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6DCCD" w14:textId="412111DA" w:rsidR="00E85C0E" w:rsidRPr="00AF5222" w:rsidRDefault="00E85C0E" w:rsidP="00E85C0E">
      <w:pPr>
        <w:jc w:val="center"/>
        <w:textAlignment w:val="baseline"/>
        <w:rPr>
          <w:sz w:val="22"/>
          <w:szCs w:val="22"/>
          <w:lang w:val="en-US" w:eastAsia="zh-CN"/>
        </w:rPr>
      </w:pPr>
      <w:bookmarkStart w:id="0" w:name="_Toc131025403"/>
      <w:r w:rsidRPr="008D6D94">
        <w:rPr>
          <w:b/>
          <w:bCs/>
          <w:sz w:val="22"/>
          <w:szCs w:val="22"/>
        </w:rPr>
        <w:t>RISK ASSESSMENT</w:t>
      </w:r>
      <w:bookmarkEnd w:id="0"/>
      <w:r w:rsidRPr="008D6D94">
        <w:rPr>
          <w:b/>
          <w:bCs/>
          <w:sz w:val="22"/>
          <w:szCs w:val="22"/>
        </w:rPr>
        <w:t> </w:t>
      </w:r>
      <w:r>
        <w:rPr>
          <w:b/>
          <w:bCs/>
          <w:sz w:val="22"/>
          <w:szCs w:val="22"/>
        </w:rPr>
        <w:t xml:space="preserve">FOR </w:t>
      </w:r>
      <w:r w:rsidRPr="00AF5222">
        <w:rPr>
          <w:b/>
          <w:bCs/>
          <w:sz w:val="22"/>
          <w:szCs w:val="22"/>
          <w:lang w:eastAsia="zh-CN"/>
        </w:rPr>
        <w:t>MON 89034 MAIZE</w:t>
      </w:r>
      <w:r w:rsidRPr="00AF5222">
        <w:rPr>
          <w:sz w:val="22"/>
          <w:szCs w:val="22"/>
          <w:lang w:val="en-US" w:eastAsia="zh-CN"/>
        </w:rPr>
        <w:t> </w:t>
      </w:r>
    </w:p>
    <w:p w14:paraId="4897EFED" w14:textId="77777777" w:rsidR="00E85C0E" w:rsidRPr="00AF5222" w:rsidRDefault="00E85C0E" w:rsidP="00E85C0E">
      <w:pPr>
        <w:jc w:val="center"/>
        <w:textAlignment w:val="baseline"/>
        <w:rPr>
          <w:sz w:val="22"/>
          <w:szCs w:val="22"/>
          <w:lang w:val="en-US" w:eastAsia="zh-CN"/>
        </w:rPr>
      </w:pPr>
    </w:p>
    <w:p w14:paraId="07DC4219" w14:textId="77777777" w:rsidR="00E85C0E" w:rsidRPr="00AF5222" w:rsidRDefault="00E85C0E" w:rsidP="00E85C0E">
      <w:pPr>
        <w:jc w:val="center"/>
        <w:textAlignment w:val="baseline"/>
        <w:rPr>
          <w:sz w:val="22"/>
          <w:szCs w:val="22"/>
          <w:lang w:eastAsia="zh-CN"/>
        </w:rPr>
      </w:pPr>
      <w:r w:rsidRPr="00AF5222">
        <w:rPr>
          <w:sz w:val="22"/>
          <w:szCs w:val="22"/>
          <w:lang w:eastAsia="zh-CN"/>
        </w:rPr>
        <w:t xml:space="preserve">(The risk assessment was conducted by following the principles outlined in the Annex III of the Cartagena Protocol on Biosafety which can be accessed via </w:t>
      </w:r>
      <w:hyperlink r:id="rId5" w:history="1">
        <w:r w:rsidRPr="00AF5222">
          <w:rPr>
            <w:rStyle w:val="Hyperlink"/>
            <w:sz w:val="22"/>
            <w:szCs w:val="22"/>
            <w:lang w:eastAsia="zh-CN"/>
          </w:rPr>
          <w:t>https://www.cbd.int/doc/legal/cartagena-protocol-en.pdf</w:t>
        </w:r>
      </w:hyperlink>
      <w:r w:rsidRPr="00AF5222">
        <w:rPr>
          <w:sz w:val="22"/>
          <w:szCs w:val="22"/>
          <w:lang w:eastAsia="zh-CN"/>
        </w:rPr>
        <w:t>)</w:t>
      </w:r>
      <w:r w:rsidRPr="00AF5222">
        <w:rPr>
          <w:sz w:val="22"/>
          <w:szCs w:val="22"/>
          <w:lang w:val="en-US" w:eastAsia="zh-CN"/>
        </w:rPr>
        <w:t> </w:t>
      </w:r>
    </w:p>
    <w:p w14:paraId="2E8104BD" w14:textId="223B49C4" w:rsidR="009006D8" w:rsidRDefault="00E85C0E" w:rsidP="00E85C0E">
      <w:pPr>
        <w:jc w:val="center"/>
        <w:textAlignment w:val="baseline"/>
      </w:pPr>
      <w:r w:rsidRPr="00AF5222">
        <w:rPr>
          <w:sz w:val="22"/>
          <w:szCs w:val="22"/>
          <w:lang w:val="en-US" w:eastAsia="zh-CN"/>
        </w:rPr>
        <w:t> </w:t>
      </w:r>
    </w:p>
    <w:p w14:paraId="1C770EB5" w14:textId="77777777" w:rsidR="00E85C0E" w:rsidRDefault="00E85C0E"/>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2"/>
        <w:gridCol w:w="5446"/>
        <w:gridCol w:w="372"/>
      </w:tblGrid>
      <w:tr w:rsidR="00E85C0E" w:rsidRPr="008D6D94" w14:paraId="5245A35B" w14:textId="77777777" w:rsidTr="00AF5222">
        <w:trPr>
          <w:gridAfter w:val="1"/>
          <w:wAfter w:w="480" w:type="dxa"/>
        </w:trPr>
        <w:tc>
          <w:tcPr>
            <w:tcW w:w="9510" w:type="dxa"/>
            <w:gridSpan w:val="2"/>
            <w:tcBorders>
              <w:top w:val="single" w:sz="6" w:space="0" w:color="auto"/>
              <w:left w:val="nil"/>
              <w:bottom w:val="single" w:sz="6" w:space="0" w:color="auto"/>
              <w:right w:val="nil"/>
            </w:tcBorders>
            <w:shd w:val="clear" w:color="auto" w:fill="auto"/>
            <w:vAlign w:val="center"/>
            <w:hideMark/>
          </w:tcPr>
          <w:p w14:paraId="54CCDCF6"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Risk assessment details</w:t>
            </w:r>
            <w:r w:rsidRPr="00AF5222">
              <w:rPr>
                <w:sz w:val="22"/>
                <w:szCs w:val="22"/>
                <w:lang w:val="en-US" w:eastAsia="zh-CN"/>
              </w:rPr>
              <w:t> </w:t>
            </w:r>
          </w:p>
        </w:tc>
      </w:tr>
      <w:tr w:rsidR="00E85C0E" w:rsidRPr="008D6D94" w14:paraId="6052740A"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5498B9AB" w14:textId="77777777" w:rsidR="00E85C0E" w:rsidRPr="00AF5222" w:rsidRDefault="00E85C0E" w:rsidP="00AF5222">
            <w:pPr>
              <w:numPr>
                <w:ilvl w:val="0"/>
                <w:numId w:val="1"/>
              </w:numPr>
              <w:ind w:left="1080" w:firstLine="0"/>
              <w:textAlignment w:val="baseline"/>
              <w:rPr>
                <w:sz w:val="22"/>
                <w:szCs w:val="22"/>
                <w:lang w:val="en-US" w:eastAsia="zh-CN"/>
              </w:rPr>
            </w:pPr>
            <w:r w:rsidRPr="00AF5222">
              <w:rPr>
                <w:sz w:val="22"/>
                <w:szCs w:val="22"/>
                <w:lang w:eastAsia="zh-CN"/>
              </w:rPr>
              <w:t>Country Taking Decision:</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0217A646" w14:textId="77777777" w:rsidR="00E85C0E" w:rsidRPr="00AF5222" w:rsidRDefault="00E85C0E" w:rsidP="00AF5222">
            <w:pPr>
              <w:textAlignment w:val="baseline"/>
              <w:rPr>
                <w:sz w:val="22"/>
                <w:szCs w:val="22"/>
                <w:lang w:val="en-US" w:eastAsia="zh-CN"/>
              </w:rPr>
            </w:pPr>
            <w:r w:rsidRPr="00AF5222">
              <w:rPr>
                <w:sz w:val="22"/>
                <w:szCs w:val="22"/>
                <w:lang w:eastAsia="zh-CN"/>
              </w:rPr>
              <w:t>Republic of Malawi</w:t>
            </w:r>
            <w:r w:rsidRPr="00AF5222">
              <w:rPr>
                <w:sz w:val="22"/>
                <w:szCs w:val="22"/>
                <w:lang w:val="en-US" w:eastAsia="zh-CN"/>
              </w:rPr>
              <w:t> </w:t>
            </w:r>
          </w:p>
        </w:tc>
      </w:tr>
      <w:tr w:rsidR="00E85C0E" w:rsidRPr="008D6D94" w14:paraId="49600107"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563A8EB5" w14:textId="77777777" w:rsidR="00E85C0E" w:rsidRPr="00AF5222" w:rsidRDefault="00E85C0E" w:rsidP="00AF5222">
            <w:pPr>
              <w:numPr>
                <w:ilvl w:val="0"/>
                <w:numId w:val="2"/>
              </w:numPr>
              <w:ind w:left="1080" w:firstLine="0"/>
              <w:textAlignment w:val="baseline"/>
              <w:rPr>
                <w:sz w:val="22"/>
                <w:szCs w:val="22"/>
                <w:lang w:val="en-US" w:eastAsia="zh-CN"/>
              </w:rPr>
            </w:pPr>
            <w:r w:rsidRPr="00AF5222">
              <w:rPr>
                <w:sz w:val="22"/>
                <w:szCs w:val="22"/>
                <w:lang w:eastAsia="zh-CN"/>
              </w:rPr>
              <w:t>Title:</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1F8195E4" w14:textId="77777777" w:rsidR="00E85C0E" w:rsidRPr="00AF5222" w:rsidRDefault="00E85C0E" w:rsidP="00AF5222">
            <w:pPr>
              <w:textAlignment w:val="baseline"/>
              <w:rPr>
                <w:sz w:val="22"/>
                <w:szCs w:val="22"/>
                <w:lang w:val="en-US" w:eastAsia="zh-CN"/>
              </w:rPr>
            </w:pPr>
            <w:r w:rsidRPr="00AF5222">
              <w:rPr>
                <w:sz w:val="22"/>
                <w:szCs w:val="22"/>
                <w:lang w:eastAsia="zh-CN"/>
              </w:rPr>
              <w:t xml:space="preserve">Application for confined field trial </w:t>
            </w:r>
            <w:proofErr w:type="gramStart"/>
            <w:r w:rsidRPr="00AF5222">
              <w:rPr>
                <w:sz w:val="22"/>
                <w:szCs w:val="22"/>
                <w:lang w:eastAsia="zh-CN"/>
              </w:rPr>
              <w:t>of  MON</w:t>
            </w:r>
            <w:proofErr w:type="gramEnd"/>
            <w:r w:rsidRPr="00AF5222">
              <w:rPr>
                <w:sz w:val="22"/>
                <w:szCs w:val="22"/>
                <w:lang w:eastAsia="zh-CN"/>
              </w:rPr>
              <w:t xml:space="preserve"> 89034 Maize</w:t>
            </w:r>
            <w:r w:rsidRPr="00AF5222">
              <w:rPr>
                <w:sz w:val="22"/>
                <w:szCs w:val="22"/>
                <w:lang w:val="en-US" w:eastAsia="zh-CN"/>
              </w:rPr>
              <w:t> </w:t>
            </w:r>
          </w:p>
        </w:tc>
      </w:tr>
      <w:tr w:rsidR="00E85C0E" w:rsidRPr="008D6D94" w14:paraId="6E7696D9" w14:textId="77777777" w:rsidTr="00AF5222">
        <w:trPr>
          <w:gridAfter w:val="1"/>
          <w:wAfter w:w="480" w:type="dxa"/>
          <w:trHeight w:val="1185"/>
        </w:trPr>
        <w:tc>
          <w:tcPr>
            <w:tcW w:w="3315" w:type="dxa"/>
            <w:tcBorders>
              <w:top w:val="single" w:sz="6" w:space="0" w:color="auto"/>
              <w:left w:val="nil"/>
              <w:bottom w:val="single" w:sz="6" w:space="0" w:color="auto"/>
              <w:right w:val="nil"/>
            </w:tcBorders>
            <w:shd w:val="clear" w:color="auto" w:fill="auto"/>
            <w:hideMark/>
          </w:tcPr>
          <w:p w14:paraId="0314420A" w14:textId="77777777" w:rsidR="00E85C0E" w:rsidRPr="00AF5222" w:rsidRDefault="00E85C0E" w:rsidP="00AF5222">
            <w:pPr>
              <w:numPr>
                <w:ilvl w:val="0"/>
                <w:numId w:val="3"/>
              </w:numPr>
              <w:ind w:left="1080" w:firstLine="0"/>
              <w:textAlignment w:val="baseline"/>
              <w:rPr>
                <w:sz w:val="22"/>
                <w:szCs w:val="22"/>
                <w:lang w:val="en-US" w:eastAsia="zh-CN"/>
              </w:rPr>
            </w:pPr>
            <w:r w:rsidRPr="00AF5222">
              <w:rPr>
                <w:sz w:val="22"/>
                <w:szCs w:val="22"/>
                <w:lang w:eastAsia="zh-CN"/>
              </w:rPr>
              <w:t>Contact details: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3B361A9A" w14:textId="77777777" w:rsidR="00E85C0E" w:rsidRPr="00AF5222" w:rsidRDefault="00E85C0E" w:rsidP="00AF5222">
            <w:pPr>
              <w:textAlignment w:val="baseline"/>
              <w:rPr>
                <w:sz w:val="22"/>
                <w:szCs w:val="22"/>
                <w:lang w:eastAsia="zh-CN"/>
              </w:rPr>
            </w:pPr>
            <w:r w:rsidRPr="00AF5222">
              <w:rPr>
                <w:sz w:val="22"/>
                <w:szCs w:val="22"/>
                <w:lang w:eastAsia="zh-CN"/>
              </w:rPr>
              <w:t>Bayer</w:t>
            </w:r>
            <w:r>
              <w:rPr>
                <w:sz w:val="22"/>
                <w:szCs w:val="22"/>
                <w:lang w:eastAsia="zh-CN"/>
              </w:rPr>
              <w:t xml:space="preserve"> </w:t>
            </w:r>
            <w:r w:rsidRPr="00AF5222">
              <w:rPr>
                <w:sz w:val="22"/>
                <w:szCs w:val="22"/>
                <w:lang w:eastAsia="zh-CN"/>
              </w:rPr>
              <w:t>Lilongwe University of Agriculture and Natural Resources (LUANAR)</w:t>
            </w:r>
          </w:p>
          <w:p w14:paraId="25A75CCB" w14:textId="77777777" w:rsidR="00E85C0E" w:rsidRPr="00AF5222" w:rsidRDefault="00E85C0E" w:rsidP="00AF5222">
            <w:pPr>
              <w:textAlignment w:val="baseline"/>
              <w:rPr>
                <w:sz w:val="22"/>
                <w:szCs w:val="22"/>
                <w:lang w:eastAsia="zh-CN"/>
              </w:rPr>
            </w:pPr>
            <w:r w:rsidRPr="00AF5222">
              <w:rPr>
                <w:sz w:val="22"/>
                <w:szCs w:val="22"/>
                <w:highlight w:val="yellow"/>
                <w:lang w:eastAsia="zh-CN"/>
              </w:rPr>
              <w:t>Bunda College</w:t>
            </w:r>
          </w:p>
          <w:p w14:paraId="209F8FDF" w14:textId="77777777" w:rsidR="00E85C0E" w:rsidRPr="00AF5222" w:rsidRDefault="00E85C0E" w:rsidP="00AF5222">
            <w:pPr>
              <w:textAlignment w:val="baseline"/>
              <w:rPr>
                <w:sz w:val="22"/>
                <w:szCs w:val="22"/>
                <w:lang w:eastAsia="zh-CN"/>
              </w:rPr>
            </w:pPr>
            <w:r w:rsidRPr="00AF5222">
              <w:rPr>
                <w:sz w:val="22"/>
                <w:szCs w:val="22"/>
                <w:lang w:eastAsia="zh-CN"/>
              </w:rPr>
              <w:t>P. O. Box 219, Lilongwe, Malawi</w:t>
            </w:r>
          </w:p>
          <w:p w14:paraId="245F135D" w14:textId="77777777" w:rsidR="00E85C0E" w:rsidRPr="00AF5222" w:rsidRDefault="00E85C0E" w:rsidP="00AF5222">
            <w:pPr>
              <w:textAlignment w:val="baseline"/>
              <w:rPr>
                <w:sz w:val="22"/>
                <w:szCs w:val="22"/>
                <w:lang w:val="en-US" w:eastAsia="zh-CN"/>
              </w:rPr>
            </w:pPr>
            <w:r w:rsidRPr="00AF5222">
              <w:rPr>
                <w:sz w:val="22"/>
                <w:szCs w:val="22"/>
                <w:lang w:eastAsia="zh-CN"/>
              </w:rPr>
              <w:t> </w:t>
            </w:r>
            <w:r w:rsidRPr="00AF5222">
              <w:rPr>
                <w:sz w:val="22"/>
                <w:szCs w:val="22"/>
                <w:lang w:val="en-US" w:eastAsia="zh-CN"/>
              </w:rPr>
              <w:t> </w:t>
            </w:r>
          </w:p>
        </w:tc>
      </w:tr>
      <w:tr w:rsidR="00E85C0E" w:rsidRPr="008D6D94" w14:paraId="6A2D1042" w14:textId="77777777" w:rsidTr="00AF5222">
        <w:trPr>
          <w:gridAfter w:val="1"/>
          <w:wAfter w:w="480" w:type="dxa"/>
        </w:trPr>
        <w:tc>
          <w:tcPr>
            <w:tcW w:w="9510" w:type="dxa"/>
            <w:gridSpan w:val="2"/>
            <w:tcBorders>
              <w:top w:val="single" w:sz="6" w:space="0" w:color="auto"/>
              <w:left w:val="nil"/>
              <w:bottom w:val="single" w:sz="6" w:space="0" w:color="auto"/>
              <w:right w:val="nil"/>
            </w:tcBorders>
            <w:shd w:val="clear" w:color="auto" w:fill="auto"/>
            <w:vAlign w:val="center"/>
            <w:hideMark/>
          </w:tcPr>
          <w:p w14:paraId="5685E849"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LMO information</w:t>
            </w:r>
            <w:r w:rsidRPr="00AF5222">
              <w:rPr>
                <w:sz w:val="22"/>
                <w:szCs w:val="22"/>
                <w:lang w:val="en-US" w:eastAsia="zh-CN"/>
              </w:rPr>
              <w:t> </w:t>
            </w:r>
          </w:p>
        </w:tc>
      </w:tr>
      <w:tr w:rsidR="00E85C0E" w:rsidRPr="008D6D94" w14:paraId="34E1B1B8"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5DD5A8B7" w14:textId="77777777" w:rsidR="00E85C0E" w:rsidRPr="00AF5222" w:rsidRDefault="00E85C0E" w:rsidP="00AF5222">
            <w:pPr>
              <w:numPr>
                <w:ilvl w:val="0"/>
                <w:numId w:val="4"/>
              </w:numPr>
              <w:ind w:left="1080" w:firstLine="0"/>
              <w:textAlignment w:val="baseline"/>
              <w:rPr>
                <w:sz w:val="22"/>
                <w:szCs w:val="22"/>
                <w:lang w:val="en-US" w:eastAsia="zh-CN"/>
              </w:rPr>
            </w:pPr>
            <w:r w:rsidRPr="00AF5222">
              <w:rPr>
                <w:sz w:val="22"/>
                <w:szCs w:val="22"/>
                <w:lang w:eastAsia="zh-CN"/>
              </w:rPr>
              <w:t>Name and identity of the living modified organism:</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68B64E2B" w14:textId="77777777" w:rsidR="00E85C0E" w:rsidRPr="00AF5222" w:rsidRDefault="00E85C0E" w:rsidP="00AF5222">
            <w:pPr>
              <w:textAlignment w:val="baseline"/>
              <w:rPr>
                <w:sz w:val="22"/>
                <w:szCs w:val="22"/>
                <w:lang w:val="en-US" w:eastAsia="zh-CN"/>
              </w:rPr>
            </w:pPr>
            <w:r w:rsidRPr="00AF5222">
              <w:rPr>
                <w:sz w:val="22"/>
                <w:szCs w:val="22"/>
                <w:lang w:val="fr-FR" w:eastAsia="zh-CN"/>
              </w:rPr>
              <w:t xml:space="preserve">MON 89034 </w:t>
            </w:r>
            <w:proofErr w:type="spellStart"/>
            <w:r w:rsidRPr="00AF5222">
              <w:rPr>
                <w:sz w:val="22"/>
                <w:szCs w:val="22"/>
                <w:lang w:val="fr-FR" w:eastAsia="zh-CN"/>
              </w:rPr>
              <w:t>maize</w:t>
            </w:r>
            <w:proofErr w:type="spellEnd"/>
            <w:r w:rsidRPr="00AF5222">
              <w:rPr>
                <w:sz w:val="22"/>
                <w:szCs w:val="22"/>
                <w:lang w:val="en-US" w:eastAsia="zh-CN"/>
              </w:rPr>
              <w:t> </w:t>
            </w:r>
          </w:p>
        </w:tc>
      </w:tr>
      <w:tr w:rsidR="00E85C0E" w:rsidRPr="008D6D94" w14:paraId="0CAB8EE9"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516BC179" w14:textId="77777777" w:rsidR="00E85C0E" w:rsidRPr="00AF5222" w:rsidRDefault="00E85C0E" w:rsidP="00AF5222">
            <w:pPr>
              <w:numPr>
                <w:ilvl w:val="0"/>
                <w:numId w:val="5"/>
              </w:numPr>
              <w:ind w:left="1080" w:firstLine="0"/>
              <w:textAlignment w:val="baseline"/>
              <w:rPr>
                <w:sz w:val="22"/>
                <w:szCs w:val="22"/>
                <w:lang w:val="en-US" w:eastAsia="zh-CN"/>
              </w:rPr>
            </w:pPr>
            <w:r w:rsidRPr="00AF5222">
              <w:rPr>
                <w:sz w:val="22"/>
                <w:szCs w:val="22"/>
                <w:lang w:eastAsia="zh-CN"/>
              </w:rPr>
              <w:t>Unique identification of the living modified organism:</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2DEA32CC" w14:textId="77777777" w:rsidR="00E85C0E" w:rsidRPr="00AF5222" w:rsidRDefault="00E85C0E" w:rsidP="00AF5222">
            <w:pPr>
              <w:jc w:val="both"/>
              <w:textAlignment w:val="baseline"/>
              <w:rPr>
                <w:sz w:val="22"/>
                <w:szCs w:val="22"/>
                <w:lang w:val="en-US" w:eastAsia="zh-CN"/>
              </w:rPr>
            </w:pPr>
            <w:r w:rsidRPr="00AF5222">
              <w:rPr>
                <w:color w:val="000000"/>
                <w:sz w:val="22"/>
                <w:szCs w:val="22"/>
                <w:lang w:val="de-DE" w:eastAsia="zh-CN"/>
              </w:rPr>
              <w:t>MON-89Ø34-3</w:t>
            </w:r>
            <w:r w:rsidRPr="00AF5222">
              <w:rPr>
                <w:color w:val="000000"/>
                <w:sz w:val="22"/>
                <w:szCs w:val="22"/>
                <w:lang w:val="en-US" w:eastAsia="zh-CN"/>
              </w:rPr>
              <w:t> </w:t>
            </w:r>
          </w:p>
        </w:tc>
      </w:tr>
      <w:tr w:rsidR="00E85C0E" w:rsidRPr="008D6D94" w14:paraId="67F08E49"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2C96291B" w14:textId="77777777" w:rsidR="00E85C0E" w:rsidRPr="00AF5222" w:rsidRDefault="00E85C0E" w:rsidP="00AF5222">
            <w:pPr>
              <w:numPr>
                <w:ilvl w:val="0"/>
                <w:numId w:val="6"/>
              </w:numPr>
              <w:ind w:left="1080" w:firstLine="0"/>
              <w:textAlignment w:val="baseline"/>
              <w:rPr>
                <w:sz w:val="22"/>
                <w:szCs w:val="22"/>
                <w:lang w:val="en-US" w:eastAsia="zh-CN"/>
              </w:rPr>
            </w:pPr>
            <w:r w:rsidRPr="00AF5222">
              <w:rPr>
                <w:sz w:val="22"/>
                <w:szCs w:val="22"/>
                <w:lang w:eastAsia="zh-CN"/>
              </w:rPr>
              <w:t>Transformation event:</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17B3CDF2" w14:textId="77777777" w:rsidR="00E85C0E" w:rsidRPr="00AF5222" w:rsidRDefault="00E85C0E" w:rsidP="00AF5222">
            <w:pPr>
              <w:textAlignment w:val="baseline"/>
              <w:rPr>
                <w:sz w:val="22"/>
                <w:szCs w:val="22"/>
                <w:lang w:val="en-US" w:eastAsia="zh-CN"/>
              </w:rPr>
            </w:pPr>
            <w:r w:rsidRPr="00AF5222">
              <w:rPr>
                <w:sz w:val="22"/>
                <w:szCs w:val="22"/>
                <w:lang w:val="fr-FR" w:eastAsia="zh-CN"/>
              </w:rPr>
              <w:t>MON 89034</w:t>
            </w:r>
            <w:r w:rsidRPr="00AF5222">
              <w:rPr>
                <w:sz w:val="22"/>
                <w:szCs w:val="22"/>
                <w:lang w:val="en-US" w:eastAsia="zh-CN"/>
              </w:rPr>
              <w:t> </w:t>
            </w:r>
          </w:p>
        </w:tc>
      </w:tr>
      <w:tr w:rsidR="00E85C0E" w:rsidRPr="008D6D94" w14:paraId="2C07F892"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128F6A67" w14:textId="77777777" w:rsidR="00E85C0E" w:rsidRPr="00AF5222" w:rsidRDefault="00E85C0E" w:rsidP="00AF5222">
            <w:pPr>
              <w:numPr>
                <w:ilvl w:val="0"/>
                <w:numId w:val="7"/>
              </w:numPr>
              <w:ind w:left="1080" w:firstLine="0"/>
              <w:textAlignment w:val="baseline"/>
              <w:rPr>
                <w:sz w:val="22"/>
                <w:szCs w:val="22"/>
                <w:lang w:val="en-US" w:eastAsia="zh-CN"/>
              </w:rPr>
            </w:pPr>
            <w:r w:rsidRPr="00AF5222">
              <w:rPr>
                <w:sz w:val="22"/>
                <w:szCs w:val="22"/>
                <w:lang w:eastAsia="zh-CN"/>
              </w:rPr>
              <w:t>Introduced or Modified Traits: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22F1A9C4" w14:textId="77777777" w:rsidR="00E85C0E" w:rsidRPr="00AF5222" w:rsidRDefault="00E85C0E" w:rsidP="00AF5222">
            <w:pPr>
              <w:textAlignment w:val="baseline"/>
              <w:rPr>
                <w:sz w:val="22"/>
                <w:szCs w:val="22"/>
                <w:lang w:val="en-US" w:eastAsia="zh-CN"/>
              </w:rPr>
            </w:pPr>
            <w:r w:rsidRPr="00AF5222">
              <w:rPr>
                <w:b/>
                <w:bCs/>
                <w:sz w:val="22"/>
                <w:szCs w:val="22"/>
                <w:lang w:eastAsia="zh-CN"/>
              </w:rPr>
              <w:t>Pest resistance</w:t>
            </w:r>
            <w:r w:rsidRPr="00AF5222">
              <w:rPr>
                <w:sz w:val="22"/>
                <w:szCs w:val="22"/>
                <w:lang w:val="en-US" w:eastAsia="zh-CN"/>
              </w:rPr>
              <w:t> </w:t>
            </w:r>
          </w:p>
          <w:p w14:paraId="2C0A8E75" w14:textId="77777777" w:rsidR="00E85C0E" w:rsidRPr="00AF5222" w:rsidRDefault="00E85C0E" w:rsidP="00AF5222">
            <w:pPr>
              <w:textAlignment w:val="baseline"/>
              <w:rPr>
                <w:sz w:val="22"/>
                <w:szCs w:val="22"/>
                <w:lang w:val="en-US" w:eastAsia="zh-CN"/>
              </w:rPr>
            </w:pPr>
            <w:r w:rsidRPr="00AF5222">
              <w:rPr>
                <w:sz w:val="22"/>
                <w:szCs w:val="22"/>
                <w:lang w:eastAsia="zh-CN"/>
              </w:rPr>
              <w:t>- Insect resistance</w:t>
            </w:r>
            <w:r w:rsidRPr="00AF5222">
              <w:rPr>
                <w:sz w:val="22"/>
                <w:szCs w:val="22"/>
                <w:lang w:val="en-US" w:eastAsia="zh-CN"/>
              </w:rPr>
              <w:t> </w:t>
            </w:r>
          </w:p>
        </w:tc>
      </w:tr>
      <w:tr w:rsidR="00E85C0E" w:rsidRPr="008D6D94" w14:paraId="46C6C5ED"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48D7B941" w14:textId="77777777" w:rsidR="00E85C0E" w:rsidRPr="00AF5222" w:rsidRDefault="00E85C0E" w:rsidP="00AF5222">
            <w:pPr>
              <w:numPr>
                <w:ilvl w:val="0"/>
                <w:numId w:val="8"/>
              </w:numPr>
              <w:ind w:left="1080" w:firstLine="0"/>
              <w:textAlignment w:val="baseline"/>
              <w:rPr>
                <w:sz w:val="22"/>
                <w:szCs w:val="22"/>
                <w:lang w:val="en-US" w:eastAsia="zh-CN"/>
              </w:rPr>
            </w:pPr>
            <w:r w:rsidRPr="00AF5222">
              <w:rPr>
                <w:sz w:val="22"/>
                <w:szCs w:val="22"/>
                <w:lang w:eastAsia="zh-CN"/>
              </w:rPr>
              <w:t>Techniques used for modification:</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16EABFA4"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MON 89034 was produced via genetic modification using </w:t>
            </w:r>
            <w:r w:rsidRPr="00AF5222">
              <w:rPr>
                <w:i/>
                <w:iCs/>
                <w:sz w:val="22"/>
                <w:szCs w:val="22"/>
                <w:lang w:eastAsia="zh-CN"/>
              </w:rPr>
              <w:t>Agrobacterium</w:t>
            </w:r>
            <w:r w:rsidRPr="00AF5222">
              <w:rPr>
                <w:sz w:val="22"/>
                <w:szCs w:val="22"/>
                <w:lang w:eastAsia="zh-CN"/>
              </w:rPr>
              <w:t>-mediated transformation of maize embryonic cells, using plasmid vector PV-ZMIR245. </w:t>
            </w:r>
            <w:r w:rsidRPr="00AF5222">
              <w:rPr>
                <w:sz w:val="22"/>
                <w:szCs w:val="22"/>
                <w:lang w:val="en-US" w:eastAsia="zh-CN"/>
              </w:rPr>
              <w:t> </w:t>
            </w:r>
          </w:p>
        </w:tc>
      </w:tr>
      <w:tr w:rsidR="00E85C0E" w:rsidRPr="008D6D94" w14:paraId="0958094E"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52A3FCA6" w14:textId="77777777" w:rsidR="00E85C0E" w:rsidRPr="00AF5222" w:rsidRDefault="00E85C0E" w:rsidP="00AF5222">
            <w:pPr>
              <w:numPr>
                <w:ilvl w:val="0"/>
                <w:numId w:val="9"/>
              </w:numPr>
              <w:ind w:left="1080" w:firstLine="0"/>
              <w:textAlignment w:val="baseline"/>
              <w:rPr>
                <w:sz w:val="22"/>
                <w:szCs w:val="22"/>
                <w:lang w:val="en-US" w:eastAsia="zh-CN"/>
              </w:rPr>
            </w:pPr>
            <w:r w:rsidRPr="00AF5222">
              <w:rPr>
                <w:sz w:val="22"/>
                <w:szCs w:val="22"/>
                <w:lang w:eastAsia="zh-CN"/>
              </w:rPr>
              <w:t>Description of gene modification:</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78204731" w14:textId="77777777" w:rsidR="00E85C0E" w:rsidRPr="00AF5222" w:rsidRDefault="00E85C0E" w:rsidP="00AF5222">
            <w:pPr>
              <w:jc w:val="both"/>
              <w:textAlignment w:val="baseline"/>
              <w:rPr>
                <w:sz w:val="22"/>
                <w:szCs w:val="22"/>
                <w:lang w:val="en-US" w:eastAsia="zh-CN"/>
              </w:rPr>
            </w:pPr>
            <w:r w:rsidRPr="00AF5222">
              <w:rPr>
                <w:color w:val="000000"/>
                <w:sz w:val="22"/>
                <w:szCs w:val="22"/>
                <w:lang w:val="en-GB" w:eastAsia="zh-CN"/>
              </w:rPr>
              <w:t xml:space="preserve">MON 89034 produces two insecticidal proteins that protect against feeding damage caused by several lepidopteran insect pests including stalk borers and </w:t>
            </w:r>
            <w:r w:rsidRPr="00AF5222">
              <w:rPr>
                <w:i/>
                <w:iCs/>
                <w:color w:val="000000"/>
                <w:sz w:val="22"/>
                <w:szCs w:val="22"/>
                <w:lang w:val="en-GB" w:eastAsia="zh-CN"/>
              </w:rPr>
              <w:t xml:space="preserve">Spodoptera </w:t>
            </w:r>
            <w:proofErr w:type="spellStart"/>
            <w:r w:rsidRPr="00AF5222">
              <w:rPr>
                <w:i/>
                <w:iCs/>
                <w:color w:val="000000"/>
                <w:sz w:val="22"/>
                <w:szCs w:val="22"/>
                <w:lang w:val="en-GB" w:eastAsia="zh-CN"/>
              </w:rPr>
              <w:t>frugiperda</w:t>
            </w:r>
            <w:proofErr w:type="spellEnd"/>
            <w:r w:rsidRPr="00AF5222">
              <w:rPr>
                <w:color w:val="000000"/>
                <w:sz w:val="22"/>
                <w:szCs w:val="22"/>
                <w:lang w:val="en-GB" w:eastAsia="zh-CN"/>
              </w:rPr>
              <w:t xml:space="preserve"> (fall armyworm). Cry1A.105 is a modified </w:t>
            </w:r>
            <w:r w:rsidRPr="00AF5222">
              <w:rPr>
                <w:i/>
                <w:iCs/>
                <w:color w:val="000000"/>
                <w:sz w:val="22"/>
                <w:szCs w:val="22"/>
                <w:lang w:val="en-GB" w:eastAsia="zh-CN"/>
              </w:rPr>
              <w:t>Bacillus thuringiensis</w:t>
            </w:r>
            <w:r w:rsidRPr="00AF5222">
              <w:rPr>
                <w:color w:val="000000"/>
                <w:sz w:val="22"/>
                <w:szCs w:val="22"/>
                <w:lang w:val="en-GB" w:eastAsia="zh-CN"/>
              </w:rPr>
              <w:t xml:space="preserve"> (</w:t>
            </w:r>
            <w:proofErr w:type="spellStart"/>
            <w:r w:rsidRPr="00AF5222">
              <w:rPr>
                <w:i/>
                <w:iCs/>
                <w:color w:val="000000"/>
                <w:sz w:val="22"/>
                <w:szCs w:val="22"/>
                <w:lang w:val="en-GB" w:eastAsia="zh-CN"/>
              </w:rPr>
              <w:t>Bt</w:t>
            </w:r>
            <w:proofErr w:type="spellEnd"/>
            <w:r w:rsidRPr="00AF5222">
              <w:rPr>
                <w:color w:val="000000"/>
                <w:sz w:val="22"/>
                <w:szCs w:val="22"/>
                <w:lang w:val="en-GB" w:eastAsia="zh-CN"/>
              </w:rPr>
              <w:t xml:space="preserve">) Cry1A protein and Cry2Ab2 is a </w:t>
            </w:r>
            <w:proofErr w:type="spellStart"/>
            <w:r w:rsidRPr="00AF5222">
              <w:rPr>
                <w:i/>
                <w:iCs/>
                <w:color w:val="000000"/>
                <w:sz w:val="22"/>
                <w:szCs w:val="22"/>
                <w:lang w:val="en-GB" w:eastAsia="zh-CN"/>
              </w:rPr>
              <w:t>Bt</w:t>
            </w:r>
            <w:proofErr w:type="spellEnd"/>
            <w:r w:rsidRPr="00AF5222">
              <w:rPr>
                <w:color w:val="000000"/>
                <w:sz w:val="22"/>
                <w:szCs w:val="22"/>
                <w:lang w:val="en-GB" w:eastAsia="zh-CN"/>
              </w:rPr>
              <w:t xml:space="preserve"> (subsp. </w:t>
            </w:r>
            <w:proofErr w:type="spellStart"/>
            <w:r w:rsidRPr="00AF5222">
              <w:rPr>
                <w:i/>
                <w:iCs/>
                <w:color w:val="000000"/>
                <w:sz w:val="22"/>
                <w:szCs w:val="22"/>
                <w:lang w:val="en-GB" w:eastAsia="zh-CN"/>
              </w:rPr>
              <w:t>kurstaki</w:t>
            </w:r>
            <w:proofErr w:type="spellEnd"/>
            <w:r w:rsidRPr="00AF5222">
              <w:rPr>
                <w:color w:val="000000"/>
                <w:sz w:val="22"/>
                <w:szCs w:val="22"/>
                <w:lang w:val="en-GB" w:eastAsia="zh-CN"/>
              </w:rPr>
              <w:t>) protein.  The combination of the two insecticidal proteins provides enhanced insect control and offers an additional insect-resistance management tool.</w:t>
            </w:r>
            <w:r w:rsidRPr="00AF5222">
              <w:rPr>
                <w:color w:val="000000"/>
                <w:sz w:val="22"/>
                <w:szCs w:val="22"/>
                <w:lang w:val="en-US" w:eastAsia="zh-CN"/>
              </w:rPr>
              <w:t> </w:t>
            </w:r>
          </w:p>
        </w:tc>
      </w:tr>
      <w:tr w:rsidR="00E85C0E" w:rsidRPr="008D6D94" w14:paraId="2046E52A" w14:textId="77777777" w:rsidTr="00AF5222">
        <w:trPr>
          <w:gridAfter w:val="1"/>
          <w:wAfter w:w="480" w:type="dxa"/>
        </w:trPr>
        <w:tc>
          <w:tcPr>
            <w:tcW w:w="9510" w:type="dxa"/>
            <w:gridSpan w:val="2"/>
            <w:tcBorders>
              <w:top w:val="single" w:sz="6" w:space="0" w:color="auto"/>
              <w:left w:val="nil"/>
              <w:bottom w:val="single" w:sz="6" w:space="0" w:color="auto"/>
              <w:right w:val="nil"/>
            </w:tcBorders>
            <w:shd w:val="clear" w:color="auto" w:fill="auto"/>
            <w:vAlign w:val="center"/>
            <w:hideMark/>
          </w:tcPr>
          <w:p w14:paraId="1169BB66"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Characteristics of modification</w:t>
            </w:r>
            <w:r w:rsidRPr="00AF5222">
              <w:rPr>
                <w:sz w:val="22"/>
                <w:szCs w:val="22"/>
                <w:lang w:val="en-US" w:eastAsia="zh-CN"/>
              </w:rPr>
              <w:t> </w:t>
            </w:r>
          </w:p>
        </w:tc>
      </w:tr>
      <w:tr w:rsidR="00E85C0E" w:rsidRPr="008D6D94" w14:paraId="48537405"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5AD23D12" w14:textId="77777777" w:rsidR="00E85C0E" w:rsidRPr="00AF5222" w:rsidRDefault="00E85C0E" w:rsidP="00AF5222">
            <w:pPr>
              <w:numPr>
                <w:ilvl w:val="0"/>
                <w:numId w:val="10"/>
              </w:numPr>
              <w:ind w:left="1080" w:firstLine="0"/>
              <w:textAlignment w:val="baseline"/>
              <w:rPr>
                <w:sz w:val="22"/>
                <w:szCs w:val="22"/>
                <w:lang w:val="en-US" w:eastAsia="zh-CN"/>
              </w:rPr>
            </w:pPr>
            <w:r w:rsidRPr="00AF5222">
              <w:rPr>
                <w:sz w:val="22"/>
                <w:szCs w:val="22"/>
                <w:lang w:eastAsia="zh-CN"/>
              </w:rPr>
              <w:t>Vector characteristics (Annex III.9(c)):</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4E7DB9F3" w14:textId="77777777" w:rsidR="00E85C0E" w:rsidRPr="00AF5222" w:rsidRDefault="00E85C0E" w:rsidP="00AF5222">
            <w:pPr>
              <w:textAlignment w:val="baseline"/>
              <w:rPr>
                <w:sz w:val="22"/>
                <w:szCs w:val="22"/>
                <w:lang w:val="en-US" w:eastAsia="zh-CN"/>
              </w:rPr>
            </w:pPr>
            <w:r w:rsidRPr="00AF5222">
              <w:rPr>
                <w:color w:val="000000"/>
                <w:sz w:val="22"/>
                <w:szCs w:val="22"/>
                <w:shd w:val="clear" w:color="auto" w:fill="FFFFFF"/>
                <w:lang w:val="en-GB" w:eastAsia="zh-CN"/>
              </w:rPr>
              <w:t>Plasmid vector PV-ZMIR245 was used to develop MON 89034. Genetic elements are reported in the application for confined field trial</w:t>
            </w:r>
            <w:r w:rsidRPr="00AF5222">
              <w:rPr>
                <w:sz w:val="22"/>
                <w:szCs w:val="22"/>
                <w:lang w:eastAsia="zh-CN"/>
              </w:rPr>
              <w:t>.</w:t>
            </w:r>
            <w:r w:rsidRPr="00AF5222">
              <w:rPr>
                <w:sz w:val="22"/>
                <w:szCs w:val="22"/>
                <w:lang w:val="en-US" w:eastAsia="zh-CN"/>
              </w:rPr>
              <w:t> </w:t>
            </w:r>
          </w:p>
        </w:tc>
      </w:tr>
      <w:tr w:rsidR="00E85C0E" w:rsidRPr="008D6D94" w14:paraId="51E2BB66"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4496CE5D" w14:textId="77777777" w:rsidR="00E85C0E" w:rsidRPr="00AF5222" w:rsidRDefault="00E85C0E" w:rsidP="00AF5222">
            <w:pPr>
              <w:numPr>
                <w:ilvl w:val="0"/>
                <w:numId w:val="11"/>
              </w:numPr>
              <w:ind w:left="1080" w:firstLine="0"/>
              <w:textAlignment w:val="baseline"/>
              <w:rPr>
                <w:sz w:val="22"/>
                <w:szCs w:val="22"/>
                <w:lang w:val="en-US" w:eastAsia="zh-CN"/>
              </w:rPr>
            </w:pPr>
            <w:r w:rsidRPr="00AF5222">
              <w:rPr>
                <w:sz w:val="22"/>
                <w:szCs w:val="22"/>
                <w:lang w:eastAsia="zh-CN"/>
              </w:rPr>
              <w:t>Insert or inserts (Annex III.9(d)):</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6877AADC" w14:textId="77777777" w:rsidR="00E85C0E" w:rsidRPr="00AF5222" w:rsidRDefault="00E85C0E" w:rsidP="00AF5222">
            <w:pPr>
              <w:jc w:val="both"/>
              <w:textAlignment w:val="baseline"/>
              <w:rPr>
                <w:sz w:val="22"/>
                <w:szCs w:val="22"/>
                <w:lang w:val="en-US" w:eastAsia="zh-CN"/>
              </w:rPr>
            </w:pPr>
            <w:r w:rsidRPr="00AF5222">
              <w:rPr>
                <w:sz w:val="22"/>
                <w:szCs w:val="22"/>
                <w:lang w:eastAsia="zh-CN"/>
              </w:rPr>
              <w:t>The results of molecular analyses demonstrate MON 89034 inserts and flanking regions are present and intact.</w:t>
            </w:r>
            <w:r w:rsidRPr="00AF5222">
              <w:rPr>
                <w:sz w:val="22"/>
                <w:szCs w:val="22"/>
                <w:lang w:val="en-US" w:eastAsia="zh-CN"/>
              </w:rPr>
              <w:t> </w:t>
            </w:r>
          </w:p>
        </w:tc>
      </w:tr>
      <w:tr w:rsidR="00E85C0E" w:rsidRPr="008D6D94" w14:paraId="54CF5824" w14:textId="77777777" w:rsidTr="00AF5222">
        <w:trPr>
          <w:gridAfter w:val="1"/>
          <w:wAfter w:w="480" w:type="dxa"/>
        </w:trPr>
        <w:tc>
          <w:tcPr>
            <w:tcW w:w="9510" w:type="dxa"/>
            <w:gridSpan w:val="2"/>
            <w:tcBorders>
              <w:top w:val="single" w:sz="6" w:space="0" w:color="auto"/>
              <w:left w:val="nil"/>
              <w:bottom w:val="single" w:sz="6" w:space="0" w:color="auto"/>
              <w:right w:val="nil"/>
            </w:tcBorders>
            <w:shd w:val="clear" w:color="auto" w:fill="auto"/>
            <w:vAlign w:val="center"/>
            <w:hideMark/>
          </w:tcPr>
          <w:p w14:paraId="023C0D1A"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Recipient organism or parental organisms (Annex III.9(a)):</w:t>
            </w:r>
            <w:r w:rsidRPr="00AF5222">
              <w:rPr>
                <w:sz w:val="22"/>
                <w:szCs w:val="22"/>
                <w:lang w:val="en-US" w:eastAsia="zh-CN"/>
              </w:rPr>
              <w:t> </w:t>
            </w:r>
          </w:p>
        </w:tc>
      </w:tr>
      <w:tr w:rsidR="00E85C0E" w:rsidRPr="008D6D94" w14:paraId="3D672F53"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317531AD" w14:textId="77777777" w:rsidR="00E85C0E" w:rsidRPr="00AF5222" w:rsidRDefault="00E85C0E" w:rsidP="00AF5222">
            <w:pPr>
              <w:numPr>
                <w:ilvl w:val="0"/>
                <w:numId w:val="12"/>
              </w:numPr>
              <w:ind w:left="1080" w:firstLine="0"/>
              <w:textAlignment w:val="baseline"/>
              <w:rPr>
                <w:sz w:val="22"/>
                <w:szCs w:val="22"/>
                <w:lang w:val="en-US" w:eastAsia="zh-CN"/>
              </w:rPr>
            </w:pPr>
            <w:r w:rsidRPr="00AF5222">
              <w:rPr>
                <w:sz w:val="22"/>
                <w:szCs w:val="22"/>
                <w:lang w:eastAsia="zh-CN"/>
              </w:rPr>
              <w:t>Taxonomic name/status of recipient organism or parental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77FF8718" w14:textId="77777777" w:rsidR="00E85C0E" w:rsidRPr="00AF5222" w:rsidRDefault="00E85C0E" w:rsidP="00AF5222">
            <w:pPr>
              <w:jc w:val="both"/>
              <w:textAlignment w:val="baseline"/>
              <w:rPr>
                <w:sz w:val="22"/>
                <w:szCs w:val="22"/>
                <w:lang w:val="en-US" w:eastAsia="zh-CN"/>
              </w:rPr>
            </w:pPr>
            <w:r w:rsidRPr="00AF5222">
              <w:rPr>
                <w:sz w:val="22"/>
                <w:szCs w:val="22"/>
                <w:lang w:eastAsia="zh-CN"/>
              </w:rPr>
              <w:t>Common name:</w:t>
            </w:r>
            <w:r w:rsidRPr="00AF5222">
              <w:rPr>
                <w:sz w:val="22"/>
                <w:szCs w:val="22"/>
                <w:lang w:val="en-US" w:eastAsia="zh-CN"/>
              </w:rPr>
              <w:tab/>
            </w:r>
            <w:r w:rsidRPr="00AF5222">
              <w:rPr>
                <w:sz w:val="22"/>
                <w:szCs w:val="22"/>
                <w:lang w:eastAsia="zh-CN"/>
              </w:rPr>
              <w:t>Maize or corn</w:t>
            </w:r>
            <w:r w:rsidRPr="00AF5222">
              <w:rPr>
                <w:sz w:val="22"/>
                <w:szCs w:val="22"/>
                <w:lang w:val="en-US" w:eastAsia="zh-CN"/>
              </w:rPr>
              <w:t> </w:t>
            </w:r>
          </w:p>
          <w:p w14:paraId="20EEAE57" w14:textId="77777777" w:rsidR="00E85C0E" w:rsidRPr="00AF5222" w:rsidRDefault="00E85C0E" w:rsidP="00AF5222">
            <w:pPr>
              <w:jc w:val="both"/>
              <w:textAlignment w:val="baseline"/>
              <w:rPr>
                <w:sz w:val="22"/>
                <w:szCs w:val="22"/>
                <w:lang w:val="en-US" w:eastAsia="zh-CN"/>
              </w:rPr>
            </w:pPr>
            <w:r w:rsidRPr="00AF5222">
              <w:rPr>
                <w:sz w:val="22"/>
                <w:szCs w:val="22"/>
                <w:lang w:eastAsia="zh-CN"/>
              </w:rPr>
              <w:t>Family name:</w:t>
            </w:r>
            <w:r w:rsidRPr="00AF5222">
              <w:rPr>
                <w:sz w:val="22"/>
                <w:szCs w:val="22"/>
                <w:lang w:val="en-US" w:eastAsia="zh-CN"/>
              </w:rPr>
              <w:tab/>
            </w:r>
            <w:r w:rsidRPr="00AF5222">
              <w:rPr>
                <w:sz w:val="22"/>
                <w:szCs w:val="22"/>
                <w:lang w:eastAsia="zh-CN"/>
              </w:rPr>
              <w:t>Gramineae</w:t>
            </w:r>
            <w:r w:rsidRPr="00AF5222">
              <w:rPr>
                <w:sz w:val="22"/>
                <w:szCs w:val="22"/>
                <w:lang w:val="en-US" w:eastAsia="zh-CN"/>
              </w:rPr>
              <w:t> </w:t>
            </w:r>
          </w:p>
          <w:p w14:paraId="7FA2F494" w14:textId="77777777" w:rsidR="00E85C0E" w:rsidRPr="00AF5222" w:rsidRDefault="00E85C0E" w:rsidP="00AF5222">
            <w:pPr>
              <w:jc w:val="both"/>
              <w:textAlignment w:val="baseline"/>
              <w:rPr>
                <w:sz w:val="22"/>
                <w:szCs w:val="22"/>
                <w:lang w:val="en-US" w:eastAsia="zh-CN"/>
              </w:rPr>
            </w:pPr>
            <w:r w:rsidRPr="00AF5222">
              <w:rPr>
                <w:sz w:val="22"/>
                <w:szCs w:val="22"/>
                <w:lang w:eastAsia="zh-CN"/>
              </w:rPr>
              <w:t>Genus:</w:t>
            </w:r>
            <w:r w:rsidRPr="00AF5222">
              <w:rPr>
                <w:sz w:val="22"/>
                <w:szCs w:val="22"/>
                <w:lang w:val="en-US" w:eastAsia="zh-CN"/>
              </w:rPr>
              <w:tab/>
            </w:r>
            <w:r w:rsidRPr="00AF5222">
              <w:rPr>
                <w:sz w:val="22"/>
                <w:szCs w:val="22"/>
                <w:lang w:val="en-US" w:eastAsia="zh-CN"/>
              </w:rPr>
              <w:tab/>
            </w:r>
            <w:proofErr w:type="spellStart"/>
            <w:r w:rsidRPr="00AF5222">
              <w:rPr>
                <w:i/>
                <w:iCs/>
                <w:sz w:val="22"/>
                <w:szCs w:val="22"/>
                <w:lang w:eastAsia="zh-CN"/>
              </w:rPr>
              <w:t>Zea</w:t>
            </w:r>
            <w:proofErr w:type="spellEnd"/>
            <w:r w:rsidRPr="00AF5222">
              <w:rPr>
                <w:sz w:val="22"/>
                <w:szCs w:val="22"/>
                <w:lang w:val="en-US" w:eastAsia="zh-CN"/>
              </w:rPr>
              <w:t> </w:t>
            </w:r>
          </w:p>
          <w:p w14:paraId="298DBBB7" w14:textId="77777777" w:rsidR="00E85C0E" w:rsidRPr="00AF5222" w:rsidRDefault="00E85C0E" w:rsidP="00AF5222">
            <w:pPr>
              <w:textAlignment w:val="baseline"/>
              <w:rPr>
                <w:sz w:val="22"/>
                <w:szCs w:val="22"/>
                <w:lang w:val="en-US" w:eastAsia="zh-CN"/>
              </w:rPr>
            </w:pPr>
            <w:r w:rsidRPr="00AF5222">
              <w:rPr>
                <w:sz w:val="22"/>
                <w:szCs w:val="22"/>
                <w:lang w:eastAsia="zh-CN"/>
              </w:rPr>
              <w:t>Species:</w:t>
            </w:r>
            <w:r w:rsidRPr="00AF5222">
              <w:rPr>
                <w:sz w:val="22"/>
                <w:szCs w:val="22"/>
                <w:lang w:val="en-US" w:eastAsia="zh-CN"/>
              </w:rPr>
              <w:tab/>
            </w:r>
            <w:r w:rsidRPr="00AF5222">
              <w:rPr>
                <w:sz w:val="22"/>
                <w:szCs w:val="22"/>
                <w:lang w:eastAsia="zh-CN"/>
              </w:rPr>
              <w:t xml:space="preserve">              </w:t>
            </w:r>
            <w:r w:rsidRPr="00AF5222">
              <w:rPr>
                <w:i/>
                <w:iCs/>
                <w:sz w:val="22"/>
                <w:szCs w:val="22"/>
                <w:lang w:eastAsia="zh-CN"/>
              </w:rPr>
              <w:t>mays</w:t>
            </w:r>
            <w:r w:rsidRPr="00AF5222">
              <w:rPr>
                <w:sz w:val="22"/>
                <w:szCs w:val="22"/>
                <w:lang w:eastAsia="zh-CN"/>
              </w:rPr>
              <w:t xml:space="preserve"> (2n+20)</w:t>
            </w:r>
            <w:r w:rsidRPr="00AF5222">
              <w:rPr>
                <w:sz w:val="22"/>
                <w:szCs w:val="22"/>
                <w:lang w:val="en-US" w:eastAsia="zh-CN"/>
              </w:rPr>
              <w:t> </w:t>
            </w:r>
          </w:p>
        </w:tc>
      </w:tr>
      <w:tr w:rsidR="00E85C0E" w:rsidRPr="008D6D94" w14:paraId="70D7A17A"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3A8F66CF" w14:textId="77777777" w:rsidR="00E85C0E" w:rsidRPr="00AF5222" w:rsidRDefault="00E85C0E" w:rsidP="00AF5222">
            <w:pPr>
              <w:numPr>
                <w:ilvl w:val="0"/>
                <w:numId w:val="13"/>
              </w:numPr>
              <w:ind w:left="1080" w:firstLine="0"/>
              <w:textAlignment w:val="baseline"/>
              <w:rPr>
                <w:sz w:val="22"/>
                <w:szCs w:val="22"/>
                <w:lang w:val="en-US" w:eastAsia="zh-CN"/>
              </w:rPr>
            </w:pPr>
            <w:r w:rsidRPr="00AF5222">
              <w:rPr>
                <w:sz w:val="22"/>
                <w:szCs w:val="22"/>
                <w:lang w:eastAsia="zh-CN"/>
              </w:rPr>
              <w:lastRenderedPageBreak/>
              <w:t>Common name of recipient organism or parental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2A67DD01" w14:textId="77777777" w:rsidR="00E85C0E" w:rsidRPr="00AF5222" w:rsidRDefault="00E85C0E" w:rsidP="00AF5222">
            <w:pPr>
              <w:textAlignment w:val="baseline"/>
              <w:rPr>
                <w:sz w:val="22"/>
                <w:szCs w:val="22"/>
                <w:lang w:val="en-US" w:eastAsia="zh-CN"/>
              </w:rPr>
            </w:pPr>
            <w:r w:rsidRPr="00AF5222">
              <w:rPr>
                <w:sz w:val="22"/>
                <w:szCs w:val="22"/>
                <w:lang w:eastAsia="zh-CN"/>
              </w:rPr>
              <w:t>Maize or corn</w:t>
            </w:r>
            <w:r w:rsidRPr="00AF5222">
              <w:rPr>
                <w:sz w:val="22"/>
                <w:szCs w:val="22"/>
                <w:lang w:val="en-US" w:eastAsia="zh-CN"/>
              </w:rPr>
              <w:t> </w:t>
            </w:r>
          </w:p>
          <w:p w14:paraId="6D9645FA" w14:textId="77777777" w:rsidR="00E85C0E" w:rsidRPr="00AF5222" w:rsidRDefault="00E85C0E" w:rsidP="00AF5222">
            <w:pPr>
              <w:textAlignment w:val="baseline"/>
              <w:rPr>
                <w:sz w:val="22"/>
                <w:szCs w:val="22"/>
                <w:lang w:val="en-US" w:eastAsia="zh-CN"/>
              </w:rPr>
            </w:pPr>
            <w:r w:rsidRPr="00AF5222">
              <w:rPr>
                <w:sz w:val="22"/>
                <w:szCs w:val="22"/>
                <w:lang w:val="en-US" w:eastAsia="zh-CN"/>
              </w:rPr>
              <w:t> </w:t>
            </w:r>
          </w:p>
          <w:p w14:paraId="39078720" w14:textId="77777777" w:rsidR="00E85C0E" w:rsidRPr="00AF5222" w:rsidRDefault="00E85C0E" w:rsidP="00AF5222">
            <w:pPr>
              <w:textAlignment w:val="baseline"/>
              <w:rPr>
                <w:sz w:val="22"/>
                <w:szCs w:val="22"/>
                <w:lang w:val="en-US" w:eastAsia="zh-CN"/>
              </w:rPr>
            </w:pPr>
            <w:r w:rsidRPr="00AF5222">
              <w:rPr>
                <w:sz w:val="22"/>
                <w:szCs w:val="22"/>
                <w:lang w:val="en-US" w:eastAsia="zh-CN"/>
              </w:rPr>
              <w:t> </w:t>
            </w:r>
          </w:p>
        </w:tc>
      </w:tr>
      <w:tr w:rsidR="00E85C0E" w:rsidRPr="008D6D94" w14:paraId="7EBCBD1C"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1B5AB0C5" w14:textId="77777777" w:rsidR="00E85C0E" w:rsidRPr="00AF5222" w:rsidRDefault="00E85C0E" w:rsidP="00AF5222">
            <w:pPr>
              <w:numPr>
                <w:ilvl w:val="0"/>
                <w:numId w:val="14"/>
              </w:numPr>
              <w:ind w:left="1080" w:firstLine="0"/>
              <w:textAlignment w:val="baseline"/>
              <w:rPr>
                <w:sz w:val="22"/>
                <w:szCs w:val="22"/>
                <w:lang w:val="en-US" w:eastAsia="zh-CN"/>
              </w:rPr>
            </w:pPr>
            <w:r w:rsidRPr="00AF5222">
              <w:rPr>
                <w:sz w:val="22"/>
                <w:szCs w:val="22"/>
                <w:lang w:eastAsia="zh-CN"/>
              </w:rPr>
              <w:t>Point of collection or acquisition of recipient or parental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013C3B54"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MON 89034 was produced using elite parent lines into which the MON 89034 event has been </w:t>
            </w:r>
            <w:proofErr w:type="spellStart"/>
            <w:r w:rsidRPr="00AF5222">
              <w:rPr>
                <w:sz w:val="22"/>
                <w:szCs w:val="22"/>
                <w:lang w:eastAsia="zh-CN"/>
              </w:rPr>
              <w:t>introgressed</w:t>
            </w:r>
            <w:proofErr w:type="spellEnd"/>
            <w:r w:rsidRPr="00AF5222">
              <w:rPr>
                <w:sz w:val="22"/>
                <w:szCs w:val="22"/>
                <w:lang w:eastAsia="zh-CN"/>
              </w:rPr>
              <w:t xml:space="preserve">.  </w:t>
            </w:r>
            <w:r w:rsidRPr="00AF5222">
              <w:rPr>
                <w:color w:val="000000"/>
                <w:sz w:val="22"/>
                <w:szCs w:val="22"/>
                <w:lang w:eastAsia="zh-CN"/>
              </w:rPr>
              <w:t>The original transformation used privately owned germplasm acquired for this purpose.</w:t>
            </w:r>
            <w:r w:rsidRPr="00AF5222">
              <w:rPr>
                <w:color w:val="000000"/>
                <w:sz w:val="22"/>
                <w:szCs w:val="22"/>
                <w:lang w:val="en-US" w:eastAsia="zh-CN"/>
              </w:rPr>
              <w:t> </w:t>
            </w:r>
          </w:p>
        </w:tc>
      </w:tr>
      <w:tr w:rsidR="00E85C0E" w:rsidRPr="008D6D94" w14:paraId="043C19EF"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29AFD2D6" w14:textId="77777777" w:rsidR="00E85C0E" w:rsidRPr="00AF5222" w:rsidRDefault="00E85C0E" w:rsidP="00AF5222">
            <w:pPr>
              <w:numPr>
                <w:ilvl w:val="0"/>
                <w:numId w:val="15"/>
              </w:numPr>
              <w:ind w:left="1080" w:firstLine="0"/>
              <w:textAlignment w:val="baseline"/>
              <w:rPr>
                <w:sz w:val="22"/>
                <w:szCs w:val="22"/>
                <w:lang w:val="en-US" w:eastAsia="zh-CN"/>
              </w:rPr>
            </w:pPr>
            <w:r w:rsidRPr="00AF5222">
              <w:rPr>
                <w:sz w:val="22"/>
                <w:szCs w:val="22"/>
                <w:lang w:eastAsia="zh-CN"/>
              </w:rPr>
              <w:t>Characteristics of recipient organism or parental organisms related to biosafety:</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59381DE7" w14:textId="77777777" w:rsidR="00E85C0E" w:rsidRPr="00AF5222" w:rsidRDefault="00E85C0E" w:rsidP="00AF5222">
            <w:pPr>
              <w:jc w:val="both"/>
              <w:textAlignment w:val="baseline"/>
              <w:rPr>
                <w:sz w:val="22"/>
                <w:szCs w:val="22"/>
                <w:lang w:val="en-US" w:eastAsia="zh-CN"/>
              </w:rPr>
            </w:pPr>
            <w:r w:rsidRPr="00AF5222">
              <w:rPr>
                <w:sz w:val="22"/>
                <w:szCs w:val="22"/>
                <w:lang w:eastAsia="zh-CN"/>
              </w:rPr>
              <w:t>Maize is the world’s third leading cereal, following rice and wheat, in terms of production and area harvested.  It has a long history of safe use as a raw material for processed products, and direct uses as a human food or animal feed.  Today, maize is produced on every continent except Antarctica, and is exported and imported as viable grain for use as foods or feeds, or directly in processing, without risk to the environment. </w:t>
            </w:r>
            <w:r w:rsidRPr="00AF5222">
              <w:rPr>
                <w:sz w:val="22"/>
                <w:szCs w:val="22"/>
                <w:lang w:val="en-US" w:eastAsia="zh-CN"/>
              </w:rPr>
              <w:t> </w:t>
            </w:r>
          </w:p>
          <w:p w14:paraId="58E00FAB"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p w14:paraId="26C5EA6A"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According to the OECD [Consensus Document on the Biology of </w:t>
            </w:r>
            <w:proofErr w:type="spellStart"/>
            <w:r w:rsidRPr="00AF5222">
              <w:rPr>
                <w:i/>
                <w:iCs/>
                <w:sz w:val="22"/>
                <w:szCs w:val="22"/>
                <w:lang w:eastAsia="zh-CN"/>
              </w:rPr>
              <w:t>Zea</w:t>
            </w:r>
            <w:proofErr w:type="spellEnd"/>
            <w:r w:rsidRPr="00AF5222">
              <w:rPr>
                <w:i/>
                <w:iCs/>
                <w:sz w:val="22"/>
                <w:szCs w:val="22"/>
                <w:lang w:eastAsia="zh-CN"/>
              </w:rPr>
              <w:t xml:space="preserve"> mays </w:t>
            </w:r>
            <w:r w:rsidRPr="00AF5222">
              <w:rPr>
                <w:sz w:val="22"/>
                <w:szCs w:val="22"/>
                <w:lang w:eastAsia="zh-CN"/>
              </w:rPr>
              <w:t xml:space="preserve">subsp. </w:t>
            </w:r>
            <w:r w:rsidRPr="00AF5222">
              <w:rPr>
                <w:i/>
                <w:iCs/>
                <w:sz w:val="22"/>
                <w:szCs w:val="22"/>
                <w:lang w:eastAsia="zh-CN"/>
              </w:rPr>
              <w:t>mays</w:t>
            </w:r>
            <w:r w:rsidRPr="00AF5222">
              <w:rPr>
                <w:sz w:val="22"/>
                <w:szCs w:val="22"/>
                <w:lang w:eastAsia="zh-CN"/>
              </w:rPr>
              <w:t xml:space="preserve"> (Maize), 2003], “</w:t>
            </w:r>
            <w:r w:rsidRPr="00AF5222">
              <w:rPr>
                <w:i/>
                <w:iCs/>
                <w:sz w:val="22"/>
                <w:szCs w:val="22"/>
                <w:lang w:eastAsia="zh-CN"/>
              </w:rPr>
              <w:t xml:space="preserve">Maize has lost the ability to survive in the wild due to its long process of </w:t>
            </w:r>
            <w:proofErr w:type="gramStart"/>
            <w:r w:rsidRPr="00AF5222">
              <w:rPr>
                <w:i/>
                <w:iCs/>
                <w:sz w:val="22"/>
                <w:szCs w:val="22"/>
                <w:lang w:eastAsia="zh-CN"/>
              </w:rPr>
              <w:t>domestication, and</w:t>
            </w:r>
            <w:proofErr w:type="gramEnd"/>
            <w:r w:rsidRPr="00AF5222">
              <w:rPr>
                <w:i/>
                <w:iCs/>
                <w:sz w:val="22"/>
                <w:szCs w:val="22"/>
                <w:lang w:eastAsia="zh-CN"/>
              </w:rPr>
              <w:t xml:space="preserve"> needs human intervention to disseminate its seed</w:t>
            </w:r>
            <w:r w:rsidRPr="00AF5222">
              <w:rPr>
                <w:sz w:val="22"/>
                <w:szCs w:val="22"/>
                <w:lang w:eastAsia="zh-CN"/>
              </w:rPr>
              <w:t>”.  In addition, “</w:t>
            </w:r>
            <w:r w:rsidRPr="00AF5222">
              <w:rPr>
                <w:i/>
                <w:iCs/>
                <w:sz w:val="22"/>
                <w:szCs w:val="22"/>
                <w:lang w:eastAsia="zh-CN"/>
              </w:rPr>
              <w:t>maize is incapable of sustained reproduction outside of domestic cultivation</w:t>
            </w:r>
            <w:r w:rsidRPr="00AF5222">
              <w:rPr>
                <w:sz w:val="22"/>
                <w:szCs w:val="22"/>
                <w:lang w:eastAsia="zh-CN"/>
              </w:rPr>
              <w:t>”, and “</w:t>
            </w:r>
            <w:r w:rsidRPr="00AF5222">
              <w:rPr>
                <w:i/>
                <w:iCs/>
                <w:sz w:val="22"/>
                <w:szCs w:val="22"/>
                <w:lang w:eastAsia="zh-CN"/>
              </w:rPr>
              <w:t>maize plants are non-invasive in natural habitats</w:t>
            </w:r>
            <w:r w:rsidRPr="00AF5222">
              <w:rPr>
                <w:sz w:val="22"/>
                <w:szCs w:val="22"/>
                <w:lang w:eastAsia="zh-CN"/>
              </w:rPr>
              <w:t xml:space="preserve">.”  </w:t>
            </w:r>
            <w:proofErr w:type="gramStart"/>
            <w:r w:rsidRPr="00AF5222">
              <w:rPr>
                <w:sz w:val="22"/>
                <w:szCs w:val="22"/>
                <w:lang w:eastAsia="zh-CN"/>
              </w:rPr>
              <w:t>Despite the fact that</w:t>
            </w:r>
            <w:proofErr w:type="gramEnd"/>
            <w:r w:rsidRPr="00AF5222">
              <w:rPr>
                <w:sz w:val="22"/>
                <w:szCs w:val="22"/>
                <w:lang w:eastAsia="zh-CN"/>
              </w:rPr>
              <w:t xml:space="preserve"> maize frequently appears as a volunteer plant in a subsequent rotation, it has no inherent ability to persist or propagate.  In all regions of the world, volunteer plants are managed with herbicides, tillage, or manual removal of plants.  As such, maize is not considered to be a pest anywhere in the world.  When it occurs outside of cultivation, it has no impact on the conservation and sustainable use of biological diversity.</w:t>
            </w:r>
            <w:r w:rsidRPr="00AF5222">
              <w:rPr>
                <w:sz w:val="22"/>
                <w:szCs w:val="22"/>
                <w:lang w:val="en-US" w:eastAsia="zh-CN"/>
              </w:rPr>
              <w:t> </w:t>
            </w:r>
          </w:p>
          <w:p w14:paraId="11BEAF70"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p w14:paraId="5B5D27BD"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Gene flow from maize occurs through the dispersal of seed and pollen-mediated exchange of genes to sexually compatible plants.  Since maize has no biological mechanism to scatter seed, low-level, incidental dispersal of viable grain occurs </w:t>
            </w:r>
            <w:proofErr w:type="gramStart"/>
            <w:r w:rsidRPr="00AF5222">
              <w:rPr>
                <w:sz w:val="22"/>
                <w:szCs w:val="22"/>
                <w:lang w:eastAsia="zh-CN"/>
              </w:rPr>
              <w:t>as a result of</w:t>
            </w:r>
            <w:proofErr w:type="gramEnd"/>
            <w:r w:rsidRPr="00AF5222">
              <w:rPr>
                <w:sz w:val="22"/>
                <w:szCs w:val="22"/>
                <w:lang w:eastAsia="zh-CN"/>
              </w:rPr>
              <w:t xml:space="preserve"> human-based activities such as transport and harvesting operations.  As was noted by the OECD, the few plants that might result from the incidental release will not persist or meaningfully reproduce without human intervention.  Gene flow via pollen is only possible to other maize plants throughout the world except in Mexico and Guatemala where wild relatives occur.  </w:t>
            </w:r>
            <w:r w:rsidRPr="00AF5222">
              <w:rPr>
                <w:sz w:val="22"/>
                <w:szCs w:val="22"/>
                <w:lang w:val="en-US" w:eastAsia="zh-CN"/>
              </w:rPr>
              <w:t> </w:t>
            </w:r>
          </w:p>
          <w:p w14:paraId="1FCA6583"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p w14:paraId="32A522FD"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Maize reproduces sexually, is a wind-pollinated, monoecious species with separate </w:t>
            </w:r>
            <w:proofErr w:type="spellStart"/>
            <w:r w:rsidRPr="00AF5222">
              <w:rPr>
                <w:sz w:val="22"/>
                <w:szCs w:val="22"/>
                <w:lang w:eastAsia="zh-CN"/>
              </w:rPr>
              <w:t>staminate</w:t>
            </w:r>
            <w:proofErr w:type="spellEnd"/>
            <w:r w:rsidRPr="00AF5222">
              <w:rPr>
                <w:sz w:val="22"/>
                <w:szCs w:val="22"/>
                <w:lang w:eastAsia="zh-CN"/>
              </w:rPr>
              <w:t xml:space="preserve"> (tassels) and pistillate (silk) flowers, which encourages natural cross-pollination between maize plants.  The distance that viable pollen can travel depends on prevailing wind patterns, humidity, and temperature.  Generally, the pollen dissemination period lasts three to seven days.  Because the incidental release of maize during importation occurs at very low levels, and because maize is not competitive, pollen-mediated gene flow between local maize and rare volunteers has had no effect on the conservation and sustainable use of biological diversity.</w:t>
            </w:r>
            <w:r w:rsidRPr="00AF5222">
              <w:rPr>
                <w:sz w:val="22"/>
                <w:szCs w:val="22"/>
                <w:lang w:val="en-US" w:eastAsia="zh-CN"/>
              </w:rPr>
              <w:t> </w:t>
            </w:r>
          </w:p>
        </w:tc>
      </w:tr>
      <w:tr w:rsidR="00E85C0E" w:rsidRPr="008D6D94" w14:paraId="0E37723B"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10BB8705" w14:textId="77777777" w:rsidR="00E85C0E" w:rsidRPr="00AF5222" w:rsidRDefault="00E85C0E" w:rsidP="00AF5222">
            <w:pPr>
              <w:numPr>
                <w:ilvl w:val="0"/>
                <w:numId w:val="16"/>
              </w:numPr>
              <w:ind w:left="1080" w:firstLine="0"/>
              <w:textAlignment w:val="baseline"/>
              <w:rPr>
                <w:sz w:val="22"/>
                <w:szCs w:val="22"/>
                <w:lang w:val="en-US" w:eastAsia="zh-CN"/>
              </w:rPr>
            </w:pPr>
            <w:r w:rsidRPr="00AF5222">
              <w:rPr>
                <w:sz w:val="22"/>
                <w:szCs w:val="22"/>
                <w:lang w:eastAsia="zh-CN"/>
              </w:rPr>
              <w:t>Centre(s) of origin of recipient organism or parental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05379034"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xml:space="preserve">The </w:t>
            </w:r>
            <w:proofErr w:type="spellStart"/>
            <w:r w:rsidRPr="00AF5222">
              <w:rPr>
                <w:color w:val="000000"/>
                <w:sz w:val="22"/>
                <w:szCs w:val="22"/>
                <w:lang w:val="en-US" w:eastAsia="zh-CN"/>
              </w:rPr>
              <w:t>centre</w:t>
            </w:r>
            <w:proofErr w:type="spellEnd"/>
            <w:r w:rsidRPr="00AF5222">
              <w:rPr>
                <w:color w:val="000000"/>
                <w:sz w:val="22"/>
                <w:szCs w:val="22"/>
                <w:lang w:val="en-US" w:eastAsia="zh-CN"/>
              </w:rPr>
              <w:t xml:space="preserve"> of origin for </w:t>
            </w:r>
            <w:proofErr w:type="spellStart"/>
            <w:r w:rsidRPr="00AF5222">
              <w:rPr>
                <w:i/>
                <w:iCs/>
                <w:color w:val="000000"/>
                <w:sz w:val="22"/>
                <w:szCs w:val="22"/>
                <w:lang w:val="en-US" w:eastAsia="zh-CN"/>
              </w:rPr>
              <w:t>Zea</w:t>
            </w:r>
            <w:proofErr w:type="spellEnd"/>
            <w:r w:rsidRPr="00AF5222">
              <w:rPr>
                <w:i/>
                <w:iCs/>
                <w:color w:val="000000"/>
                <w:sz w:val="22"/>
                <w:szCs w:val="22"/>
                <w:lang w:val="en-US" w:eastAsia="zh-CN"/>
              </w:rPr>
              <w:t xml:space="preserve"> mays </w:t>
            </w:r>
            <w:r w:rsidRPr="00AF5222">
              <w:rPr>
                <w:color w:val="000000"/>
                <w:sz w:val="22"/>
                <w:szCs w:val="22"/>
                <w:lang w:val="en-US" w:eastAsia="zh-CN"/>
              </w:rPr>
              <w:t xml:space="preserve">has been established as the Mesoamerican region, now Mexico and Central America.  The origin of maize has been studied extensively and four main hypotheses have been suggested </w:t>
            </w:r>
            <w:r w:rsidRPr="00AF5222">
              <w:rPr>
                <w:color w:val="000000"/>
                <w:sz w:val="22"/>
                <w:szCs w:val="22"/>
                <w:shd w:val="clear" w:color="auto" w:fill="E1E3E6"/>
                <w:lang w:val="en-US" w:eastAsia="zh-CN"/>
              </w:rPr>
              <w:t>(</w:t>
            </w:r>
            <w:hyperlink r:id="rId6" w:tgtFrame="_blank" w:history="1">
              <w:r w:rsidRPr="00AF5222">
                <w:rPr>
                  <w:color w:val="000000"/>
                  <w:sz w:val="22"/>
                  <w:szCs w:val="22"/>
                  <w:shd w:val="clear" w:color="auto" w:fill="E1E3E6"/>
                  <w:lang w:val="en-US" w:eastAsia="zh-CN"/>
                </w:rPr>
                <w:t>OECD, 2003</w:t>
              </w:r>
            </w:hyperlink>
            <w:r w:rsidRPr="00AF5222">
              <w:rPr>
                <w:color w:val="000000"/>
                <w:sz w:val="22"/>
                <w:szCs w:val="22"/>
                <w:shd w:val="clear" w:color="auto" w:fill="E1E3E6"/>
                <w:lang w:val="en-US" w:eastAsia="zh-CN"/>
              </w:rPr>
              <w:t>)</w:t>
            </w:r>
            <w:r w:rsidRPr="00AF5222">
              <w:rPr>
                <w:color w:val="000000"/>
                <w:sz w:val="22"/>
                <w:szCs w:val="22"/>
                <w:lang w:val="en-US" w:eastAsia="zh-CN"/>
              </w:rPr>
              <w:t>: </w:t>
            </w:r>
          </w:p>
          <w:p w14:paraId="3FA3D602"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w:t>
            </w:r>
          </w:p>
          <w:p w14:paraId="0B55F0A2" w14:textId="77777777" w:rsidR="00E85C0E" w:rsidRPr="00AF5222" w:rsidRDefault="00E85C0E" w:rsidP="00AF5222">
            <w:pPr>
              <w:ind w:left="720" w:hanging="720"/>
              <w:textAlignment w:val="baseline"/>
              <w:rPr>
                <w:sz w:val="22"/>
                <w:szCs w:val="22"/>
                <w:lang w:val="en-US" w:eastAsia="zh-CN"/>
              </w:rPr>
            </w:pPr>
            <w:r w:rsidRPr="00AF5222">
              <w:rPr>
                <w:sz w:val="22"/>
                <w:szCs w:val="22"/>
                <w:lang w:eastAsia="zh-CN"/>
              </w:rPr>
              <w:t>1.</w:t>
            </w:r>
            <w:r w:rsidRPr="00AF5222">
              <w:rPr>
                <w:sz w:val="22"/>
                <w:szCs w:val="22"/>
                <w:lang w:val="en-US" w:eastAsia="zh-CN"/>
              </w:rPr>
              <w:tab/>
            </w:r>
            <w:r w:rsidRPr="00AF5222">
              <w:rPr>
                <w:i/>
                <w:iCs/>
                <w:sz w:val="22"/>
                <w:szCs w:val="22"/>
                <w:lang w:eastAsia="zh-CN"/>
              </w:rPr>
              <w:t>Descent from teosinte</w:t>
            </w:r>
            <w:r w:rsidRPr="00AF5222">
              <w:rPr>
                <w:sz w:val="22"/>
                <w:szCs w:val="22"/>
                <w:lang w:eastAsia="zh-CN"/>
              </w:rPr>
              <w:t xml:space="preserve">: maize originated by direct selection from </w:t>
            </w:r>
            <w:proofErr w:type="gramStart"/>
            <w:r w:rsidRPr="00AF5222">
              <w:rPr>
                <w:sz w:val="22"/>
                <w:szCs w:val="22"/>
                <w:lang w:eastAsia="zh-CN"/>
              </w:rPr>
              <w:t>teosinte;</w:t>
            </w:r>
            <w:proofErr w:type="gramEnd"/>
            <w:r w:rsidRPr="00AF5222">
              <w:rPr>
                <w:sz w:val="22"/>
                <w:szCs w:val="22"/>
                <w:lang w:val="en-US" w:eastAsia="zh-CN"/>
              </w:rPr>
              <w:t> </w:t>
            </w:r>
          </w:p>
          <w:p w14:paraId="7AFD2B86" w14:textId="77777777" w:rsidR="00E85C0E" w:rsidRPr="00AF5222" w:rsidRDefault="00E85C0E" w:rsidP="00AF5222">
            <w:pPr>
              <w:ind w:left="720" w:hanging="720"/>
              <w:jc w:val="both"/>
              <w:textAlignment w:val="baseline"/>
              <w:rPr>
                <w:sz w:val="22"/>
                <w:szCs w:val="22"/>
                <w:lang w:val="en-US" w:eastAsia="zh-CN"/>
              </w:rPr>
            </w:pPr>
            <w:r w:rsidRPr="00AF5222">
              <w:rPr>
                <w:sz w:val="22"/>
                <w:szCs w:val="22"/>
                <w:lang w:eastAsia="zh-CN"/>
              </w:rPr>
              <w:t>2.</w:t>
            </w:r>
            <w:r w:rsidRPr="00AF5222">
              <w:rPr>
                <w:sz w:val="22"/>
                <w:szCs w:val="22"/>
                <w:lang w:val="en-US" w:eastAsia="zh-CN"/>
              </w:rPr>
              <w:tab/>
            </w:r>
            <w:r w:rsidRPr="00AF5222">
              <w:rPr>
                <w:i/>
                <w:iCs/>
                <w:sz w:val="22"/>
                <w:szCs w:val="22"/>
                <w:lang w:eastAsia="zh-CN"/>
              </w:rPr>
              <w:t xml:space="preserve">The tripartite hypothesis: </w:t>
            </w:r>
            <w:r w:rsidRPr="00AF5222">
              <w:rPr>
                <w:sz w:val="22"/>
                <w:szCs w:val="22"/>
                <w:lang w:eastAsia="zh-CN"/>
              </w:rPr>
              <w:t xml:space="preserve">(a) maize originated from pod maize, (b) teosinte derived from a cross of maize and </w:t>
            </w:r>
            <w:proofErr w:type="spellStart"/>
            <w:r w:rsidRPr="00AF5222">
              <w:rPr>
                <w:i/>
                <w:iCs/>
                <w:sz w:val="22"/>
                <w:szCs w:val="22"/>
                <w:lang w:eastAsia="zh-CN"/>
              </w:rPr>
              <w:t>Tripsacum</w:t>
            </w:r>
            <w:proofErr w:type="spellEnd"/>
            <w:r w:rsidRPr="00AF5222">
              <w:rPr>
                <w:sz w:val="22"/>
                <w:szCs w:val="22"/>
                <w:lang w:eastAsia="zh-CN"/>
              </w:rPr>
              <w:t xml:space="preserve">, and (c) modern maize varieties evolved by maize </w:t>
            </w:r>
            <w:proofErr w:type="spellStart"/>
            <w:r w:rsidRPr="00AF5222">
              <w:rPr>
                <w:sz w:val="22"/>
                <w:szCs w:val="22"/>
                <w:lang w:eastAsia="zh-CN"/>
              </w:rPr>
              <w:t>intercrossing</w:t>
            </w:r>
            <w:proofErr w:type="spellEnd"/>
            <w:r w:rsidRPr="00AF5222">
              <w:rPr>
                <w:sz w:val="22"/>
                <w:szCs w:val="22"/>
                <w:lang w:eastAsia="zh-CN"/>
              </w:rPr>
              <w:t xml:space="preserve"> with teosinte or </w:t>
            </w:r>
            <w:proofErr w:type="spellStart"/>
            <w:r w:rsidRPr="00AF5222">
              <w:rPr>
                <w:i/>
                <w:iCs/>
                <w:sz w:val="22"/>
                <w:szCs w:val="22"/>
                <w:lang w:eastAsia="zh-CN"/>
              </w:rPr>
              <w:t>Tripsacum</w:t>
            </w:r>
            <w:proofErr w:type="spellEnd"/>
            <w:r w:rsidRPr="00AF5222">
              <w:rPr>
                <w:i/>
                <w:iCs/>
                <w:sz w:val="22"/>
                <w:szCs w:val="22"/>
                <w:lang w:eastAsia="zh-CN"/>
              </w:rPr>
              <w:t xml:space="preserve"> </w:t>
            </w:r>
            <w:r w:rsidRPr="00AF5222">
              <w:rPr>
                <w:sz w:val="22"/>
                <w:szCs w:val="22"/>
                <w:lang w:eastAsia="zh-CN"/>
              </w:rPr>
              <w:t>or both (Mangelsdorf, 1974</w:t>
            </w:r>
            <w:proofErr w:type="gramStart"/>
            <w:r w:rsidRPr="00AF5222">
              <w:rPr>
                <w:sz w:val="22"/>
                <w:szCs w:val="22"/>
                <w:lang w:eastAsia="zh-CN"/>
              </w:rPr>
              <w:t>);</w:t>
            </w:r>
            <w:proofErr w:type="gramEnd"/>
            <w:r w:rsidRPr="00AF5222">
              <w:rPr>
                <w:sz w:val="22"/>
                <w:szCs w:val="22"/>
                <w:lang w:val="en-US" w:eastAsia="zh-CN"/>
              </w:rPr>
              <w:t> </w:t>
            </w:r>
          </w:p>
          <w:p w14:paraId="5D7BA81E" w14:textId="77777777" w:rsidR="00E85C0E" w:rsidRPr="00AF5222" w:rsidRDefault="00E85C0E" w:rsidP="00AF5222">
            <w:pPr>
              <w:ind w:left="720" w:hanging="720"/>
              <w:jc w:val="both"/>
              <w:textAlignment w:val="baseline"/>
              <w:rPr>
                <w:sz w:val="22"/>
                <w:szCs w:val="22"/>
                <w:lang w:val="en-US" w:eastAsia="zh-CN"/>
              </w:rPr>
            </w:pPr>
            <w:r w:rsidRPr="00AF5222">
              <w:rPr>
                <w:sz w:val="22"/>
                <w:szCs w:val="22"/>
                <w:lang w:eastAsia="zh-CN"/>
              </w:rPr>
              <w:t>3.</w:t>
            </w:r>
            <w:r w:rsidRPr="00AF5222">
              <w:rPr>
                <w:sz w:val="22"/>
                <w:szCs w:val="22"/>
                <w:lang w:val="en-US" w:eastAsia="zh-CN"/>
              </w:rPr>
              <w:tab/>
            </w:r>
            <w:r w:rsidRPr="00AF5222">
              <w:rPr>
                <w:i/>
                <w:iCs/>
                <w:sz w:val="22"/>
                <w:szCs w:val="22"/>
                <w:lang w:eastAsia="zh-CN"/>
              </w:rPr>
              <w:t xml:space="preserve">The common origin hypothesis: </w:t>
            </w:r>
            <w:r w:rsidRPr="00AF5222">
              <w:rPr>
                <w:sz w:val="22"/>
                <w:szCs w:val="22"/>
                <w:lang w:eastAsia="zh-CN"/>
              </w:rPr>
              <w:t xml:space="preserve">maize, teosinte, and </w:t>
            </w:r>
            <w:proofErr w:type="spellStart"/>
            <w:r w:rsidRPr="00AF5222">
              <w:rPr>
                <w:i/>
                <w:iCs/>
                <w:sz w:val="22"/>
                <w:szCs w:val="22"/>
                <w:lang w:eastAsia="zh-CN"/>
              </w:rPr>
              <w:t>Tripsacum</w:t>
            </w:r>
            <w:proofErr w:type="spellEnd"/>
            <w:r w:rsidRPr="00AF5222">
              <w:rPr>
                <w:i/>
                <w:iCs/>
                <w:sz w:val="22"/>
                <w:szCs w:val="22"/>
                <w:lang w:eastAsia="zh-CN"/>
              </w:rPr>
              <w:t xml:space="preserve"> </w:t>
            </w:r>
            <w:r w:rsidRPr="00AF5222">
              <w:rPr>
                <w:sz w:val="22"/>
                <w:szCs w:val="22"/>
                <w:lang w:eastAsia="zh-CN"/>
              </w:rPr>
              <w:t>descended independently from a common, unknown ancestor; and,</w:t>
            </w:r>
            <w:r w:rsidRPr="00AF5222">
              <w:rPr>
                <w:sz w:val="22"/>
                <w:szCs w:val="22"/>
                <w:lang w:val="en-US" w:eastAsia="zh-CN"/>
              </w:rPr>
              <w:t> </w:t>
            </w:r>
          </w:p>
          <w:p w14:paraId="6BED6B3A" w14:textId="77777777" w:rsidR="00E85C0E" w:rsidRPr="00AF5222" w:rsidRDefault="00E85C0E" w:rsidP="00AF5222">
            <w:pPr>
              <w:ind w:left="720" w:hanging="720"/>
              <w:jc w:val="both"/>
              <w:textAlignment w:val="baseline"/>
              <w:rPr>
                <w:sz w:val="22"/>
                <w:szCs w:val="22"/>
                <w:lang w:val="en-US" w:eastAsia="zh-CN"/>
              </w:rPr>
            </w:pPr>
            <w:r w:rsidRPr="00AF5222">
              <w:rPr>
                <w:sz w:val="22"/>
                <w:szCs w:val="22"/>
                <w:lang w:eastAsia="zh-CN"/>
              </w:rPr>
              <w:t>4.</w:t>
            </w:r>
            <w:r w:rsidRPr="00AF5222">
              <w:rPr>
                <w:sz w:val="22"/>
                <w:szCs w:val="22"/>
                <w:lang w:val="en-US" w:eastAsia="zh-CN"/>
              </w:rPr>
              <w:tab/>
            </w:r>
            <w:r w:rsidRPr="00AF5222">
              <w:rPr>
                <w:i/>
                <w:iCs/>
                <w:sz w:val="22"/>
                <w:szCs w:val="22"/>
                <w:lang w:eastAsia="zh-CN"/>
              </w:rPr>
              <w:t xml:space="preserve">The catastrophic sexual transmutation hypothesis: </w:t>
            </w:r>
            <w:r w:rsidRPr="00AF5222">
              <w:rPr>
                <w:sz w:val="22"/>
                <w:szCs w:val="22"/>
                <w:lang w:eastAsia="zh-CN"/>
              </w:rPr>
              <w:t>the modern maize originated from teosinte by an epigenetic sexual mutation causing ear development.</w:t>
            </w:r>
            <w:r w:rsidRPr="00AF5222">
              <w:rPr>
                <w:sz w:val="22"/>
                <w:szCs w:val="22"/>
                <w:lang w:val="en-US" w:eastAsia="zh-CN"/>
              </w:rPr>
              <w:t> </w:t>
            </w:r>
          </w:p>
        </w:tc>
      </w:tr>
      <w:tr w:rsidR="00E85C0E" w:rsidRPr="008D6D94" w14:paraId="518EB63C"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0025F31E" w14:textId="77777777" w:rsidR="00E85C0E" w:rsidRPr="00AF5222" w:rsidRDefault="00E85C0E" w:rsidP="00AF5222">
            <w:pPr>
              <w:ind w:left="720"/>
              <w:textAlignment w:val="baseline"/>
              <w:rPr>
                <w:sz w:val="22"/>
                <w:szCs w:val="22"/>
                <w:lang w:val="en-US" w:eastAsia="zh-CN"/>
              </w:rPr>
            </w:pP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4AEC636B"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Other suggestions have included </w:t>
            </w:r>
            <w:proofErr w:type="spellStart"/>
            <w:r w:rsidRPr="00AF5222">
              <w:rPr>
                <w:i/>
                <w:iCs/>
                <w:sz w:val="22"/>
                <w:szCs w:val="22"/>
                <w:lang w:eastAsia="zh-CN"/>
              </w:rPr>
              <w:t>Coix</w:t>
            </w:r>
            <w:proofErr w:type="spellEnd"/>
            <w:r w:rsidRPr="00AF5222">
              <w:rPr>
                <w:i/>
                <w:iCs/>
                <w:sz w:val="22"/>
                <w:szCs w:val="22"/>
                <w:lang w:eastAsia="zh-CN"/>
              </w:rPr>
              <w:t xml:space="preserve"> </w:t>
            </w:r>
            <w:r w:rsidRPr="00AF5222">
              <w:rPr>
                <w:sz w:val="22"/>
                <w:szCs w:val="22"/>
                <w:lang w:eastAsia="zh-CN"/>
              </w:rPr>
              <w:t xml:space="preserve">and species of the genus </w:t>
            </w:r>
            <w:proofErr w:type="spellStart"/>
            <w:r w:rsidRPr="00AF5222">
              <w:rPr>
                <w:i/>
                <w:iCs/>
                <w:sz w:val="22"/>
                <w:szCs w:val="22"/>
                <w:lang w:eastAsia="zh-CN"/>
              </w:rPr>
              <w:t>Manisuris</w:t>
            </w:r>
            <w:proofErr w:type="spellEnd"/>
            <w:r w:rsidRPr="00AF5222">
              <w:rPr>
                <w:i/>
                <w:iCs/>
                <w:sz w:val="22"/>
                <w:szCs w:val="22"/>
                <w:lang w:eastAsia="zh-CN"/>
              </w:rPr>
              <w:t xml:space="preserve"> </w:t>
            </w:r>
            <w:r w:rsidRPr="00AF5222">
              <w:rPr>
                <w:sz w:val="22"/>
                <w:szCs w:val="22"/>
                <w:lang w:eastAsia="zh-CN"/>
              </w:rPr>
              <w:t xml:space="preserve">in the tribe </w:t>
            </w:r>
            <w:proofErr w:type="spellStart"/>
            <w:r w:rsidRPr="00AF5222">
              <w:rPr>
                <w:i/>
                <w:iCs/>
                <w:sz w:val="22"/>
                <w:szCs w:val="22"/>
                <w:lang w:eastAsia="zh-CN"/>
              </w:rPr>
              <w:t>Andropogoneae</w:t>
            </w:r>
            <w:proofErr w:type="spellEnd"/>
            <w:r w:rsidRPr="00AF5222">
              <w:rPr>
                <w:i/>
                <w:iCs/>
                <w:sz w:val="22"/>
                <w:szCs w:val="22"/>
                <w:lang w:eastAsia="zh-CN"/>
              </w:rPr>
              <w:t xml:space="preserve"> </w:t>
            </w:r>
            <w:r w:rsidRPr="00AF5222">
              <w:rPr>
                <w:sz w:val="22"/>
                <w:szCs w:val="22"/>
                <w:lang w:eastAsia="zh-CN"/>
              </w:rPr>
              <w:t xml:space="preserve">as contributing to the genome of maize.  The hypotheses have been tested by the study of crosses for genome commonality, fertility, variation, and segregation of morphological plant traits, by archaeological evidence, and </w:t>
            </w:r>
            <w:proofErr w:type="gramStart"/>
            <w:r w:rsidRPr="00AF5222">
              <w:rPr>
                <w:sz w:val="22"/>
                <w:szCs w:val="22"/>
                <w:lang w:eastAsia="zh-CN"/>
              </w:rPr>
              <w:t>by the use of</w:t>
            </w:r>
            <w:proofErr w:type="gramEnd"/>
            <w:r w:rsidRPr="00AF5222">
              <w:rPr>
                <w:sz w:val="22"/>
                <w:szCs w:val="22"/>
                <w:lang w:eastAsia="zh-CN"/>
              </w:rPr>
              <w:t xml:space="preserve"> molecular genetic markers.</w:t>
            </w:r>
            <w:r w:rsidRPr="00AF5222">
              <w:rPr>
                <w:sz w:val="22"/>
                <w:szCs w:val="22"/>
                <w:lang w:val="en-US" w:eastAsia="zh-CN"/>
              </w:rPr>
              <w:t> </w:t>
            </w:r>
          </w:p>
          <w:p w14:paraId="69AEEF70"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p w14:paraId="772495AB"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Evidence has been reported to support the different hypotheses, but </w:t>
            </w:r>
            <w:proofErr w:type="gramStart"/>
            <w:r w:rsidRPr="00AF5222">
              <w:rPr>
                <w:sz w:val="22"/>
                <w:szCs w:val="22"/>
                <w:lang w:eastAsia="zh-CN"/>
              </w:rPr>
              <w:t>the majority of</w:t>
            </w:r>
            <w:proofErr w:type="gramEnd"/>
            <w:r w:rsidRPr="00AF5222">
              <w:rPr>
                <w:sz w:val="22"/>
                <w:szCs w:val="22"/>
                <w:lang w:eastAsia="zh-CN"/>
              </w:rPr>
              <w:t xml:space="preserve"> evidence supports the hypothesis that maize was originally domesticated and descended from teosinte </w:t>
            </w:r>
            <w:r w:rsidRPr="00AF5222">
              <w:rPr>
                <w:color w:val="000000"/>
                <w:sz w:val="22"/>
                <w:szCs w:val="22"/>
                <w:shd w:val="clear" w:color="auto" w:fill="E1E3E6"/>
                <w:lang w:eastAsia="zh-CN"/>
              </w:rPr>
              <w:t>(</w:t>
            </w:r>
            <w:hyperlink r:id="rId7" w:tgtFrame="_blank" w:history="1">
              <w:r w:rsidRPr="00AF5222">
                <w:rPr>
                  <w:color w:val="000000"/>
                  <w:sz w:val="22"/>
                  <w:szCs w:val="22"/>
                  <w:shd w:val="clear" w:color="auto" w:fill="E1E3E6"/>
                  <w:lang w:eastAsia="zh-CN"/>
                </w:rPr>
                <w:t>Galinat, 1988</w:t>
              </w:r>
            </w:hyperlink>
            <w:r w:rsidRPr="00AF5222">
              <w:rPr>
                <w:color w:val="000000"/>
                <w:sz w:val="22"/>
                <w:szCs w:val="22"/>
                <w:shd w:val="clear" w:color="auto" w:fill="E1E3E6"/>
                <w:lang w:eastAsia="zh-CN"/>
              </w:rPr>
              <w:t>)</w:t>
            </w:r>
            <w:r w:rsidRPr="00AF5222">
              <w:rPr>
                <w:sz w:val="22"/>
                <w:szCs w:val="22"/>
                <w:lang w:eastAsia="zh-CN"/>
              </w:rPr>
              <w:t xml:space="preserve">.  The teosinte genome is </w:t>
            </w:r>
            <w:proofErr w:type="gramStart"/>
            <w:r w:rsidRPr="00AF5222">
              <w:rPr>
                <w:sz w:val="22"/>
                <w:szCs w:val="22"/>
                <w:lang w:eastAsia="zh-CN"/>
              </w:rPr>
              <w:t>similar to</w:t>
            </w:r>
            <w:proofErr w:type="gramEnd"/>
            <w:r w:rsidRPr="00AF5222">
              <w:rPr>
                <w:sz w:val="22"/>
                <w:szCs w:val="22"/>
                <w:lang w:eastAsia="zh-CN"/>
              </w:rPr>
              <w:t xml:space="preserve"> maize genome, and teosinte has several plant morphological traits similar to maize.  Teosinte has a </w:t>
            </w:r>
            <w:proofErr w:type="gramStart"/>
            <w:r w:rsidRPr="00AF5222">
              <w:rPr>
                <w:sz w:val="22"/>
                <w:szCs w:val="22"/>
                <w:lang w:eastAsia="zh-CN"/>
              </w:rPr>
              <w:t>more weedy</w:t>
            </w:r>
            <w:proofErr w:type="gramEnd"/>
            <w:r w:rsidRPr="00AF5222">
              <w:rPr>
                <w:sz w:val="22"/>
                <w:szCs w:val="22"/>
                <w:lang w:eastAsia="zh-CN"/>
              </w:rPr>
              <w:t xml:space="preserve"> appearance and more tillers than modern maize varieties.  The one major distinguishing difference between maize and teosinte is the female inflorescence, or ear.  Modern maize varieties have one to three lateral branches that terminate in an ear with 8 to 24 kernel rows of 50 seeds, and the ear is enclosed in modified leaves or husks.  Teosinte also has lateral branches, but they terminate in two-rowed spikes of perhaps 12 fruit cases, with each fruit case having one seed enclosed by an indurated glume </w:t>
            </w:r>
            <w:r w:rsidRPr="00AF5222">
              <w:rPr>
                <w:color w:val="000000"/>
                <w:sz w:val="22"/>
                <w:szCs w:val="22"/>
                <w:shd w:val="clear" w:color="auto" w:fill="E1E3E6"/>
                <w:lang w:eastAsia="zh-CN"/>
              </w:rPr>
              <w:t>(</w:t>
            </w:r>
            <w:hyperlink r:id="rId8" w:tgtFrame="_blank" w:history="1">
              <w:r w:rsidRPr="00AF5222">
                <w:rPr>
                  <w:color w:val="000000"/>
                  <w:sz w:val="22"/>
                  <w:szCs w:val="22"/>
                  <w:shd w:val="clear" w:color="auto" w:fill="E1E3E6"/>
                  <w:lang w:eastAsia="zh-CN"/>
                </w:rPr>
                <w:t>Goodman, 1988</w:t>
              </w:r>
            </w:hyperlink>
            <w:r w:rsidRPr="00AF5222">
              <w:rPr>
                <w:color w:val="000000"/>
                <w:sz w:val="22"/>
                <w:szCs w:val="22"/>
                <w:shd w:val="clear" w:color="auto" w:fill="E1E3E6"/>
                <w:lang w:eastAsia="zh-CN"/>
              </w:rPr>
              <w:t>)</w:t>
            </w:r>
            <w:r w:rsidRPr="00AF5222">
              <w:rPr>
                <w:sz w:val="22"/>
                <w:szCs w:val="22"/>
                <w:lang w:eastAsia="zh-CN"/>
              </w:rPr>
              <w:t>.</w:t>
            </w:r>
            <w:r w:rsidRPr="00AF5222">
              <w:rPr>
                <w:sz w:val="22"/>
                <w:szCs w:val="22"/>
                <w:lang w:val="en-US" w:eastAsia="zh-CN"/>
              </w:rPr>
              <w:t> </w:t>
            </w:r>
          </w:p>
        </w:tc>
      </w:tr>
      <w:tr w:rsidR="00E85C0E" w:rsidRPr="008D6D94" w14:paraId="3690E641"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6AF1F209" w14:textId="77777777" w:rsidR="00E85C0E" w:rsidRPr="00AF5222" w:rsidRDefault="00E85C0E" w:rsidP="00AF5222">
            <w:pPr>
              <w:numPr>
                <w:ilvl w:val="0"/>
                <w:numId w:val="17"/>
              </w:numPr>
              <w:ind w:left="1080" w:firstLine="0"/>
              <w:textAlignment w:val="baseline"/>
              <w:rPr>
                <w:sz w:val="22"/>
                <w:szCs w:val="22"/>
                <w:lang w:val="en-US" w:eastAsia="zh-CN"/>
              </w:rPr>
            </w:pPr>
            <w:r w:rsidRPr="00AF5222">
              <w:rPr>
                <w:sz w:val="22"/>
                <w:szCs w:val="22"/>
                <w:lang w:eastAsia="zh-CN"/>
              </w:rPr>
              <w:t>Centre(s) of genetic diversity, if known, of recipient organism or parental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5EDF4618" w14:textId="77777777" w:rsidR="00E85C0E" w:rsidRPr="00AF5222" w:rsidRDefault="00E85C0E" w:rsidP="00AF5222">
            <w:pPr>
              <w:jc w:val="both"/>
              <w:textAlignment w:val="baseline"/>
              <w:rPr>
                <w:sz w:val="22"/>
                <w:szCs w:val="22"/>
                <w:lang w:val="en-US" w:eastAsia="zh-CN"/>
              </w:rPr>
            </w:pPr>
            <w:r w:rsidRPr="00AF5222">
              <w:rPr>
                <w:sz w:val="22"/>
                <w:szCs w:val="22"/>
                <w:lang w:eastAsia="zh-CN"/>
              </w:rPr>
              <w:t>Refer to point 16 above</w:t>
            </w:r>
            <w:r w:rsidRPr="00AF5222">
              <w:rPr>
                <w:sz w:val="22"/>
                <w:szCs w:val="22"/>
                <w:lang w:val="en-US" w:eastAsia="zh-CN"/>
              </w:rPr>
              <w:t> </w:t>
            </w:r>
          </w:p>
        </w:tc>
      </w:tr>
      <w:tr w:rsidR="00E85C0E" w:rsidRPr="008D6D94" w14:paraId="60EB56C9"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hideMark/>
          </w:tcPr>
          <w:p w14:paraId="6FDE15CA" w14:textId="77777777" w:rsidR="00E85C0E" w:rsidRPr="00AF5222" w:rsidRDefault="00E85C0E" w:rsidP="00AF5222">
            <w:pPr>
              <w:numPr>
                <w:ilvl w:val="0"/>
                <w:numId w:val="18"/>
              </w:numPr>
              <w:ind w:left="1080" w:firstLine="0"/>
              <w:textAlignment w:val="baseline"/>
              <w:rPr>
                <w:sz w:val="22"/>
                <w:szCs w:val="22"/>
                <w:lang w:val="en-US" w:eastAsia="zh-CN"/>
              </w:rPr>
            </w:pPr>
            <w:r w:rsidRPr="00AF5222">
              <w:rPr>
                <w:sz w:val="22"/>
                <w:szCs w:val="22"/>
                <w:lang w:eastAsia="zh-CN"/>
              </w:rPr>
              <w:t>Habitats where the recipient organism or parental organisms may persist or proliferate:</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35F6DFD8"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xml:space="preserve">The bulk of the maize is produced between latitudes 30° and 55°, with relatively little grown at latitudes higher than 47° latitude anywhere in the world. The greatest maize production occurs where the warmest month isotherms range between 21 and 27° C and the freeze-free season lasts 120 to 180 days.  Because it is cold-intolerant, maize must be planted, depending on the maturity from mid-March to early June in the northern hemisphere and from early August through November in the southern hemisphere. As maize is a short-day plant, time to maturity is strongly influenced by photoperiod.  Maize is an annual crop with cultural cycle ranging from as short as 60 to 70 days to as long as 43 to 48 weeks from graining emergence to maturity </w:t>
            </w:r>
            <w:r w:rsidRPr="00AF5222">
              <w:rPr>
                <w:color w:val="000000"/>
                <w:sz w:val="22"/>
                <w:szCs w:val="22"/>
                <w:shd w:val="clear" w:color="auto" w:fill="E1E3E6"/>
                <w:lang w:val="en-US" w:eastAsia="zh-CN"/>
              </w:rPr>
              <w:t>(</w:t>
            </w:r>
            <w:hyperlink r:id="rId9" w:tgtFrame="_blank" w:history="1">
              <w:r w:rsidRPr="00AF5222">
                <w:rPr>
                  <w:color w:val="000000"/>
                  <w:sz w:val="22"/>
                  <w:szCs w:val="22"/>
                  <w:shd w:val="clear" w:color="auto" w:fill="E1E3E6"/>
                  <w:lang w:val="en-US" w:eastAsia="zh-CN"/>
                </w:rPr>
                <w:t>Shaw, 1988</w:t>
              </w:r>
            </w:hyperlink>
            <w:r w:rsidRPr="00AF5222">
              <w:rPr>
                <w:color w:val="000000"/>
                <w:sz w:val="22"/>
                <w:szCs w:val="22"/>
                <w:shd w:val="clear" w:color="auto" w:fill="E1E3E6"/>
                <w:lang w:val="en-US" w:eastAsia="zh-CN"/>
              </w:rPr>
              <w:t>)</w:t>
            </w:r>
            <w:r w:rsidRPr="00AF5222">
              <w:rPr>
                <w:color w:val="000000"/>
                <w:sz w:val="22"/>
                <w:szCs w:val="22"/>
                <w:lang w:val="en-US" w:eastAsia="zh-CN"/>
              </w:rPr>
              <w:t>. </w:t>
            </w:r>
          </w:p>
          <w:p w14:paraId="5AF625E1"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w:t>
            </w:r>
          </w:p>
          <w:p w14:paraId="3017FC5C"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xml:space="preserve">The number of maize plants per hectare varies between 30,000 and 90,000 plants. The optimum density of plants is established taking into consideration a series of factors such as: the hybrids used, soil fertility and moisture stress level, yield goal </w:t>
            </w:r>
            <w:r w:rsidRPr="00AF5222">
              <w:rPr>
                <w:i/>
                <w:iCs/>
                <w:color w:val="000000"/>
                <w:sz w:val="22"/>
                <w:szCs w:val="22"/>
                <w:lang w:val="en-US" w:eastAsia="zh-CN"/>
              </w:rPr>
              <w:t>(</w:t>
            </w:r>
            <w:proofErr w:type="gramStart"/>
            <w:r w:rsidRPr="00AF5222">
              <w:rPr>
                <w:i/>
                <w:iCs/>
                <w:color w:val="000000"/>
                <w:sz w:val="22"/>
                <w:szCs w:val="22"/>
                <w:lang w:val="en-US" w:eastAsia="zh-CN"/>
              </w:rPr>
              <w:t>e.g.</w:t>
            </w:r>
            <w:proofErr w:type="gramEnd"/>
            <w:r w:rsidRPr="00AF5222">
              <w:rPr>
                <w:color w:val="000000"/>
                <w:sz w:val="22"/>
                <w:szCs w:val="22"/>
                <w:lang w:val="en-US" w:eastAsia="zh-CN"/>
              </w:rPr>
              <w:t xml:space="preserve"> grain or silage production).  </w:t>
            </w:r>
          </w:p>
          <w:p w14:paraId="2339242C"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w:t>
            </w:r>
          </w:p>
          <w:p w14:paraId="622D8226"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A summer rainfall of 15 cm is approximately the lower limit for maize production without irrigation, with no upper limit of rainfall for growing maize, although excess rainfall will decrease yield and increase the chance of fungal infection.  </w:t>
            </w:r>
          </w:p>
          <w:p w14:paraId="06E6E7AA"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w:t>
            </w:r>
          </w:p>
          <w:p w14:paraId="635221E6"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Maize typically grows best in well-draining, nutrient-rich soils with a pH between 5.5 and 7.0.  Nitrogen is typically the yield-limiting nutrient.  Soils with high saline content are very poor for maize production </w:t>
            </w:r>
            <w:r w:rsidRPr="00AF5222">
              <w:rPr>
                <w:color w:val="000000"/>
                <w:sz w:val="22"/>
                <w:szCs w:val="22"/>
                <w:shd w:val="clear" w:color="auto" w:fill="E1E3E6"/>
                <w:lang w:eastAsia="zh-CN"/>
              </w:rPr>
              <w:t>(</w:t>
            </w:r>
            <w:hyperlink r:id="rId10" w:tgtFrame="_blank" w:history="1">
              <w:r w:rsidRPr="00AF5222">
                <w:rPr>
                  <w:color w:val="000000"/>
                  <w:sz w:val="22"/>
                  <w:szCs w:val="22"/>
                  <w:shd w:val="clear" w:color="auto" w:fill="E1E3E6"/>
                  <w:lang w:eastAsia="zh-CN"/>
                </w:rPr>
                <w:t>OGTR, 2008</w:t>
              </w:r>
            </w:hyperlink>
            <w:r w:rsidRPr="00AF5222">
              <w:rPr>
                <w:color w:val="000000"/>
                <w:sz w:val="22"/>
                <w:szCs w:val="22"/>
                <w:shd w:val="clear" w:color="auto" w:fill="E1E3E6"/>
                <w:lang w:eastAsia="zh-CN"/>
              </w:rPr>
              <w:t>)</w:t>
            </w:r>
            <w:r w:rsidRPr="00AF5222">
              <w:rPr>
                <w:sz w:val="22"/>
                <w:szCs w:val="22"/>
                <w:lang w:val="en-US" w:eastAsia="zh-CN"/>
              </w:rPr>
              <w:t> </w:t>
            </w:r>
          </w:p>
        </w:tc>
      </w:tr>
      <w:tr w:rsidR="00E85C0E" w:rsidRPr="008D6D94" w14:paraId="5C9EFEED" w14:textId="77777777" w:rsidTr="00AF5222">
        <w:trPr>
          <w:gridAfter w:val="1"/>
          <w:wAfter w:w="480" w:type="dxa"/>
        </w:trPr>
        <w:tc>
          <w:tcPr>
            <w:tcW w:w="9510" w:type="dxa"/>
            <w:gridSpan w:val="2"/>
            <w:tcBorders>
              <w:top w:val="single" w:sz="6" w:space="0" w:color="auto"/>
              <w:left w:val="nil"/>
              <w:bottom w:val="single" w:sz="6" w:space="0" w:color="auto"/>
              <w:right w:val="nil"/>
            </w:tcBorders>
            <w:shd w:val="clear" w:color="auto" w:fill="auto"/>
            <w:vAlign w:val="center"/>
            <w:hideMark/>
          </w:tcPr>
          <w:p w14:paraId="3F6D3BE1"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Donor organism or organisms (Annex III.9(b)):</w:t>
            </w:r>
            <w:r w:rsidRPr="00AF5222">
              <w:rPr>
                <w:sz w:val="22"/>
                <w:szCs w:val="22"/>
                <w:lang w:val="en-US" w:eastAsia="zh-CN"/>
              </w:rPr>
              <w:t> </w:t>
            </w:r>
          </w:p>
        </w:tc>
      </w:tr>
      <w:tr w:rsidR="00E85C0E" w:rsidRPr="008D6D94" w14:paraId="620CD168"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5AA6C248" w14:textId="77777777" w:rsidR="00E85C0E" w:rsidRPr="00AF5222" w:rsidRDefault="00E85C0E" w:rsidP="00AF5222">
            <w:pPr>
              <w:numPr>
                <w:ilvl w:val="0"/>
                <w:numId w:val="19"/>
              </w:numPr>
              <w:ind w:left="1080" w:firstLine="0"/>
              <w:textAlignment w:val="baseline"/>
              <w:rPr>
                <w:sz w:val="22"/>
                <w:szCs w:val="22"/>
                <w:lang w:val="en-US" w:eastAsia="zh-CN"/>
              </w:rPr>
            </w:pPr>
            <w:r w:rsidRPr="00AF5222">
              <w:rPr>
                <w:sz w:val="22"/>
                <w:szCs w:val="22"/>
                <w:lang w:eastAsia="zh-CN"/>
              </w:rPr>
              <w:t>Taxonomic name/status of donor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4A782B7B" w14:textId="77777777" w:rsidR="00E85C0E" w:rsidRPr="00AF5222" w:rsidRDefault="00E85C0E" w:rsidP="00AF5222">
            <w:pPr>
              <w:jc w:val="both"/>
              <w:textAlignment w:val="baseline"/>
              <w:rPr>
                <w:sz w:val="22"/>
                <w:szCs w:val="22"/>
                <w:lang w:val="en-US" w:eastAsia="zh-CN"/>
              </w:rPr>
            </w:pPr>
            <w:r w:rsidRPr="00AF5222">
              <w:rPr>
                <w:i/>
                <w:iCs/>
                <w:sz w:val="22"/>
                <w:szCs w:val="22"/>
                <w:lang w:eastAsia="zh-CN"/>
              </w:rPr>
              <w:t>Bacillus thuringiensis</w:t>
            </w:r>
            <w:r w:rsidRPr="00AF5222">
              <w:rPr>
                <w:sz w:val="22"/>
                <w:szCs w:val="22"/>
                <w:lang w:val="en-US" w:eastAsia="zh-CN"/>
              </w:rPr>
              <w:t> </w:t>
            </w:r>
          </w:p>
          <w:p w14:paraId="7F28FA07" w14:textId="77777777" w:rsidR="00E85C0E" w:rsidRPr="00AF5222" w:rsidRDefault="00E85C0E" w:rsidP="00AF5222">
            <w:pPr>
              <w:jc w:val="both"/>
              <w:textAlignment w:val="baseline"/>
              <w:rPr>
                <w:color w:val="000000"/>
                <w:sz w:val="22"/>
                <w:szCs w:val="22"/>
                <w:lang w:val="en-US" w:eastAsia="zh-CN"/>
              </w:rPr>
            </w:pPr>
            <w:r w:rsidRPr="00AF5222">
              <w:rPr>
                <w:color w:val="000000"/>
                <w:sz w:val="22"/>
                <w:szCs w:val="22"/>
                <w:lang w:val="en-US" w:eastAsia="zh-CN"/>
              </w:rPr>
              <w:t> </w:t>
            </w:r>
          </w:p>
        </w:tc>
      </w:tr>
      <w:tr w:rsidR="00E85C0E" w:rsidRPr="008D6D94" w14:paraId="7D167320"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20CA6E28" w14:textId="77777777" w:rsidR="00E85C0E" w:rsidRPr="00AF5222" w:rsidRDefault="00E85C0E" w:rsidP="00AF5222">
            <w:pPr>
              <w:numPr>
                <w:ilvl w:val="0"/>
                <w:numId w:val="20"/>
              </w:numPr>
              <w:ind w:left="1080" w:firstLine="0"/>
              <w:textAlignment w:val="baseline"/>
              <w:rPr>
                <w:sz w:val="22"/>
                <w:szCs w:val="22"/>
                <w:lang w:val="en-US" w:eastAsia="zh-CN"/>
              </w:rPr>
            </w:pPr>
            <w:r w:rsidRPr="00AF5222">
              <w:rPr>
                <w:sz w:val="22"/>
                <w:szCs w:val="22"/>
                <w:lang w:eastAsia="zh-CN"/>
              </w:rPr>
              <w:t>Common name of donor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10F0B32D" w14:textId="77777777" w:rsidR="00E85C0E" w:rsidRPr="00AF5222" w:rsidRDefault="00E85C0E" w:rsidP="00AF5222">
            <w:pPr>
              <w:jc w:val="both"/>
              <w:textAlignment w:val="baseline"/>
              <w:rPr>
                <w:sz w:val="22"/>
                <w:szCs w:val="22"/>
                <w:lang w:val="en-US" w:eastAsia="zh-CN"/>
              </w:rPr>
            </w:pPr>
            <w:r w:rsidRPr="00AF5222">
              <w:rPr>
                <w:sz w:val="22"/>
                <w:szCs w:val="22"/>
                <w:lang w:eastAsia="zh-CN"/>
              </w:rPr>
              <w:t>Bacteria </w:t>
            </w:r>
            <w:r w:rsidRPr="00AF5222">
              <w:rPr>
                <w:sz w:val="22"/>
                <w:szCs w:val="22"/>
                <w:lang w:val="en-US" w:eastAsia="zh-CN"/>
              </w:rPr>
              <w:t> </w:t>
            </w:r>
          </w:p>
        </w:tc>
      </w:tr>
      <w:tr w:rsidR="00E85C0E" w:rsidRPr="008D6D94" w14:paraId="5549600D"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614B9227" w14:textId="77777777" w:rsidR="00E85C0E" w:rsidRPr="00AF5222" w:rsidRDefault="00E85C0E" w:rsidP="00AF5222">
            <w:pPr>
              <w:numPr>
                <w:ilvl w:val="0"/>
                <w:numId w:val="21"/>
              </w:numPr>
              <w:ind w:left="1080" w:firstLine="0"/>
              <w:textAlignment w:val="baseline"/>
              <w:rPr>
                <w:sz w:val="22"/>
                <w:szCs w:val="22"/>
                <w:lang w:val="en-US" w:eastAsia="zh-CN"/>
              </w:rPr>
            </w:pPr>
            <w:r w:rsidRPr="00AF5222">
              <w:rPr>
                <w:sz w:val="22"/>
                <w:szCs w:val="22"/>
                <w:lang w:eastAsia="zh-CN"/>
              </w:rPr>
              <w:t>Point of collection or acquisition of donor organism(s):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2B32C201" w14:textId="77777777" w:rsidR="00E85C0E" w:rsidRPr="00AF5222" w:rsidRDefault="00E85C0E" w:rsidP="00AF5222">
            <w:pPr>
              <w:jc w:val="both"/>
              <w:textAlignment w:val="baseline"/>
              <w:rPr>
                <w:sz w:val="22"/>
                <w:szCs w:val="22"/>
                <w:lang w:val="en-US" w:eastAsia="zh-CN"/>
              </w:rPr>
            </w:pPr>
            <w:r w:rsidRPr="00AF5222">
              <w:rPr>
                <w:sz w:val="22"/>
                <w:szCs w:val="22"/>
                <w:lang w:eastAsia="zh-CN"/>
              </w:rPr>
              <w:t>The donor organism is ubiquitous in nature.</w:t>
            </w:r>
            <w:r w:rsidRPr="00AF5222">
              <w:rPr>
                <w:sz w:val="22"/>
                <w:szCs w:val="22"/>
                <w:lang w:val="en-US" w:eastAsia="zh-CN"/>
              </w:rPr>
              <w:t> </w:t>
            </w:r>
          </w:p>
        </w:tc>
      </w:tr>
      <w:tr w:rsidR="00E85C0E" w:rsidRPr="008D6D94" w14:paraId="11E7E7DA"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7AF6BBB2" w14:textId="77777777" w:rsidR="00E85C0E" w:rsidRPr="00AF5222" w:rsidRDefault="00E85C0E" w:rsidP="00AF5222">
            <w:pPr>
              <w:numPr>
                <w:ilvl w:val="0"/>
                <w:numId w:val="22"/>
              </w:numPr>
              <w:ind w:left="1080" w:firstLine="0"/>
              <w:textAlignment w:val="baseline"/>
              <w:rPr>
                <w:sz w:val="22"/>
                <w:szCs w:val="22"/>
                <w:lang w:val="en-US" w:eastAsia="zh-CN"/>
              </w:rPr>
            </w:pPr>
            <w:r w:rsidRPr="00AF5222">
              <w:rPr>
                <w:sz w:val="22"/>
                <w:szCs w:val="22"/>
                <w:lang w:eastAsia="zh-CN"/>
              </w:rPr>
              <w:t>Characteristics of donor organism(s) related to biosafety:</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668B87DC"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Not </w:t>
            </w:r>
            <w:proofErr w:type="gramStart"/>
            <w:r w:rsidRPr="00AF5222">
              <w:rPr>
                <w:sz w:val="22"/>
                <w:szCs w:val="22"/>
                <w:lang w:eastAsia="zh-CN"/>
              </w:rPr>
              <w:t>applicable, since</w:t>
            </w:r>
            <w:proofErr w:type="gramEnd"/>
            <w:r w:rsidRPr="00AF5222">
              <w:rPr>
                <w:sz w:val="22"/>
                <w:szCs w:val="22"/>
                <w:lang w:eastAsia="zh-CN"/>
              </w:rPr>
              <w:t xml:space="preserve"> the donor organism is ubiquitous in nature and therefore does not pose a threat to biodiversity. </w:t>
            </w:r>
            <w:r w:rsidRPr="00AF5222">
              <w:rPr>
                <w:sz w:val="22"/>
                <w:szCs w:val="22"/>
                <w:lang w:val="en-US" w:eastAsia="zh-CN"/>
              </w:rPr>
              <w:t> </w:t>
            </w:r>
          </w:p>
        </w:tc>
      </w:tr>
      <w:tr w:rsidR="00E85C0E" w:rsidRPr="008D6D94" w14:paraId="580F10CC" w14:textId="77777777" w:rsidTr="00AF5222">
        <w:trPr>
          <w:gridAfter w:val="1"/>
          <w:wAfter w:w="480" w:type="dxa"/>
        </w:trPr>
        <w:tc>
          <w:tcPr>
            <w:tcW w:w="9510" w:type="dxa"/>
            <w:gridSpan w:val="2"/>
            <w:tcBorders>
              <w:top w:val="single" w:sz="6" w:space="0" w:color="auto"/>
              <w:left w:val="nil"/>
              <w:bottom w:val="single" w:sz="6" w:space="0" w:color="auto"/>
              <w:right w:val="nil"/>
            </w:tcBorders>
            <w:shd w:val="clear" w:color="auto" w:fill="auto"/>
            <w:vAlign w:val="center"/>
            <w:hideMark/>
          </w:tcPr>
          <w:p w14:paraId="08B66360"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Intended use and receiving environment</w:t>
            </w:r>
            <w:r w:rsidRPr="00AF5222">
              <w:rPr>
                <w:sz w:val="22"/>
                <w:szCs w:val="22"/>
                <w:lang w:val="en-US" w:eastAsia="zh-CN"/>
              </w:rPr>
              <w:t> </w:t>
            </w:r>
          </w:p>
        </w:tc>
      </w:tr>
      <w:tr w:rsidR="00E85C0E" w:rsidRPr="008D6D94" w14:paraId="21CB37B0" w14:textId="77777777" w:rsidTr="00AF5222">
        <w:trPr>
          <w:gridAfter w:val="1"/>
          <w:wAfter w:w="480" w:type="dxa"/>
        </w:trPr>
        <w:tc>
          <w:tcPr>
            <w:tcW w:w="3315" w:type="dxa"/>
            <w:tcBorders>
              <w:top w:val="single" w:sz="6" w:space="0" w:color="auto"/>
              <w:left w:val="nil"/>
              <w:bottom w:val="single" w:sz="6" w:space="0" w:color="auto"/>
              <w:right w:val="nil"/>
            </w:tcBorders>
            <w:shd w:val="clear" w:color="auto" w:fill="auto"/>
            <w:vAlign w:val="center"/>
            <w:hideMark/>
          </w:tcPr>
          <w:p w14:paraId="5504416B" w14:textId="77777777" w:rsidR="00E85C0E" w:rsidRPr="00AF5222" w:rsidRDefault="00E85C0E" w:rsidP="00AF5222">
            <w:pPr>
              <w:numPr>
                <w:ilvl w:val="0"/>
                <w:numId w:val="23"/>
              </w:numPr>
              <w:ind w:left="1080" w:firstLine="0"/>
              <w:textAlignment w:val="baseline"/>
              <w:rPr>
                <w:sz w:val="22"/>
                <w:szCs w:val="22"/>
                <w:lang w:val="en-US" w:eastAsia="zh-CN"/>
              </w:rPr>
            </w:pPr>
            <w:r w:rsidRPr="00AF5222">
              <w:rPr>
                <w:sz w:val="22"/>
                <w:szCs w:val="22"/>
                <w:lang w:eastAsia="zh-CN"/>
              </w:rPr>
              <w:t>Intended use of the LMO (Annex III 9(g)):</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1F4E8183" w14:textId="77777777" w:rsidR="00E85C0E" w:rsidRPr="00AF5222" w:rsidRDefault="00E85C0E" w:rsidP="00AF5222">
            <w:pPr>
              <w:jc w:val="both"/>
              <w:textAlignment w:val="baseline"/>
              <w:rPr>
                <w:sz w:val="22"/>
                <w:szCs w:val="22"/>
                <w:lang w:val="en-US" w:eastAsia="zh-CN"/>
              </w:rPr>
            </w:pPr>
            <w:r w:rsidRPr="00AF5222">
              <w:rPr>
                <w:sz w:val="22"/>
                <w:szCs w:val="22"/>
                <w:lang w:eastAsia="zh-CN"/>
              </w:rPr>
              <w:t>This is an application for confined field trial of MON 89034 in Malawi.</w:t>
            </w:r>
            <w:r w:rsidRPr="00AF5222">
              <w:rPr>
                <w:sz w:val="22"/>
                <w:szCs w:val="22"/>
                <w:lang w:val="en-US" w:eastAsia="zh-CN"/>
              </w:rPr>
              <w:t> </w:t>
            </w:r>
          </w:p>
        </w:tc>
      </w:tr>
      <w:tr w:rsidR="00E85C0E" w:rsidRPr="008D6D94" w14:paraId="4C1C1E40" w14:textId="77777777" w:rsidTr="00AF5222">
        <w:trPr>
          <w:gridAfter w:val="1"/>
          <w:wAfter w:w="480" w:type="dxa"/>
          <w:trHeight w:val="480"/>
        </w:trPr>
        <w:tc>
          <w:tcPr>
            <w:tcW w:w="3315" w:type="dxa"/>
            <w:tcBorders>
              <w:top w:val="single" w:sz="6" w:space="0" w:color="auto"/>
              <w:left w:val="nil"/>
              <w:bottom w:val="single" w:sz="6" w:space="0" w:color="auto"/>
              <w:right w:val="nil"/>
            </w:tcBorders>
            <w:shd w:val="clear" w:color="auto" w:fill="auto"/>
            <w:hideMark/>
          </w:tcPr>
          <w:p w14:paraId="0C241E27" w14:textId="77777777" w:rsidR="00E85C0E" w:rsidRPr="00AF5222" w:rsidRDefault="00E85C0E" w:rsidP="00AF5222">
            <w:pPr>
              <w:numPr>
                <w:ilvl w:val="0"/>
                <w:numId w:val="24"/>
              </w:numPr>
              <w:ind w:left="1080" w:firstLine="0"/>
              <w:textAlignment w:val="baseline"/>
              <w:rPr>
                <w:sz w:val="22"/>
                <w:szCs w:val="22"/>
                <w:lang w:val="en-US" w:eastAsia="zh-CN"/>
              </w:rPr>
            </w:pPr>
            <w:r w:rsidRPr="00AF5222">
              <w:rPr>
                <w:sz w:val="22"/>
                <w:szCs w:val="22"/>
                <w:lang w:eastAsia="zh-CN"/>
              </w:rPr>
              <w:t>Receiving environment (Annex III.9(h)):</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60A56F05" w14:textId="77777777" w:rsidR="00E85C0E" w:rsidRPr="00AF5222" w:rsidRDefault="00E85C0E" w:rsidP="00AF5222">
            <w:pPr>
              <w:jc w:val="both"/>
              <w:textAlignment w:val="baseline"/>
              <w:rPr>
                <w:sz w:val="22"/>
                <w:szCs w:val="22"/>
                <w:lang w:val="en-US" w:eastAsia="zh-CN"/>
              </w:rPr>
            </w:pPr>
            <w:r w:rsidRPr="00AF5222">
              <w:rPr>
                <w:sz w:val="22"/>
                <w:szCs w:val="22"/>
                <w:lang w:eastAsia="zh-CN"/>
              </w:rPr>
              <w:t>Confined field trial site in Malawi.</w:t>
            </w:r>
            <w:r w:rsidRPr="00AF5222">
              <w:rPr>
                <w:sz w:val="22"/>
                <w:szCs w:val="22"/>
                <w:lang w:val="en-US" w:eastAsia="zh-CN"/>
              </w:rPr>
              <w:t> </w:t>
            </w:r>
          </w:p>
          <w:p w14:paraId="45A0FD24"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tc>
      </w:tr>
      <w:tr w:rsidR="00E85C0E" w:rsidRPr="008D6D94" w14:paraId="2F42077E" w14:textId="77777777" w:rsidTr="00AF5222">
        <w:trPr>
          <w:gridAfter w:val="1"/>
          <w:wAfter w:w="480" w:type="dxa"/>
          <w:trHeight w:val="90"/>
        </w:trPr>
        <w:tc>
          <w:tcPr>
            <w:tcW w:w="9510" w:type="dxa"/>
            <w:gridSpan w:val="2"/>
            <w:tcBorders>
              <w:top w:val="single" w:sz="6" w:space="0" w:color="auto"/>
              <w:left w:val="nil"/>
              <w:bottom w:val="single" w:sz="6" w:space="0" w:color="auto"/>
              <w:right w:val="nil"/>
            </w:tcBorders>
            <w:shd w:val="clear" w:color="auto" w:fill="auto"/>
            <w:vAlign w:val="center"/>
            <w:hideMark/>
          </w:tcPr>
          <w:p w14:paraId="6DC164B9"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Risk assessment summary</w:t>
            </w:r>
            <w:r w:rsidRPr="00AF5222">
              <w:rPr>
                <w:sz w:val="22"/>
                <w:szCs w:val="22"/>
                <w:lang w:val="en-US" w:eastAsia="zh-CN"/>
              </w:rPr>
              <w:t> </w:t>
            </w:r>
          </w:p>
        </w:tc>
      </w:tr>
      <w:tr w:rsidR="00E85C0E" w:rsidRPr="008D6D94" w14:paraId="51EFC6A2"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13263109" w14:textId="77777777" w:rsidR="00E85C0E" w:rsidRPr="00AF5222" w:rsidRDefault="00E85C0E" w:rsidP="00AF5222">
            <w:pPr>
              <w:numPr>
                <w:ilvl w:val="0"/>
                <w:numId w:val="25"/>
              </w:numPr>
              <w:ind w:left="1080" w:firstLine="0"/>
              <w:textAlignment w:val="baseline"/>
              <w:rPr>
                <w:sz w:val="22"/>
                <w:szCs w:val="22"/>
                <w:lang w:val="en-US" w:eastAsia="zh-CN"/>
              </w:rPr>
            </w:pPr>
            <w:r w:rsidRPr="00AF5222">
              <w:rPr>
                <w:sz w:val="22"/>
                <w:szCs w:val="22"/>
                <w:lang w:eastAsia="zh-CN"/>
              </w:rPr>
              <w:t>Detection/Identification method of the LMO (Annex III.9(f)):</w:t>
            </w:r>
            <w:r w:rsidRPr="00AF5222">
              <w:rPr>
                <w:sz w:val="22"/>
                <w:szCs w:val="22"/>
                <w:lang w:val="en-US" w:eastAsia="zh-CN"/>
              </w:rPr>
              <w:t> </w:t>
            </w:r>
          </w:p>
        </w:tc>
        <w:tc>
          <w:tcPr>
            <w:tcW w:w="6240" w:type="dxa"/>
            <w:gridSpan w:val="2"/>
            <w:tcBorders>
              <w:top w:val="single" w:sz="6" w:space="0" w:color="auto"/>
              <w:left w:val="nil"/>
              <w:bottom w:val="single" w:sz="6" w:space="0" w:color="auto"/>
              <w:right w:val="nil"/>
            </w:tcBorders>
            <w:shd w:val="clear" w:color="auto" w:fill="auto"/>
            <w:vAlign w:val="center"/>
            <w:hideMark/>
          </w:tcPr>
          <w:p w14:paraId="3B33EBF4" w14:textId="77777777" w:rsidR="00E85C0E" w:rsidRPr="00AF5222" w:rsidRDefault="00E85C0E" w:rsidP="00AF5222">
            <w:pPr>
              <w:jc w:val="both"/>
              <w:textAlignment w:val="baseline"/>
              <w:rPr>
                <w:sz w:val="22"/>
                <w:szCs w:val="22"/>
                <w:lang w:val="en-US" w:eastAsia="zh-CN"/>
              </w:rPr>
            </w:pPr>
            <w:r w:rsidRPr="00AF5222">
              <w:rPr>
                <w:color w:val="000000"/>
                <w:sz w:val="22"/>
                <w:szCs w:val="22"/>
                <w:lang w:eastAsia="zh-CN"/>
              </w:rPr>
              <w:t>MON 89034 is detectable using the event-specific PCR method for detecting the introduced DNA.</w:t>
            </w:r>
            <w:r w:rsidRPr="00AF5222">
              <w:rPr>
                <w:color w:val="000000"/>
                <w:sz w:val="22"/>
                <w:szCs w:val="22"/>
                <w:lang w:val="en-US" w:eastAsia="zh-CN"/>
              </w:rPr>
              <w:t> </w:t>
            </w:r>
          </w:p>
        </w:tc>
      </w:tr>
      <w:tr w:rsidR="00E85C0E" w:rsidRPr="008D6D94" w14:paraId="2255FD59" w14:textId="77777777" w:rsidTr="00AF5222">
        <w:tc>
          <w:tcPr>
            <w:tcW w:w="3315" w:type="dxa"/>
            <w:tcBorders>
              <w:top w:val="single" w:sz="6" w:space="0" w:color="auto"/>
              <w:left w:val="nil"/>
              <w:bottom w:val="single" w:sz="6" w:space="0" w:color="auto"/>
              <w:right w:val="nil"/>
            </w:tcBorders>
            <w:shd w:val="clear" w:color="auto" w:fill="auto"/>
            <w:hideMark/>
          </w:tcPr>
          <w:p w14:paraId="76A40A44" w14:textId="77777777" w:rsidR="00E85C0E" w:rsidRPr="00AF5222" w:rsidRDefault="00E85C0E" w:rsidP="00AF5222">
            <w:pPr>
              <w:numPr>
                <w:ilvl w:val="0"/>
                <w:numId w:val="26"/>
              </w:numPr>
              <w:ind w:left="1080" w:firstLine="0"/>
              <w:textAlignment w:val="baseline"/>
              <w:rPr>
                <w:sz w:val="22"/>
                <w:szCs w:val="22"/>
                <w:lang w:val="en-US" w:eastAsia="zh-CN"/>
              </w:rPr>
            </w:pPr>
            <w:r w:rsidRPr="00AF5222">
              <w:rPr>
                <w:sz w:val="22"/>
                <w:szCs w:val="22"/>
                <w:lang w:eastAsia="zh-CN"/>
              </w:rPr>
              <w:t>Evaluation of the likelihood of adverse effects (Annex III.8(b)):</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0E2AD59B" w14:textId="77777777" w:rsidR="00E85C0E" w:rsidRPr="00AF5222" w:rsidRDefault="00E85C0E" w:rsidP="00AF5222">
            <w:pPr>
              <w:jc w:val="both"/>
              <w:textAlignment w:val="baseline"/>
              <w:rPr>
                <w:sz w:val="22"/>
                <w:szCs w:val="22"/>
                <w:lang w:val="en-US" w:eastAsia="zh-CN"/>
              </w:rPr>
            </w:pPr>
            <w:r w:rsidRPr="00AF5222">
              <w:rPr>
                <w:sz w:val="22"/>
                <w:szCs w:val="22"/>
                <w:lang w:eastAsia="zh-CN"/>
              </w:rPr>
              <w:t>MON 89034 is considered as safe as conventional maize, based on the following – </w:t>
            </w:r>
            <w:r w:rsidRPr="00AF5222">
              <w:rPr>
                <w:sz w:val="22"/>
                <w:szCs w:val="22"/>
                <w:lang w:val="en-US" w:eastAsia="zh-CN"/>
              </w:rPr>
              <w:t> </w:t>
            </w:r>
          </w:p>
          <w:p w14:paraId="1C515B60"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p w14:paraId="782B30F6" w14:textId="77777777" w:rsidR="00E85C0E" w:rsidRPr="00AF5222" w:rsidRDefault="00E85C0E" w:rsidP="00AF5222">
            <w:pPr>
              <w:numPr>
                <w:ilvl w:val="0"/>
                <w:numId w:val="27"/>
              </w:numPr>
              <w:ind w:left="1080" w:firstLine="0"/>
              <w:jc w:val="both"/>
              <w:textAlignment w:val="baseline"/>
              <w:rPr>
                <w:sz w:val="22"/>
                <w:szCs w:val="22"/>
                <w:lang w:val="en-US" w:eastAsia="zh-CN"/>
              </w:rPr>
            </w:pPr>
            <w:r w:rsidRPr="00AF5222">
              <w:rPr>
                <w:sz w:val="22"/>
                <w:szCs w:val="22"/>
                <w:lang w:eastAsia="zh-CN"/>
              </w:rPr>
              <w:t>The inserted genes in MON 89034 are stably integrated. </w:t>
            </w:r>
            <w:r w:rsidRPr="00AF5222">
              <w:rPr>
                <w:sz w:val="22"/>
                <w:szCs w:val="22"/>
                <w:lang w:val="en-US" w:eastAsia="zh-CN"/>
              </w:rPr>
              <w:t> </w:t>
            </w:r>
          </w:p>
          <w:p w14:paraId="2C024B53" w14:textId="77777777" w:rsidR="00E85C0E" w:rsidRPr="00AF5222" w:rsidRDefault="00E85C0E" w:rsidP="00AF5222">
            <w:pPr>
              <w:numPr>
                <w:ilvl w:val="0"/>
                <w:numId w:val="27"/>
              </w:numPr>
              <w:ind w:left="1080" w:firstLine="0"/>
              <w:jc w:val="both"/>
              <w:textAlignment w:val="baseline"/>
              <w:rPr>
                <w:sz w:val="22"/>
                <w:szCs w:val="22"/>
                <w:lang w:val="en-US" w:eastAsia="zh-CN"/>
              </w:rPr>
            </w:pPr>
            <w:r w:rsidRPr="00AF5222">
              <w:rPr>
                <w:sz w:val="22"/>
                <w:szCs w:val="22"/>
                <w:lang w:eastAsia="zh-CN"/>
              </w:rPr>
              <w:t xml:space="preserve">The safety assessment of the proteins produced in MON 89034 includes protein characterization, functional and structural comparisons of the proteins to ubiquitous plant and microbial proteins with a history of safe consumption, </w:t>
            </w:r>
            <w:r w:rsidRPr="00AF5222">
              <w:rPr>
                <w:i/>
                <w:iCs/>
                <w:sz w:val="22"/>
                <w:szCs w:val="22"/>
                <w:lang w:eastAsia="zh-CN"/>
              </w:rPr>
              <w:t xml:space="preserve">in vitro </w:t>
            </w:r>
            <w:r w:rsidRPr="00AF5222">
              <w:rPr>
                <w:sz w:val="22"/>
                <w:szCs w:val="22"/>
                <w:lang w:eastAsia="zh-CN"/>
              </w:rPr>
              <w:t>digestibility in simulated gastric and intestinal fluids, acute oral toxicity in mice, and amino acid comparison to known toxins and allergens.</w:t>
            </w:r>
            <w:r w:rsidRPr="00AF5222">
              <w:rPr>
                <w:sz w:val="22"/>
                <w:szCs w:val="22"/>
                <w:lang w:val="en-US" w:eastAsia="zh-CN"/>
              </w:rPr>
              <w:t> </w:t>
            </w:r>
          </w:p>
          <w:p w14:paraId="6F106FAA" w14:textId="77777777" w:rsidR="00E85C0E" w:rsidRPr="00AF5222" w:rsidRDefault="00E85C0E" w:rsidP="00AF5222">
            <w:pPr>
              <w:numPr>
                <w:ilvl w:val="0"/>
                <w:numId w:val="27"/>
              </w:numPr>
              <w:ind w:left="1080" w:firstLine="0"/>
              <w:jc w:val="both"/>
              <w:textAlignment w:val="baseline"/>
              <w:rPr>
                <w:sz w:val="22"/>
                <w:szCs w:val="22"/>
                <w:lang w:val="en-US" w:eastAsia="zh-CN"/>
              </w:rPr>
            </w:pPr>
            <w:r w:rsidRPr="00AF5222">
              <w:rPr>
                <w:sz w:val="22"/>
                <w:szCs w:val="22"/>
                <w:lang w:eastAsia="zh-CN"/>
              </w:rPr>
              <w:t>Compositional analysis demonstrated that food and feed components from MON 89034 are substantially equivalent to that of the conventional maize, except for the intentionally introduced traits.</w:t>
            </w:r>
            <w:r w:rsidRPr="00AF5222">
              <w:rPr>
                <w:sz w:val="22"/>
                <w:szCs w:val="22"/>
                <w:lang w:val="en-US" w:eastAsia="zh-CN"/>
              </w:rPr>
              <w:t> </w:t>
            </w:r>
          </w:p>
          <w:p w14:paraId="6498B5A8" w14:textId="77777777" w:rsidR="00E85C0E" w:rsidRPr="00AF5222" w:rsidRDefault="00E85C0E" w:rsidP="00AF5222">
            <w:pPr>
              <w:numPr>
                <w:ilvl w:val="0"/>
                <w:numId w:val="27"/>
              </w:numPr>
              <w:ind w:left="1080" w:firstLine="0"/>
              <w:jc w:val="both"/>
              <w:textAlignment w:val="baseline"/>
              <w:rPr>
                <w:sz w:val="22"/>
                <w:szCs w:val="22"/>
                <w:lang w:val="en-US" w:eastAsia="zh-CN"/>
              </w:rPr>
            </w:pPr>
            <w:r w:rsidRPr="00AF5222">
              <w:rPr>
                <w:sz w:val="22"/>
                <w:szCs w:val="22"/>
                <w:lang w:eastAsia="zh-CN"/>
              </w:rPr>
              <w:t>The plant phenotypic characteristics and environmental interactions evaluation demonstrated that MON 89034 is not meaningfully different from conventional maize and is not expected to pose a plant pest risk compared to conventional maize.</w:t>
            </w:r>
            <w:r w:rsidRPr="00AF5222">
              <w:rPr>
                <w:sz w:val="22"/>
                <w:szCs w:val="22"/>
                <w:lang w:val="en-US" w:eastAsia="zh-CN"/>
              </w:rPr>
              <w:t> </w:t>
            </w:r>
          </w:p>
          <w:p w14:paraId="517DD342" w14:textId="77777777" w:rsidR="00E85C0E" w:rsidRPr="00AF5222" w:rsidRDefault="00E85C0E" w:rsidP="00AF5222">
            <w:pPr>
              <w:numPr>
                <w:ilvl w:val="0"/>
                <w:numId w:val="27"/>
              </w:numPr>
              <w:ind w:left="1080" w:firstLine="0"/>
              <w:jc w:val="both"/>
              <w:textAlignment w:val="baseline"/>
              <w:rPr>
                <w:sz w:val="22"/>
                <w:szCs w:val="22"/>
                <w:lang w:val="en-US" w:eastAsia="zh-CN"/>
              </w:rPr>
            </w:pPr>
            <w:r w:rsidRPr="00AF5222">
              <w:rPr>
                <w:sz w:val="22"/>
                <w:szCs w:val="22"/>
                <w:lang w:eastAsia="zh-CN"/>
              </w:rPr>
              <w:t>Studies demonstrate that the proteins are safe to non-target organisms, including humans, animals, and beneficial insects.</w:t>
            </w:r>
            <w:r w:rsidRPr="00AF5222">
              <w:rPr>
                <w:sz w:val="22"/>
                <w:szCs w:val="22"/>
                <w:lang w:val="en-US" w:eastAsia="zh-CN"/>
              </w:rPr>
              <w:t> </w:t>
            </w:r>
          </w:p>
        </w:tc>
        <w:tc>
          <w:tcPr>
            <w:tcW w:w="0" w:type="auto"/>
            <w:shd w:val="clear" w:color="auto" w:fill="auto"/>
            <w:vAlign w:val="center"/>
            <w:hideMark/>
          </w:tcPr>
          <w:p w14:paraId="631E7406" w14:textId="77777777" w:rsidR="00E85C0E" w:rsidRPr="00AF5222" w:rsidRDefault="00E85C0E" w:rsidP="00AF5222">
            <w:pPr>
              <w:rPr>
                <w:sz w:val="22"/>
                <w:szCs w:val="22"/>
                <w:lang w:val="en-US" w:eastAsia="zh-CN"/>
              </w:rPr>
            </w:pPr>
          </w:p>
        </w:tc>
      </w:tr>
      <w:tr w:rsidR="00E85C0E" w:rsidRPr="008D6D94" w14:paraId="72ADD47F"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57E4F9C6" w14:textId="77777777" w:rsidR="00E85C0E" w:rsidRPr="00AF5222" w:rsidRDefault="00E85C0E" w:rsidP="00AF5222">
            <w:pPr>
              <w:numPr>
                <w:ilvl w:val="0"/>
                <w:numId w:val="28"/>
              </w:numPr>
              <w:ind w:left="1080" w:firstLine="0"/>
              <w:textAlignment w:val="baseline"/>
              <w:rPr>
                <w:sz w:val="22"/>
                <w:szCs w:val="22"/>
                <w:lang w:val="en-US" w:eastAsia="zh-CN"/>
              </w:rPr>
            </w:pPr>
            <w:r w:rsidRPr="00AF5222">
              <w:rPr>
                <w:sz w:val="22"/>
                <w:szCs w:val="22"/>
                <w:lang w:eastAsia="zh-CN"/>
              </w:rPr>
              <w:t>Evaluation of the consequences (Annex III.8c):</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064F14D9"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Considering the safety assessment conducted for MON 89034, the potential risk of adverse consequences </w:t>
            </w:r>
            <w:proofErr w:type="gramStart"/>
            <w:r w:rsidRPr="00AF5222">
              <w:rPr>
                <w:sz w:val="22"/>
                <w:szCs w:val="22"/>
                <w:lang w:eastAsia="zh-CN"/>
              </w:rPr>
              <w:t>is considered to be</w:t>
            </w:r>
            <w:proofErr w:type="gramEnd"/>
            <w:r w:rsidRPr="00AF5222">
              <w:rPr>
                <w:sz w:val="22"/>
                <w:szCs w:val="22"/>
                <w:lang w:eastAsia="zh-CN"/>
              </w:rPr>
              <w:t xml:space="preserve"> negligible.</w:t>
            </w:r>
            <w:r w:rsidRPr="00AF5222">
              <w:rPr>
                <w:sz w:val="22"/>
                <w:szCs w:val="22"/>
                <w:lang w:val="en-US" w:eastAsia="zh-CN"/>
              </w:rPr>
              <w:t> </w:t>
            </w:r>
          </w:p>
        </w:tc>
        <w:tc>
          <w:tcPr>
            <w:tcW w:w="0" w:type="auto"/>
            <w:shd w:val="clear" w:color="auto" w:fill="auto"/>
            <w:vAlign w:val="center"/>
            <w:hideMark/>
          </w:tcPr>
          <w:p w14:paraId="22DF7C3C" w14:textId="77777777" w:rsidR="00E85C0E" w:rsidRPr="00AF5222" w:rsidRDefault="00E85C0E" w:rsidP="00AF5222">
            <w:pPr>
              <w:rPr>
                <w:sz w:val="22"/>
                <w:szCs w:val="22"/>
                <w:lang w:val="en-US" w:eastAsia="zh-CN"/>
              </w:rPr>
            </w:pPr>
          </w:p>
        </w:tc>
      </w:tr>
      <w:tr w:rsidR="00E85C0E" w:rsidRPr="008D6D94" w14:paraId="09D7CB3D"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11BE1003" w14:textId="77777777" w:rsidR="00E85C0E" w:rsidRPr="00AF5222" w:rsidRDefault="00E85C0E" w:rsidP="00AF5222">
            <w:pPr>
              <w:numPr>
                <w:ilvl w:val="0"/>
                <w:numId w:val="29"/>
              </w:numPr>
              <w:ind w:left="1080" w:firstLine="0"/>
              <w:textAlignment w:val="baseline"/>
              <w:rPr>
                <w:sz w:val="22"/>
                <w:szCs w:val="22"/>
                <w:lang w:val="en-US" w:eastAsia="zh-CN"/>
              </w:rPr>
            </w:pPr>
            <w:r w:rsidRPr="00AF5222">
              <w:rPr>
                <w:sz w:val="22"/>
                <w:szCs w:val="22"/>
                <w:lang w:eastAsia="zh-CN"/>
              </w:rPr>
              <w:t>Overall risk (Annex III.8(d)):</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437910F1"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Considering the potential risks and the consequences should the potential risks materialize the overall risk of </w:t>
            </w:r>
            <w:proofErr w:type="gramStart"/>
            <w:r w:rsidRPr="00AF5222">
              <w:rPr>
                <w:sz w:val="22"/>
                <w:szCs w:val="22"/>
                <w:lang w:eastAsia="zh-CN"/>
              </w:rPr>
              <w:t>field testing</w:t>
            </w:r>
            <w:proofErr w:type="gramEnd"/>
            <w:r w:rsidRPr="00AF5222">
              <w:rPr>
                <w:sz w:val="22"/>
                <w:szCs w:val="22"/>
                <w:lang w:eastAsia="zh-CN"/>
              </w:rPr>
              <w:t xml:space="preserve"> MON 89034 is extremely low.</w:t>
            </w:r>
            <w:r w:rsidRPr="00AF5222">
              <w:rPr>
                <w:sz w:val="22"/>
                <w:szCs w:val="22"/>
                <w:lang w:val="en-US" w:eastAsia="zh-CN"/>
              </w:rPr>
              <w:t> </w:t>
            </w:r>
          </w:p>
        </w:tc>
        <w:tc>
          <w:tcPr>
            <w:tcW w:w="0" w:type="auto"/>
            <w:shd w:val="clear" w:color="auto" w:fill="auto"/>
            <w:vAlign w:val="center"/>
            <w:hideMark/>
          </w:tcPr>
          <w:p w14:paraId="168BBCD4" w14:textId="77777777" w:rsidR="00E85C0E" w:rsidRPr="00AF5222" w:rsidRDefault="00E85C0E" w:rsidP="00AF5222">
            <w:pPr>
              <w:rPr>
                <w:sz w:val="22"/>
                <w:szCs w:val="22"/>
                <w:lang w:val="en-US" w:eastAsia="zh-CN"/>
              </w:rPr>
            </w:pPr>
          </w:p>
        </w:tc>
      </w:tr>
      <w:tr w:rsidR="00E85C0E" w:rsidRPr="008D6D94" w14:paraId="6CD622C6"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369C9BCF" w14:textId="77777777" w:rsidR="00E85C0E" w:rsidRPr="00AF5222" w:rsidRDefault="00E85C0E" w:rsidP="00AF5222">
            <w:pPr>
              <w:numPr>
                <w:ilvl w:val="0"/>
                <w:numId w:val="30"/>
              </w:numPr>
              <w:ind w:left="1080" w:firstLine="0"/>
              <w:textAlignment w:val="baseline"/>
              <w:rPr>
                <w:sz w:val="22"/>
                <w:szCs w:val="22"/>
                <w:lang w:val="en-US" w:eastAsia="zh-CN"/>
              </w:rPr>
            </w:pPr>
            <w:r w:rsidRPr="00AF5222">
              <w:rPr>
                <w:sz w:val="22"/>
                <w:szCs w:val="22"/>
                <w:lang w:eastAsia="zh-CN"/>
              </w:rPr>
              <w:t>Recommendation (Annex III.8(e)):</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311213F7" w14:textId="77777777" w:rsidR="00E85C0E" w:rsidRPr="00AF5222" w:rsidRDefault="00E85C0E" w:rsidP="00AF5222">
            <w:pPr>
              <w:jc w:val="both"/>
              <w:textAlignment w:val="baseline"/>
              <w:rPr>
                <w:sz w:val="22"/>
                <w:szCs w:val="22"/>
                <w:lang w:val="en-US" w:eastAsia="zh-CN"/>
              </w:rPr>
            </w:pPr>
            <w:r w:rsidRPr="00AF5222">
              <w:rPr>
                <w:sz w:val="22"/>
                <w:szCs w:val="22"/>
                <w:lang w:eastAsia="zh-CN"/>
              </w:rPr>
              <w:t>No risks have been identified and therefore other than the containment parameters that might apply through the permit conditions, no additional actions need to be taken.  </w:t>
            </w:r>
            <w:r w:rsidRPr="00AF5222">
              <w:rPr>
                <w:sz w:val="22"/>
                <w:szCs w:val="22"/>
                <w:lang w:val="en-US" w:eastAsia="zh-CN"/>
              </w:rPr>
              <w:t> </w:t>
            </w:r>
          </w:p>
        </w:tc>
        <w:tc>
          <w:tcPr>
            <w:tcW w:w="0" w:type="auto"/>
            <w:shd w:val="clear" w:color="auto" w:fill="auto"/>
            <w:vAlign w:val="center"/>
            <w:hideMark/>
          </w:tcPr>
          <w:p w14:paraId="1D94B450" w14:textId="77777777" w:rsidR="00E85C0E" w:rsidRPr="00AF5222" w:rsidRDefault="00E85C0E" w:rsidP="00AF5222">
            <w:pPr>
              <w:rPr>
                <w:sz w:val="22"/>
                <w:szCs w:val="22"/>
                <w:lang w:val="en-US" w:eastAsia="zh-CN"/>
              </w:rPr>
            </w:pPr>
          </w:p>
        </w:tc>
      </w:tr>
      <w:tr w:rsidR="00E85C0E" w:rsidRPr="008D6D94" w14:paraId="0C349AD5" w14:textId="77777777" w:rsidTr="00AF5222">
        <w:trPr>
          <w:trHeight w:val="2295"/>
        </w:trPr>
        <w:tc>
          <w:tcPr>
            <w:tcW w:w="3315" w:type="dxa"/>
            <w:tcBorders>
              <w:top w:val="single" w:sz="6" w:space="0" w:color="auto"/>
              <w:left w:val="nil"/>
              <w:bottom w:val="single" w:sz="6" w:space="0" w:color="auto"/>
              <w:right w:val="nil"/>
            </w:tcBorders>
            <w:shd w:val="clear" w:color="auto" w:fill="auto"/>
            <w:hideMark/>
          </w:tcPr>
          <w:p w14:paraId="6E00EB3B" w14:textId="77777777" w:rsidR="00E85C0E" w:rsidRPr="00AF5222" w:rsidRDefault="00E85C0E" w:rsidP="00AF5222">
            <w:pPr>
              <w:numPr>
                <w:ilvl w:val="0"/>
                <w:numId w:val="31"/>
              </w:numPr>
              <w:ind w:left="1080" w:firstLine="0"/>
              <w:textAlignment w:val="baseline"/>
              <w:rPr>
                <w:sz w:val="22"/>
                <w:szCs w:val="22"/>
                <w:lang w:val="en-US" w:eastAsia="zh-CN"/>
              </w:rPr>
            </w:pPr>
            <w:r w:rsidRPr="00AF5222">
              <w:rPr>
                <w:sz w:val="22"/>
                <w:szCs w:val="22"/>
                <w:lang w:eastAsia="zh-CN"/>
              </w:rPr>
              <w:t>Actions to address uncertainty regarding the level of risk (Annex III.8f):</w:t>
            </w:r>
            <w:r w:rsidRPr="00AF5222">
              <w:rPr>
                <w:sz w:val="22"/>
                <w:szCs w:val="22"/>
                <w:lang w:val="en-US" w:eastAsia="zh-CN"/>
              </w:rPr>
              <w:t> </w:t>
            </w:r>
          </w:p>
          <w:p w14:paraId="344D2674" w14:textId="77777777" w:rsidR="00E85C0E" w:rsidRPr="00AF5222" w:rsidRDefault="00E85C0E" w:rsidP="00AF5222">
            <w:pPr>
              <w:ind w:left="720"/>
              <w:textAlignment w:val="baseline"/>
              <w:rPr>
                <w:sz w:val="22"/>
                <w:szCs w:val="22"/>
                <w:lang w:val="en-US" w:eastAsia="zh-CN"/>
              </w:rPr>
            </w:pPr>
            <w:r w:rsidRPr="00AF5222">
              <w:rPr>
                <w:sz w:val="22"/>
                <w:szCs w:val="22"/>
                <w:lang w:val="en-US" w:eastAsia="zh-CN"/>
              </w:rPr>
              <w:t> </w:t>
            </w:r>
          </w:p>
          <w:p w14:paraId="0EC8F8E6" w14:textId="77777777" w:rsidR="00E85C0E" w:rsidRPr="00AF5222" w:rsidRDefault="00E85C0E" w:rsidP="00AF5222">
            <w:pPr>
              <w:ind w:left="720"/>
              <w:textAlignment w:val="baseline"/>
              <w:rPr>
                <w:sz w:val="22"/>
                <w:szCs w:val="22"/>
                <w:lang w:val="en-US" w:eastAsia="zh-CN"/>
              </w:rPr>
            </w:pPr>
            <w:r w:rsidRPr="00AF5222">
              <w:rPr>
                <w:sz w:val="22"/>
                <w:szCs w:val="22"/>
                <w:lang w:val="en-US" w:eastAsia="zh-CN"/>
              </w:rPr>
              <w:t> </w:t>
            </w:r>
          </w:p>
          <w:p w14:paraId="4F015157" w14:textId="77777777" w:rsidR="00E85C0E" w:rsidRPr="00AF5222" w:rsidRDefault="00E85C0E" w:rsidP="00AF5222">
            <w:pPr>
              <w:textAlignment w:val="baseline"/>
              <w:rPr>
                <w:sz w:val="22"/>
                <w:szCs w:val="22"/>
                <w:lang w:val="en-US" w:eastAsia="zh-CN"/>
              </w:rPr>
            </w:pP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hideMark/>
          </w:tcPr>
          <w:p w14:paraId="009A62E2" w14:textId="77777777" w:rsidR="00E85C0E" w:rsidRPr="00AF5222" w:rsidRDefault="00E85C0E" w:rsidP="00AF5222">
            <w:pPr>
              <w:jc w:val="both"/>
              <w:textAlignment w:val="baseline"/>
              <w:rPr>
                <w:sz w:val="22"/>
                <w:szCs w:val="22"/>
                <w:lang w:val="en-US" w:eastAsia="zh-CN"/>
              </w:rPr>
            </w:pPr>
            <w:r w:rsidRPr="00AF5222">
              <w:rPr>
                <w:sz w:val="22"/>
                <w:szCs w:val="22"/>
                <w:lang w:eastAsia="zh-CN"/>
              </w:rPr>
              <w:t xml:space="preserve">The potential </w:t>
            </w:r>
            <w:proofErr w:type="gramStart"/>
            <w:r w:rsidRPr="00AF5222">
              <w:rPr>
                <w:sz w:val="22"/>
                <w:szCs w:val="22"/>
                <w:lang w:eastAsia="zh-CN"/>
              </w:rPr>
              <w:t>risks</w:t>
            </w:r>
            <w:proofErr w:type="gramEnd"/>
            <w:r w:rsidRPr="00AF5222">
              <w:rPr>
                <w:sz w:val="22"/>
                <w:szCs w:val="22"/>
                <w:lang w:eastAsia="zh-CN"/>
              </w:rPr>
              <w:t xml:space="preserve"> for the specific product is negligible; hence no additional actions are required except compliance with the conditions contained in the permit.</w:t>
            </w:r>
            <w:r w:rsidRPr="00AF5222">
              <w:rPr>
                <w:sz w:val="22"/>
                <w:szCs w:val="22"/>
                <w:lang w:val="en-US" w:eastAsia="zh-CN"/>
              </w:rPr>
              <w:t>  </w:t>
            </w:r>
          </w:p>
          <w:p w14:paraId="3DD01746"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p w14:paraId="7319A17C" w14:textId="77777777" w:rsidR="00E85C0E" w:rsidRPr="00AF5222" w:rsidRDefault="00E85C0E" w:rsidP="00AF5222">
            <w:pPr>
              <w:jc w:val="both"/>
              <w:textAlignment w:val="baseline"/>
              <w:rPr>
                <w:sz w:val="22"/>
                <w:szCs w:val="22"/>
                <w:lang w:val="en-US" w:eastAsia="zh-CN"/>
              </w:rPr>
            </w:pPr>
            <w:r w:rsidRPr="00AF5222">
              <w:rPr>
                <w:sz w:val="22"/>
                <w:szCs w:val="22"/>
                <w:lang w:val="en-US" w:eastAsia="zh-CN"/>
              </w:rPr>
              <w:t> </w:t>
            </w:r>
          </w:p>
        </w:tc>
        <w:tc>
          <w:tcPr>
            <w:tcW w:w="0" w:type="auto"/>
            <w:shd w:val="clear" w:color="auto" w:fill="auto"/>
            <w:vAlign w:val="center"/>
            <w:hideMark/>
          </w:tcPr>
          <w:p w14:paraId="3954FB2C" w14:textId="77777777" w:rsidR="00E85C0E" w:rsidRPr="00AF5222" w:rsidRDefault="00E85C0E" w:rsidP="00AF5222">
            <w:pPr>
              <w:rPr>
                <w:sz w:val="22"/>
                <w:szCs w:val="22"/>
                <w:lang w:val="en-US" w:eastAsia="zh-CN"/>
              </w:rPr>
            </w:pPr>
          </w:p>
        </w:tc>
      </w:tr>
      <w:tr w:rsidR="00E85C0E" w:rsidRPr="008D6D94" w14:paraId="1AE92781" w14:textId="77777777" w:rsidTr="00AF5222">
        <w:tc>
          <w:tcPr>
            <w:tcW w:w="9510" w:type="dxa"/>
            <w:gridSpan w:val="2"/>
            <w:tcBorders>
              <w:top w:val="single" w:sz="6" w:space="0" w:color="auto"/>
              <w:left w:val="nil"/>
              <w:bottom w:val="single" w:sz="6" w:space="0" w:color="auto"/>
              <w:right w:val="nil"/>
            </w:tcBorders>
            <w:shd w:val="clear" w:color="auto" w:fill="auto"/>
            <w:vAlign w:val="center"/>
            <w:hideMark/>
          </w:tcPr>
          <w:p w14:paraId="59249AAB" w14:textId="77777777" w:rsidR="00E85C0E" w:rsidRPr="00AF5222" w:rsidRDefault="00E85C0E" w:rsidP="00AF5222">
            <w:pPr>
              <w:jc w:val="center"/>
              <w:textAlignment w:val="baseline"/>
              <w:rPr>
                <w:sz w:val="22"/>
                <w:szCs w:val="22"/>
                <w:lang w:val="en-US" w:eastAsia="zh-CN"/>
              </w:rPr>
            </w:pPr>
            <w:r w:rsidRPr="00AF5222">
              <w:rPr>
                <w:b/>
                <w:bCs/>
                <w:sz w:val="22"/>
                <w:szCs w:val="22"/>
                <w:lang w:eastAsia="zh-CN"/>
              </w:rPr>
              <w:t>Additional information</w:t>
            </w:r>
            <w:r w:rsidRPr="00AF5222">
              <w:rPr>
                <w:sz w:val="22"/>
                <w:szCs w:val="22"/>
                <w:lang w:val="en-US" w:eastAsia="zh-CN"/>
              </w:rPr>
              <w:t> </w:t>
            </w:r>
          </w:p>
        </w:tc>
        <w:tc>
          <w:tcPr>
            <w:tcW w:w="0" w:type="auto"/>
            <w:shd w:val="clear" w:color="auto" w:fill="auto"/>
            <w:vAlign w:val="center"/>
            <w:hideMark/>
          </w:tcPr>
          <w:p w14:paraId="6C4E8249" w14:textId="77777777" w:rsidR="00E85C0E" w:rsidRPr="00AF5222" w:rsidRDefault="00E85C0E" w:rsidP="00AF5222">
            <w:pPr>
              <w:rPr>
                <w:sz w:val="22"/>
                <w:szCs w:val="22"/>
                <w:lang w:val="en-US" w:eastAsia="zh-CN"/>
              </w:rPr>
            </w:pPr>
          </w:p>
        </w:tc>
      </w:tr>
      <w:tr w:rsidR="00E85C0E" w:rsidRPr="008D6D94" w14:paraId="5782319B" w14:textId="77777777" w:rsidTr="00AF5222">
        <w:tc>
          <w:tcPr>
            <w:tcW w:w="3315" w:type="dxa"/>
            <w:tcBorders>
              <w:top w:val="single" w:sz="6" w:space="0" w:color="auto"/>
              <w:left w:val="nil"/>
              <w:bottom w:val="single" w:sz="6" w:space="0" w:color="auto"/>
              <w:right w:val="nil"/>
            </w:tcBorders>
            <w:shd w:val="clear" w:color="auto" w:fill="auto"/>
            <w:hideMark/>
          </w:tcPr>
          <w:p w14:paraId="7D9D3270" w14:textId="77777777" w:rsidR="00E85C0E" w:rsidRPr="00AF5222" w:rsidRDefault="00E85C0E" w:rsidP="00AF5222">
            <w:pPr>
              <w:numPr>
                <w:ilvl w:val="0"/>
                <w:numId w:val="32"/>
              </w:numPr>
              <w:ind w:left="1080" w:firstLine="0"/>
              <w:textAlignment w:val="baseline"/>
              <w:rPr>
                <w:sz w:val="22"/>
                <w:szCs w:val="22"/>
                <w:lang w:val="en-US" w:eastAsia="zh-CN"/>
              </w:rPr>
            </w:pPr>
            <w:r w:rsidRPr="00AF5222">
              <w:rPr>
                <w:sz w:val="22"/>
                <w:szCs w:val="22"/>
                <w:lang w:eastAsia="zh-CN"/>
              </w:rPr>
              <w:t>Availability of detailed risk assessment information:</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12A4E3D5" w14:textId="77777777" w:rsidR="00E85C0E" w:rsidRPr="00AF5222" w:rsidRDefault="00E85C0E" w:rsidP="00AF5222">
            <w:pPr>
              <w:jc w:val="both"/>
              <w:textAlignment w:val="baseline"/>
              <w:rPr>
                <w:sz w:val="22"/>
                <w:szCs w:val="22"/>
                <w:lang w:val="en-US" w:eastAsia="zh-CN"/>
              </w:rPr>
            </w:pPr>
            <w:r w:rsidRPr="00AF5222">
              <w:rPr>
                <w:color w:val="242424"/>
                <w:sz w:val="22"/>
                <w:szCs w:val="22"/>
                <w:lang w:eastAsia="zh-CN"/>
              </w:rPr>
              <w:t>The data generated for this product included comprehensive analyses that followed commonly accepted international guidelines and industry standards to demonstrate the substantial equivalence, and therefore safety, of </w:t>
            </w:r>
            <w:r w:rsidRPr="00AF5222">
              <w:rPr>
                <w:color w:val="242424"/>
                <w:sz w:val="22"/>
                <w:szCs w:val="22"/>
                <w:lang w:val="en-GB" w:eastAsia="zh-CN"/>
              </w:rPr>
              <w:t>MON 89034 compared </w:t>
            </w:r>
            <w:r w:rsidRPr="00AF5222">
              <w:rPr>
                <w:color w:val="242424"/>
                <w:sz w:val="22"/>
                <w:szCs w:val="22"/>
                <w:lang w:eastAsia="zh-CN"/>
              </w:rPr>
              <w:t xml:space="preserve">to conventional maize. Furthermore, MON </w:t>
            </w:r>
            <w:r w:rsidRPr="00AF5222">
              <w:rPr>
                <w:color w:val="242424"/>
                <w:sz w:val="22"/>
                <w:szCs w:val="22"/>
                <w:lang w:val="en-GB" w:eastAsia="zh-CN"/>
              </w:rPr>
              <w:t>89034 has been determined to be as safe as its conventional counterpart and several regulators globally have authorised its use as food/feed and for cultivation (</w:t>
            </w:r>
            <w:hyperlink r:id="rId11" w:tgtFrame="_blank" w:history="1">
              <w:r w:rsidRPr="00AF5222">
                <w:rPr>
                  <w:color w:val="4F52B2"/>
                  <w:sz w:val="22"/>
                  <w:szCs w:val="22"/>
                  <w:u w:val="single"/>
                  <w:lang w:val="en-GB" w:eastAsia="zh-CN"/>
                </w:rPr>
                <w:t>http://www.biotradestatus.com/</w:t>
              </w:r>
            </w:hyperlink>
            <w:r w:rsidRPr="00AF5222">
              <w:rPr>
                <w:color w:val="242424"/>
                <w:sz w:val="22"/>
                <w:szCs w:val="22"/>
                <w:lang w:val="en-GB" w:eastAsia="zh-CN"/>
              </w:rPr>
              <w:t>)</w:t>
            </w:r>
            <w:r w:rsidRPr="00AF5222">
              <w:rPr>
                <w:color w:val="242424"/>
                <w:sz w:val="22"/>
                <w:szCs w:val="22"/>
                <w:lang w:eastAsia="zh-CN"/>
              </w:rPr>
              <w:t>. MON 89034 has been field tested in numerous countries and/or grown commercially around the world for nearly two decades.</w:t>
            </w:r>
            <w:r w:rsidRPr="00AF5222">
              <w:rPr>
                <w:color w:val="242424"/>
                <w:sz w:val="22"/>
                <w:szCs w:val="22"/>
                <w:lang w:val="en-US" w:eastAsia="zh-CN"/>
              </w:rPr>
              <w:t> </w:t>
            </w:r>
          </w:p>
        </w:tc>
        <w:tc>
          <w:tcPr>
            <w:tcW w:w="0" w:type="auto"/>
            <w:shd w:val="clear" w:color="auto" w:fill="auto"/>
            <w:vAlign w:val="center"/>
            <w:hideMark/>
          </w:tcPr>
          <w:p w14:paraId="5AC520A5" w14:textId="77777777" w:rsidR="00E85C0E" w:rsidRPr="00AF5222" w:rsidRDefault="00E85C0E" w:rsidP="00AF5222">
            <w:pPr>
              <w:rPr>
                <w:sz w:val="22"/>
                <w:szCs w:val="22"/>
                <w:lang w:val="en-US" w:eastAsia="zh-CN"/>
              </w:rPr>
            </w:pPr>
          </w:p>
        </w:tc>
      </w:tr>
      <w:tr w:rsidR="00E85C0E" w:rsidRPr="008D6D94" w14:paraId="513DA747"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38B5F514" w14:textId="77777777" w:rsidR="00E85C0E" w:rsidRPr="00AF5222" w:rsidRDefault="00E85C0E" w:rsidP="00AF5222">
            <w:pPr>
              <w:numPr>
                <w:ilvl w:val="0"/>
                <w:numId w:val="33"/>
              </w:numPr>
              <w:ind w:left="1080" w:firstLine="0"/>
              <w:textAlignment w:val="baseline"/>
              <w:rPr>
                <w:sz w:val="22"/>
                <w:szCs w:val="22"/>
                <w:lang w:val="en-US" w:eastAsia="zh-CN"/>
              </w:rPr>
            </w:pPr>
            <w:r w:rsidRPr="00AF5222">
              <w:rPr>
                <w:sz w:val="22"/>
                <w:szCs w:val="22"/>
                <w:lang w:eastAsia="zh-CN"/>
              </w:rPr>
              <w:t>Any other relevant information:</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3787DE14" w14:textId="77777777" w:rsidR="00E85C0E" w:rsidRPr="00AF5222" w:rsidRDefault="00E85C0E" w:rsidP="00AF5222">
            <w:pPr>
              <w:jc w:val="both"/>
              <w:textAlignment w:val="baseline"/>
              <w:rPr>
                <w:sz w:val="22"/>
                <w:szCs w:val="22"/>
                <w:lang w:val="en-US" w:eastAsia="zh-CN"/>
              </w:rPr>
            </w:pPr>
            <w:r w:rsidRPr="00AF5222">
              <w:rPr>
                <w:sz w:val="22"/>
                <w:szCs w:val="22"/>
                <w:lang w:eastAsia="zh-CN"/>
              </w:rPr>
              <w:t>None</w:t>
            </w:r>
            <w:r w:rsidRPr="00AF5222">
              <w:rPr>
                <w:sz w:val="22"/>
                <w:szCs w:val="22"/>
                <w:lang w:val="en-US" w:eastAsia="zh-CN"/>
              </w:rPr>
              <w:t> </w:t>
            </w:r>
          </w:p>
        </w:tc>
        <w:tc>
          <w:tcPr>
            <w:tcW w:w="0" w:type="auto"/>
            <w:shd w:val="clear" w:color="auto" w:fill="auto"/>
            <w:vAlign w:val="center"/>
            <w:hideMark/>
          </w:tcPr>
          <w:p w14:paraId="725F68A0" w14:textId="77777777" w:rsidR="00E85C0E" w:rsidRPr="00AF5222" w:rsidRDefault="00E85C0E" w:rsidP="00AF5222">
            <w:pPr>
              <w:rPr>
                <w:sz w:val="22"/>
                <w:szCs w:val="22"/>
                <w:lang w:val="en-US" w:eastAsia="zh-CN"/>
              </w:rPr>
            </w:pPr>
          </w:p>
        </w:tc>
      </w:tr>
      <w:tr w:rsidR="00E85C0E" w:rsidRPr="008D6D94" w14:paraId="4F38AD79"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45473106" w14:textId="77777777" w:rsidR="00E85C0E" w:rsidRPr="00AF5222" w:rsidRDefault="00E85C0E" w:rsidP="00AF5222">
            <w:pPr>
              <w:numPr>
                <w:ilvl w:val="0"/>
                <w:numId w:val="34"/>
              </w:numPr>
              <w:ind w:left="1080" w:firstLine="0"/>
              <w:textAlignment w:val="baseline"/>
              <w:rPr>
                <w:sz w:val="22"/>
                <w:szCs w:val="22"/>
                <w:lang w:val="en-US" w:eastAsia="zh-CN"/>
              </w:rPr>
            </w:pPr>
            <w:r w:rsidRPr="00AF5222">
              <w:rPr>
                <w:sz w:val="22"/>
                <w:szCs w:val="22"/>
                <w:lang w:eastAsia="zh-CN"/>
              </w:rPr>
              <w:t>Attach document:</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5730920A" w14:textId="77777777" w:rsidR="00E85C0E" w:rsidRPr="00AF5222" w:rsidRDefault="00E85C0E" w:rsidP="00AF5222">
            <w:pPr>
              <w:jc w:val="both"/>
              <w:textAlignment w:val="baseline"/>
              <w:rPr>
                <w:sz w:val="22"/>
                <w:szCs w:val="22"/>
                <w:lang w:val="en-US" w:eastAsia="zh-CN"/>
              </w:rPr>
            </w:pPr>
            <w:r w:rsidRPr="00AF5222">
              <w:rPr>
                <w:sz w:val="22"/>
                <w:szCs w:val="22"/>
                <w:lang w:eastAsia="zh-CN"/>
              </w:rPr>
              <w:t>Not applicable to the applicants</w:t>
            </w:r>
            <w:r w:rsidRPr="00AF5222">
              <w:rPr>
                <w:sz w:val="22"/>
                <w:szCs w:val="22"/>
                <w:lang w:val="en-US" w:eastAsia="zh-CN"/>
              </w:rPr>
              <w:t> </w:t>
            </w:r>
          </w:p>
        </w:tc>
        <w:tc>
          <w:tcPr>
            <w:tcW w:w="0" w:type="auto"/>
            <w:shd w:val="clear" w:color="auto" w:fill="auto"/>
            <w:vAlign w:val="center"/>
            <w:hideMark/>
          </w:tcPr>
          <w:p w14:paraId="7D5F61D2" w14:textId="77777777" w:rsidR="00E85C0E" w:rsidRPr="00AF5222" w:rsidRDefault="00E85C0E" w:rsidP="00AF5222">
            <w:pPr>
              <w:rPr>
                <w:sz w:val="22"/>
                <w:szCs w:val="22"/>
                <w:lang w:val="en-US" w:eastAsia="zh-CN"/>
              </w:rPr>
            </w:pPr>
          </w:p>
        </w:tc>
      </w:tr>
      <w:tr w:rsidR="00E85C0E" w:rsidRPr="008D6D94" w14:paraId="182C2816" w14:textId="77777777" w:rsidTr="00AF5222">
        <w:tc>
          <w:tcPr>
            <w:tcW w:w="3315" w:type="dxa"/>
            <w:tcBorders>
              <w:top w:val="single" w:sz="6" w:space="0" w:color="auto"/>
              <w:left w:val="nil"/>
              <w:bottom w:val="single" w:sz="6" w:space="0" w:color="auto"/>
              <w:right w:val="nil"/>
            </w:tcBorders>
            <w:shd w:val="clear" w:color="auto" w:fill="auto"/>
            <w:vAlign w:val="center"/>
            <w:hideMark/>
          </w:tcPr>
          <w:p w14:paraId="4C63E248" w14:textId="77777777" w:rsidR="00E85C0E" w:rsidRPr="00AF5222" w:rsidRDefault="00E85C0E" w:rsidP="00AF5222">
            <w:pPr>
              <w:numPr>
                <w:ilvl w:val="0"/>
                <w:numId w:val="35"/>
              </w:numPr>
              <w:ind w:left="1080" w:firstLine="0"/>
              <w:textAlignment w:val="baseline"/>
              <w:rPr>
                <w:sz w:val="22"/>
                <w:szCs w:val="22"/>
                <w:lang w:val="en-US" w:eastAsia="zh-CN"/>
              </w:rPr>
            </w:pPr>
            <w:r w:rsidRPr="00AF5222">
              <w:rPr>
                <w:sz w:val="22"/>
                <w:szCs w:val="22"/>
                <w:lang w:eastAsia="zh-CN"/>
              </w:rPr>
              <w:t>Notes:</w:t>
            </w:r>
            <w:r w:rsidRPr="00AF5222">
              <w:rPr>
                <w:sz w:val="22"/>
                <w:szCs w:val="22"/>
                <w:lang w:val="en-US" w:eastAsia="zh-CN"/>
              </w:rPr>
              <w:t> </w:t>
            </w:r>
          </w:p>
        </w:tc>
        <w:tc>
          <w:tcPr>
            <w:tcW w:w="6195" w:type="dxa"/>
            <w:tcBorders>
              <w:top w:val="single" w:sz="6" w:space="0" w:color="auto"/>
              <w:left w:val="nil"/>
              <w:bottom w:val="single" w:sz="6" w:space="0" w:color="auto"/>
              <w:right w:val="nil"/>
            </w:tcBorders>
            <w:shd w:val="clear" w:color="auto" w:fill="auto"/>
            <w:vAlign w:val="center"/>
            <w:hideMark/>
          </w:tcPr>
          <w:p w14:paraId="2EECD081" w14:textId="77777777" w:rsidR="00E85C0E" w:rsidRPr="00AF5222" w:rsidRDefault="00E85C0E" w:rsidP="00AF5222">
            <w:pPr>
              <w:jc w:val="both"/>
              <w:textAlignment w:val="baseline"/>
              <w:rPr>
                <w:sz w:val="22"/>
                <w:szCs w:val="22"/>
                <w:lang w:val="en-US" w:eastAsia="zh-CN"/>
              </w:rPr>
            </w:pPr>
            <w:r w:rsidRPr="00AF5222">
              <w:rPr>
                <w:sz w:val="22"/>
                <w:szCs w:val="22"/>
                <w:lang w:eastAsia="zh-CN"/>
              </w:rPr>
              <w:t>None</w:t>
            </w:r>
            <w:r w:rsidRPr="00AF5222">
              <w:rPr>
                <w:sz w:val="22"/>
                <w:szCs w:val="22"/>
                <w:lang w:val="en-US" w:eastAsia="zh-CN"/>
              </w:rPr>
              <w:t> </w:t>
            </w:r>
          </w:p>
        </w:tc>
        <w:tc>
          <w:tcPr>
            <w:tcW w:w="0" w:type="auto"/>
            <w:shd w:val="clear" w:color="auto" w:fill="auto"/>
            <w:vAlign w:val="center"/>
            <w:hideMark/>
          </w:tcPr>
          <w:p w14:paraId="4E07B15D" w14:textId="77777777" w:rsidR="00E85C0E" w:rsidRPr="00AF5222" w:rsidRDefault="00E85C0E" w:rsidP="00AF5222">
            <w:pPr>
              <w:rPr>
                <w:sz w:val="22"/>
                <w:szCs w:val="22"/>
                <w:lang w:val="en-US" w:eastAsia="zh-CN"/>
              </w:rPr>
            </w:pPr>
          </w:p>
        </w:tc>
      </w:tr>
    </w:tbl>
    <w:p w14:paraId="11E3374A" w14:textId="77777777" w:rsidR="00E85C0E" w:rsidRDefault="00E85C0E"/>
    <w:sectPr w:rsidR="00E85C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D4A"/>
    <w:multiLevelType w:val="multilevel"/>
    <w:tmpl w:val="9E1C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B680F"/>
    <w:multiLevelType w:val="multilevel"/>
    <w:tmpl w:val="9522C87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66A21"/>
    <w:multiLevelType w:val="multilevel"/>
    <w:tmpl w:val="7BBE8F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D2977"/>
    <w:multiLevelType w:val="multilevel"/>
    <w:tmpl w:val="E954F59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DC56B2"/>
    <w:multiLevelType w:val="multilevel"/>
    <w:tmpl w:val="5888E77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8A7560"/>
    <w:multiLevelType w:val="multilevel"/>
    <w:tmpl w:val="6914A2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6E2A5A"/>
    <w:multiLevelType w:val="multilevel"/>
    <w:tmpl w:val="D6087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0F1848"/>
    <w:multiLevelType w:val="multilevel"/>
    <w:tmpl w:val="4B5EDF7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131F52"/>
    <w:multiLevelType w:val="multilevel"/>
    <w:tmpl w:val="90326D5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ED494C"/>
    <w:multiLevelType w:val="multilevel"/>
    <w:tmpl w:val="35EC2A6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163F63"/>
    <w:multiLevelType w:val="multilevel"/>
    <w:tmpl w:val="E21CC9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668BA"/>
    <w:multiLevelType w:val="multilevel"/>
    <w:tmpl w:val="CAEA0D3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763384"/>
    <w:multiLevelType w:val="multilevel"/>
    <w:tmpl w:val="1BD8B72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C33B78"/>
    <w:multiLevelType w:val="multilevel"/>
    <w:tmpl w:val="62CCCA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A229C4"/>
    <w:multiLevelType w:val="multilevel"/>
    <w:tmpl w:val="10FE524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57825"/>
    <w:multiLevelType w:val="multilevel"/>
    <w:tmpl w:val="DCFC32C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911089"/>
    <w:multiLevelType w:val="multilevel"/>
    <w:tmpl w:val="F5BA8B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B722A6"/>
    <w:multiLevelType w:val="multilevel"/>
    <w:tmpl w:val="FF40F1C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9E666A"/>
    <w:multiLevelType w:val="multilevel"/>
    <w:tmpl w:val="9912EC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AC5080"/>
    <w:multiLevelType w:val="multilevel"/>
    <w:tmpl w:val="F132BA0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0D1120"/>
    <w:multiLevelType w:val="multilevel"/>
    <w:tmpl w:val="5CC0B4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AB2EC0"/>
    <w:multiLevelType w:val="multilevel"/>
    <w:tmpl w:val="936AC6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E8332D"/>
    <w:multiLevelType w:val="multilevel"/>
    <w:tmpl w:val="1CD6A31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5C0F8C"/>
    <w:multiLevelType w:val="multilevel"/>
    <w:tmpl w:val="2A905C6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63723D"/>
    <w:multiLevelType w:val="multilevel"/>
    <w:tmpl w:val="AAD41D7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050D2E"/>
    <w:multiLevelType w:val="hybridMultilevel"/>
    <w:tmpl w:val="C45444C8"/>
    <w:lvl w:ilvl="0" w:tplc="9CECA62A">
      <w:start w:val="1"/>
      <w:numFmt w:val="decimal"/>
      <w:pStyle w:val="Heading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2265E8"/>
    <w:multiLevelType w:val="multilevel"/>
    <w:tmpl w:val="8FAE8BD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B53C2C"/>
    <w:multiLevelType w:val="multilevel"/>
    <w:tmpl w:val="245E80C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200681"/>
    <w:multiLevelType w:val="multilevel"/>
    <w:tmpl w:val="415833D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AC1BBD"/>
    <w:multiLevelType w:val="multilevel"/>
    <w:tmpl w:val="9D8CA83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8B4837"/>
    <w:multiLevelType w:val="multilevel"/>
    <w:tmpl w:val="5DA04A3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C85E24"/>
    <w:multiLevelType w:val="multilevel"/>
    <w:tmpl w:val="AADC2C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737657"/>
    <w:multiLevelType w:val="multilevel"/>
    <w:tmpl w:val="59E895C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39643E"/>
    <w:multiLevelType w:val="multilevel"/>
    <w:tmpl w:val="BB7E517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FC65F6"/>
    <w:multiLevelType w:val="multilevel"/>
    <w:tmpl w:val="C7386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412C7D"/>
    <w:multiLevelType w:val="multilevel"/>
    <w:tmpl w:val="0AF0FD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6430748">
    <w:abstractNumId w:val="6"/>
  </w:num>
  <w:num w:numId="2" w16cid:durableId="1728726486">
    <w:abstractNumId w:val="34"/>
  </w:num>
  <w:num w:numId="3" w16cid:durableId="1630087198">
    <w:abstractNumId w:val="13"/>
  </w:num>
  <w:num w:numId="4" w16cid:durableId="1057902549">
    <w:abstractNumId w:val="18"/>
  </w:num>
  <w:num w:numId="5" w16cid:durableId="1395274509">
    <w:abstractNumId w:val="21"/>
  </w:num>
  <w:num w:numId="6" w16cid:durableId="868224822">
    <w:abstractNumId w:val="10"/>
  </w:num>
  <w:num w:numId="7" w16cid:durableId="758675528">
    <w:abstractNumId w:val="35"/>
  </w:num>
  <w:num w:numId="8" w16cid:durableId="647704536">
    <w:abstractNumId w:val="31"/>
  </w:num>
  <w:num w:numId="9" w16cid:durableId="823357052">
    <w:abstractNumId w:val="16"/>
  </w:num>
  <w:num w:numId="10" w16cid:durableId="1813673596">
    <w:abstractNumId w:val="7"/>
  </w:num>
  <w:num w:numId="11" w16cid:durableId="1083914604">
    <w:abstractNumId w:val="20"/>
  </w:num>
  <w:num w:numId="12" w16cid:durableId="870415024">
    <w:abstractNumId w:val="17"/>
  </w:num>
  <w:num w:numId="13" w16cid:durableId="403378717">
    <w:abstractNumId w:val="22"/>
  </w:num>
  <w:num w:numId="14" w16cid:durableId="336689706">
    <w:abstractNumId w:val="9"/>
  </w:num>
  <w:num w:numId="15" w16cid:durableId="1564215303">
    <w:abstractNumId w:val="24"/>
  </w:num>
  <w:num w:numId="16" w16cid:durableId="864176176">
    <w:abstractNumId w:val="5"/>
  </w:num>
  <w:num w:numId="17" w16cid:durableId="776215754">
    <w:abstractNumId w:val="27"/>
  </w:num>
  <w:num w:numId="18" w16cid:durableId="578516785">
    <w:abstractNumId w:val="30"/>
  </w:num>
  <w:num w:numId="19" w16cid:durableId="1634676357">
    <w:abstractNumId w:val="2"/>
  </w:num>
  <w:num w:numId="20" w16cid:durableId="1303576643">
    <w:abstractNumId w:val="32"/>
  </w:num>
  <w:num w:numId="21" w16cid:durableId="902719059">
    <w:abstractNumId w:val="15"/>
  </w:num>
  <w:num w:numId="22" w16cid:durableId="1324578182">
    <w:abstractNumId w:val="29"/>
  </w:num>
  <w:num w:numId="23" w16cid:durableId="1840540318">
    <w:abstractNumId w:val="4"/>
  </w:num>
  <w:num w:numId="24" w16cid:durableId="179204913">
    <w:abstractNumId w:val="1"/>
  </w:num>
  <w:num w:numId="25" w16cid:durableId="1614285811">
    <w:abstractNumId w:val="14"/>
  </w:num>
  <w:num w:numId="26" w16cid:durableId="157963035">
    <w:abstractNumId w:val="12"/>
  </w:num>
  <w:num w:numId="27" w16cid:durableId="1948149554">
    <w:abstractNumId w:val="0"/>
  </w:num>
  <w:num w:numId="28" w16cid:durableId="1025709727">
    <w:abstractNumId w:val="26"/>
  </w:num>
  <w:num w:numId="29" w16cid:durableId="1996566039">
    <w:abstractNumId w:val="19"/>
  </w:num>
  <w:num w:numId="30" w16cid:durableId="1617442129">
    <w:abstractNumId w:val="11"/>
  </w:num>
  <w:num w:numId="31" w16cid:durableId="751967934">
    <w:abstractNumId w:val="8"/>
  </w:num>
  <w:num w:numId="32" w16cid:durableId="104084547">
    <w:abstractNumId w:val="28"/>
  </w:num>
  <w:num w:numId="33" w16cid:durableId="442774298">
    <w:abstractNumId w:val="33"/>
  </w:num>
  <w:num w:numId="34" w16cid:durableId="418017641">
    <w:abstractNumId w:val="3"/>
  </w:num>
  <w:num w:numId="35" w16cid:durableId="691224245">
    <w:abstractNumId w:val="23"/>
  </w:num>
  <w:num w:numId="36" w16cid:durableId="12091500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C0E"/>
    <w:rsid w:val="002738F2"/>
    <w:rsid w:val="009006D8"/>
    <w:rsid w:val="00986F7D"/>
    <w:rsid w:val="00E85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CE44"/>
  <w15:chartTrackingRefBased/>
  <w15:docId w15:val="{40B0413D-4E51-4E0B-81F3-1B8E0438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C0E"/>
    <w:pPr>
      <w:spacing w:after="0" w:line="240" w:lineRule="auto"/>
    </w:pPr>
    <w:rPr>
      <w:rFonts w:ascii="Times New Roman" w:eastAsia="Times New Roman" w:hAnsi="Times New Roman" w:cs="Times New Roman"/>
      <w:kern w:val="0"/>
      <w:sz w:val="20"/>
      <w:szCs w:val="20"/>
      <w:lang w:val="en-ZA"/>
      <w14:ligatures w14:val="none"/>
    </w:rPr>
  </w:style>
  <w:style w:type="paragraph" w:styleId="Heading1">
    <w:name w:val="heading 1"/>
    <w:aliases w:val="h1,Heading 1 Char1,Heading 1 Char Char,Chp title,Hd_1,a. Title,Part"/>
    <w:basedOn w:val="Normal"/>
    <w:next w:val="Normal"/>
    <w:link w:val="Heading1Char"/>
    <w:qFormat/>
    <w:rsid w:val="00E85C0E"/>
    <w:pPr>
      <w:keepNext/>
      <w:numPr>
        <w:numId w:val="36"/>
      </w:numPr>
      <w:spacing w:line="360" w:lineRule="auto"/>
      <w:jc w:val="both"/>
      <w:outlineLvl w:val="0"/>
    </w:pPr>
    <w:rPr>
      <w:rFonts w:ascii="Arial" w:hAnsi="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Chp title Char,Hd_1 Char,a. Title Char,Part Char"/>
    <w:basedOn w:val="DefaultParagraphFont"/>
    <w:link w:val="Heading1"/>
    <w:rsid w:val="00E85C0E"/>
    <w:rPr>
      <w:rFonts w:ascii="Arial" w:eastAsia="Times New Roman" w:hAnsi="Arial" w:cs="Times New Roman"/>
      <w:kern w:val="0"/>
      <w:sz w:val="24"/>
      <w:szCs w:val="20"/>
      <w:u w:val="single"/>
      <w:lang w:val="en-ZA"/>
      <w14:ligatures w14:val="none"/>
    </w:rPr>
  </w:style>
  <w:style w:type="character" w:styleId="Hyperlink">
    <w:name w:val="Hyperlink"/>
    <w:basedOn w:val="DefaultParagraphFont"/>
    <w:uiPriority w:val="99"/>
    <w:qFormat/>
    <w:rsid w:val="00E85C0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bookmark://_ENREF_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bookmark://_ENREF_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bookmark://_ENREF_80" TargetMode="External"/><Relationship Id="rId11" Type="http://schemas.openxmlformats.org/officeDocument/2006/relationships/hyperlink" Target="http://www.biotradestatus.com/" TargetMode="External"/><Relationship Id="rId5" Type="http://schemas.openxmlformats.org/officeDocument/2006/relationships/hyperlink" Target="https://www.cbd.int/doc/legal/cartagena-protocol-en.pdf" TargetMode="External"/><Relationship Id="rId10" Type="http://schemas.openxmlformats.org/officeDocument/2006/relationships/hyperlink" Target="bookmark://_ENREF_83" TargetMode="External"/><Relationship Id="rId4" Type="http://schemas.openxmlformats.org/officeDocument/2006/relationships/webSettings" Target="webSettings.xml"/><Relationship Id="rId9" Type="http://schemas.openxmlformats.org/officeDocument/2006/relationships/hyperlink" Target="bookmark://_ENREF_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1931</Words>
  <Characters>11011</Characters>
  <Application>Microsoft Office Word</Application>
  <DocSecurity>0</DocSecurity>
  <Lines>91</Lines>
  <Paragraphs>25</Paragraphs>
  <ScaleCrop>false</ScaleCrop>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Abel SEFASI</dc:creator>
  <cp:keywords/>
  <dc:description/>
  <cp:lastModifiedBy>Dr Abel SEFASI</cp:lastModifiedBy>
  <cp:revision>1</cp:revision>
  <dcterms:created xsi:type="dcterms:W3CDTF">2023-09-05T07:31:00Z</dcterms:created>
  <dcterms:modified xsi:type="dcterms:W3CDTF">2023-09-05T07:33:00Z</dcterms:modified>
</cp:coreProperties>
</file>