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7375B" w14:textId="20552F0E" w:rsidR="00C718F0" w:rsidRPr="00AC17B9" w:rsidRDefault="00C718F0" w:rsidP="00C718F0">
      <w:pPr>
        <w:rPr>
          <w:rFonts w:ascii="Arial" w:hAnsi="Arial" w:cs="Arial"/>
          <w:b/>
          <w:bCs/>
        </w:rPr>
      </w:pPr>
      <w:r>
        <w:rPr>
          <w:noProof/>
        </w:rPr>
        <mc:AlternateContent>
          <mc:Choice Requires="wpg">
            <w:drawing>
              <wp:anchor distT="0" distB="0" distL="114300" distR="114300" simplePos="0" relativeHeight="487608832" behindDoc="0" locked="0" layoutInCell="1" hidden="0" allowOverlap="1" wp14:anchorId="2AF5C03F" wp14:editId="5851549E">
                <wp:simplePos x="0" y="0"/>
                <wp:positionH relativeFrom="page">
                  <wp:posOffset>4286250</wp:posOffset>
                </wp:positionH>
                <wp:positionV relativeFrom="page">
                  <wp:posOffset>234950</wp:posOffset>
                </wp:positionV>
                <wp:extent cx="3207520" cy="1024969"/>
                <wp:effectExtent l="0" t="0" r="0" b="3810"/>
                <wp:wrapNone/>
                <wp:docPr id="2" name="Group 2"/>
                <wp:cNvGraphicFramePr/>
                <a:graphic xmlns:a="http://schemas.openxmlformats.org/drawingml/2006/main">
                  <a:graphicData uri="http://schemas.microsoft.com/office/word/2010/wordprocessingGroup">
                    <wpg:wgp>
                      <wpg:cNvGrpSpPr/>
                      <wpg:grpSpPr>
                        <a:xfrm>
                          <a:off x="0" y="0"/>
                          <a:ext cx="3207520" cy="1024969"/>
                          <a:chOff x="3845334" y="3276128"/>
                          <a:chExt cx="2995402" cy="1007745"/>
                        </a:xfrm>
                      </wpg:grpSpPr>
                      <wps:wsp>
                        <wps:cNvPr id="486312819" name="Rectangle 486312819"/>
                        <wps:cNvSpPr/>
                        <wps:spPr>
                          <a:xfrm>
                            <a:off x="3851264" y="3276128"/>
                            <a:ext cx="2989472" cy="1007745"/>
                          </a:xfrm>
                          <a:prstGeom prst="rect">
                            <a:avLst/>
                          </a:prstGeom>
                          <a:solidFill>
                            <a:srgbClr val="000000"/>
                          </a:solidFill>
                          <a:ln>
                            <a:noFill/>
                          </a:ln>
                        </wps:spPr>
                        <wps:txbx>
                          <w:txbxContent>
                            <w:p w14:paraId="1F16936C" w14:textId="77777777" w:rsidR="00C718F0" w:rsidRDefault="00C718F0" w:rsidP="00C718F0">
                              <w:pPr>
                                <w:textDirection w:val="btLr"/>
                              </w:pPr>
                            </w:p>
                            <w:p w14:paraId="4B68F762" w14:textId="30BA6A81" w:rsidR="00650B24" w:rsidRDefault="00650B24" w:rsidP="00C718F0">
                              <w:pPr>
                                <w:textDirection w:val="btLr"/>
                              </w:pPr>
                            </w:p>
                          </w:txbxContent>
                        </wps:txbx>
                        <wps:bodyPr spcFirstLastPara="1" wrap="square" lIns="91425" tIns="91425" rIns="91425" bIns="91425" anchor="ctr" anchorCtr="0">
                          <a:noAutofit/>
                        </wps:bodyPr>
                      </wps:wsp>
                      <wps:wsp>
                        <wps:cNvPr id="942149188" name="Text Box 942149188"/>
                        <wps:cNvSpPr txBox="1"/>
                        <wps:spPr>
                          <a:xfrm>
                            <a:off x="3845334" y="3409015"/>
                            <a:ext cx="2976841" cy="782879"/>
                          </a:xfrm>
                          <a:prstGeom prst="rect">
                            <a:avLst/>
                          </a:prstGeom>
                          <a:noFill/>
                          <a:ln>
                            <a:noFill/>
                          </a:ln>
                        </wps:spPr>
                        <wps:txbx>
                          <w:txbxContent>
                            <w:p w14:paraId="3DE0A225" w14:textId="26EFA710" w:rsidR="00650B24" w:rsidRPr="00B403D4" w:rsidRDefault="0087294A" w:rsidP="00C718F0">
                              <w:pPr>
                                <w:textDirection w:val="btLr"/>
                                <w:rPr>
                                  <w:rFonts w:ascii="Arial" w:eastAsia="Arial" w:hAnsi="Arial" w:cs="Arial"/>
                                  <w:b/>
                                  <w:color w:val="FFFFFF"/>
                                </w:rPr>
                              </w:pPr>
                              <w:r>
                                <w:rPr>
                                  <w:rFonts w:ascii="Arial" w:eastAsia="Arial" w:hAnsi="Arial" w:cs="Arial"/>
                                  <w:b/>
                                  <w:color w:val="FFFFFF"/>
                                  <w:sz w:val="42"/>
                                </w:rPr>
                                <w:t>Views a</w:t>
                              </w:r>
                              <w:r w:rsidR="00B403D4">
                                <w:rPr>
                                  <w:rFonts w:ascii="Arial" w:eastAsia="Arial" w:hAnsi="Arial" w:cs="Arial"/>
                                  <w:b/>
                                  <w:color w:val="FFFFFF"/>
                                  <w:sz w:val="42"/>
                                </w:rPr>
                                <w:t xml:space="preserve">nd </w:t>
                              </w:r>
                              <w:r>
                                <w:rPr>
                                  <w:rFonts w:ascii="Arial" w:eastAsia="Arial" w:hAnsi="Arial" w:cs="Arial"/>
                                  <w:b/>
                                  <w:color w:val="FFFFFF"/>
                                  <w:sz w:val="42"/>
                                </w:rPr>
                                <w:t>Info</w:t>
                              </w:r>
                              <w:r w:rsidR="00650B24">
                                <w:rPr>
                                  <w:rFonts w:ascii="Arial" w:eastAsia="Arial" w:hAnsi="Arial" w:cs="Arial"/>
                                  <w:b/>
                                  <w:color w:val="FFFFFF"/>
                                  <w:sz w:val="42"/>
                                </w:rPr>
                                <w:t>rmation</w:t>
                              </w:r>
                            </w:p>
                            <w:p w14:paraId="736927A3" w14:textId="5B31F778" w:rsidR="00B403D4" w:rsidRPr="00B403D4" w:rsidRDefault="00B403D4" w:rsidP="00C718F0">
                              <w:pPr>
                                <w:textDirection w:val="btLr"/>
                                <w:rPr>
                                  <w:rFonts w:ascii="Arial" w:eastAsia="Arial" w:hAnsi="Arial" w:cs="Arial"/>
                                  <w:b/>
                                  <w:color w:val="FFFFFF"/>
                                </w:rPr>
                              </w:pPr>
                              <w:r w:rsidRPr="00B403D4">
                                <w:rPr>
                                  <w:rFonts w:ascii="Arial" w:eastAsia="Arial" w:hAnsi="Arial" w:cs="Arial"/>
                                  <w:b/>
                                  <w:color w:val="FFFFFF"/>
                                </w:rPr>
                                <w:t>December 2025</w:t>
                              </w:r>
                            </w:p>
                          </w:txbxContent>
                        </wps:txbx>
                        <wps:bodyPr spcFirstLastPara="1" wrap="square" lIns="91425" tIns="91425" rIns="91425" bIns="91425" anchor="t" anchorCtr="0">
                          <a:noAutofit/>
                        </wps:bodyPr>
                      </wps:wsp>
                      <wps:wsp>
                        <wps:cNvPr id="1426856546" name="Text Box 1426856546"/>
                        <wps:cNvSpPr txBox="1"/>
                        <wps:spPr>
                          <a:xfrm>
                            <a:off x="3963281" y="3803060"/>
                            <a:ext cx="2764867" cy="337733"/>
                          </a:xfrm>
                          <a:prstGeom prst="rect">
                            <a:avLst/>
                          </a:prstGeom>
                          <a:noFill/>
                          <a:ln>
                            <a:noFill/>
                          </a:ln>
                        </wps:spPr>
                        <wps:txbx>
                          <w:txbxContent>
                            <w:p w14:paraId="46AF55CE" w14:textId="77777777" w:rsidR="00B403D4" w:rsidRPr="00B403D4" w:rsidRDefault="00B403D4">
                              <w:pPr>
                                <w:rPr>
                                  <w:sz w:val="32"/>
                                  <w:szCs w:val="32"/>
                                </w:rPr>
                              </w:pPr>
                            </w:p>
                          </w:txbxContent>
                        </wps:txbx>
                        <wps:bodyPr spcFirstLastPara="1" wrap="square" lIns="91425" tIns="91425" rIns="91425" bIns="91425"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AF5C03F" id="Group 2" o:spid="_x0000_s1026" style="position:absolute;margin-left:337.5pt;margin-top:18.5pt;width:252.55pt;height:80.7pt;z-index:487608832;mso-position-horizontal-relative:page;mso-position-vertical-relative:page;mso-width-relative:margin;mso-height-relative:margin" coordorigin="38453,32761" coordsize="29954,10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">
                <v:rect id="Rectangle 486312819" o:spid="_x0000_s1027" style="position:absolute;left:38512;top:32761;width:29895;height:100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" fillcolor="black" stroked="f">
                  <v:textbox inset="2.53958mm,2.53958mm,2.53958mm,2.53958mm">
                    <w:txbxContent>
                      <w:p w14:paraId="1F16936C" w14:textId="77777777" w:rsidR="00C718F0" w:rsidRDefault="00C718F0" w:rsidP="00C718F0">
                        <w:pPr>
                          <w:textDirection w:val="btLr"/>
                        </w:pPr>
                      </w:p>
                      <w:p w14:paraId="4B68F762" w14:textId="30BA6A81" w:rsidR="00650B24" w:rsidRDefault="00650B24" w:rsidP="00C718F0">
                        <w:pPr>
                          <w:textDirection w:val="btLr"/>
                        </w:pPr>
                      </w:p>
                    </w:txbxContent>
                  </v:textbox>
                </v:rect>
                <v:shapetype id="_x0000_t202" coordsize="21600,21600" o:spt="202" path="m,l,21600r21600,l21600,xe">
                  <v:stroke joinstyle="miter"/>
                  <v:path gradientshapeok="t" o:connecttype="rect"/>
                </v:shapetype>
                <v:shape id="Text Box 942149188" o:spid="_x0000_s1028" type="#_x0000_t202" style="position:absolute;left:38453;top:34090;width:29768;height:7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" filled="f" stroked="f">
                  <v:textbox inset="2.53958mm,2.53958mm,2.53958mm,2.53958mm">
                    <w:txbxContent>
                      <w:p w14:paraId="3DE0A225" w14:textId="26EFA710" w:rsidR="00650B24" w:rsidRPr="00B403D4" w:rsidRDefault="0087294A" w:rsidP="00C718F0">
                        <w:pPr>
                          <w:textDirection w:val="btLr"/>
                          <w:rPr>
                            <w:rFonts w:ascii="Arial" w:eastAsia="Arial" w:hAnsi="Arial" w:cs="Arial"/>
                            <w:b/>
                            <w:color w:val="FFFFFF"/>
                          </w:rPr>
                        </w:pPr>
                        <w:r>
                          <w:rPr>
                            <w:rFonts w:ascii="Arial" w:eastAsia="Arial" w:hAnsi="Arial" w:cs="Arial"/>
                            <w:b/>
                            <w:color w:val="FFFFFF"/>
                            <w:sz w:val="42"/>
                          </w:rPr>
                          <w:t>Views a</w:t>
                        </w:r>
                        <w:r w:rsidR="00B403D4">
                          <w:rPr>
                            <w:rFonts w:ascii="Arial" w:eastAsia="Arial" w:hAnsi="Arial" w:cs="Arial"/>
                            <w:b/>
                            <w:color w:val="FFFFFF"/>
                            <w:sz w:val="42"/>
                          </w:rPr>
                          <w:t xml:space="preserve">nd </w:t>
                        </w:r>
                        <w:r>
                          <w:rPr>
                            <w:rFonts w:ascii="Arial" w:eastAsia="Arial" w:hAnsi="Arial" w:cs="Arial"/>
                            <w:b/>
                            <w:color w:val="FFFFFF"/>
                            <w:sz w:val="42"/>
                          </w:rPr>
                          <w:t>Info</w:t>
                        </w:r>
                        <w:r w:rsidR="00650B24">
                          <w:rPr>
                            <w:rFonts w:ascii="Arial" w:eastAsia="Arial" w:hAnsi="Arial" w:cs="Arial"/>
                            <w:b/>
                            <w:color w:val="FFFFFF"/>
                            <w:sz w:val="42"/>
                          </w:rPr>
                          <w:t>rmation</w:t>
                        </w:r>
                      </w:p>
                      <w:p w14:paraId="736927A3" w14:textId="5B31F778" w:rsidR="00B403D4" w:rsidRPr="00B403D4" w:rsidRDefault="00B403D4" w:rsidP="00C718F0">
                        <w:pPr>
                          <w:textDirection w:val="btLr"/>
                          <w:rPr>
                            <w:rFonts w:ascii="Arial" w:eastAsia="Arial" w:hAnsi="Arial" w:cs="Arial"/>
                            <w:b/>
                            <w:color w:val="FFFFFF"/>
                          </w:rPr>
                        </w:pPr>
                        <w:r w:rsidRPr="00B403D4">
                          <w:rPr>
                            <w:rFonts w:ascii="Arial" w:eastAsia="Arial" w:hAnsi="Arial" w:cs="Arial"/>
                            <w:b/>
                            <w:color w:val="FFFFFF"/>
                          </w:rPr>
                          <w:t>December 2025</w:t>
                        </w:r>
                      </w:p>
                    </w:txbxContent>
                  </v:textbox>
                </v:shape>
                <v:shape id="Text Box 1426856546" o:spid="_x0000_s1029" type="#_x0000_t202" style="position:absolute;left:39632;top:38030;width:27649;height:3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" filled="f" stroked="f">
                  <v:textbox inset="2.53958mm,2.53958mm,2.53958mm,2.53958mm">
                    <w:txbxContent>
                      <w:p w14:paraId="46AF55CE" w14:textId="77777777" w:rsidR="00B403D4" w:rsidRPr="00B403D4" w:rsidRDefault="00B403D4">
                        <w:pPr>
                          <w:rPr>
                            <w:sz w:val="32"/>
                            <w:szCs w:val="32"/>
                          </w:rPr>
                        </w:pPr>
                      </w:p>
                    </w:txbxContent>
                  </v:textbox>
                </v:shape>
                <w10:wrap anchorx="page" anchory="page"/>
              </v:group>
            </w:pict>
          </mc:Fallback>
        </mc:AlternateContent>
      </w:r>
      <w:r>
        <w:rPr>
          <w:noProof/>
          <w:sz w:val="24"/>
          <w:szCs w:val="24"/>
          <w:highlight w:val="green"/>
        </w:rPr>
        <w:drawing>
          <wp:anchor distT="0" distB="0" distL="114300" distR="114300" simplePos="0" relativeHeight="487607808" behindDoc="0" locked="0" layoutInCell="1" hidden="0" allowOverlap="1" wp14:anchorId="2FDE43E6" wp14:editId="6514878D">
            <wp:simplePos x="0" y="0"/>
            <wp:positionH relativeFrom="page">
              <wp:posOffset>374754</wp:posOffset>
            </wp:positionH>
            <wp:positionV relativeFrom="page">
              <wp:posOffset>239843</wp:posOffset>
            </wp:positionV>
            <wp:extent cx="896620" cy="1004570"/>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896620" cy="1004570"/>
                    </a:xfrm>
                    <a:prstGeom prst="rect">
                      <a:avLst/>
                    </a:prstGeom>
                    <a:ln/>
                  </pic:spPr>
                </pic:pic>
              </a:graphicData>
            </a:graphic>
          </wp:anchor>
        </w:drawing>
      </w:r>
      <w:bookmarkStart w:id="0" w:name="_caxnerlc1nmh" w:colFirst="0" w:colLast="0"/>
      <w:bookmarkEnd w:id="0"/>
      <w:r>
        <w:rPr>
          <w:noProof/>
        </w:rPr>
        <w:drawing>
          <wp:anchor distT="0" distB="0" distL="0" distR="0" simplePos="0" relativeHeight="487599616" behindDoc="1" locked="0" layoutInCell="1" hidden="0" allowOverlap="1" wp14:anchorId="16969BD2" wp14:editId="5E4222B3">
            <wp:simplePos x="0" y="0"/>
            <wp:positionH relativeFrom="page">
              <wp:posOffset>378502</wp:posOffset>
            </wp:positionH>
            <wp:positionV relativeFrom="page">
              <wp:posOffset>240040</wp:posOffset>
            </wp:positionV>
            <wp:extent cx="7115175" cy="2180800"/>
            <wp:effectExtent l="0" t="0" r="0" b="0"/>
            <wp:wrapNone/>
            <wp:docPr id="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t="26577" b="26577"/>
                    <a:stretch>
                      <a:fillRect/>
                    </a:stretch>
                  </pic:blipFill>
                  <pic:spPr>
                    <a:xfrm>
                      <a:off x="0" y="0"/>
                      <a:ext cx="7115175" cy="2180800"/>
                    </a:xfrm>
                    <a:prstGeom prst="rect">
                      <a:avLst/>
                    </a:prstGeom>
                    <a:ln/>
                  </pic:spPr>
                </pic:pic>
              </a:graphicData>
            </a:graphic>
          </wp:anchor>
        </w:drawing>
      </w:r>
      <w:r>
        <w:rPr>
          <w:rFonts w:ascii="Arial" w:hAnsi="Arial" w:cs="Arial"/>
          <w:b/>
          <w:bCs/>
        </w:rPr>
        <w:br/>
      </w:r>
    </w:p>
    <w:p w14:paraId="13A9D056" w14:textId="77777777" w:rsidR="00C718F0" w:rsidRDefault="00C718F0" w:rsidP="00C718F0">
      <w:pPr>
        <w:rPr>
          <w:rFonts w:ascii="Arial" w:hAnsi="Arial" w:cs="Arial"/>
          <w:b/>
          <w:bCs/>
        </w:rPr>
      </w:pPr>
    </w:p>
    <w:p w14:paraId="3D7CBF73" w14:textId="77777777" w:rsidR="00C718F0" w:rsidRDefault="00C718F0" w:rsidP="00C718F0">
      <w:pPr>
        <w:rPr>
          <w:rFonts w:ascii="Arial" w:hAnsi="Arial" w:cs="Arial"/>
          <w:b/>
          <w:bCs/>
        </w:rPr>
      </w:pPr>
    </w:p>
    <w:p w14:paraId="4B9868EB" w14:textId="77777777" w:rsidR="00C718F0" w:rsidRDefault="00C718F0" w:rsidP="00C718F0">
      <w:pPr>
        <w:rPr>
          <w:rFonts w:ascii="Arial" w:hAnsi="Arial" w:cs="Arial"/>
          <w:b/>
          <w:bCs/>
        </w:rPr>
      </w:pPr>
    </w:p>
    <w:p w14:paraId="146ECAB5" w14:textId="77777777" w:rsidR="00C718F0" w:rsidRDefault="00C718F0" w:rsidP="00C718F0">
      <w:pPr>
        <w:rPr>
          <w:rFonts w:ascii="Arial" w:hAnsi="Arial" w:cs="Arial"/>
          <w:b/>
          <w:bCs/>
        </w:rPr>
      </w:pPr>
    </w:p>
    <w:p w14:paraId="6FB89630" w14:textId="77777777" w:rsidR="00C718F0" w:rsidRDefault="00C718F0" w:rsidP="00C718F0">
      <w:pPr>
        <w:rPr>
          <w:rFonts w:ascii="Arial" w:hAnsi="Arial" w:cs="Arial"/>
          <w:b/>
          <w:bCs/>
        </w:rPr>
      </w:pPr>
    </w:p>
    <w:p w14:paraId="563C9D0D" w14:textId="77777777" w:rsidR="00C718F0" w:rsidRDefault="00C718F0" w:rsidP="00C718F0">
      <w:pPr>
        <w:rPr>
          <w:rFonts w:ascii="Arial" w:hAnsi="Arial" w:cs="Arial"/>
          <w:b/>
          <w:bCs/>
        </w:rPr>
      </w:pPr>
    </w:p>
    <w:p w14:paraId="3E303A1C" w14:textId="77777777" w:rsidR="00C718F0" w:rsidRDefault="00C718F0" w:rsidP="00C718F0">
      <w:pPr>
        <w:rPr>
          <w:rFonts w:ascii="Arial" w:hAnsi="Arial" w:cs="Arial"/>
          <w:b/>
          <w:bCs/>
        </w:rPr>
      </w:pPr>
    </w:p>
    <w:p w14:paraId="2B127DA5" w14:textId="77777777" w:rsidR="00C718F0" w:rsidRDefault="00C718F0" w:rsidP="00C718F0">
      <w:pPr>
        <w:rPr>
          <w:rFonts w:ascii="Arial" w:hAnsi="Arial" w:cs="Arial"/>
          <w:b/>
          <w:bCs/>
        </w:rPr>
      </w:pPr>
    </w:p>
    <w:p w14:paraId="448D6C0E" w14:textId="77777777" w:rsidR="00C718F0" w:rsidRDefault="00C718F0" w:rsidP="00C718F0">
      <w:pPr>
        <w:rPr>
          <w:rFonts w:ascii="Arial" w:hAnsi="Arial" w:cs="Arial"/>
          <w:b/>
          <w:bCs/>
        </w:rPr>
      </w:pPr>
    </w:p>
    <w:p w14:paraId="7783C970" w14:textId="77777777" w:rsidR="00C718F0" w:rsidRDefault="00C718F0" w:rsidP="00C718F0">
      <w:pPr>
        <w:rPr>
          <w:rFonts w:ascii="Arial" w:hAnsi="Arial" w:cs="Arial"/>
          <w:b/>
          <w:bCs/>
        </w:rPr>
      </w:pPr>
    </w:p>
    <w:p w14:paraId="5D6368A4" w14:textId="77777777" w:rsidR="007618B0" w:rsidRDefault="007618B0" w:rsidP="00C718F0">
      <w:pPr>
        <w:rPr>
          <w:rFonts w:ascii="Arial" w:hAnsi="Arial" w:cs="Arial"/>
          <w:b/>
          <w:bCs/>
        </w:rPr>
      </w:pPr>
    </w:p>
    <w:p w14:paraId="7F9EBC96" w14:textId="38DF3A4F" w:rsidR="0087294A" w:rsidRPr="0087294A" w:rsidRDefault="0087294A" w:rsidP="00C718F0">
      <w:pPr>
        <w:rPr>
          <w:rFonts w:ascii="Arial" w:hAnsi="Arial" w:cs="Arial"/>
          <w:b/>
          <w:bCs/>
          <w:sz w:val="36"/>
          <w:szCs w:val="36"/>
        </w:rPr>
      </w:pPr>
      <w:r>
        <w:rPr>
          <w:rStyle w:val="normaltextrun"/>
          <w:rFonts w:ascii="Aptos" w:eastAsiaTheme="majorEastAsia" w:hAnsi="Aptos" w:cs="Segoe UI"/>
          <w:b/>
          <w:bCs/>
          <w:sz w:val="36"/>
          <w:szCs w:val="36"/>
        </w:rPr>
        <w:t>V</w:t>
      </w:r>
      <w:r w:rsidRPr="0087294A">
        <w:rPr>
          <w:rStyle w:val="normaltextrun"/>
          <w:rFonts w:ascii="Aptos" w:eastAsiaTheme="majorEastAsia" w:hAnsi="Aptos" w:cs="Segoe UI"/>
          <w:b/>
          <w:bCs/>
          <w:sz w:val="36"/>
          <w:szCs w:val="36"/>
        </w:rPr>
        <w:t>iews and information on the strategic review and analysis of the Programme of Work on Protected Areas in the context of the Kunming-Montreal Global Biodiversity Framework </w:t>
      </w:r>
    </w:p>
    <w:p w14:paraId="645AC369" w14:textId="77777777" w:rsidR="0087294A" w:rsidRDefault="0087294A" w:rsidP="00C718F0">
      <w:pPr>
        <w:rPr>
          <w:rFonts w:ascii="Arial" w:hAnsi="Arial" w:cs="Arial"/>
          <w:b/>
          <w:bCs/>
        </w:rPr>
      </w:pPr>
    </w:p>
    <w:p w14:paraId="635874BE" w14:textId="77777777" w:rsidR="007618B0" w:rsidRPr="009C4B0A" w:rsidRDefault="007618B0" w:rsidP="007618B0">
      <w:pPr>
        <w:pStyle w:val="paragraph"/>
        <w:spacing w:before="0" w:beforeAutospacing="0" w:after="0" w:afterAutospacing="0"/>
        <w:textAlignment w:val="baseline"/>
        <w:rPr>
          <w:rFonts w:ascii="Segoe UI" w:hAnsi="Segoe UI" w:cs="Segoe UI"/>
          <w:sz w:val="18"/>
          <w:szCs w:val="18"/>
          <w:lang w:val="en-US"/>
        </w:rPr>
      </w:pPr>
      <w:r>
        <w:rPr>
          <w:rStyle w:val="normaltextrun"/>
          <w:rFonts w:ascii="Aptos" w:eastAsiaTheme="majorEastAsia" w:hAnsi="Aptos" w:cs="Segoe UI"/>
          <w:b/>
          <w:bCs/>
          <w:i/>
          <w:iCs/>
          <w:lang w:val="en-US"/>
        </w:rPr>
        <w:t>Background:</w:t>
      </w:r>
      <w:r w:rsidRPr="009C4B0A">
        <w:rPr>
          <w:rStyle w:val="eop"/>
          <w:rFonts w:ascii="Aptos" w:eastAsiaTheme="majorEastAsia" w:hAnsi="Aptos" w:cs="Segoe UI"/>
          <w:lang w:val="en-US"/>
        </w:rPr>
        <w:t> </w:t>
      </w:r>
    </w:p>
    <w:p w14:paraId="53838B3E" w14:textId="77777777" w:rsidR="007618B0" w:rsidRPr="009C4B0A" w:rsidRDefault="007618B0" w:rsidP="007618B0">
      <w:pPr>
        <w:pStyle w:val="paragraph"/>
        <w:spacing w:before="0" w:beforeAutospacing="0" w:after="0" w:afterAutospacing="0"/>
        <w:jc w:val="both"/>
        <w:rPr>
          <w:rStyle w:val="normaltextrun"/>
          <w:rFonts w:ascii="Aptos" w:eastAsiaTheme="majorEastAsia" w:hAnsi="Aptos" w:cs="Segoe UI"/>
          <w:lang w:val="en-US"/>
        </w:rPr>
      </w:pPr>
      <w:r w:rsidRPr="4BD7B3E7">
        <w:rPr>
          <w:rStyle w:val="normaltextrun"/>
          <w:rFonts w:ascii="Aptos" w:eastAsiaTheme="majorEastAsia" w:hAnsi="Aptos" w:cs="Segoe UI"/>
          <w:lang w:val="en-US"/>
        </w:rPr>
        <w:t>The Convention on Biological Diversity (CBD) has invited submission of views and information on the strategic review and analysis of the Programme of Work on Protected Areas in the context of the Kunming-Montreal Global Biodiversity Framework (KMGBF).  </w:t>
      </w:r>
    </w:p>
    <w:p w14:paraId="7881AAC7" w14:textId="77777777" w:rsidR="007618B0" w:rsidRPr="009C4B0A" w:rsidRDefault="007618B0" w:rsidP="007618B0">
      <w:pPr>
        <w:pStyle w:val="paragraph"/>
        <w:spacing w:before="0" w:beforeAutospacing="0" w:after="0" w:afterAutospacing="0"/>
        <w:jc w:val="both"/>
        <w:rPr>
          <w:rStyle w:val="normaltextrun"/>
          <w:rFonts w:ascii="Aptos" w:eastAsiaTheme="majorEastAsia" w:hAnsi="Aptos" w:cs="Segoe UI"/>
          <w:lang w:val="en-US"/>
        </w:rPr>
      </w:pPr>
      <w:r w:rsidRPr="4BD7B3E7">
        <w:rPr>
          <w:rStyle w:val="normaltextrun"/>
          <w:rFonts w:ascii="Aptos" w:eastAsiaTheme="majorEastAsia" w:hAnsi="Aptos" w:cs="Segoe UI"/>
          <w:lang w:val="en-US"/>
        </w:rPr>
        <w:t>  </w:t>
      </w:r>
    </w:p>
    <w:p w14:paraId="21818BA8" w14:textId="77777777" w:rsidR="007618B0" w:rsidRPr="009C4B0A" w:rsidRDefault="007618B0" w:rsidP="007618B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ptos" w:eastAsiaTheme="majorEastAsia" w:hAnsi="Aptos" w:cs="Segoe UI"/>
          <w:lang w:val="en-US"/>
        </w:rPr>
        <w:t>The programme of work includes 16 targets and 126 specific actions, organized under four key interlinked elements: (1) site establishment planning and management; (2) governance, participation, equity, and benefit-sharing; (3) enabling policy, institutional, and capacity frameworks; and (4) standards, assessment, and monitoring of protected area systems. </w:t>
      </w:r>
      <w:r w:rsidRPr="009C4B0A">
        <w:rPr>
          <w:rStyle w:val="eop"/>
          <w:rFonts w:ascii="Aptos" w:eastAsiaTheme="majorEastAsia" w:hAnsi="Aptos" w:cs="Segoe UI"/>
          <w:lang w:val="en-US"/>
        </w:rPr>
        <w:t> </w:t>
      </w:r>
    </w:p>
    <w:p w14:paraId="01D76D26" w14:textId="77777777" w:rsidR="007618B0" w:rsidRPr="009C4B0A" w:rsidRDefault="007618B0" w:rsidP="007618B0">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ptos" w:eastAsiaTheme="majorEastAsia" w:hAnsi="Aptos" w:cs="Segoe UI"/>
          <w:color w:val="000000"/>
          <w:lang w:val="en-US"/>
        </w:rPr>
        <w:t> </w:t>
      </w:r>
      <w:r w:rsidRPr="009C4B0A">
        <w:rPr>
          <w:rStyle w:val="eop"/>
          <w:rFonts w:ascii="Aptos" w:eastAsiaTheme="majorEastAsia" w:hAnsi="Aptos" w:cs="Segoe UI"/>
          <w:color w:val="000000"/>
          <w:lang w:val="en-US"/>
        </w:rPr>
        <w:t> </w:t>
      </w:r>
    </w:p>
    <w:p w14:paraId="4082F85D" w14:textId="77777777" w:rsidR="007618B0" w:rsidRPr="009C4B0A" w:rsidRDefault="007618B0" w:rsidP="007618B0">
      <w:pPr>
        <w:pStyle w:val="paragraph"/>
        <w:spacing w:before="0" w:beforeAutospacing="0" w:after="0" w:afterAutospacing="0"/>
        <w:textAlignment w:val="baseline"/>
        <w:rPr>
          <w:rFonts w:ascii="Segoe UI" w:hAnsi="Segoe UI" w:cs="Segoe UI"/>
          <w:sz w:val="18"/>
          <w:szCs w:val="18"/>
          <w:lang w:val="en-US"/>
        </w:rPr>
      </w:pPr>
      <w:r w:rsidRPr="4BD7B3E7">
        <w:rPr>
          <w:rStyle w:val="normaltextrun"/>
          <w:rFonts w:ascii="Aptos" w:eastAsiaTheme="majorEastAsia" w:hAnsi="Aptos" w:cs="Segoe UI"/>
          <w:lang w:val="en-US"/>
        </w:rPr>
        <w:t>The Kunming-Montreal Global Biodiversity Framework (GBF) was adopted during the </w:t>
      </w:r>
      <w:hyperlink r:id="rId9">
        <w:r w:rsidRPr="4BD7B3E7">
          <w:rPr>
            <w:rStyle w:val="normaltextrun"/>
            <w:rFonts w:ascii="Aptos" w:eastAsiaTheme="majorEastAsia" w:hAnsi="Aptos" w:cs="Segoe UI"/>
            <w:lang w:val="en-US"/>
          </w:rPr>
          <w:t>fifteenth meeting of the Conference of the Parties (COP 15).</w:t>
        </w:r>
      </w:hyperlink>
      <w:r w:rsidRPr="4BD7B3E7">
        <w:rPr>
          <w:rStyle w:val="normaltextrun"/>
          <w:rFonts w:ascii="Aptos" w:eastAsiaTheme="majorEastAsia" w:hAnsi="Aptos" w:cs="Segoe UI"/>
          <w:lang w:val="en-US"/>
        </w:rPr>
        <w:t xml:space="preserve"> This historic Framework, which supports the achievement of the Sustainable Development Goals and builds on the Convention’s previous Strategic Plans, sets out an ambitious pathway to reach the global vision of a world living in harmony with nature by 2050. Among the Framework’s key elements are 4 goals for 2050 and 23 targets for 2030. See </w:t>
      </w:r>
      <w:hyperlink r:id="rId10">
        <w:r w:rsidRPr="4BD7B3E7">
          <w:rPr>
            <w:rStyle w:val="normaltextrun"/>
            <w:rFonts w:ascii="Aptos" w:eastAsiaTheme="majorEastAsia" w:hAnsi="Aptos" w:cs="Segoe UI"/>
            <w:u w:val="single"/>
            <w:lang w:val="en-US"/>
          </w:rPr>
          <w:t>2030 Targets (with Guidance Notes)</w:t>
        </w:r>
      </w:hyperlink>
      <w:r w:rsidRPr="4BD7B3E7">
        <w:rPr>
          <w:rStyle w:val="normaltextrun"/>
          <w:rFonts w:ascii="Aptos" w:eastAsiaTheme="majorEastAsia" w:hAnsi="Aptos" w:cs="Segoe UI"/>
          <w:lang w:val="en-US"/>
        </w:rPr>
        <w:t xml:space="preserve"> .</w:t>
      </w:r>
      <w:r w:rsidRPr="4BD7B3E7">
        <w:rPr>
          <w:rStyle w:val="eop"/>
          <w:rFonts w:ascii="Aptos" w:eastAsiaTheme="majorEastAsia" w:hAnsi="Aptos" w:cs="Segoe UI"/>
          <w:lang w:val="en-US"/>
        </w:rPr>
        <w:t> </w:t>
      </w:r>
    </w:p>
    <w:p w14:paraId="7B7ECC0B" w14:textId="77777777" w:rsidR="007618B0" w:rsidRDefault="007618B0" w:rsidP="007618B0">
      <w:pPr>
        <w:pStyle w:val="paragraph"/>
        <w:spacing w:before="0" w:beforeAutospacing="0" w:after="0" w:afterAutospacing="0"/>
        <w:rPr>
          <w:rStyle w:val="normaltextrun"/>
          <w:rFonts w:ascii="Aptos" w:eastAsiaTheme="majorEastAsia" w:hAnsi="Aptos" w:cs="Segoe UI"/>
          <w:i/>
          <w:iCs/>
          <w:lang w:val="en-US"/>
        </w:rPr>
      </w:pPr>
    </w:p>
    <w:p w14:paraId="4A66C50C" w14:textId="77777777" w:rsidR="007618B0" w:rsidRPr="009C4B0A" w:rsidRDefault="007618B0" w:rsidP="007618B0">
      <w:pPr>
        <w:pStyle w:val="paragraph"/>
        <w:spacing w:before="0" w:beforeAutospacing="0" w:after="0" w:afterAutospacing="0"/>
        <w:textAlignment w:val="baseline"/>
        <w:rPr>
          <w:rFonts w:ascii="Segoe UI" w:hAnsi="Segoe UI" w:cs="Segoe UI"/>
          <w:sz w:val="18"/>
          <w:szCs w:val="18"/>
          <w:lang w:val="en-US"/>
        </w:rPr>
      </w:pPr>
      <w:r>
        <w:rPr>
          <w:rStyle w:val="normaltextrun"/>
          <w:rFonts w:ascii="Aptos" w:eastAsiaTheme="majorEastAsia" w:hAnsi="Aptos" w:cs="Segoe UI"/>
          <w:i/>
          <w:iCs/>
          <w:lang w:val="en-US"/>
        </w:rPr>
        <w:t>TARGET 3 KM-GBF: Ensure and enable that by 2030 at least 30 per cent of terrestrial, inland water, and of coastal and marine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and traditional territories where applicable, and integrated into wider 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w:t>
      </w:r>
      <w:r w:rsidRPr="009C4B0A">
        <w:rPr>
          <w:rStyle w:val="eop"/>
          <w:rFonts w:ascii="Aptos" w:eastAsiaTheme="majorEastAsia" w:hAnsi="Aptos" w:cs="Segoe UI"/>
          <w:lang w:val="en-US"/>
        </w:rPr>
        <w:t> </w:t>
      </w:r>
    </w:p>
    <w:p w14:paraId="63A22B5C" w14:textId="77777777" w:rsidR="007618B0" w:rsidRPr="009C4B0A" w:rsidRDefault="007618B0" w:rsidP="007618B0">
      <w:pPr>
        <w:pStyle w:val="paragraph"/>
        <w:spacing w:before="0" w:beforeAutospacing="0" w:after="0" w:afterAutospacing="0"/>
        <w:textAlignment w:val="baseline"/>
        <w:rPr>
          <w:rFonts w:ascii="Segoe UI" w:hAnsi="Segoe UI" w:cs="Segoe UI"/>
          <w:sz w:val="18"/>
          <w:szCs w:val="18"/>
          <w:lang w:val="en-US"/>
        </w:rPr>
      </w:pPr>
      <w:r w:rsidRPr="009C4B0A">
        <w:rPr>
          <w:rStyle w:val="eop"/>
          <w:rFonts w:ascii="Aptos" w:eastAsiaTheme="majorEastAsia" w:hAnsi="Aptos" w:cs="Segoe UI"/>
          <w:lang w:val="en-US"/>
        </w:rPr>
        <w:t> </w:t>
      </w:r>
    </w:p>
    <w:p w14:paraId="3712B9F2" w14:textId="77777777" w:rsidR="00EB09B8" w:rsidRDefault="00EB09B8" w:rsidP="007618B0">
      <w:pPr>
        <w:pStyle w:val="paragraph"/>
        <w:spacing w:before="0" w:beforeAutospacing="0" w:after="0" w:afterAutospacing="0"/>
        <w:textAlignment w:val="baseline"/>
        <w:rPr>
          <w:rStyle w:val="eop"/>
          <w:rFonts w:ascii="Aptos" w:eastAsiaTheme="majorEastAsia" w:hAnsi="Aptos" w:cs="Segoe UI"/>
          <w:lang w:val="en-US"/>
        </w:rPr>
      </w:pPr>
    </w:p>
    <w:p w14:paraId="5EAB7B5E" w14:textId="77777777" w:rsidR="00EB09B8" w:rsidRDefault="00EB09B8" w:rsidP="007618B0">
      <w:pPr>
        <w:pStyle w:val="paragraph"/>
        <w:spacing w:before="0" w:beforeAutospacing="0" w:after="0" w:afterAutospacing="0"/>
        <w:textAlignment w:val="baseline"/>
        <w:rPr>
          <w:rStyle w:val="eop"/>
          <w:rFonts w:ascii="Aptos" w:eastAsiaTheme="majorEastAsia" w:hAnsi="Aptos" w:cs="Segoe UI"/>
          <w:lang w:val="en-US"/>
        </w:rPr>
      </w:pPr>
    </w:p>
    <w:p w14:paraId="6C93F82E" w14:textId="647459F2" w:rsidR="007618B0" w:rsidRPr="009C4B0A" w:rsidRDefault="007618B0" w:rsidP="007618B0">
      <w:pPr>
        <w:pStyle w:val="paragraph"/>
        <w:spacing w:before="0" w:beforeAutospacing="0" w:after="0" w:afterAutospacing="0"/>
        <w:textAlignment w:val="baseline"/>
        <w:rPr>
          <w:rFonts w:ascii="Segoe UI" w:hAnsi="Segoe UI" w:cs="Segoe UI"/>
          <w:sz w:val="18"/>
          <w:szCs w:val="18"/>
          <w:lang w:val="en-US"/>
        </w:rPr>
      </w:pPr>
      <w:r w:rsidRPr="009C4B0A">
        <w:rPr>
          <w:rStyle w:val="eop"/>
          <w:rFonts w:ascii="Aptos" w:eastAsiaTheme="majorEastAsia" w:hAnsi="Aptos" w:cs="Segoe UI"/>
          <w:lang w:val="en-US"/>
        </w:rPr>
        <w:t> </w:t>
      </w:r>
    </w:p>
    <w:p w14:paraId="03A4F7BF" w14:textId="77777777" w:rsidR="007618B0" w:rsidRPr="009C4B0A" w:rsidRDefault="007618B0" w:rsidP="007618B0">
      <w:pPr>
        <w:pStyle w:val="paragraph"/>
        <w:spacing w:before="0" w:beforeAutospacing="0" w:after="0" w:afterAutospacing="0"/>
        <w:textAlignment w:val="baseline"/>
        <w:rPr>
          <w:rFonts w:ascii="Segoe UI" w:hAnsi="Segoe UI" w:cs="Segoe UI"/>
          <w:sz w:val="18"/>
          <w:szCs w:val="18"/>
          <w:lang w:val="en-US"/>
        </w:rPr>
      </w:pPr>
      <w:r>
        <w:rPr>
          <w:rStyle w:val="normaltextrun"/>
          <w:rFonts w:ascii="Aptos" w:eastAsiaTheme="majorEastAsia" w:hAnsi="Aptos" w:cs="Segoe UI"/>
          <w:b/>
          <w:bCs/>
          <w:i/>
          <w:iCs/>
          <w:lang w:val="en-US"/>
        </w:rPr>
        <w:lastRenderedPageBreak/>
        <w:t>WWF´s response process and timeline for submission to CBD</w:t>
      </w:r>
      <w:r w:rsidRPr="009C4B0A">
        <w:rPr>
          <w:rStyle w:val="eop"/>
          <w:rFonts w:ascii="Aptos" w:eastAsiaTheme="majorEastAsia" w:hAnsi="Aptos" w:cs="Segoe UI"/>
          <w:lang w:val="en-US"/>
        </w:rPr>
        <w:t> </w:t>
      </w:r>
    </w:p>
    <w:p w14:paraId="6AC117C0" w14:textId="77777777" w:rsidR="007618B0" w:rsidRPr="009C4B0A" w:rsidRDefault="007618B0" w:rsidP="007618B0">
      <w:pPr>
        <w:pStyle w:val="paragraph"/>
        <w:spacing w:before="0" w:beforeAutospacing="0" w:after="0" w:afterAutospacing="0"/>
        <w:textAlignment w:val="baseline"/>
        <w:rPr>
          <w:rFonts w:ascii="Segoe UI" w:hAnsi="Segoe UI" w:cs="Segoe UI"/>
          <w:sz w:val="18"/>
          <w:szCs w:val="18"/>
          <w:lang w:val="en-US"/>
        </w:rPr>
      </w:pPr>
      <w:r w:rsidRPr="009C4B0A">
        <w:rPr>
          <w:rStyle w:val="eop"/>
          <w:rFonts w:ascii="Aptos" w:eastAsiaTheme="majorEastAsia" w:hAnsi="Aptos" w:cs="Segoe UI"/>
          <w:lang w:val="en-US"/>
        </w:rPr>
        <w:t> </w:t>
      </w:r>
    </w:p>
    <w:p w14:paraId="0CB917E4" w14:textId="77777777" w:rsidR="007618B0" w:rsidRPr="009C4B0A" w:rsidRDefault="007618B0" w:rsidP="007618B0">
      <w:pPr>
        <w:pStyle w:val="paragraph"/>
        <w:spacing w:before="0" w:beforeAutospacing="0" w:after="0" w:afterAutospacing="0"/>
        <w:textAlignment w:val="baseline"/>
        <w:rPr>
          <w:rFonts w:ascii="Segoe UI" w:hAnsi="Segoe UI" w:cs="Segoe UI"/>
          <w:sz w:val="18"/>
          <w:szCs w:val="18"/>
          <w:lang w:val="en-US"/>
        </w:rPr>
      </w:pPr>
      <w:r>
        <w:rPr>
          <w:rStyle w:val="normaltextrun"/>
          <w:rFonts w:ascii="Aptos" w:eastAsiaTheme="majorEastAsia" w:hAnsi="Aptos" w:cs="Segoe UI"/>
          <w:b/>
          <w:bCs/>
          <w:lang w:val="en-US"/>
        </w:rPr>
        <w:t>In response to this important opportunity, WWF has defined the following process:</w:t>
      </w:r>
      <w:r w:rsidRPr="009C4B0A">
        <w:rPr>
          <w:rStyle w:val="eop"/>
          <w:rFonts w:ascii="Aptos" w:eastAsiaTheme="majorEastAsia" w:hAnsi="Aptos" w:cs="Segoe UI"/>
          <w:lang w:val="en-US"/>
        </w:rPr>
        <w:t> </w:t>
      </w:r>
    </w:p>
    <w:p w14:paraId="33D631F6" w14:textId="77777777" w:rsidR="007618B0" w:rsidRPr="009C4B0A" w:rsidRDefault="007618B0" w:rsidP="00352BA8">
      <w:pPr>
        <w:pStyle w:val="paragraph"/>
        <w:numPr>
          <w:ilvl w:val="0"/>
          <w:numId w:val="8"/>
        </w:numPr>
        <w:spacing w:before="0" w:beforeAutospacing="0" w:after="0" w:afterAutospacing="0"/>
        <w:ind w:left="1080" w:firstLine="0"/>
        <w:textAlignment w:val="baseline"/>
        <w:rPr>
          <w:rFonts w:ascii="Aptos" w:hAnsi="Aptos" w:cs="Segoe UI"/>
          <w:lang w:val="en-US"/>
        </w:rPr>
      </w:pPr>
      <w:r w:rsidRPr="4BD7B3E7">
        <w:rPr>
          <w:rStyle w:val="normaltextrun"/>
          <w:rFonts w:ascii="Aptos" w:eastAsiaTheme="majorEastAsia" w:hAnsi="Aptos" w:cs="Segoe UI"/>
          <w:lang w:val="en-US"/>
        </w:rPr>
        <w:t>Establishment of a core Working Group to provide initial feedback on the guiding questions (shared here). The core Working Group is integrated by Jeff Worden, Cristina Eghenter, Wendy Elliot, Jorge Rickards, Harry Jonas, Stéphane Rivière, Rohit Singh, Jo Gacheru, Phillip Damian, Pauli Merriman.</w:t>
      </w:r>
    </w:p>
    <w:p w14:paraId="3B4783AF" w14:textId="77777777" w:rsidR="007618B0" w:rsidRPr="009C4B0A" w:rsidRDefault="007618B0" w:rsidP="00352BA8">
      <w:pPr>
        <w:pStyle w:val="paragraph"/>
        <w:numPr>
          <w:ilvl w:val="0"/>
          <w:numId w:val="9"/>
        </w:numPr>
        <w:spacing w:before="0" w:beforeAutospacing="0" w:after="0" w:afterAutospacing="0"/>
        <w:ind w:left="1080" w:firstLine="0"/>
        <w:textAlignment w:val="baseline"/>
        <w:rPr>
          <w:rFonts w:ascii="Aptos" w:hAnsi="Aptos" w:cs="Segoe UI"/>
          <w:lang w:val="en-US"/>
        </w:rPr>
      </w:pPr>
      <w:r>
        <w:rPr>
          <w:rStyle w:val="normaltextrun"/>
          <w:rFonts w:ascii="Aptos" w:eastAsiaTheme="majorEastAsia" w:hAnsi="Aptos" w:cs="Segoe UI"/>
          <w:lang w:val="en-US"/>
        </w:rPr>
        <w:t>Share with the wider WWF community – including the PCA ACAI community – for feedback and input into the proposed responses (December 8)</w:t>
      </w:r>
      <w:r w:rsidRPr="009C4B0A">
        <w:rPr>
          <w:rStyle w:val="eop"/>
          <w:rFonts w:ascii="Aptos" w:eastAsiaTheme="majorEastAsia" w:hAnsi="Aptos" w:cs="Segoe UI"/>
          <w:lang w:val="en-US"/>
        </w:rPr>
        <w:t> </w:t>
      </w:r>
    </w:p>
    <w:p w14:paraId="419397D5" w14:textId="77777777" w:rsidR="007618B0" w:rsidRPr="009C4B0A" w:rsidRDefault="007618B0" w:rsidP="00352BA8">
      <w:pPr>
        <w:pStyle w:val="paragraph"/>
        <w:numPr>
          <w:ilvl w:val="0"/>
          <w:numId w:val="10"/>
        </w:numPr>
        <w:spacing w:before="0" w:beforeAutospacing="0" w:after="0" w:afterAutospacing="0"/>
        <w:ind w:left="1080" w:firstLine="0"/>
        <w:textAlignment w:val="baseline"/>
        <w:rPr>
          <w:rFonts w:ascii="Aptos" w:hAnsi="Aptos" w:cs="Segoe UI"/>
          <w:lang w:val="en-US"/>
        </w:rPr>
      </w:pPr>
      <w:r>
        <w:rPr>
          <w:rStyle w:val="normaltextrun"/>
          <w:rFonts w:ascii="Aptos" w:eastAsiaTheme="majorEastAsia" w:hAnsi="Aptos" w:cs="Segoe UI"/>
          <w:b/>
          <w:bCs/>
          <w:lang w:val="en-US"/>
        </w:rPr>
        <w:t>Reception of network responses (December 8 to 12)</w:t>
      </w:r>
      <w:r w:rsidRPr="009C4B0A">
        <w:rPr>
          <w:rStyle w:val="eop"/>
          <w:rFonts w:ascii="Aptos" w:eastAsiaTheme="majorEastAsia" w:hAnsi="Aptos" w:cs="Segoe UI"/>
          <w:lang w:val="en-US"/>
        </w:rPr>
        <w:t> </w:t>
      </w:r>
    </w:p>
    <w:p w14:paraId="56349640" w14:textId="77777777" w:rsidR="007618B0" w:rsidRPr="009C4B0A" w:rsidRDefault="007618B0" w:rsidP="00352BA8">
      <w:pPr>
        <w:pStyle w:val="paragraph"/>
        <w:numPr>
          <w:ilvl w:val="0"/>
          <w:numId w:val="11"/>
        </w:numPr>
        <w:spacing w:before="0" w:beforeAutospacing="0" w:after="0" w:afterAutospacing="0"/>
        <w:ind w:left="1080" w:firstLine="0"/>
        <w:textAlignment w:val="baseline"/>
        <w:rPr>
          <w:rFonts w:ascii="Aptos" w:hAnsi="Aptos" w:cs="Segoe UI"/>
          <w:lang w:val="en-US"/>
        </w:rPr>
      </w:pPr>
      <w:r>
        <w:rPr>
          <w:rStyle w:val="normaltextrun"/>
          <w:rFonts w:ascii="Aptos" w:eastAsiaTheme="majorEastAsia" w:hAnsi="Aptos" w:cs="Segoe UI"/>
          <w:lang w:val="en-US"/>
        </w:rPr>
        <w:t>Consolidation and submission of final document to the CBD (December 15)</w:t>
      </w:r>
      <w:r w:rsidRPr="009C4B0A">
        <w:rPr>
          <w:rStyle w:val="eop"/>
          <w:rFonts w:ascii="Aptos" w:eastAsiaTheme="majorEastAsia" w:hAnsi="Aptos" w:cs="Segoe UI"/>
          <w:lang w:val="en-US"/>
        </w:rPr>
        <w:t> </w:t>
      </w:r>
    </w:p>
    <w:p w14:paraId="3A750737" w14:textId="77777777" w:rsidR="007618B0" w:rsidRPr="009C4B0A" w:rsidRDefault="007618B0" w:rsidP="007618B0">
      <w:pPr>
        <w:pStyle w:val="paragraph"/>
        <w:spacing w:before="0" w:beforeAutospacing="0" w:after="0" w:afterAutospacing="0"/>
        <w:textAlignment w:val="baseline"/>
        <w:rPr>
          <w:rFonts w:ascii="Segoe UI" w:hAnsi="Segoe UI" w:cs="Segoe UI"/>
          <w:sz w:val="18"/>
          <w:szCs w:val="18"/>
          <w:lang w:val="en-US"/>
        </w:rPr>
      </w:pPr>
      <w:r w:rsidRPr="009C4B0A">
        <w:rPr>
          <w:rStyle w:val="eop"/>
          <w:rFonts w:ascii="Aptos" w:eastAsiaTheme="majorEastAsia" w:hAnsi="Aptos" w:cs="Segoe UI"/>
          <w:color w:val="000000"/>
          <w:lang w:val="en-US"/>
        </w:rPr>
        <w:t> </w:t>
      </w:r>
    </w:p>
    <w:p w14:paraId="36A2AD63" w14:textId="77777777" w:rsidR="007618B0" w:rsidRDefault="007618B0" w:rsidP="007618B0">
      <w:pPr>
        <w:pStyle w:val="paragraph"/>
        <w:spacing w:before="0" w:beforeAutospacing="0" w:after="0" w:afterAutospacing="0"/>
        <w:textAlignment w:val="baseline"/>
        <w:rPr>
          <w:rFonts w:ascii="Segoe UI" w:hAnsi="Segoe UI" w:cs="Segoe UI"/>
          <w:sz w:val="18"/>
          <w:szCs w:val="18"/>
          <w:lang w:val="es-ES"/>
        </w:rPr>
      </w:pPr>
      <w:r>
        <w:rPr>
          <w:rStyle w:val="normaltextrun"/>
          <w:rFonts w:ascii="Aptos" w:eastAsiaTheme="majorEastAsia" w:hAnsi="Aptos" w:cs="Segoe UI"/>
          <w:b/>
          <w:bCs/>
          <w:i/>
          <w:iCs/>
          <w:color w:val="000000"/>
          <w:sz w:val="32"/>
          <w:szCs w:val="32"/>
          <w:lang w:val="en-US"/>
        </w:rPr>
        <w:t>Section 1: Instructions for network feedback</w:t>
      </w:r>
      <w:r>
        <w:rPr>
          <w:rStyle w:val="eop"/>
          <w:rFonts w:ascii="Aptos" w:eastAsiaTheme="majorEastAsia" w:hAnsi="Aptos" w:cs="Segoe UI"/>
          <w:color w:val="000000"/>
          <w:sz w:val="32"/>
          <w:szCs w:val="32"/>
          <w:lang w:val="es-ES"/>
        </w:rPr>
        <w:t> </w:t>
      </w:r>
    </w:p>
    <w:p w14:paraId="19E271BB" w14:textId="77777777" w:rsidR="007618B0" w:rsidRDefault="007618B0" w:rsidP="007618B0">
      <w:pPr>
        <w:pStyle w:val="paragraph"/>
        <w:spacing w:before="0" w:beforeAutospacing="0" w:after="0" w:afterAutospacing="0"/>
        <w:textAlignment w:val="baseline"/>
        <w:rPr>
          <w:rFonts w:ascii="Segoe UI" w:hAnsi="Segoe UI" w:cs="Segoe UI"/>
          <w:sz w:val="18"/>
          <w:szCs w:val="18"/>
          <w:lang w:val="es-ES"/>
        </w:rPr>
      </w:pPr>
      <w:r>
        <w:rPr>
          <w:rStyle w:val="eop"/>
          <w:rFonts w:ascii="Aptos" w:eastAsiaTheme="majorEastAsia" w:hAnsi="Aptos" w:cs="Segoe UI"/>
          <w:color w:val="000000"/>
          <w:sz w:val="32"/>
          <w:szCs w:val="32"/>
          <w:lang w:val="es-ES"/>
        </w:rPr>
        <w:t> </w:t>
      </w:r>
    </w:p>
    <w:p w14:paraId="1F31C058" w14:textId="77777777" w:rsidR="007618B0" w:rsidRPr="009C4B0A" w:rsidRDefault="007618B0" w:rsidP="00352BA8">
      <w:pPr>
        <w:pStyle w:val="paragraph"/>
        <w:numPr>
          <w:ilvl w:val="0"/>
          <w:numId w:val="12"/>
        </w:numPr>
        <w:spacing w:before="0" w:beforeAutospacing="0" w:after="0" w:afterAutospacing="0"/>
        <w:ind w:left="1080" w:firstLine="0"/>
        <w:textAlignment w:val="baseline"/>
        <w:rPr>
          <w:rFonts w:ascii="Aptos" w:hAnsi="Aptos" w:cs="Segoe UI"/>
          <w:lang w:val="en-US"/>
        </w:rPr>
      </w:pPr>
      <w:r>
        <w:rPr>
          <w:rStyle w:val="normaltextrun"/>
          <w:rFonts w:ascii="Aptos" w:eastAsiaTheme="majorEastAsia" w:hAnsi="Aptos" w:cs="Segoe UI"/>
          <w:color w:val="000000"/>
          <w:lang w:val="en-US"/>
        </w:rPr>
        <w:t>The submission of WWF´s response is guided by the following questions:</w:t>
      </w:r>
      <w:r w:rsidRPr="009C4B0A">
        <w:rPr>
          <w:rStyle w:val="eop"/>
          <w:rFonts w:ascii="Aptos" w:eastAsiaTheme="majorEastAsia" w:hAnsi="Aptos" w:cs="Segoe UI"/>
          <w:color w:val="000000"/>
          <w:lang w:val="en-US"/>
        </w:rPr>
        <w:t> </w:t>
      </w:r>
    </w:p>
    <w:p w14:paraId="52ACA64A" w14:textId="77777777" w:rsidR="007618B0" w:rsidRPr="009C4B0A" w:rsidRDefault="007618B0" w:rsidP="007618B0">
      <w:pPr>
        <w:pStyle w:val="paragraph"/>
        <w:spacing w:before="0" w:beforeAutospacing="0" w:after="0" w:afterAutospacing="0"/>
        <w:textAlignment w:val="baseline"/>
        <w:rPr>
          <w:rFonts w:ascii="Segoe UI" w:hAnsi="Segoe UI" w:cs="Segoe UI"/>
          <w:sz w:val="18"/>
          <w:szCs w:val="18"/>
          <w:lang w:val="en-US"/>
        </w:rPr>
      </w:pPr>
      <w:r>
        <w:rPr>
          <w:rStyle w:val="normaltextrun"/>
          <w:rFonts w:ascii="Aptos" w:eastAsiaTheme="majorEastAsia" w:hAnsi="Aptos" w:cs="Segoe UI"/>
          <w:color w:val="000000"/>
          <w:lang w:val="en-US"/>
        </w:rPr>
        <w:t> </w:t>
      </w:r>
      <w:r w:rsidRPr="009C4B0A">
        <w:rPr>
          <w:rStyle w:val="eop"/>
          <w:rFonts w:ascii="Aptos" w:eastAsiaTheme="majorEastAsia" w:hAnsi="Aptos" w:cs="Segoe UI"/>
          <w:color w:val="000000"/>
          <w:lang w:val="en-US"/>
        </w:rPr>
        <w:t> </w:t>
      </w:r>
    </w:p>
    <w:p w14:paraId="4474592C" w14:textId="77777777" w:rsidR="007618B0" w:rsidRPr="009C4B0A" w:rsidRDefault="007618B0" w:rsidP="00352BA8">
      <w:pPr>
        <w:pStyle w:val="paragraph"/>
        <w:numPr>
          <w:ilvl w:val="0"/>
          <w:numId w:val="13"/>
        </w:numPr>
        <w:spacing w:before="0" w:beforeAutospacing="0" w:after="0" w:afterAutospacing="0"/>
        <w:ind w:left="1080" w:firstLine="0"/>
        <w:textAlignment w:val="baseline"/>
        <w:rPr>
          <w:rFonts w:ascii="Aptos" w:hAnsi="Aptos" w:cs="Segoe UI"/>
          <w:lang w:val="en-US"/>
        </w:rPr>
      </w:pPr>
      <w:r>
        <w:rPr>
          <w:rStyle w:val="normaltextrun"/>
          <w:rFonts w:ascii="Aptos" w:eastAsiaTheme="majorEastAsia" w:hAnsi="Aptos" w:cs="Segoe UI"/>
          <w:color w:val="000000"/>
          <w:lang w:val="en-US"/>
        </w:rPr>
        <w:t>What aspects should be incorporated or reinforced in the current review of the Programme of Work to improve alignment with the Kunming-Montreal Global Biodiversity Framework? Please consult the rapid gap analysis in document CBD/SBSTTA/25/INF/1 for reference.</w:t>
      </w:r>
      <w:r w:rsidRPr="009C4B0A">
        <w:rPr>
          <w:rStyle w:val="eop"/>
          <w:rFonts w:ascii="Aptos" w:eastAsiaTheme="majorEastAsia" w:hAnsi="Aptos" w:cs="Segoe UI"/>
          <w:color w:val="000000"/>
          <w:lang w:val="en-US"/>
        </w:rPr>
        <w:t> </w:t>
      </w:r>
    </w:p>
    <w:p w14:paraId="3E8DC33A" w14:textId="77777777" w:rsidR="007618B0" w:rsidRDefault="007618B0" w:rsidP="00352BA8">
      <w:pPr>
        <w:pStyle w:val="paragraph"/>
        <w:numPr>
          <w:ilvl w:val="0"/>
          <w:numId w:val="14"/>
        </w:numPr>
        <w:spacing w:before="0" w:beforeAutospacing="0" w:after="0" w:afterAutospacing="0"/>
        <w:ind w:left="1080" w:firstLine="0"/>
        <w:textAlignment w:val="baseline"/>
        <w:rPr>
          <w:rFonts w:ascii="Aptos" w:hAnsi="Aptos" w:cs="Segoe UI"/>
          <w:lang w:val="es-ES"/>
        </w:rPr>
      </w:pPr>
      <w:r>
        <w:rPr>
          <w:rStyle w:val="normaltextrun"/>
          <w:rFonts w:ascii="Aptos" w:eastAsiaTheme="majorEastAsia" w:hAnsi="Aptos" w:cs="Segoe UI"/>
          <w:color w:val="000000"/>
          <w:lang w:val="en-US"/>
        </w:rPr>
        <w:t>How could the approach to implementing the Programme of Work be revised to better contribute to achieving Target 3 of the Kunming–Montreal Global Biodiversity Framework? In your response, consider potential actors and timeframes.  </w:t>
      </w:r>
      <w:r>
        <w:rPr>
          <w:rStyle w:val="eop"/>
          <w:rFonts w:ascii="Aptos" w:eastAsiaTheme="majorEastAsia" w:hAnsi="Aptos" w:cs="Segoe UI"/>
          <w:color w:val="000000"/>
          <w:lang w:val="es-ES"/>
        </w:rPr>
        <w:t> </w:t>
      </w:r>
    </w:p>
    <w:p w14:paraId="5F876488" w14:textId="77777777" w:rsidR="007618B0" w:rsidRPr="009C4B0A" w:rsidRDefault="007618B0" w:rsidP="00352BA8">
      <w:pPr>
        <w:pStyle w:val="paragraph"/>
        <w:numPr>
          <w:ilvl w:val="0"/>
          <w:numId w:val="15"/>
        </w:numPr>
        <w:spacing w:before="0" w:beforeAutospacing="0" w:after="0" w:afterAutospacing="0"/>
        <w:ind w:left="1080" w:firstLine="0"/>
        <w:textAlignment w:val="baseline"/>
        <w:rPr>
          <w:rFonts w:ascii="Aptos" w:hAnsi="Aptos" w:cs="Segoe UI"/>
          <w:lang w:val="en-US"/>
        </w:rPr>
      </w:pPr>
      <w:r>
        <w:rPr>
          <w:rStyle w:val="normaltextrun"/>
          <w:rFonts w:ascii="Aptos" w:eastAsiaTheme="majorEastAsia" w:hAnsi="Aptos" w:cs="Segoe UI"/>
          <w:color w:val="000000"/>
          <w:lang w:val="en-US"/>
        </w:rPr>
        <w:t>Which goals, targets, or activities of the Programme of Work should be prioritized to support national implementation of the Framework by 2030?</w:t>
      </w:r>
      <w:r w:rsidRPr="009C4B0A">
        <w:rPr>
          <w:rStyle w:val="eop"/>
          <w:rFonts w:ascii="Aptos" w:eastAsiaTheme="majorEastAsia" w:hAnsi="Aptos" w:cs="Segoe UI"/>
          <w:color w:val="000000"/>
          <w:lang w:val="en-US"/>
        </w:rPr>
        <w:t> </w:t>
      </w:r>
    </w:p>
    <w:p w14:paraId="682894CA" w14:textId="77777777" w:rsidR="007618B0" w:rsidRPr="009C4B0A" w:rsidRDefault="007618B0" w:rsidP="007618B0">
      <w:pPr>
        <w:pStyle w:val="paragraph"/>
        <w:spacing w:before="0" w:beforeAutospacing="0" w:after="0" w:afterAutospacing="0"/>
        <w:textAlignment w:val="baseline"/>
        <w:rPr>
          <w:rFonts w:ascii="Segoe UI" w:hAnsi="Segoe UI" w:cs="Segoe UI"/>
          <w:sz w:val="18"/>
          <w:szCs w:val="18"/>
          <w:lang w:val="en-US"/>
        </w:rPr>
      </w:pPr>
      <w:r w:rsidRPr="009C4B0A">
        <w:rPr>
          <w:rStyle w:val="eop"/>
          <w:rFonts w:ascii="Aptos" w:eastAsiaTheme="majorEastAsia" w:hAnsi="Aptos" w:cs="Segoe UI"/>
          <w:color w:val="000000"/>
          <w:lang w:val="en-US"/>
        </w:rPr>
        <w:t> </w:t>
      </w:r>
    </w:p>
    <w:p w14:paraId="77E0EBFC" w14:textId="77777777" w:rsidR="007618B0" w:rsidRPr="009C4B0A" w:rsidRDefault="007618B0" w:rsidP="00352BA8">
      <w:pPr>
        <w:pStyle w:val="paragraph"/>
        <w:numPr>
          <w:ilvl w:val="0"/>
          <w:numId w:val="16"/>
        </w:numPr>
        <w:spacing w:before="0" w:beforeAutospacing="0" w:after="0" w:afterAutospacing="0"/>
        <w:ind w:left="1080" w:firstLine="0"/>
        <w:textAlignment w:val="baseline"/>
        <w:rPr>
          <w:rFonts w:ascii="Aptos" w:hAnsi="Aptos" w:cs="Segoe UI"/>
          <w:lang w:val="en-US"/>
        </w:rPr>
      </w:pPr>
      <w:r>
        <w:rPr>
          <w:rStyle w:val="normaltextrun"/>
          <w:rFonts w:ascii="Aptos" w:eastAsiaTheme="majorEastAsia" w:hAnsi="Aptos" w:cs="Segoe UI"/>
          <w:color w:val="000000"/>
          <w:lang w:val="en-US"/>
        </w:rPr>
        <w:t>Please review the initial response prepared by the Core Working Group (see below in Section 2).</w:t>
      </w:r>
      <w:r w:rsidRPr="009C4B0A">
        <w:rPr>
          <w:rStyle w:val="eop"/>
          <w:rFonts w:ascii="Aptos" w:eastAsiaTheme="majorEastAsia" w:hAnsi="Aptos" w:cs="Segoe UI"/>
          <w:color w:val="000000"/>
          <w:lang w:val="en-US"/>
        </w:rPr>
        <w:t> </w:t>
      </w:r>
    </w:p>
    <w:p w14:paraId="0ACA2440" w14:textId="77777777" w:rsidR="007618B0" w:rsidRPr="009C4B0A" w:rsidRDefault="007618B0" w:rsidP="00352BA8">
      <w:pPr>
        <w:pStyle w:val="paragraph"/>
        <w:numPr>
          <w:ilvl w:val="0"/>
          <w:numId w:val="17"/>
        </w:numPr>
        <w:spacing w:before="0" w:beforeAutospacing="0" w:after="0" w:afterAutospacing="0"/>
        <w:ind w:left="1080" w:firstLine="0"/>
        <w:textAlignment w:val="baseline"/>
        <w:rPr>
          <w:rFonts w:ascii="Aptos" w:hAnsi="Aptos" w:cs="Segoe UI"/>
          <w:lang w:val="en-US"/>
        </w:rPr>
      </w:pPr>
      <w:r>
        <w:rPr>
          <w:rStyle w:val="normaltextrun"/>
          <w:rFonts w:ascii="Aptos" w:eastAsiaTheme="majorEastAsia" w:hAnsi="Aptos" w:cs="Segoe UI"/>
          <w:color w:val="000000"/>
          <w:lang w:val="en-US"/>
        </w:rPr>
        <w:t>Add your input and comments in the section established for this purpose under each one of the three established guiding questions (Section 3 of this document).</w:t>
      </w:r>
      <w:r w:rsidRPr="009C4B0A">
        <w:rPr>
          <w:rStyle w:val="eop"/>
          <w:rFonts w:ascii="Aptos" w:eastAsiaTheme="majorEastAsia" w:hAnsi="Aptos" w:cs="Segoe UI"/>
          <w:color w:val="000000"/>
          <w:lang w:val="en-US"/>
        </w:rPr>
        <w:t> </w:t>
      </w:r>
    </w:p>
    <w:p w14:paraId="07DD6EEA" w14:textId="77777777" w:rsidR="007618B0" w:rsidRPr="009C4B0A" w:rsidRDefault="007618B0" w:rsidP="007618B0">
      <w:pPr>
        <w:pStyle w:val="paragraph"/>
        <w:spacing w:before="0" w:beforeAutospacing="0" w:after="0" w:afterAutospacing="0"/>
        <w:textAlignment w:val="baseline"/>
        <w:rPr>
          <w:rFonts w:ascii="Segoe UI" w:hAnsi="Segoe UI" w:cs="Segoe UI"/>
          <w:sz w:val="18"/>
          <w:szCs w:val="18"/>
          <w:lang w:val="en-US"/>
        </w:rPr>
      </w:pPr>
      <w:r w:rsidRPr="009C4B0A">
        <w:rPr>
          <w:rStyle w:val="eop"/>
          <w:rFonts w:ascii="Aptos" w:eastAsiaTheme="majorEastAsia" w:hAnsi="Aptos" w:cs="Segoe UI"/>
          <w:lang w:val="en-US"/>
        </w:rPr>
        <w:t> </w:t>
      </w:r>
    </w:p>
    <w:p w14:paraId="54F4BB4F" w14:textId="77777777" w:rsidR="007618B0" w:rsidRPr="009C4B0A" w:rsidRDefault="007618B0" w:rsidP="007618B0">
      <w:pPr>
        <w:pStyle w:val="paragraph"/>
        <w:spacing w:before="0" w:beforeAutospacing="0" w:after="0" w:afterAutospacing="0"/>
        <w:textAlignment w:val="baseline"/>
        <w:rPr>
          <w:rFonts w:ascii="Segoe UI" w:hAnsi="Segoe UI" w:cs="Segoe UI"/>
          <w:sz w:val="18"/>
          <w:szCs w:val="18"/>
          <w:lang w:val="en-US"/>
        </w:rPr>
      </w:pPr>
      <w:r w:rsidRPr="009C4B0A">
        <w:rPr>
          <w:rStyle w:val="eop"/>
          <w:rFonts w:ascii="Aptos" w:eastAsiaTheme="majorEastAsia" w:hAnsi="Aptos" w:cs="Segoe UI"/>
          <w:lang w:val="en-US"/>
        </w:rPr>
        <w:t> </w:t>
      </w:r>
    </w:p>
    <w:p w14:paraId="4BC2974C" w14:textId="77777777" w:rsidR="007618B0" w:rsidRPr="009C4B0A" w:rsidRDefault="007618B0" w:rsidP="007618B0">
      <w:pPr>
        <w:pStyle w:val="paragraph"/>
        <w:spacing w:before="0" w:beforeAutospacing="0" w:after="0" w:afterAutospacing="0"/>
        <w:textAlignment w:val="baseline"/>
        <w:rPr>
          <w:rFonts w:ascii="Segoe UI" w:hAnsi="Segoe UI" w:cs="Segoe UI"/>
          <w:sz w:val="18"/>
          <w:szCs w:val="18"/>
          <w:lang w:val="en-US"/>
        </w:rPr>
      </w:pPr>
      <w:r w:rsidRPr="1EFE77F1">
        <w:rPr>
          <w:rStyle w:val="normaltextrun"/>
          <w:rFonts w:ascii="Aptos" w:eastAsiaTheme="majorEastAsia" w:hAnsi="Aptos" w:cs="Segoe UI"/>
          <w:b/>
          <w:bCs/>
          <w:sz w:val="32"/>
          <w:szCs w:val="32"/>
          <w:lang w:val="en-US"/>
        </w:rPr>
        <w:t>Section 2: Core Working Group´s initial response</w:t>
      </w:r>
      <w:r w:rsidRPr="1EFE77F1">
        <w:rPr>
          <w:rStyle w:val="eop"/>
          <w:rFonts w:ascii="Aptos" w:eastAsiaTheme="majorEastAsia" w:hAnsi="Aptos" w:cs="Segoe UI"/>
          <w:sz w:val="32"/>
          <w:szCs w:val="32"/>
          <w:lang w:val="en-US"/>
        </w:rPr>
        <w:t> </w:t>
      </w:r>
    </w:p>
    <w:p w14:paraId="03331109" w14:textId="77777777" w:rsidR="007618B0" w:rsidRDefault="007618B0" w:rsidP="007618B0">
      <w:pPr>
        <w:pStyle w:val="paragraph"/>
        <w:spacing w:before="0" w:beforeAutospacing="0" w:after="0" w:afterAutospacing="0"/>
        <w:rPr>
          <w:rFonts w:ascii="Aptos" w:hAnsi="Aptos" w:cs="Segoe UI"/>
          <w:lang w:val="en-US"/>
        </w:rPr>
      </w:pPr>
    </w:p>
    <w:p w14:paraId="59213240" w14:textId="77777777" w:rsidR="007618B0" w:rsidRPr="009C4B0A" w:rsidRDefault="007618B0" w:rsidP="00352BA8">
      <w:pPr>
        <w:pStyle w:val="paragraph"/>
        <w:numPr>
          <w:ilvl w:val="0"/>
          <w:numId w:val="18"/>
        </w:numPr>
        <w:spacing w:before="0" w:beforeAutospacing="0" w:after="0" w:afterAutospacing="0"/>
        <w:ind w:left="1080" w:firstLine="0"/>
        <w:textAlignment w:val="baseline"/>
        <w:rPr>
          <w:rFonts w:ascii="Aptos" w:hAnsi="Aptos" w:cs="Segoe UI"/>
          <w:lang w:val="en-US"/>
        </w:rPr>
      </w:pPr>
      <w:r w:rsidRPr="4BD7B3E7">
        <w:rPr>
          <w:rStyle w:val="normaltextrun"/>
          <w:rFonts w:ascii="Aptos" w:eastAsiaTheme="majorEastAsia" w:hAnsi="Aptos" w:cs="Segoe UI"/>
          <w:b/>
          <w:bCs/>
          <w:lang w:val="en-US"/>
        </w:rPr>
        <w:t>What aspects should be incorporated or reinforced in the current review of the Programme of Work´(PoW) to improve alignment with the Kunming-Montreal Global Biodiversity Framework? Please consult the rapid gap analysis in document CBD/SBSTTA/25/INF/1 for reference.</w:t>
      </w:r>
      <w:r w:rsidRPr="4BD7B3E7">
        <w:rPr>
          <w:rStyle w:val="eop"/>
          <w:rFonts w:ascii="Aptos" w:eastAsiaTheme="majorEastAsia" w:hAnsi="Aptos" w:cs="Segoe UI"/>
          <w:lang w:val="en-US"/>
        </w:rPr>
        <w:t> </w:t>
      </w:r>
    </w:p>
    <w:p w14:paraId="6991B2FE" w14:textId="77777777" w:rsidR="007618B0" w:rsidRDefault="007618B0" w:rsidP="007618B0">
      <w:pPr>
        <w:pStyle w:val="paragraph"/>
        <w:spacing w:before="0" w:beforeAutospacing="0" w:after="0" w:afterAutospacing="0"/>
        <w:ind w:left="720"/>
        <w:rPr>
          <w:rStyle w:val="normaltextrun"/>
          <w:rFonts w:ascii="Aptos" w:eastAsiaTheme="majorEastAsia" w:hAnsi="Aptos" w:cs="Segoe UI"/>
          <w:lang w:val="en-US"/>
        </w:rPr>
      </w:pPr>
    </w:p>
    <w:p w14:paraId="158CA0C7" w14:textId="77777777" w:rsidR="007618B0" w:rsidRPr="009C4B0A" w:rsidRDefault="007618B0" w:rsidP="007618B0">
      <w:pPr>
        <w:pStyle w:val="paragraph"/>
        <w:spacing w:before="0" w:beforeAutospacing="0" w:after="0" w:afterAutospacing="0"/>
        <w:ind w:left="720"/>
        <w:textAlignment w:val="baseline"/>
        <w:rPr>
          <w:rFonts w:asciiTheme="minorHAnsi" w:eastAsiaTheme="minorEastAsia" w:hAnsiTheme="minorHAnsi" w:cstheme="minorBidi"/>
          <w:lang w:val="en-US"/>
        </w:rPr>
      </w:pPr>
      <w:r w:rsidRPr="4BD7B3E7">
        <w:rPr>
          <w:rStyle w:val="normaltextrun"/>
          <w:rFonts w:ascii="Aptos" w:eastAsiaTheme="majorEastAsia" w:hAnsi="Aptos" w:cs="Segoe UI"/>
          <w:lang w:val="en-US"/>
        </w:rPr>
        <w:t xml:space="preserve">The PoW needs to be updated and aligned with </w:t>
      </w:r>
      <w:r w:rsidRPr="4BD7B3E7">
        <w:rPr>
          <w:rStyle w:val="normaltextrun"/>
          <w:rFonts w:ascii="Aptos" w:eastAsiaTheme="majorEastAsia" w:hAnsi="Aptos" w:cs="Segoe UI"/>
          <w:b/>
          <w:bCs/>
          <w:lang w:val="en-US"/>
        </w:rPr>
        <w:t>Target 3 of the KM-GBF</w:t>
      </w:r>
      <w:r w:rsidRPr="4BD7B3E7">
        <w:rPr>
          <w:rStyle w:val="normaltextrun"/>
          <w:rFonts w:ascii="Aptos" w:eastAsiaTheme="majorEastAsia" w:hAnsi="Aptos" w:cs="Segoe UI"/>
          <w:lang w:val="en-US"/>
        </w:rPr>
        <w:t xml:space="preserve"> and all its elements. Moreover, it needs to be reinforced with reference to the </w:t>
      </w:r>
      <w:r w:rsidRPr="4BD7B3E7">
        <w:rPr>
          <w:rStyle w:val="normaltextrun"/>
          <w:rFonts w:ascii="Aptos" w:eastAsiaTheme="majorEastAsia" w:hAnsi="Aptos" w:cs="Segoe UI"/>
          <w:b/>
          <w:bCs/>
          <w:lang w:val="en-US"/>
        </w:rPr>
        <w:t xml:space="preserve">Programme of Work on Article 8j </w:t>
      </w:r>
      <w:r w:rsidRPr="4BD7B3E7">
        <w:rPr>
          <w:rStyle w:val="normaltextrun"/>
          <w:rFonts w:ascii="Aptos" w:eastAsiaTheme="majorEastAsia" w:hAnsi="Aptos" w:cs="Segoe UI"/>
          <w:lang w:val="en-US"/>
        </w:rPr>
        <w:t xml:space="preserve">and other provisions of the CBD related to indigenous peoples and local communities to 2030 approved at COP16 , especially elements 1 (conservation and restoration) and 2 (sustainable use of </w:t>
      </w:r>
      <w:r w:rsidRPr="4BD7B3E7">
        <w:rPr>
          <w:rStyle w:val="normaltextrun"/>
          <w:rFonts w:asciiTheme="minorHAnsi" w:eastAsiaTheme="minorEastAsia" w:hAnsiTheme="minorHAnsi" w:cstheme="minorBidi"/>
          <w:lang w:val="en-US"/>
        </w:rPr>
        <w:t>biological diversity, and cross-cutting elements 6-8 (Human  Rights-Based Approach HRBA, localization of funding, etc.).</w:t>
      </w:r>
      <w:r w:rsidRPr="4BD7B3E7">
        <w:rPr>
          <w:rStyle w:val="eop"/>
          <w:rFonts w:asciiTheme="minorHAnsi" w:eastAsiaTheme="minorEastAsia" w:hAnsiTheme="minorHAnsi" w:cstheme="minorBidi"/>
          <w:lang w:val="en-US"/>
        </w:rPr>
        <w:t> </w:t>
      </w:r>
    </w:p>
    <w:p w14:paraId="4F00B85A" w14:textId="77777777" w:rsidR="007618B0" w:rsidRDefault="007618B0" w:rsidP="007618B0">
      <w:pPr>
        <w:pStyle w:val="paragraph"/>
        <w:spacing w:before="0" w:beforeAutospacing="0" w:after="0" w:afterAutospacing="0"/>
        <w:ind w:left="720"/>
        <w:rPr>
          <w:rStyle w:val="eop"/>
          <w:rFonts w:asciiTheme="minorHAnsi" w:eastAsiaTheme="minorEastAsia" w:hAnsiTheme="minorHAnsi" w:cstheme="minorBidi"/>
          <w:lang w:val="en-US"/>
        </w:rPr>
      </w:pPr>
    </w:p>
    <w:p w14:paraId="69AD282A" w14:textId="77777777" w:rsidR="007618B0" w:rsidRDefault="007618B0" w:rsidP="007618B0">
      <w:pPr>
        <w:pStyle w:val="ListParagraph"/>
        <w:ind w:left="1080"/>
        <w:rPr>
          <w:rFonts w:eastAsiaTheme="minorEastAsia"/>
        </w:rPr>
      </w:pPr>
      <w:r w:rsidRPr="4BD7B3E7">
        <w:rPr>
          <w:rFonts w:asciiTheme="minorHAnsi" w:eastAsiaTheme="minorEastAsia" w:hAnsiTheme="minorHAnsi" w:cstheme="minorBidi"/>
          <w:sz w:val="24"/>
          <w:szCs w:val="24"/>
        </w:rPr>
        <w:t xml:space="preserve">The PoW also needs to be updated with reference to developments and other global fora like </w:t>
      </w:r>
      <w:r w:rsidRPr="4BD7B3E7">
        <w:rPr>
          <w:rFonts w:asciiTheme="minorHAnsi" w:eastAsiaTheme="minorEastAsia" w:hAnsiTheme="minorHAnsi" w:cstheme="minorBidi"/>
          <w:b/>
          <w:bCs/>
          <w:sz w:val="24"/>
          <w:szCs w:val="24"/>
        </w:rPr>
        <w:t>SDGs and Rio Conventions</w:t>
      </w:r>
      <w:r w:rsidRPr="4BD7B3E7">
        <w:rPr>
          <w:rFonts w:asciiTheme="minorHAnsi" w:eastAsiaTheme="minorEastAsia" w:hAnsiTheme="minorHAnsi" w:cstheme="minorBidi"/>
          <w:sz w:val="24"/>
          <w:szCs w:val="24"/>
        </w:rPr>
        <w:t xml:space="preserve"> to build stronger synergies (climate change mitigation and adaptation, land tenure, </w:t>
      </w:r>
      <w:proofErr w:type="spellStart"/>
      <w:r w:rsidRPr="4BD7B3E7">
        <w:rPr>
          <w:rFonts w:asciiTheme="minorHAnsi" w:eastAsiaTheme="minorEastAsia" w:hAnsiTheme="minorHAnsi" w:cstheme="minorBidi"/>
          <w:sz w:val="24"/>
          <w:szCs w:val="24"/>
        </w:rPr>
        <w:t>etc</w:t>
      </w:r>
      <w:proofErr w:type="spellEnd"/>
      <w:r w:rsidRPr="4BD7B3E7">
        <w:rPr>
          <w:rFonts w:asciiTheme="minorHAnsi" w:eastAsiaTheme="minorEastAsia" w:hAnsiTheme="minorHAnsi" w:cstheme="minorBidi"/>
          <w:sz w:val="24"/>
          <w:szCs w:val="24"/>
        </w:rPr>
        <w:t>) for an effective implementation of the PoW</w:t>
      </w:r>
    </w:p>
    <w:p w14:paraId="32EABA6F" w14:textId="77777777" w:rsidR="007618B0" w:rsidRDefault="007618B0" w:rsidP="007618B0">
      <w:pPr>
        <w:pStyle w:val="ListParagraph"/>
        <w:ind w:left="1080"/>
        <w:rPr>
          <w:rFonts w:eastAsiaTheme="minorEastAsia"/>
        </w:rPr>
      </w:pPr>
    </w:p>
    <w:p w14:paraId="71FF12BB" w14:textId="77777777" w:rsidR="007618B0" w:rsidRDefault="007618B0" w:rsidP="007618B0">
      <w:pPr>
        <w:pStyle w:val="ListParagraph"/>
        <w:ind w:left="1080"/>
        <w:rPr>
          <w:rFonts w:eastAsiaTheme="minorEastAsia"/>
        </w:rPr>
      </w:pPr>
      <w:r w:rsidRPr="4BD7B3E7">
        <w:rPr>
          <w:rFonts w:asciiTheme="minorHAnsi" w:eastAsiaTheme="minorEastAsia" w:hAnsiTheme="minorHAnsi" w:cstheme="minorBidi"/>
          <w:sz w:val="24"/>
          <w:szCs w:val="24"/>
        </w:rPr>
        <w:t xml:space="preserve">A critical step would be to shift from a focus on Protected Areas alone to </w:t>
      </w:r>
      <w:r w:rsidRPr="4BD7B3E7">
        <w:rPr>
          <w:rFonts w:asciiTheme="minorHAnsi" w:eastAsiaTheme="minorEastAsia" w:hAnsiTheme="minorHAnsi" w:cstheme="minorBidi"/>
          <w:b/>
          <w:bCs/>
          <w:sz w:val="24"/>
          <w:szCs w:val="24"/>
        </w:rPr>
        <w:t>Protected and Conserved Areas</w:t>
      </w:r>
      <w:r w:rsidRPr="4BD7B3E7">
        <w:rPr>
          <w:rFonts w:asciiTheme="minorHAnsi" w:eastAsiaTheme="minorEastAsia" w:hAnsiTheme="minorHAnsi" w:cstheme="minorBidi"/>
          <w:sz w:val="24"/>
          <w:szCs w:val="24"/>
        </w:rPr>
        <w:t xml:space="preserve"> as the possible expanded focus of the revised/updated PoW. This would allow identifying, recognizing and addressing OECMs and indigenous and traditional territories (ITTs) as per the ‘pathways’ in Target 3 of the KM-GBF. If this change is embraced, it might require a different organization of the PoW into three related components under a common umbrella, and each dedicated to one of three ‘pathways’ (PAs, OECMs, ITTs).</w:t>
      </w:r>
    </w:p>
    <w:p w14:paraId="617E8B0A" w14:textId="77777777" w:rsidR="007618B0" w:rsidRDefault="007618B0" w:rsidP="007618B0">
      <w:pPr>
        <w:pStyle w:val="paragraph"/>
        <w:spacing w:before="0" w:beforeAutospacing="0" w:after="0" w:afterAutospacing="0"/>
        <w:ind w:left="720"/>
        <w:textAlignment w:val="baseline"/>
        <w:rPr>
          <w:rStyle w:val="normaltextrun"/>
          <w:rFonts w:ascii="Aptos" w:eastAsiaTheme="majorEastAsia" w:hAnsi="Aptos" w:cs="Segoe UI"/>
          <w:lang w:val="en-US"/>
        </w:rPr>
      </w:pPr>
    </w:p>
    <w:p w14:paraId="4EA8E941" w14:textId="77777777" w:rsidR="007618B0" w:rsidRDefault="007618B0" w:rsidP="007618B0">
      <w:pPr>
        <w:pStyle w:val="paragraph"/>
        <w:spacing w:before="0" w:beforeAutospacing="0" w:after="0" w:afterAutospacing="0"/>
        <w:ind w:left="720"/>
        <w:textAlignment w:val="baseline"/>
        <w:rPr>
          <w:rFonts w:ascii="Segoe UI" w:hAnsi="Segoe UI" w:cs="Segoe UI"/>
          <w:sz w:val="18"/>
          <w:szCs w:val="18"/>
          <w:lang w:val="es-ES"/>
        </w:rPr>
      </w:pPr>
      <w:r w:rsidRPr="4BD7B3E7">
        <w:rPr>
          <w:rStyle w:val="normaltextrun"/>
          <w:rFonts w:ascii="Aptos" w:eastAsiaTheme="majorEastAsia" w:hAnsi="Aptos" w:cs="Segoe UI"/>
          <w:lang w:val="en-US"/>
        </w:rPr>
        <w:t>The revised PoW should:</w:t>
      </w:r>
      <w:r w:rsidRPr="4BD7B3E7">
        <w:rPr>
          <w:rStyle w:val="eop"/>
          <w:rFonts w:ascii="Aptos" w:eastAsiaTheme="majorEastAsia" w:hAnsi="Aptos" w:cs="Segoe UI"/>
          <w:lang w:val="es-ES"/>
        </w:rPr>
        <w:t> </w:t>
      </w:r>
    </w:p>
    <w:p w14:paraId="41094EA9" w14:textId="77777777" w:rsidR="007618B0" w:rsidRDefault="007618B0" w:rsidP="00352BA8">
      <w:pPr>
        <w:pStyle w:val="paragraph"/>
        <w:numPr>
          <w:ilvl w:val="0"/>
          <w:numId w:val="6"/>
        </w:numPr>
        <w:spacing w:before="0" w:beforeAutospacing="0" w:after="0" w:afterAutospacing="0"/>
        <w:textAlignment w:val="baseline"/>
        <w:rPr>
          <w:rFonts w:ascii="Aptos" w:hAnsi="Aptos" w:cs="Segoe UI"/>
          <w:lang w:val="en-US"/>
        </w:rPr>
      </w:pPr>
      <w:r w:rsidRPr="4BD7B3E7">
        <w:rPr>
          <w:rStyle w:val="normaltextrun"/>
          <w:rFonts w:ascii="Aptos" w:eastAsiaTheme="majorEastAsia" w:hAnsi="Aptos" w:cs="Segoe UI"/>
          <w:lang w:val="en-US"/>
        </w:rPr>
        <w:t xml:space="preserve">Strengthen focus on governance of protected and conserved areas in addition to management. A critical and new element of Target 3 of the KM-GBF is </w:t>
      </w:r>
      <w:r w:rsidRPr="4BD7B3E7">
        <w:rPr>
          <w:rStyle w:val="normaltextrun"/>
          <w:rFonts w:ascii="Aptos" w:eastAsiaTheme="majorEastAsia" w:hAnsi="Aptos" w:cs="Segoe UI"/>
          <w:b/>
          <w:bCs/>
          <w:lang w:val="en-US"/>
        </w:rPr>
        <w:t>‘equitable governance’</w:t>
      </w:r>
      <w:r w:rsidRPr="4BD7B3E7">
        <w:rPr>
          <w:rStyle w:val="normaltextrun"/>
          <w:rFonts w:ascii="Aptos" w:eastAsiaTheme="majorEastAsia" w:hAnsi="Aptos" w:cs="Segoe UI"/>
          <w:lang w:val="en-US"/>
        </w:rPr>
        <w:t xml:space="preserve"> and the PoW should guide Parties and Stakeholders on how to address this dimension which is an important factor in ensuring sustainability and equity in Protected and Conserved areas systems, including mitigating conflicts. The IUCN Governance Type categories remain valid as a basis for identifying various and appropriate models of equitable governance like IPs-led, shared governance, co-management, etc. </w:t>
      </w:r>
    </w:p>
    <w:p w14:paraId="1D1B8064" w14:textId="77777777" w:rsidR="007618B0" w:rsidRDefault="007618B0" w:rsidP="00352BA8">
      <w:pPr>
        <w:pStyle w:val="paragraph"/>
        <w:numPr>
          <w:ilvl w:val="0"/>
          <w:numId w:val="6"/>
        </w:numPr>
        <w:spacing w:before="0" w:beforeAutospacing="0" w:after="0" w:afterAutospacing="0"/>
        <w:textAlignment w:val="baseline"/>
        <w:rPr>
          <w:rFonts w:asciiTheme="minorHAnsi" w:eastAsiaTheme="minorEastAsia" w:hAnsiTheme="minorHAnsi" w:cstheme="minorBidi"/>
          <w:color w:val="008080"/>
          <w:u w:val="single"/>
        </w:rPr>
      </w:pPr>
      <w:r w:rsidRPr="4BD7B3E7">
        <w:rPr>
          <w:rStyle w:val="normaltextrun"/>
          <w:rFonts w:asciiTheme="minorHAnsi" w:eastAsiaTheme="minorEastAsia" w:hAnsiTheme="minorHAnsi" w:cstheme="minorBidi"/>
          <w:lang w:val="en-US"/>
        </w:rPr>
        <w:t xml:space="preserve">Embed a </w:t>
      </w:r>
      <w:r w:rsidRPr="4BD7B3E7">
        <w:rPr>
          <w:rStyle w:val="normaltextrun"/>
          <w:rFonts w:asciiTheme="minorHAnsi" w:eastAsiaTheme="minorEastAsia" w:hAnsiTheme="minorHAnsi" w:cstheme="minorBidi"/>
          <w:b/>
          <w:bCs/>
          <w:lang w:val="en-US"/>
        </w:rPr>
        <w:t>HRBA more</w:t>
      </w:r>
      <w:r w:rsidRPr="4BD7B3E7">
        <w:rPr>
          <w:rStyle w:val="normaltextrun"/>
          <w:rFonts w:asciiTheme="minorHAnsi" w:eastAsiaTheme="minorEastAsia" w:hAnsiTheme="minorHAnsi" w:cstheme="minorBidi"/>
          <w:lang w:val="en-US"/>
        </w:rPr>
        <w:t xml:space="preserve"> effectively in the PoW. The current PoW talks more about beneficiaries than rights holders. A HRBA requires the full and </w:t>
      </w:r>
      <w:r w:rsidRPr="4BD7B3E7">
        <w:rPr>
          <w:rStyle w:val="normaltextrun"/>
          <w:rFonts w:asciiTheme="minorHAnsi" w:eastAsiaTheme="minorEastAsia" w:hAnsiTheme="minorHAnsi" w:cstheme="minorBidi"/>
          <w:b/>
          <w:bCs/>
          <w:lang w:val="en-US"/>
        </w:rPr>
        <w:t xml:space="preserve">effective participation and engagement of Indigenous Peoples and local </w:t>
      </w:r>
      <w:proofErr w:type="gramStart"/>
      <w:r w:rsidRPr="4BD7B3E7">
        <w:rPr>
          <w:rStyle w:val="normaltextrun"/>
          <w:rFonts w:asciiTheme="minorHAnsi" w:eastAsiaTheme="minorEastAsia" w:hAnsiTheme="minorHAnsi" w:cstheme="minorBidi"/>
          <w:b/>
          <w:bCs/>
          <w:lang w:val="en-US"/>
        </w:rPr>
        <w:t>communities</w:t>
      </w:r>
      <w:proofErr w:type="gramEnd"/>
      <w:r w:rsidRPr="4BD7B3E7">
        <w:rPr>
          <w:rStyle w:val="normaltextrun"/>
          <w:rFonts w:asciiTheme="minorHAnsi" w:eastAsiaTheme="minorEastAsia" w:hAnsiTheme="minorHAnsi" w:cstheme="minorBidi"/>
          <w:lang w:val="en-US"/>
        </w:rPr>
        <w:t xml:space="preserve"> and </w:t>
      </w:r>
      <w:r w:rsidRPr="4BD7B3E7">
        <w:rPr>
          <w:rStyle w:val="normaltextrun"/>
          <w:rFonts w:asciiTheme="minorHAnsi" w:eastAsiaTheme="minorEastAsia" w:hAnsiTheme="minorHAnsi" w:cstheme="minorBidi"/>
          <w:b/>
          <w:bCs/>
          <w:lang w:val="en-US"/>
        </w:rPr>
        <w:t>the full range of relevant rights holders</w:t>
      </w:r>
      <w:r w:rsidRPr="4BD7B3E7">
        <w:rPr>
          <w:rStyle w:val="normaltextrun"/>
          <w:rFonts w:asciiTheme="minorHAnsi" w:eastAsiaTheme="minorEastAsia" w:hAnsiTheme="minorHAnsi" w:cstheme="minorBidi"/>
          <w:lang w:val="en-US"/>
        </w:rPr>
        <w:t xml:space="preserve"> potentially affected by PCAs and effective custodians of biodiversity areas and territories, most notably </w:t>
      </w:r>
      <w:r w:rsidRPr="4BD7B3E7">
        <w:rPr>
          <w:rStyle w:val="normaltextrun"/>
          <w:rFonts w:asciiTheme="minorHAnsi" w:eastAsiaTheme="minorEastAsia" w:hAnsiTheme="minorHAnsi" w:cstheme="minorBidi"/>
          <w:b/>
          <w:bCs/>
          <w:lang w:val="en-US"/>
        </w:rPr>
        <w:t>women, EHRDs (Environmental human rights defenders), persons with disabilities and youth in policy- and decision-making related to PCAs</w:t>
      </w:r>
      <w:r w:rsidRPr="4BD7B3E7">
        <w:rPr>
          <w:rStyle w:val="normaltextrun"/>
          <w:rFonts w:asciiTheme="minorHAnsi" w:eastAsiaTheme="minorEastAsia" w:hAnsiTheme="minorHAnsi" w:cstheme="minorBidi"/>
          <w:lang w:val="en-US"/>
        </w:rPr>
        <w:t>. The current PoW is still gender blind and has no provisions around the full protection of EHRDs.  </w:t>
      </w:r>
    </w:p>
    <w:p w14:paraId="43192B62" w14:textId="77777777" w:rsidR="007618B0" w:rsidRDefault="007618B0" w:rsidP="00352BA8">
      <w:pPr>
        <w:pStyle w:val="paragraph"/>
        <w:numPr>
          <w:ilvl w:val="0"/>
          <w:numId w:val="6"/>
        </w:numPr>
        <w:spacing w:before="0" w:beforeAutospacing="0" w:after="0" w:afterAutospacing="0"/>
        <w:textAlignment w:val="baseline"/>
        <w:rPr>
          <w:rFonts w:asciiTheme="minorHAnsi" w:eastAsiaTheme="minorEastAsia" w:hAnsiTheme="minorHAnsi" w:cstheme="minorBidi"/>
          <w:color w:val="008080"/>
          <w:u w:val="single"/>
        </w:rPr>
      </w:pPr>
      <w:r w:rsidRPr="4BD7B3E7">
        <w:rPr>
          <w:rFonts w:asciiTheme="minorHAnsi" w:eastAsiaTheme="minorEastAsia" w:hAnsiTheme="minorHAnsi" w:cstheme="minorBidi"/>
          <w:lang w:val="en-US"/>
        </w:rPr>
        <w:t xml:space="preserve">Update its language to reflect the </w:t>
      </w:r>
      <w:r w:rsidRPr="4BD7B3E7">
        <w:rPr>
          <w:rFonts w:asciiTheme="minorHAnsi" w:eastAsiaTheme="minorEastAsia" w:hAnsiTheme="minorHAnsi" w:cstheme="minorBidi"/>
          <w:b/>
          <w:bCs/>
          <w:lang w:val="en-US"/>
        </w:rPr>
        <w:t>principles in Section C</w:t>
      </w:r>
      <w:r w:rsidRPr="4BD7B3E7">
        <w:rPr>
          <w:rFonts w:asciiTheme="minorHAnsi" w:eastAsiaTheme="minorEastAsia" w:hAnsiTheme="minorHAnsi" w:cstheme="minorBidi"/>
          <w:lang w:val="en-US"/>
        </w:rPr>
        <w:t xml:space="preserve"> of the KM-GBF such as gender, inter-generational equity and </w:t>
      </w:r>
      <w:proofErr w:type="gramStart"/>
      <w:r w:rsidRPr="4BD7B3E7">
        <w:rPr>
          <w:rFonts w:asciiTheme="minorHAnsi" w:eastAsiaTheme="minorEastAsia" w:hAnsiTheme="minorHAnsi" w:cstheme="minorBidi"/>
          <w:lang w:val="en-US"/>
        </w:rPr>
        <w:t>HRBA ,</w:t>
      </w:r>
      <w:proofErr w:type="gramEnd"/>
      <w:r w:rsidRPr="4BD7B3E7">
        <w:rPr>
          <w:rFonts w:asciiTheme="minorHAnsi" w:eastAsiaTheme="minorEastAsia" w:hAnsiTheme="minorHAnsi" w:cstheme="minorBidi"/>
          <w:lang w:val="en-US"/>
        </w:rPr>
        <w:t xml:space="preserve"> and align with relevant global and regional treaties (e.g.</w:t>
      </w:r>
      <w:proofErr w:type="gramStart"/>
      <w:r w:rsidRPr="4BD7B3E7">
        <w:rPr>
          <w:rFonts w:asciiTheme="minorHAnsi" w:eastAsiaTheme="minorEastAsia" w:hAnsiTheme="minorHAnsi" w:cstheme="minorBidi"/>
          <w:lang w:val="en-US"/>
        </w:rPr>
        <w:t>,  Escazú</w:t>
      </w:r>
      <w:proofErr w:type="gramEnd"/>
      <w:r w:rsidRPr="4BD7B3E7">
        <w:rPr>
          <w:rFonts w:asciiTheme="minorHAnsi" w:eastAsiaTheme="minorEastAsia" w:hAnsiTheme="minorHAnsi" w:cstheme="minorBidi"/>
          <w:lang w:val="en-US"/>
        </w:rPr>
        <w:t xml:space="preserve"> Treaty for the LAC region on public access to information, public participation and justice, and full protection of EHRDs).</w:t>
      </w:r>
    </w:p>
    <w:p w14:paraId="37A22B24" w14:textId="77777777" w:rsidR="007618B0" w:rsidRDefault="007618B0" w:rsidP="00352BA8">
      <w:pPr>
        <w:pStyle w:val="paragraph"/>
        <w:numPr>
          <w:ilvl w:val="0"/>
          <w:numId w:val="6"/>
        </w:numPr>
        <w:spacing w:before="0" w:beforeAutospacing="0" w:after="0" w:afterAutospacing="0"/>
        <w:textAlignment w:val="baseline"/>
        <w:rPr>
          <w:rFonts w:asciiTheme="minorHAnsi" w:eastAsiaTheme="minorEastAsia" w:hAnsiTheme="minorHAnsi" w:cstheme="minorBidi"/>
        </w:rPr>
      </w:pPr>
      <w:r w:rsidRPr="4BD7B3E7">
        <w:rPr>
          <w:rFonts w:asciiTheme="minorHAnsi" w:eastAsiaTheme="minorEastAsia" w:hAnsiTheme="minorHAnsi" w:cstheme="minorBidi"/>
          <w:lang w:val="en-US"/>
        </w:rPr>
        <w:t xml:space="preserve">Ensure that the </w:t>
      </w:r>
      <w:r w:rsidRPr="4BD7B3E7">
        <w:rPr>
          <w:rFonts w:asciiTheme="minorHAnsi" w:eastAsiaTheme="minorEastAsia" w:hAnsiTheme="minorHAnsi" w:cstheme="minorBidi"/>
          <w:b/>
          <w:bCs/>
          <w:lang w:val="en-US"/>
        </w:rPr>
        <w:t>rights holders,</w:t>
      </w:r>
      <w:r w:rsidRPr="4BD7B3E7">
        <w:rPr>
          <w:rFonts w:asciiTheme="minorHAnsi" w:eastAsiaTheme="minorEastAsia" w:hAnsiTheme="minorHAnsi" w:cstheme="minorBidi"/>
          <w:lang w:val="en-US"/>
        </w:rPr>
        <w:t xml:space="preserve"> Indigenous Peoples, local communities, Afro-descendants, women and youth, and the </w:t>
      </w:r>
      <w:r w:rsidRPr="4BD7B3E7">
        <w:rPr>
          <w:rFonts w:asciiTheme="minorHAnsi" w:eastAsiaTheme="minorEastAsia" w:hAnsiTheme="minorHAnsi" w:cstheme="minorBidi"/>
          <w:b/>
          <w:bCs/>
          <w:lang w:val="en-US"/>
        </w:rPr>
        <w:t>enablers of this work</w:t>
      </w:r>
      <w:r w:rsidRPr="4BD7B3E7">
        <w:rPr>
          <w:rFonts w:asciiTheme="minorHAnsi" w:eastAsiaTheme="minorEastAsia" w:hAnsiTheme="minorHAnsi" w:cstheme="minorBidi"/>
          <w:lang w:val="en-US"/>
        </w:rPr>
        <w:t xml:space="preserve">, rangers, planetary health workers, natures guardians are recognized and fully supported - without them, the on-the-ground activities and goals will be difficult to meet. Reference to this should be integrated in goal 1.4. but </w:t>
      </w:r>
      <w:proofErr w:type="gramStart"/>
      <w:r w:rsidRPr="4BD7B3E7">
        <w:rPr>
          <w:rFonts w:asciiTheme="minorHAnsi" w:eastAsiaTheme="minorEastAsia" w:hAnsiTheme="minorHAnsi" w:cstheme="minorBidi"/>
          <w:lang w:val="en-US"/>
        </w:rPr>
        <w:t>also</w:t>
      </w:r>
      <w:proofErr w:type="gramEnd"/>
      <w:r w:rsidRPr="4BD7B3E7">
        <w:rPr>
          <w:rFonts w:asciiTheme="minorHAnsi" w:eastAsiaTheme="minorEastAsia" w:hAnsiTheme="minorHAnsi" w:cstheme="minorBidi"/>
          <w:lang w:val="en-US"/>
        </w:rPr>
        <w:t xml:space="preserve"> in all relevant targets and suggested activities under all Goals. </w:t>
      </w:r>
    </w:p>
    <w:p w14:paraId="635DC411" w14:textId="77777777" w:rsidR="007618B0" w:rsidRDefault="007618B0" w:rsidP="007618B0">
      <w:pPr>
        <w:pStyle w:val="paragraph"/>
        <w:spacing w:before="0" w:beforeAutospacing="0" w:after="0" w:afterAutospacing="0"/>
        <w:ind w:left="2160"/>
        <w:textAlignment w:val="baseline"/>
        <w:rPr>
          <w:rFonts w:asciiTheme="minorHAnsi" w:eastAsiaTheme="minorEastAsia" w:hAnsiTheme="minorHAnsi" w:cstheme="minorBidi"/>
        </w:rPr>
      </w:pPr>
    </w:p>
    <w:p w14:paraId="1F379EAA" w14:textId="77777777" w:rsidR="007618B0" w:rsidRDefault="007618B0" w:rsidP="00352BA8">
      <w:pPr>
        <w:pStyle w:val="paragraph"/>
        <w:numPr>
          <w:ilvl w:val="0"/>
          <w:numId w:val="6"/>
        </w:numPr>
        <w:spacing w:before="0" w:beforeAutospacing="0" w:after="0" w:afterAutospacing="0"/>
        <w:textAlignment w:val="baseline"/>
        <w:rPr>
          <w:rFonts w:asciiTheme="minorHAnsi" w:eastAsiaTheme="minorEastAsia" w:hAnsiTheme="minorHAnsi" w:cstheme="minorBidi"/>
        </w:rPr>
      </w:pPr>
      <w:r w:rsidRPr="4BD7B3E7">
        <w:rPr>
          <w:rFonts w:asciiTheme="minorHAnsi" w:eastAsiaTheme="minorEastAsia" w:hAnsiTheme="minorHAnsi" w:cstheme="minorBidi"/>
          <w:lang w:val="en-US"/>
        </w:rPr>
        <w:t>Under suggested activity</w:t>
      </w:r>
      <w:r w:rsidRPr="4BD7B3E7">
        <w:rPr>
          <w:rFonts w:asciiTheme="minorHAnsi" w:eastAsiaTheme="minorEastAsia" w:hAnsiTheme="minorHAnsi" w:cstheme="minorBidi"/>
        </w:rPr>
        <w:t xml:space="preserve"> </w:t>
      </w:r>
      <w:proofErr w:type="spellStart"/>
      <w:r w:rsidRPr="4BD7B3E7">
        <w:rPr>
          <w:rFonts w:asciiTheme="minorHAnsi" w:eastAsiaTheme="minorEastAsia" w:hAnsiTheme="minorHAnsi" w:cstheme="minorBidi"/>
        </w:rPr>
        <w:t>to</w:t>
      </w:r>
      <w:proofErr w:type="spellEnd"/>
      <w:r w:rsidRPr="4BD7B3E7">
        <w:rPr>
          <w:rFonts w:asciiTheme="minorHAnsi" w:eastAsiaTheme="minorEastAsia" w:hAnsiTheme="minorHAnsi" w:cstheme="minorBidi"/>
        </w:rPr>
        <w:t xml:space="preserve"> </w:t>
      </w:r>
      <w:proofErr w:type="spellStart"/>
      <w:r w:rsidRPr="4BD7B3E7">
        <w:rPr>
          <w:rFonts w:asciiTheme="minorHAnsi" w:eastAsiaTheme="minorEastAsia" w:hAnsiTheme="minorHAnsi" w:cstheme="minorBidi"/>
        </w:rPr>
        <w:t>Parties</w:t>
      </w:r>
      <w:proofErr w:type="spellEnd"/>
      <w:r w:rsidRPr="4BD7B3E7">
        <w:rPr>
          <w:rFonts w:asciiTheme="minorHAnsi" w:eastAsiaTheme="minorEastAsia" w:hAnsiTheme="minorHAnsi" w:cstheme="minorBidi"/>
        </w:rPr>
        <w:t xml:space="preserve"> 1.1.4, </w:t>
      </w:r>
      <w:proofErr w:type="spellStart"/>
      <w:r w:rsidRPr="4BD7B3E7">
        <w:rPr>
          <w:rFonts w:asciiTheme="minorHAnsi" w:eastAsiaTheme="minorEastAsia" w:hAnsiTheme="minorHAnsi" w:cstheme="minorBidi"/>
        </w:rPr>
        <w:t>we</w:t>
      </w:r>
      <w:proofErr w:type="spellEnd"/>
      <w:r w:rsidRPr="4BD7B3E7">
        <w:rPr>
          <w:rFonts w:asciiTheme="minorHAnsi" w:eastAsiaTheme="minorEastAsia" w:hAnsiTheme="minorHAnsi" w:cstheme="minorBidi"/>
        </w:rPr>
        <w:t xml:space="preserve"> </w:t>
      </w:r>
      <w:proofErr w:type="spellStart"/>
      <w:r w:rsidRPr="4BD7B3E7">
        <w:rPr>
          <w:rFonts w:asciiTheme="minorHAnsi" w:eastAsiaTheme="minorEastAsia" w:hAnsiTheme="minorHAnsi" w:cstheme="minorBidi"/>
        </w:rPr>
        <w:t>propose</w:t>
      </w:r>
      <w:proofErr w:type="spellEnd"/>
      <w:r w:rsidRPr="4BD7B3E7">
        <w:rPr>
          <w:rFonts w:asciiTheme="minorHAnsi" w:eastAsiaTheme="minorEastAsia" w:hAnsiTheme="minorHAnsi" w:cstheme="minorBidi"/>
        </w:rPr>
        <w:t xml:space="preserve"> </w:t>
      </w:r>
      <w:proofErr w:type="spellStart"/>
      <w:proofErr w:type="gramStart"/>
      <w:r w:rsidRPr="4BD7B3E7">
        <w:rPr>
          <w:rFonts w:asciiTheme="minorHAnsi" w:eastAsiaTheme="minorEastAsia" w:hAnsiTheme="minorHAnsi" w:cstheme="minorBidi"/>
        </w:rPr>
        <w:t>including</w:t>
      </w:r>
      <w:proofErr w:type="spellEnd"/>
      <w:r w:rsidRPr="4BD7B3E7">
        <w:rPr>
          <w:rFonts w:asciiTheme="minorHAnsi" w:eastAsiaTheme="minorEastAsia" w:hAnsiTheme="minorHAnsi" w:cstheme="minorBidi"/>
        </w:rPr>
        <w:t xml:space="preserve">  a</w:t>
      </w:r>
      <w:proofErr w:type="gramEnd"/>
      <w:r w:rsidRPr="4BD7B3E7">
        <w:rPr>
          <w:rFonts w:asciiTheme="minorHAnsi" w:eastAsiaTheme="minorEastAsia" w:hAnsiTheme="minorHAnsi" w:cstheme="minorBidi"/>
        </w:rPr>
        <w:t xml:space="preserve"> NEW </w:t>
      </w:r>
      <w:proofErr w:type="spellStart"/>
      <w:proofErr w:type="gramStart"/>
      <w:r w:rsidRPr="4BD7B3E7">
        <w:rPr>
          <w:rFonts w:asciiTheme="minorHAnsi" w:eastAsiaTheme="minorEastAsia" w:hAnsiTheme="minorHAnsi" w:cstheme="minorBidi"/>
        </w:rPr>
        <w:t>activity</w:t>
      </w:r>
      <w:proofErr w:type="spellEnd"/>
      <w:r w:rsidRPr="4BD7B3E7">
        <w:rPr>
          <w:rFonts w:asciiTheme="minorHAnsi" w:eastAsiaTheme="minorEastAsia" w:hAnsiTheme="minorHAnsi" w:cstheme="minorBidi"/>
        </w:rPr>
        <w:t xml:space="preserve"> :</w:t>
      </w:r>
      <w:proofErr w:type="gramEnd"/>
      <w:r w:rsidRPr="4BD7B3E7">
        <w:rPr>
          <w:rFonts w:asciiTheme="minorHAnsi" w:eastAsiaTheme="minorEastAsia" w:hAnsiTheme="minorHAnsi" w:cstheme="minorBidi"/>
        </w:rPr>
        <w:t xml:space="preserve"> “</w:t>
      </w:r>
      <w:r w:rsidRPr="4BD7B3E7">
        <w:rPr>
          <w:rFonts w:asciiTheme="minorHAnsi" w:eastAsiaTheme="minorEastAsia" w:hAnsiTheme="minorHAnsi" w:cstheme="minorBidi"/>
          <w:b/>
          <w:bCs/>
        </w:rPr>
        <w:t xml:space="preserve">Work </w:t>
      </w:r>
      <w:proofErr w:type="spellStart"/>
      <w:r w:rsidRPr="4BD7B3E7">
        <w:rPr>
          <w:rFonts w:asciiTheme="minorHAnsi" w:eastAsiaTheme="minorEastAsia" w:hAnsiTheme="minorHAnsi" w:cstheme="minorBidi"/>
          <w:b/>
          <w:bCs/>
        </w:rPr>
        <w:t>with</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IPs</w:t>
      </w:r>
      <w:proofErr w:type="spellEnd"/>
      <w:r w:rsidRPr="4BD7B3E7">
        <w:rPr>
          <w:rFonts w:asciiTheme="minorHAnsi" w:eastAsiaTheme="minorEastAsia" w:hAnsiTheme="minorHAnsi" w:cstheme="minorBidi"/>
          <w:b/>
          <w:bCs/>
        </w:rPr>
        <w:t xml:space="preserve"> and </w:t>
      </w:r>
      <w:proofErr w:type="spellStart"/>
      <w:r w:rsidRPr="4BD7B3E7">
        <w:rPr>
          <w:rFonts w:asciiTheme="minorHAnsi" w:eastAsiaTheme="minorEastAsia" w:hAnsiTheme="minorHAnsi" w:cstheme="minorBidi"/>
          <w:b/>
          <w:bCs/>
        </w:rPr>
        <w:t>LCs</w:t>
      </w:r>
      <w:proofErr w:type="spellEnd"/>
      <w:r w:rsidRPr="4BD7B3E7">
        <w:rPr>
          <w:rFonts w:asciiTheme="minorHAnsi" w:eastAsiaTheme="minorEastAsia" w:hAnsiTheme="minorHAnsi" w:cstheme="minorBidi"/>
          <w:b/>
          <w:bCs/>
        </w:rPr>
        <w:t xml:space="preserve"> and </w:t>
      </w:r>
      <w:proofErr w:type="spellStart"/>
      <w:r w:rsidRPr="4BD7B3E7">
        <w:rPr>
          <w:rFonts w:asciiTheme="minorHAnsi" w:eastAsiaTheme="minorEastAsia" w:hAnsiTheme="minorHAnsi" w:cstheme="minorBidi"/>
          <w:b/>
          <w:bCs/>
        </w:rPr>
        <w:t>other</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rights</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holders</w:t>
      </w:r>
      <w:proofErr w:type="spellEnd"/>
      <w:r w:rsidRPr="4BD7B3E7">
        <w:rPr>
          <w:rFonts w:asciiTheme="minorHAnsi" w:eastAsiaTheme="minorEastAsia" w:hAnsiTheme="minorHAnsi" w:cstheme="minorBidi"/>
          <w:b/>
          <w:bCs/>
        </w:rPr>
        <w:t xml:space="preserve"> and </w:t>
      </w:r>
      <w:proofErr w:type="spellStart"/>
      <w:r w:rsidRPr="4BD7B3E7">
        <w:rPr>
          <w:rFonts w:asciiTheme="minorHAnsi" w:eastAsiaTheme="minorEastAsia" w:hAnsiTheme="minorHAnsi" w:cstheme="minorBidi"/>
          <w:b/>
          <w:bCs/>
        </w:rPr>
        <w:t>governments</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to</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appropriately</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recognize</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respect</w:t>
      </w:r>
      <w:proofErr w:type="spellEnd"/>
      <w:r w:rsidRPr="4BD7B3E7">
        <w:rPr>
          <w:rFonts w:asciiTheme="minorHAnsi" w:eastAsiaTheme="minorEastAsia" w:hAnsiTheme="minorHAnsi" w:cstheme="minorBidi"/>
          <w:b/>
          <w:bCs/>
        </w:rPr>
        <w:t xml:space="preserve"> and </w:t>
      </w:r>
      <w:proofErr w:type="spellStart"/>
      <w:r w:rsidRPr="4BD7B3E7">
        <w:rPr>
          <w:rFonts w:asciiTheme="minorHAnsi" w:eastAsiaTheme="minorEastAsia" w:hAnsiTheme="minorHAnsi" w:cstheme="minorBidi"/>
          <w:b/>
          <w:bCs/>
        </w:rPr>
        <w:t>support</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ICCAs</w:t>
      </w:r>
      <w:proofErr w:type="spellEnd"/>
      <w:r w:rsidRPr="4BD7B3E7">
        <w:rPr>
          <w:rFonts w:asciiTheme="minorHAnsi" w:eastAsiaTheme="minorEastAsia" w:hAnsiTheme="minorHAnsi" w:cstheme="minorBidi"/>
          <w:b/>
          <w:bCs/>
        </w:rPr>
        <w:t xml:space="preserve"> and </w:t>
      </w:r>
      <w:proofErr w:type="spellStart"/>
      <w:r w:rsidRPr="4BD7B3E7">
        <w:rPr>
          <w:rFonts w:asciiTheme="minorHAnsi" w:eastAsiaTheme="minorEastAsia" w:hAnsiTheme="minorHAnsi" w:cstheme="minorBidi"/>
          <w:b/>
          <w:bCs/>
        </w:rPr>
        <w:t>ITTs</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including</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ones</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that</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overlap</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with</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PAs</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to</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strengthen</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systems</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of</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protected</w:t>
      </w:r>
      <w:proofErr w:type="spellEnd"/>
      <w:r w:rsidRPr="4BD7B3E7">
        <w:rPr>
          <w:rFonts w:asciiTheme="minorHAnsi" w:eastAsiaTheme="minorEastAsia" w:hAnsiTheme="minorHAnsi" w:cstheme="minorBidi"/>
          <w:b/>
          <w:bCs/>
        </w:rPr>
        <w:t xml:space="preserve"> and </w:t>
      </w:r>
      <w:proofErr w:type="spellStart"/>
      <w:r w:rsidRPr="4BD7B3E7">
        <w:rPr>
          <w:rFonts w:asciiTheme="minorHAnsi" w:eastAsiaTheme="minorEastAsia" w:hAnsiTheme="minorHAnsi" w:cstheme="minorBidi"/>
          <w:b/>
          <w:bCs/>
        </w:rPr>
        <w:t>conserved</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areas</w:t>
      </w:r>
      <w:proofErr w:type="spellEnd"/>
      <w:r w:rsidRPr="4BD7B3E7">
        <w:rPr>
          <w:rFonts w:asciiTheme="minorHAnsi" w:eastAsiaTheme="minorEastAsia" w:hAnsiTheme="minorHAnsi" w:cstheme="minorBidi"/>
          <w:b/>
          <w:bCs/>
        </w:rPr>
        <w:t xml:space="preserve"> and </w:t>
      </w:r>
      <w:proofErr w:type="spellStart"/>
      <w:r w:rsidRPr="4BD7B3E7">
        <w:rPr>
          <w:rFonts w:asciiTheme="minorHAnsi" w:eastAsiaTheme="minorEastAsia" w:hAnsiTheme="minorHAnsi" w:cstheme="minorBidi"/>
          <w:b/>
          <w:bCs/>
        </w:rPr>
        <w:t>their</w:t>
      </w:r>
      <w:proofErr w:type="spellEnd"/>
      <w:r w:rsidRPr="4BD7B3E7">
        <w:rPr>
          <w:rFonts w:asciiTheme="minorHAnsi" w:eastAsiaTheme="minorEastAsia" w:hAnsiTheme="minorHAnsi" w:cstheme="minorBidi"/>
          <w:b/>
          <w:bCs/>
        </w:rPr>
        <w:t xml:space="preserve"> </w:t>
      </w:r>
      <w:proofErr w:type="spellStart"/>
      <w:r w:rsidRPr="4BD7B3E7">
        <w:rPr>
          <w:rFonts w:asciiTheme="minorHAnsi" w:eastAsiaTheme="minorEastAsia" w:hAnsiTheme="minorHAnsi" w:cstheme="minorBidi"/>
          <w:b/>
          <w:bCs/>
        </w:rPr>
        <w:t>governance</w:t>
      </w:r>
      <w:proofErr w:type="spellEnd"/>
      <w:r w:rsidRPr="4BD7B3E7">
        <w:rPr>
          <w:rFonts w:asciiTheme="minorHAnsi" w:eastAsiaTheme="minorEastAsia" w:hAnsiTheme="minorHAnsi" w:cstheme="minorBidi"/>
          <w:b/>
          <w:bCs/>
        </w:rPr>
        <w:t xml:space="preserve"> and </w:t>
      </w:r>
      <w:proofErr w:type="spellStart"/>
      <w:r w:rsidRPr="4BD7B3E7">
        <w:rPr>
          <w:rFonts w:asciiTheme="minorHAnsi" w:eastAsiaTheme="minorEastAsia" w:hAnsiTheme="minorHAnsi" w:cstheme="minorBidi"/>
          <w:b/>
          <w:bCs/>
        </w:rPr>
        <w:t>management</w:t>
      </w:r>
      <w:proofErr w:type="spellEnd"/>
      <w:r w:rsidRPr="4BD7B3E7">
        <w:rPr>
          <w:rFonts w:asciiTheme="minorHAnsi" w:eastAsiaTheme="minorEastAsia" w:hAnsiTheme="minorHAnsi" w:cstheme="minorBidi"/>
        </w:rPr>
        <w:t>.”</w:t>
      </w:r>
    </w:p>
    <w:p w14:paraId="33CE951C" w14:textId="77777777" w:rsidR="007618B0" w:rsidRDefault="007618B0" w:rsidP="007618B0">
      <w:pPr>
        <w:pStyle w:val="paragraph"/>
        <w:spacing w:before="0" w:beforeAutospacing="0" w:after="0" w:afterAutospacing="0"/>
        <w:ind w:left="2160"/>
        <w:textAlignment w:val="baseline"/>
        <w:rPr>
          <w:rFonts w:ascii="Aptos" w:hAnsi="Aptos" w:cs="Segoe UI"/>
          <w:lang w:val="en-US"/>
        </w:rPr>
      </w:pPr>
    </w:p>
    <w:p w14:paraId="173B133D" w14:textId="77777777" w:rsidR="007618B0" w:rsidRDefault="007618B0" w:rsidP="00352BA8">
      <w:pPr>
        <w:pStyle w:val="paragraph"/>
        <w:numPr>
          <w:ilvl w:val="0"/>
          <w:numId w:val="6"/>
        </w:numPr>
        <w:spacing w:before="0" w:beforeAutospacing="0" w:after="0" w:afterAutospacing="0"/>
        <w:textAlignment w:val="baseline"/>
        <w:rPr>
          <w:rFonts w:ascii="Aptos" w:hAnsi="Aptos" w:cs="Segoe UI"/>
        </w:rPr>
      </w:pPr>
      <w:r w:rsidRPr="4BD7B3E7">
        <w:rPr>
          <w:rStyle w:val="normaltextrun"/>
          <w:rFonts w:ascii="Aptos" w:eastAsiaTheme="majorEastAsia" w:hAnsi="Aptos" w:cs="Segoe UI"/>
          <w:lang w:val="en-US"/>
        </w:rPr>
        <w:t xml:space="preserve">Goal 1.4.6: incorporate rangers, planetary health workers, natures guardians in </w:t>
      </w:r>
      <w:proofErr w:type="gramStart"/>
      <w:r w:rsidRPr="4BD7B3E7">
        <w:rPr>
          <w:rStyle w:val="normaltextrun"/>
          <w:rFonts w:ascii="Aptos" w:eastAsiaTheme="majorEastAsia" w:hAnsi="Aptos" w:cs="Segoe UI"/>
          <w:lang w:val="en-US"/>
        </w:rPr>
        <w:t>the reference</w:t>
      </w:r>
      <w:proofErr w:type="gramEnd"/>
      <w:r w:rsidRPr="4BD7B3E7">
        <w:rPr>
          <w:rStyle w:val="normaltextrun"/>
          <w:rFonts w:ascii="Aptos" w:eastAsiaTheme="majorEastAsia" w:hAnsi="Aptos" w:cs="Segoe UI"/>
          <w:lang w:val="en-US"/>
        </w:rPr>
        <w:t xml:space="preserve"> to staff that are well-trained and skilled, properly and appropriately equipped, and supported, to carry out their fundamental role in the management and conservation of protected areas.</w:t>
      </w:r>
      <w:r w:rsidRPr="4BD7B3E7">
        <w:rPr>
          <w:rStyle w:val="eop"/>
          <w:rFonts w:ascii="Aptos" w:eastAsiaTheme="majorEastAsia" w:hAnsi="Aptos" w:cs="Segoe UI"/>
          <w:lang w:val="en-US"/>
        </w:rPr>
        <w:t> </w:t>
      </w:r>
    </w:p>
    <w:p w14:paraId="505DCA40" w14:textId="77777777" w:rsidR="007618B0" w:rsidRDefault="007618B0" w:rsidP="007618B0">
      <w:pPr>
        <w:pStyle w:val="paragraph"/>
        <w:spacing w:before="0" w:beforeAutospacing="0" w:after="0" w:afterAutospacing="0"/>
        <w:ind w:left="2160"/>
        <w:textAlignment w:val="baseline"/>
        <w:rPr>
          <w:rFonts w:ascii="Aptos" w:hAnsi="Aptos" w:cs="Segoe UI"/>
        </w:rPr>
      </w:pPr>
    </w:p>
    <w:p w14:paraId="3924D0D8" w14:textId="77777777" w:rsidR="007618B0" w:rsidRDefault="007618B0" w:rsidP="00352BA8">
      <w:pPr>
        <w:pStyle w:val="paragraph"/>
        <w:numPr>
          <w:ilvl w:val="0"/>
          <w:numId w:val="6"/>
        </w:numPr>
        <w:spacing w:before="0" w:beforeAutospacing="0" w:after="0" w:afterAutospacing="0"/>
        <w:textAlignment w:val="baseline"/>
        <w:rPr>
          <w:rFonts w:ascii="Aptos" w:hAnsi="Aptos" w:cs="Segoe UI"/>
        </w:rPr>
      </w:pPr>
      <w:r w:rsidRPr="4BD7B3E7">
        <w:rPr>
          <w:rStyle w:val="normaltextrun"/>
          <w:rFonts w:ascii="Aptos" w:eastAsiaTheme="majorEastAsia" w:hAnsi="Aptos" w:cs="Segoe UI"/>
          <w:lang w:val="en-US"/>
        </w:rPr>
        <w:t xml:space="preserve">Embrace and drive action to ensure the critical </w:t>
      </w:r>
      <w:r w:rsidRPr="4BD7B3E7">
        <w:rPr>
          <w:rStyle w:val="normaltextrun"/>
          <w:rFonts w:ascii="Aptos" w:eastAsiaTheme="majorEastAsia" w:hAnsi="Aptos" w:cs="Segoe UI"/>
          <w:b/>
          <w:bCs/>
          <w:lang w:val="en-US"/>
        </w:rPr>
        <w:t>‘well connected’</w:t>
      </w:r>
      <w:r w:rsidRPr="4BD7B3E7">
        <w:rPr>
          <w:rStyle w:val="normaltextrun"/>
          <w:rFonts w:ascii="Aptos" w:eastAsiaTheme="majorEastAsia" w:hAnsi="Aptos" w:cs="Segoe UI"/>
          <w:lang w:val="en-US"/>
        </w:rPr>
        <w:t xml:space="preserve"> element of Target 3 of the GBF and bring the PoW in line with latest connectivity </w:t>
      </w:r>
      <w:proofErr w:type="gramStart"/>
      <w:r w:rsidRPr="4BD7B3E7">
        <w:rPr>
          <w:rStyle w:val="normaltextrun"/>
          <w:rFonts w:ascii="Aptos" w:eastAsiaTheme="majorEastAsia" w:hAnsi="Aptos" w:cs="Segoe UI"/>
          <w:lang w:val="en-US"/>
        </w:rPr>
        <w:t>conservation</w:t>
      </w:r>
      <w:proofErr w:type="gramEnd"/>
      <w:r w:rsidRPr="4BD7B3E7">
        <w:rPr>
          <w:rStyle w:val="normaltextrun"/>
          <w:rFonts w:ascii="Aptos" w:eastAsiaTheme="majorEastAsia" w:hAnsi="Aptos" w:cs="Segoe UI"/>
          <w:lang w:val="en-US"/>
        </w:rPr>
        <w:t xml:space="preserve"> best practice and science.  Suggested text additions in CAPS:</w:t>
      </w:r>
      <w:r w:rsidRPr="4BD7B3E7">
        <w:rPr>
          <w:rStyle w:val="eop"/>
          <w:rFonts w:ascii="Aptos" w:eastAsiaTheme="majorEastAsia" w:hAnsi="Aptos" w:cs="Segoe UI"/>
        </w:rPr>
        <w:t> </w:t>
      </w:r>
    </w:p>
    <w:p w14:paraId="546CAEE8" w14:textId="77777777" w:rsidR="007618B0" w:rsidRDefault="007618B0" w:rsidP="00352BA8">
      <w:pPr>
        <w:pStyle w:val="paragraph"/>
        <w:numPr>
          <w:ilvl w:val="0"/>
          <w:numId w:val="19"/>
        </w:numPr>
        <w:spacing w:before="0" w:beforeAutospacing="0" w:after="0" w:afterAutospacing="0"/>
        <w:ind w:left="2700" w:firstLine="0"/>
        <w:textAlignment w:val="baseline"/>
        <w:rPr>
          <w:rFonts w:ascii="Aptos" w:hAnsi="Aptos" w:cs="Segoe UI"/>
          <w:lang w:val="en-US"/>
        </w:rPr>
      </w:pPr>
      <w:r>
        <w:rPr>
          <w:rStyle w:val="normaltextrun"/>
          <w:rFonts w:ascii="Aptos" w:eastAsiaTheme="majorEastAsia" w:hAnsi="Aptos" w:cs="Segoe UI"/>
          <w:lang w:val="en-US"/>
        </w:rPr>
        <w:t>Goal 1.1:</w:t>
      </w:r>
      <w:r>
        <w:rPr>
          <w:rStyle w:val="eop"/>
          <w:rFonts w:ascii="Aptos" w:eastAsiaTheme="majorEastAsia" w:hAnsi="Aptos" w:cs="Segoe UI"/>
          <w:lang w:val="en-US"/>
        </w:rPr>
        <w:t> </w:t>
      </w:r>
    </w:p>
    <w:p w14:paraId="687EDC36" w14:textId="77777777" w:rsidR="007618B0" w:rsidRPr="009C4B0A" w:rsidRDefault="007618B0" w:rsidP="007618B0">
      <w:pPr>
        <w:pStyle w:val="paragraph"/>
        <w:spacing w:before="0" w:beforeAutospacing="0" w:after="0" w:afterAutospacing="0"/>
        <w:ind w:left="2832"/>
        <w:textAlignment w:val="baseline"/>
        <w:rPr>
          <w:rFonts w:ascii="Aptos" w:hAnsi="Aptos" w:cs="Segoe UI"/>
          <w:lang w:val="en-US"/>
        </w:rPr>
      </w:pPr>
      <w:r w:rsidRPr="4BD7B3E7">
        <w:rPr>
          <w:rStyle w:val="normaltextrun"/>
          <w:rFonts w:ascii="Aptos" w:eastAsiaTheme="majorEastAsia" w:hAnsi="Aptos" w:cs="Segoe UI"/>
          <w:lang w:val="en-US"/>
        </w:rPr>
        <w:t xml:space="preserve">Revise Goal 1 to refer to ‘ecological networks’: </w:t>
      </w:r>
      <w:r w:rsidRPr="4BD7B3E7">
        <w:rPr>
          <w:rStyle w:val="normaltextrun"/>
          <w:rFonts w:ascii="Aptos" w:eastAsiaTheme="majorEastAsia" w:hAnsi="Aptos" w:cs="Segoe UI"/>
          <w:i/>
          <w:iCs/>
          <w:lang w:val="en-US"/>
        </w:rPr>
        <w:t>“To establish and strengthen national and regional systems of protected AND CONSERVED areas integrated into ECOLOGICAL NETWORKS as a contribution to globally agreed goals”.</w:t>
      </w:r>
      <w:r w:rsidRPr="4BD7B3E7">
        <w:rPr>
          <w:rStyle w:val="eop"/>
          <w:rFonts w:ascii="Aptos" w:eastAsiaTheme="majorEastAsia" w:hAnsi="Aptos" w:cs="Segoe UI"/>
          <w:lang w:val="en-US"/>
        </w:rPr>
        <w:t> </w:t>
      </w:r>
    </w:p>
    <w:p w14:paraId="65D2ECF7" w14:textId="77777777" w:rsidR="007618B0" w:rsidRDefault="007618B0" w:rsidP="007618B0">
      <w:pPr>
        <w:pStyle w:val="paragraph"/>
        <w:spacing w:before="0" w:beforeAutospacing="0" w:after="0" w:afterAutospacing="0"/>
        <w:ind w:left="2832"/>
        <w:rPr>
          <w:rStyle w:val="normaltextrun"/>
          <w:rFonts w:ascii="Aptos" w:eastAsiaTheme="majorEastAsia" w:hAnsi="Aptos" w:cs="Segoe UI"/>
          <w:highlight w:val="yellow"/>
          <w:lang w:val="en-US"/>
        </w:rPr>
      </w:pPr>
    </w:p>
    <w:p w14:paraId="67D9A867" w14:textId="77777777" w:rsidR="007618B0" w:rsidRDefault="007618B0" w:rsidP="007618B0">
      <w:pPr>
        <w:pStyle w:val="paragraph"/>
        <w:spacing w:before="0" w:beforeAutospacing="0" w:after="0" w:afterAutospacing="0"/>
        <w:ind w:left="2832"/>
        <w:textAlignment w:val="baseline"/>
        <w:rPr>
          <w:rStyle w:val="eop"/>
          <w:rFonts w:ascii="Aptos" w:eastAsiaTheme="majorEastAsia" w:hAnsi="Aptos" w:cs="Segoe UI"/>
          <w:color w:val="0078D4"/>
          <w:lang w:val="en-US"/>
        </w:rPr>
      </w:pPr>
      <w:r w:rsidRPr="4BD7B3E7">
        <w:rPr>
          <w:rStyle w:val="normaltextrun"/>
          <w:rFonts w:ascii="Aptos" w:eastAsiaTheme="majorEastAsia" w:hAnsi="Aptos" w:cs="Segoe UI"/>
          <w:lang w:val="en-US"/>
        </w:rPr>
        <w:t>include NEW ACTIVITY “</w:t>
      </w:r>
      <w:r w:rsidRPr="4BD7B3E7">
        <w:rPr>
          <w:rStyle w:val="normaltextrun"/>
          <w:rFonts w:ascii="Aptos" w:eastAsiaTheme="majorEastAsia" w:hAnsi="Aptos" w:cs="Segoe UI"/>
          <w:i/>
          <w:iCs/>
          <w:lang w:val="en-US"/>
        </w:rPr>
        <w:t>Prioritize establishment of new protected areas and the identification and reporting of OECMs and ITTs, through a participatory and inclusive approach in areas important for ecological connectivity”</w:t>
      </w:r>
    </w:p>
    <w:p w14:paraId="241E6E1B" w14:textId="77777777" w:rsidR="007618B0" w:rsidRDefault="007618B0" w:rsidP="007618B0">
      <w:pPr>
        <w:pStyle w:val="paragraph"/>
        <w:spacing w:before="0" w:beforeAutospacing="0" w:after="0" w:afterAutospacing="0"/>
        <w:ind w:left="2832"/>
        <w:rPr>
          <w:rStyle w:val="normaltextrun"/>
          <w:rFonts w:ascii="Aptos" w:eastAsiaTheme="majorEastAsia" w:hAnsi="Aptos" w:cs="Segoe UI"/>
          <w:i/>
          <w:iCs/>
          <w:lang w:val="en-US"/>
        </w:rPr>
      </w:pPr>
    </w:p>
    <w:p w14:paraId="3E72D0DC" w14:textId="77777777" w:rsidR="007618B0" w:rsidRDefault="007618B0" w:rsidP="00352BA8">
      <w:pPr>
        <w:pStyle w:val="paragraph"/>
        <w:numPr>
          <w:ilvl w:val="0"/>
          <w:numId w:val="20"/>
        </w:numPr>
        <w:spacing w:before="0" w:beforeAutospacing="0" w:after="0" w:afterAutospacing="0"/>
        <w:ind w:left="2700" w:firstLine="0"/>
        <w:textAlignment w:val="baseline"/>
        <w:rPr>
          <w:rFonts w:ascii="Aptos" w:hAnsi="Aptos" w:cs="Segoe UI"/>
        </w:rPr>
      </w:pPr>
      <w:r w:rsidRPr="4BD7B3E7">
        <w:rPr>
          <w:rStyle w:val="normaltextrun"/>
          <w:rFonts w:ascii="Aptos" w:eastAsiaTheme="majorEastAsia" w:hAnsi="Aptos" w:cs="Segoe UI"/>
          <w:lang w:val="en-US"/>
        </w:rPr>
        <w:t xml:space="preserve">Goal 1.2: </w:t>
      </w:r>
      <w:r w:rsidRPr="4BD7B3E7">
        <w:rPr>
          <w:rStyle w:val="eop"/>
          <w:rFonts w:ascii="Aptos" w:eastAsiaTheme="majorEastAsia" w:hAnsi="Aptos" w:cs="Segoe UI"/>
        </w:rPr>
        <w:t> </w:t>
      </w:r>
    </w:p>
    <w:p w14:paraId="55C35399" w14:textId="77777777" w:rsidR="007618B0" w:rsidRPr="009C4B0A" w:rsidRDefault="007618B0" w:rsidP="007618B0">
      <w:pPr>
        <w:pStyle w:val="paragraph"/>
        <w:spacing w:before="0" w:beforeAutospacing="0" w:after="0" w:afterAutospacing="0"/>
        <w:ind w:left="2832"/>
        <w:textAlignment w:val="baseline"/>
        <w:rPr>
          <w:rStyle w:val="eop"/>
          <w:rFonts w:ascii="Aptos" w:eastAsiaTheme="majorEastAsia" w:hAnsi="Aptos" w:cs="Segoe UI"/>
          <w:lang w:val="en-US"/>
        </w:rPr>
      </w:pPr>
      <w:r w:rsidRPr="4BD7B3E7">
        <w:rPr>
          <w:rStyle w:val="normaltextrun"/>
          <w:rFonts w:ascii="Aptos" w:eastAsiaTheme="majorEastAsia" w:hAnsi="Aptos" w:cs="Segoe UI"/>
          <w:lang w:val="en-US"/>
        </w:rPr>
        <w:t>“</w:t>
      </w:r>
      <w:r w:rsidRPr="4BD7B3E7">
        <w:rPr>
          <w:rStyle w:val="normaltextrun"/>
          <w:rFonts w:ascii="Aptos" w:eastAsiaTheme="majorEastAsia" w:hAnsi="Aptos" w:cs="Segoe UI"/>
          <w:i/>
          <w:iCs/>
          <w:lang w:val="en-US"/>
        </w:rPr>
        <w:t>To integrate protected AND CONSERVED areas into broader land- and seascapes and sectors so as to maintain AND/OR RESTORE ECOLOGICAL CONNECTIVITY, ecological structure and function.”</w:t>
      </w:r>
    </w:p>
    <w:p w14:paraId="416AFFF4" w14:textId="77777777" w:rsidR="007618B0" w:rsidRDefault="007618B0" w:rsidP="007618B0">
      <w:pPr>
        <w:pStyle w:val="paragraph"/>
        <w:spacing w:before="0" w:beforeAutospacing="0" w:after="0" w:afterAutospacing="0"/>
        <w:ind w:left="2832"/>
        <w:rPr>
          <w:rStyle w:val="normaltextrun"/>
          <w:rFonts w:ascii="Aptos" w:eastAsiaTheme="majorEastAsia" w:hAnsi="Aptos" w:cs="Segoe UI"/>
          <w:lang w:val="en-US"/>
        </w:rPr>
      </w:pPr>
    </w:p>
    <w:p w14:paraId="40EA18A5" w14:textId="77777777" w:rsidR="007618B0" w:rsidRPr="009C4B0A" w:rsidRDefault="007618B0" w:rsidP="007618B0">
      <w:pPr>
        <w:pStyle w:val="paragraph"/>
        <w:spacing w:before="0" w:beforeAutospacing="0" w:after="0" w:afterAutospacing="0"/>
        <w:ind w:left="2832"/>
        <w:textAlignment w:val="baseline"/>
        <w:rPr>
          <w:rFonts w:ascii="Aptos" w:hAnsi="Aptos" w:cs="Segoe UI"/>
          <w:lang w:val="en-US"/>
        </w:rPr>
      </w:pPr>
      <w:r w:rsidRPr="4BD7B3E7">
        <w:rPr>
          <w:rStyle w:val="normaltextrun"/>
          <w:rFonts w:ascii="Aptos" w:eastAsiaTheme="majorEastAsia" w:hAnsi="Aptos" w:cs="Segoe UI"/>
          <w:lang w:val="en-US"/>
        </w:rPr>
        <w:t xml:space="preserve">Footnote 3: </w:t>
      </w:r>
      <w:r w:rsidRPr="4BD7B3E7">
        <w:rPr>
          <w:rStyle w:val="normaltextrun"/>
          <w:rFonts w:ascii="Aptos" w:eastAsiaTheme="majorEastAsia" w:hAnsi="Aptos" w:cs="Segoe UI"/>
          <w:i/>
          <w:iCs/>
          <w:lang w:val="en-US"/>
        </w:rPr>
        <w:t xml:space="preserve">“the concept of connectivity may not be applicable to all Parties” </w:t>
      </w:r>
      <w:r w:rsidRPr="4BD7B3E7">
        <w:rPr>
          <w:rStyle w:val="normaltextrun"/>
          <w:rFonts w:ascii="Aptos" w:eastAsiaTheme="majorEastAsia" w:hAnsi="Aptos" w:cs="Segoe UI"/>
          <w:lang w:val="en-US"/>
        </w:rPr>
        <w:t>should be deleted.</w:t>
      </w:r>
      <w:r w:rsidRPr="4BD7B3E7">
        <w:rPr>
          <w:rStyle w:val="normaltextrun"/>
          <w:rFonts w:ascii="Aptos" w:eastAsiaTheme="majorEastAsia" w:hAnsi="Aptos" w:cs="Segoe UI"/>
          <w:color w:val="0078D4"/>
          <w:u w:val="single"/>
          <w:lang w:val="en-US"/>
        </w:rPr>
        <w:t xml:space="preserve"> </w:t>
      </w:r>
      <w:r w:rsidRPr="4BD7B3E7">
        <w:rPr>
          <w:rStyle w:val="normaltextrun"/>
          <w:rFonts w:ascii="Aptos" w:eastAsiaTheme="majorEastAsia" w:hAnsi="Aptos" w:cs="Segoe UI"/>
          <w:lang w:val="en-US"/>
        </w:rPr>
        <w:t>The concept of connectivity has now been broadly adopted and recognized in multiple conventions (i.e.</w:t>
      </w:r>
      <w:r w:rsidRPr="4BD7B3E7">
        <w:rPr>
          <w:rStyle w:val="normaltextrun"/>
          <w:rFonts w:ascii="Aptos" w:eastAsiaTheme="majorEastAsia" w:hAnsi="Aptos" w:cs="Segoe UI"/>
          <w:color w:val="0078D4"/>
          <w:u w:val="single"/>
          <w:lang w:val="en-US"/>
        </w:rPr>
        <w:t xml:space="preserve"> </w:t>
      </w:r>
      <w:r w:rsidRPr="4BD7B3E7">
        <w:rPr>
          <w:rStyle w:val="normaltextrun"/>
          <w:rFonts w:ascii="Aptos" w:eastAsiaTheme="majorEastAsia" w:hAnsi="Aptos" w:cs="Segoe UI"/>
          <w:lang w:val="en-US"/>
        </w:rPr>
        <w:t>Convention on the Conservation of Migratory Species of Wild Animals/CMS, CBD) and in UN General Assembly resolution Nature Knows No Borders.  </w:t>
      </w:r>
      <w:r w:rsidRPr="4BD7B3E7">
        <w:rPr>
          <w:rStyle w:val="eop"/>
          <w:rFonts w:ascii="Aptos" w:eastAsiaTheme="majorEastAsia" w:hAnsi="Aptos" w:cs="Segoe UI"/>
          <w:color w:val="0078D4"/>
          <w:lang w:val="en-US"/>
        </w:rPr>
        <w:t> </w:t>
      </w:r>
    </w:p>
    <w:p w14:paraId="6FC04615" w14:textId="77777777" w:rsidR="007618B0" w:rsidRPr="009C4B0A" w:rsidRDefault="007618B0" w:rsidP="00352BA8">
      <w:pPr>
        <w:pStyle w:val="paragraph"/>
        <w:numPr>
          <w:ilvl w:val="0"/>
          <w:numId w:val="21"/>
        </w:numPr>
        <w:spacing w:before="0" w:beforeAutospacing="0" w:after="0" w:afterAutospacing="0"/>
        <w:ind w:left="3240" w:firstLine="0"/>
        <w:textAlignment w:val="baseline"/>
        <w:rPr>
          <w:rFonts w:ascii="Aptos" w:hAnsi="Aptos" w:cs="Segoe UI"/>
          <w:lang w:val="en-US"/>
        </w:rPr>
      </w:pPr>
      <w:r w:rsidRPr="4BD7B3E7">
        <w:rPr>
          <w:rStyle w:val="normaltextrun"/>
          <w:rFonts w:ascii="Aptos" w:eastAsiaTheme="majorEastAsia" w:hAnsi="Aptos" w:cs="Segoe UI"/>
          <w:lang w:val="en-US"/>
        </w:rPr>
        <w:t>Target under Goal 1.2: should be reworded as follows: “</w:t>
      </w:r>
      <w:r w:rsidRPr="4BD7B3E7">
        <w:rPr>
          <w:rStyle w:val="normaltextrun"/>
          <w:rFonts w:ascii="Aptos" w:eastAsiaTheme="majorEastAsia" w:hAnsi="Aptos" w:cs="Segoe UI"/>
          <w:i/>
          <w:iCs/>
          <w:lang w:val="en-US"/>
        </w:rPr>
        <w:t xml:space="preserve">By </w:t>
      </w:r>
      <w:r w:rsidRPr="4BD7B3E7">
        <w:rPr>
          <w:rStyle w:val="normaltextrun"/>
          <w:rFonts w:ascii="Aptos" w:eastAsiaTheme="majorEastAsia" w:hAnsi="Aptos" w:cs="Segoe UI"/>
          <w:i/>
          <w:iCs/>
          <w:color w:val="FF0000"/>
          <w:lang w:val="en-US"/>
        </w:rPr>
        <w:t>2030</w:t>
      </w:r>
      <w:r w:rsidRPr="4BD7B3E7">
        <w:rPr>
          <w:rStyle w:val="normaltextrun"/>
          <w:rFonts w:ascii="Aptos" w:eastAsiaTheme="majorEastAsia" w:hAnsi="Aptos" w:cs="Segoe UI"/>
          <w:i/>
          <w:iCs/>
          <w:lang w:val="en-US"/>
        </w:rPr>
        <w:t>, all protected AND CONSERVED areas and protected AND CONSERVED area systems are integrated into the wider land- and seascape, and relevant sectors, by applying the ecosystem approach, MANAGING FOR ECOLOGICAL CONNECTIVITY, AND IDENTIFYING, RECOGNISING AND SECURING ECOLOGICAL CORRIDORS AND NETWORKS”.  </w:t>
      </w:r>
      <w:r w:rsidRPr="4BD7B3E7">
        <w:rPr>
          <w:rStyle w:val="eop"/>
          <w:rFonts w:ascii="Aptos" w:eastAsiaTheme="majorEastAsia" w:hAnsi="Aptos" w:cs="Segoe UI"/>
          <w:lang w:val="en-US"/>
        </w:rPr>
        <w:t> </w:t>
      </w:r>
    </w:p>
    <w:p w14:paraId="3E4D9328" w14:textId="77777777" w:rsidR="007618B0" w:rsidRDefault="007618B0" w:rsidP="00352BA8">
      <w:pPr>
        <w:pStyle w:val="paragraph"/>
        <w:numPr>
          <w:ilvl w:val="0"/>
          <w:numId w:val="22"/>
        </w:numPr>
        <w:spacing w:before="0" w:beforeAutospacing="0" w:after="0" w:afterAutospacing="0"/>
        <w:ind w:left="3240" w:firstLine="0"/>
        <w:textAlignment w:val="baseline"/>
        <w:rPr>
          <w:rFonts w:ascii="Aptos" w:hAnsi="Aptos" w:cs="Segoe UI"/>
          <w:lang w:val="en-US"/>
        </w:rPr>
      </w:pPr>
      <w:r w:rsidRPr="4BD7B3E7">
        <w:rPr>
          <w:rStyle w:val="normaltextrun"/>
          <w:rFonts w:ascii="Aptos" w:eastAsiaTheme="majorEastAsia" w:hAnsi="Aptos" w:cs="Segoe UI"/>
          <w:lang w:val="en-US"/>
        </w:rPr>
        <w:t xml:space="preserve">Two new proposed actions, taken from recently adopted IUCN World Conservation Congress resolution 127: </w:t>
      </w:r>
      <w:r w:rsidRPr="4BD7B3E7">
        <w:rPr>
          <w:rStyle w:val="eop"/>
          <w:rFonts w:ascii="Aptos" w:eastAsiaTheme="majorEastAsia" w:hAnsi="Aptos" w:cs="Segoe UI"/>
          <w:lang w:val="en-US"/>
        </w:rPr>
        <w:t> </w:t>
      </w:r>
    </w:p>
    <w:p w14:paraId="4113455D" w14:textId="77777777" w:rsidR="007618B0" w:rsidRDefault="007618B0" w:rsidP="00352BA8">
      <w:pPr>
        <w:pStyle w:val="paragraph"/>
        <w:numPr>
          <w:ilvl w:val="0"/>
          <w:numId w:val="23"/>
        </w:numPr>
        <w:spacing w:before="0" w:beforeAutospacing="0" w:after="0" w:afterAutospacing="0"/>
        <w:ind w:left="3960" w:firstLine="0"/>
        <w:textAlignment w:val="baseline"/>
        <w:rPr>
          <w:rFonts w:ascii="Aptos" w:hAnsi="Aptos" w:cs="Segoe UI"/>
          <w:lang w:val="en-US"/>
        </w:rPr>
      </w:pPr>
      <w:r>
        <w:rPr>
          <w:rStyle w:val="normaltextrun"/>
          <w:rFonts w:ascii="Aptos" w:eastAsiaTheme="majorEastAsia" w:hAnsi="Aptos" w:cs="Segoe UI"/>
          <w:i/>
          <w:iCs/>
          <w:lang w:val="en-US"/>
        </w:rPr>
        <w:t>“</w:t>
      </w:r>
      <w:proofErr w:type="gramStart"/>
      <w:r>
        <w:rPr>
          <w:rStyle w:val="normaltextrun"/>
          <w:rFonts w:ascii="Aptos" w:eastAsiaTheme="majorEastAsia" w:hAnsi="Aptos" w:cs="Segoe UI"/>
          <w:i/>
          <w:iCs/>
          <w:lang w:val="en-US"/>
        </w:rPr>
        <w:t>use</w:t>
      </w:r>
      <w:proofErr w:type="gramEnd"/>
      <w:r>
        <w:rPr>
          <w:rStyle w:val="normaltextrun"/>
          <w:rFonts w:ascii="Aptos" w:eastAsiaTheme="majorEastAsia" w:hAnsi="Aptos" w:cs="Segoe UI"/>
          <w:i/>
          <w:iCs/>
          <w:lang w:val="en-US"/>
        </w:rPr>
        <w:t xml:space="preserve"> the IUCN Connectivity Guidelines to identify and, as relevant, recognize/designate ecological corridors”</w:t>
      </w:r>
      <w:r>
        <w:rPr>
          <w:rStyle w:val="normaltextrun"/>
          <w:rFonts w:ascii="Aptos" w:eastAsiaTheme="majorEastAsia" w:hAnsi="Aptos" w:cs="Segoe UI"/>
          <w:lang w:val="en-US"/>
        </w:rPr>
        <w:t xml:space="preserve"> </w:t>
      </w:r>
      <w:r>
        <w:rPr>
          <w:rStyle w:val="eop"/>
          <w:rFonts w:ascii="Aptos" w:eastAsiaTheme="majorEastAsia" w:hAnsi="Aptos" w:cs="Segoe UI"/>
          <w:lang w:val="en-US"/>
        </w:rPr>
        <w:t> </w:t>
      </w:r>
    </w:p>
    <w:p w14:paraId="1B58E6D7" w14:textId="77777777" w:rsidR="007618B0" w:rsidRDefault="007618B0" w:rsidP="00352BA8">
      <w:pPr>
        <w:pStyle w:val="paragraph"/>
        <w:numPr>
          <w:ilvl w:val="0"/>
          <w:numId w:val="24"/>
        </w:numPr>
        <w:spacing w:before="0" w:beforeAutospacing="0" w:after="0" w:afterAutospacing="0"/>
        <w:ind w:left="3960" w:firstLine="0"/>
        <w:textAlignment w:val="baseline"/>
        <w:rPr>
          <w:rFonts w:ascii="Aptos" w:hAnsi="Aptos" w:cs="Segoe UI"/>
          <w:lang w:val="en-US"/>
        </w:rPr>
      </w:pPr>
      <w:r>
        <w:rPr>
          <w:rStyle w:val="normaltextrun"/>
          <w:rFonts w:ascii="Aptos" w:eastAsiaTheme="majorEastAsia" w:hAnsi="Aptos" w:cs="Segoe UI"/>
          <w:i/>
          <w:iCs/>
          <w:lang w:val="en-US"/>
        </w:rPr>
        <w:t>“</w:t>
      </w:r>
      <w:proofErr w:type="gramStart"/>
      <w:r>
        <w:rPr>
          <w:rStyle w:val="normaltextrun"/>
          <w:rFonts w:ascii="Aptos" w:eastAsiaTheme="majorEastAsia" w:hAnsi="Aptos" w:cs="Segoe UI"/>
          <w:i/>
          <w:iCs/>
          <w:lang w:val="en-US"/>
        </w:rPr>
        <w:t>strengthen</w:t>
      </w:r>
      <w:proofErr w:type="gramEnd"/>
      <w:r>
        <w:rPr>
          <w:rStyle w:val="normaltextrun"/>
          <w:rFonts w:ascii="Aptos" w:eastAsiaTheme="majorEastAsia" w:hAnsi="Aptos" w:cs="Segoe UI"/>
          <w:i/>
          <w:iCs/>
          <w:lang w:val="en-US"/>
        </w:rPr>
        <w:t xml:space="preserve"> overall commitment, funding and capacity toward the design, governance, management, monitoring and implementation of ecological corridors and ecological networks” </w:t>
      </w:r>
      <w:r>
        <w:rPr>
          <w:rStyle w:val="eop"/>
          <w:rFonts w:ascii="Aptos" w:eastAsiaTheme="majorEastAsia" w:hAnsi="Aptos" w:cs="Segoe UI"/>
          <w:lang w:val="en-US"/>
        </w:rPr>
        <w:t> </w:t>
      </w:r>
    </w:p>
    <w:p w14:paraId="3C9C88B8" w14:textId="77777777" w:rsidR="007618B0" w:rsidRDefault="007618B0" w:rsidP="00352BA8">
      <w:pPr>
        <w:pStyle w:val="paragraph"/>
        <w:numPr>
          <w:ilvl w:val="0"/>
          <w:numId w:val="25"/>
        </w:numPr>
        <w:spacing w:before="0" w:beforeAutospacing="0" w:after="0" w:afterAutospacing="0"/>
        <w:ind w:left="3240" w:firstLine="0"/>
        <w:textAlignment w:val="baseline"/>
        <w:rPr>
          <w:rFonts w:ascii="Aptos" w:hAnsi="Aptos" w:cs="Segoe UI"/>
          <w:lang w:val="en-US"/>
        </w:rPr>
      </w:pPr>
      <w:r w:rsidRPr="4BD7B3E7">
        <w:rPr>
          <w:rStyle w:val="normaltextrun"/>
          <w:rFonts w:ascii="Aptos" w:eastAsiaTheme="majorEastAsia" w:hAnsi="Aptos" w:cs="Segoe UI"/>
          <w:lang w:val="en-US"/>
        </w:rPr>
        <w:t xml:space="preserve">Goal 1.2 could be more explicit about the </w:t>
      </w:r>
      <w:r w:rsidRPr="4BD7B3E7">
        <w:rPr>
          <w:rStyle w:val="normaltextrun"/>
          <w:rFonts w:ascii="Aptos" w:eastAsiaTheme="majorEastAsia" w:hAnsi="Aptos" w:cs="Segoe UI"/>
          <w:b/>
          <w:bCs/>
          <w:lang w:val="en-US"/>
        </w:rPr>
        <w:t xml:space="preserve">connectivity elements </w:t>
      </w:r>
      <w:r w:rsidRPr="4BD7B3E7">
        <w:rPr>
          <w:rStyle w:val="normaltextrun"/>
          <w:rFonts w:ascii="Aptos" w:eastAsiaTheme="majorEastAsia" w:hAnsi="Aptos" w:cs="Segoe UI"/>
          <w:lang w:val="en-US"/>
        </w:rPr>
        <w:t>in landscapes and seascapes which are essential to achieve Target 3 of the KM-GBF:</w:t>
      </w:r>
      <w:r w:rsidRPr="4BD7B3E7">
        <w:rPr>
          <w:rStyle w:val="eop"/>
          <w:rFonts w:ascii="Aptos" w:eastAsiaTheme="majorEastAsia" w:hAnsi="Aptos" w:cs="Segoe UI"/>
          <w:lang w:val="en-US"/>
        </w:rPr>
        <w:t> </w:t>
      </w:r>
    </w:p>
    <w:p w14:paraId="5C35C0AD" w14:textId="77777777" w:rsidR="007618B0" w:rsidRDefault="007618B0" w:rsidP="00352BA8">
      <w:pPr>
        <w:pStyle w:val="paragraph"/>
        <w:numPr>
          <w:ilvl w:val="0"/>
          <w:numId w:val="26"/>
        </w:numPr>
        <w:spacing w:before="0" w:beforeAutospacing="0" w:after="0" w:afterAutospacing="0"/>
        <w:ind w:left="3960" w:firstLine="0"/>
        <w:textAlignment w:val="baseline"/>
        <w:rPr>
          <w:rFonts w:ascii="Aptos" w:hAnsi="Aptos" w:cs="Segoe UI"/>
          <w:lang w:val="en-US"/>
        </w:rPr>
      </w:pPr>
      <w:r>
        <w:rPr>
          <w:rStyle w:val="normaltextrun"/>
          <w:rFonts w:ascii="Aptos" w:eastAsiaTheme="majorEastAsia" w:hAnsi="Aptos" w:cs="Segoe UI"/>
          <w:b/>
          <w:bCs/>
          <w:lang w:val="en-US"/>
        </w:rPr>
        <w:t> - OECMs</w:t>
      </w:r>
      <w:r>
        <w:rPr>
          <w:rStyle w:val="normaltextrun"/>
          <w:rFonts w:ascii="Aptos" w:eastAsiaTheme="majorEastAsia" w:hAnsi="Aptos" w:cs="Segoe UI"/>
          <w:lang w:val="en-US"/>
        </w:rPr>
        <w:t xml:space="preserve"> establish ecological connectivity with protected areas (as well as other conserved areas). As stated by </w:t>
      </w:r>
      <w:proofErr w:type="spellStart"/>
      <w:r>
        <w:rPr>
          <w:rStyle w:val="normaltextrun"/>
          <w:rFonts w:ascii="Aptos" w:eastAsiaTheme="majorEastAsia" w:hAnsi="Aptos" w:cs="Segoe UI"/>
          <w:lang w:val="en-US"/>
        </w:rPr>
        <w:t>Broodie</w:t>
      </w:r>
      <w:proofErr w:type="spellEnd"/>
      <w:r>
        <w:rPr>
          <w:rStyle w:val="normaltextrun"/>
          <w:rFonts w:ascii="Aptos" w:eastAsiaTheme="majorEastAsia" w:hAnsi="Aptos" w:cs="Segoe UI"/>
          <w:lang w:val="en-US"/>
        </w:rPr>
        <w:t xml:space="preserve"> et al. (2025 </w:t>
      </w:r>
      <w:r>
        <w:rPr>
          <w:rStyle w:val="tabchar"/>
          <w:rFonts w:ascii="Calibri" w:hAnsi="Calibri" w:cs="Calibri"/>
          <w:lang w:val="en-US"/>
        </w:rPr>
        <w:tab/>
      </w:r>
      <w:r>
        <w:rPr>
          <w:rStyle w:val="tabchar"/>
          <w:rFonts w:ascii="Calibri" w:hAnsi="Calibri" w:cs="Calibri"/>
          <w:lang w:val="en-US"/>
        </w:rPr>
        <w:tab/>
      </w:r>
      <w:r>
        <w:rPr>
          <w:rStyle w:val="tabchar"/>
          <w:rFonts w:ascii="Calibri" w:hAnsi="Calibri" w:cs="Calibri"/>
          <w:lang w:val="en-US"/>
        </w:rPr>
        <w:tab/>
      </w:r>
      <w:hyperlink r:id="rId11" w:tgtFrame="_blank" w:history="1">
        <w:r>
          <w:rPr>
            <w:rStyle w:val="normaltextrun"/>
            <w:rFonts w:ascii="Aptos" w:eastAsiaTheme="majorEastAsia" w:hAnsi="Aptos" w:cs="Segoe UI"/>
            <w:color w:val="0000FF"/>
            <w:sz w:val="22"/>
            <w:szCs w:val="22"/>
            <w:u w:val="single"/>
            <w:lang w:val="en-US"/>
          </w:rPr>
          <w:t>https://doi.org/10.5281/zenodo.16051529</w:t>
        </w:r>
      </w:hyperlink>
      <w:r>
        <w:rPr>
          <w:rStyle w:val="normaltextrun"/>
          <w:rFonts w:ascii="Aptos" w:eastAsiaTheme="majorEastAsia" w:hAnsi="Aptos" w:cs="Segoe UI"/>
          <w:lang w:val="en-US"/>
        </w:rPr>
        <w:t>): “</w:t>
      </w:r>
      <w:r>
        <w:rPr>
          <w:rStyle w:val="normaltextrun"/>
          <w:rFonts w:ascii="Aptos" w:eastAsiaTheme="majorEastAsia" w:hAnsi="Aptos" w:cs="Segoe UI"/>
          <w:i/>
          <w:iCs/>
          <w:lang w:val="en-US"/>
        </w:rPr>
        <w:t>Globally, designation of OECMs may be the only way that many countries can reach their 30 × 30 commitments of enhancing both the coverage of conservation areas and the connectivity among them; as such, the strategy holds great promise for slowing the extinction crisis in ways that may be more flexible and equitable than some common types of protected areas</w:t>
      </w:r>
      <w:r>
        <w:rPr>
          <w:rStyle w:val="normaltextrun"/>
          <w:rFonts w:ascii="Aptos" w:eastAsiaTheme="majorEastAsia" w:hAnsi="Aptos" w:cs="Segoe UI"/>
          <w:lang w:val="en-US"/>
        </w:rPr>
        <w:t>”.</w:t>
      </w:r>
      <w:r>
        <w:rPr>
          <w:rStyle w:val="eop"/>
          <w:rFonts w:ascii="Aptos" w:eastAsiaTheme="majorEastAsia" w:hAnsi="Aptos" w:cs="Segoe UI"/>
          <w:lang w:val="en-US"/>
        </w:rPr>
        <w:t> </w:t>
      </w:r>
    </w:p>
    <w:p w14:paraId="152D91C7" w14:textId="77777777" w:rsidR="007618B0" w:rsidRDefault="007618B0" w:rsidP="00352BA8">
      <w:pPr>
        <w:pStyle w:val="paragraph"/>
        <w:numPr>
          <w:ilvl w:val="0"/>
          <w:numId w:val="27"/>
        </w:numPr>
        <w:spacing w:before="0" w:beforeAutospacing="0" w:after="0" w:afterAutospacing="0"/>
        <w:ind w:left="3960" w:firstLine="0"/>
        <w:textAlignment w:val="baseline"/>
        <w:rPr>
          <w:rFonts w:ascii="Aptos" w:hAnsi="Aptos" w:cs="Segoe UI"/>
        </w:rPr>
      </w:pPr>
      <w:r w:rsidRPr="4BD7B3E7">
        <w:rPr>
          <w:rStyle w:val="normaltextrun"/>
          <w:rFonts w:ascii="Aptos" w:eastAsiaTheme="majorEastAsia" w:hAnsi="Aptos" w:cs="Segoe UI"/>
          <w:lang w:val="en-US"/>
        </w:rPr>
        <w:t xml:space="preserve">- </w:t>
      </w:r>
      <w:r w:rsidRPr="4BD7B3E7">
        <w:rPr>
          <w:rStyle w:val="normaltextrun"/>
          <w:rFonts w:ascii="Aptos" w:eastAsiaTheme="majorEastAsia" w:hAnsi="Aptos" w:cs="Segoe UI"/>
          <w:i/>
          <w:iCs/>
          <w:lang w:val="en-US"/>
        </w:rPr>
        <w:t xml:space="preserve"> all governance types and management categories.</w:t>
      </w:r>
      <w:r w:rsidRPr="4BD7B3E7">
        <w:rPr>
          <w:rStyle w:val="normaltextrun"/>
          <w:rFonts w:ascii="Aptos" w:eastAsiaTheme="majorEastAsia" w:hAnsi="Aptos" w:cs="Segoe UI"/>
          <w:lang w:val="en-US"/>
        </w:rPr>
        <w:t>” (ibid.) could appear more explicitly in Goal 1.2.</w:t>
      </w:r>
      <w:r w:rsidRPr="4BD7B3E7">
        <w:rPr>
          <w:rStyle w:val="eop"/>
          <w:rFonts w:ascii="Aptos" w:eastAsiaTheme="majorEastAsia" w:hAnsi="Aptos" w:cs="Segoe UI"/>
        </w:rPr>
        <w:t> </w:t>
      </w:r>
    </w:p>
    <w:p w14:paraId="103E4C79" w14:textId="77777777" w:rsidR="007618B0" w:rsidRDefault="007618B0" w:rsidP="007618B0">
      <w:pPr>
        <w:pStyle w:val="paragraph"/>
        <w:spacing w:before="0" w:beforeAutospacing="0" w:after="0" w:afterAutospacing="0"/>
        <w:ind w:left="2160"/>
        <w:textAlignment w:val="baseline"/>
        <w:rPr>
          <w:rFonts w:ascii="Segoe UI" w:hAnsi="Segoe UI" w:cs="Segoe UI"/>
          <w:sz w:val="18"/>
          <w:szCs w:val="18"/>
          <w:lang w:val="en-US"/>
        </w:rPr>
      </w:pPr>
      <w:r>
        <w:rPr>
          <w:rStyle w:val="eop"/>
          <w:rFonts w:ascii="Aptos" w:eastAsiaTheme="majorEastAsia" w:hAnsi="Aptos" w:cs="Segoe UI"/>
          <w:lang w:val="en-US"/>
        </w:rPr>
        <w:t> </w:t>
      </w:r>
    </w:p>
    <w:p w14:paraId="410874E1" w14:textId="77777777" w:rsidR="007618B0" w:rsidRDefault="007618B0" w:rsidP="00352BA8">
      <w:pPr>
        <w:pStyle w:val="paragraph"/>
        <w:numPr>
          <w:ilvl w:val="0"/>
          <w:numId w:val="28"/>
        </w:numPr>
        <w:spacing w:before="0" w:beforeAutospacing="0" w:after="0" w:afterAutospacing="0"/>
        <w:ind w:left="2700" w:firstLine="0"/>
        <w:textAlignment w:val="baseline"/>
        <w:rPr>
          <w:rFonts w:ascii="Aptos" w:hAnsi="Aptos" w:cs="Segoe UI"/>
          <w:lang w:val="en-US"/>
        </w:rPr>
      </w:pPr>
      <w:r w:rsidRPr="4BD7B3E7">
        <w:rPr>
          <w:rStyle w:val="normaltextrun"/>
          <w:rFonts w:ascii="Aptos" w:eastAsiaTheme="majorEastAsia" w:hAnsi="Aptos" w:cs="Segoe UI"/>
          <w:lang w:val="en-US"/>
        </w:rPr>
        <w:t xml:space="preserve">Goal 1.3, suggested text change to Target: </w:t>
      </w:r>
      <w:r w:rsidRPr="4BD7B3E7">
        <w:rPr>
          <w:rStyle w:val="normaltextrun"/>
          <w:rFonts w:ascii="Aptos" w:eastAsiaTheme="majorEastAsia" w:hAnsi="Aptos" w:cs="Segoe UI"/>
          <w:i/>
          <w:iCs/>
          <w:lang w:val="en-US"/>
        </w:rPr>
        <w:t>“Establish and strengthen ... transboundary protected AND CONSERVED areas, other forms of collaboration between neighboring protected AND CONSERVED areas across national boundaries and regional networks, to enhance ECOLOGICAL CONNECTIVITY, the conservation and sustainable use of biological diversity, implementing the ecosystem approach, and improving international cooperation.”</w:t>
      </w:r>
      <w:r w:rsidRPr="4BD7B3E7">
        <w:rPr>
          <w:rStyle w:val="eop"/>
          <w:rFonts w:ascii="Aptos" w:eastAsiaTheme="majorEastAsia" w:hAnsi="Aptos" w:cs="Segoe UI"/>
          <w:lang w:val="en-US"/>
        </w:rPr>
        <w:t> </w:t>
      </w:r>
    </w:p>
    <w:p w14:paraId="7C78BB0B" w14:textId="77777777" w:rsidR="007618B0" w:rsidRDefault="007618B0" w:rsidP="007618B0">
      <w:pPr>
        <w:pStyle w:val="paragraph"/>
        <w:spacing w:before="0" w:beforeAutospacing="0" w:after="0" w:afterAutospacing="0"/>
        <w:ind w:left="2160"/>
        <w:textAlignment w:val="baseline"/>
        <w:rPr>
          <w:rFonts w:ascii="Segoe UI" w:hAnsi="Segoe UI" w:cs="Segoe UI"/>
          <w:sz w:val="18"/>
          <w:szCs w:val="18"/>
          <w:lang w:val="en-US"/>
        </w:rPr>
      </w:pPr>
      <w:r>
        <w:rPr>
          <w:rStyle w:val="eop"/>
          <w:rFonts w:ascii="Aptos" w:eastAsiaTheme="majorEastAsia" w:hAnsi="Aptos" w:cs="Segoe UI"/>
          <w:color w:val="0078D4"/>
          <w:lang w:val="en-US"/>
        </w:rPr>
        <w:t> </w:t>
      </w:r>
    </w:p>
    <w:p w14:paraId="3EAC96FF" w14:textId="77777777" w:rsidR="007618B0" w:rsidRDefault="007618B0" w:rsidP="00352BA8">
      <w:pPr>
        <w:pStyle w:val="paragraph"/>
        <w:numPr>
          <w:ilvl w:val="0"/>
          <w:numId w:val="6"/>
        </w:numPr>
        <w:spacing w:before="0" w:beforeAutospacing="0" w:after="0" w:afterAutospacing="0"/>
        <w:textAlignment w:val="baseline"/>
        <w:rPr>
          <w:rFonts w:ascii="Aptos" w:eastAsia="Aptos" w:hAnsi="Aptos" w:cs="Aptos"/>
          <w:lang w:val="en-US"/>
        </w:rPr>
      </w:pPr>
      <w:r w:rsidRPr="4BD7B3E7">
        <w:rPr>
          <w:rStyle w:val="normaltextrun"/>
          <w:rFonts w:ascii="Aptos" w:eastAsiaTheme="majorEastAsia" w:hAnsi="Aptos" w:cs="Segoe UI"/>
          <w:lang w:val="en-US"/>
        </w:rPr>
        <w:t xml:space="preserve">Since the original PoW was defined, the world’s largest conservation organizations have come together to define a consistently applicable standard to identify sites of biodiversity importance – </w:t>
      </w:r>
      <w:r w:rsidRPr="4BD7B3E7">
        <w:rPr>
          <w:rStyle w:val="normaltextrun"/>
          <w:rFonts w:ascii="Aptos" w:eastAsiaTheme="majorEastAsia" w:hAnsi="Aptos" w:cs="Segoe UI"/>
          <w:b/>
          <w:bCs/>
          <w:lang w:val="en-US"/>
        </w:rPr>
        <w:t>Key Biodiversity Areas (KBAs)</w:t>
      </w:r>
      <w:r w:rsidRPr="4BD7B3E7">
        <w:rPr>
          <w:rStyle w:val="normaltextrun"/>
          <w:rFonts w:ascii="Aptos" w:eastAsiaTheme="majorEastAsia" w:hAnsi="Aptos" w:cs="Segoe UI"/>
          <w:lang w:val="en-US"/>
        </w:rPr>
        <w:t>.  These sites represent areas of global significance for biodiversity, yet despite more than 16,000 KBAs being identified, less than half are protected.  Thus, there is a significant opportunity to strengthen conservation impact by focusing on new protected and conserved areas in KBAs.  </w:t>
      </w:r>
      <w:r w:rsidRPr="4BD7B3E7">
        <w:rPr>
          <w:rStyle w:val="eop"/>
          <w:rFonts w:ascii="Aptos" w:eastAsiaTheme="majorEastAsia" w:hAnsi="Aptos" w:cs="Segoe UI"/>
          <w:lang w:val="en-US"/>
        </w:rPr>
        <w:t> </w:t>
      </w:r>
      <w:r w:rsidRPr="4BD7B3E7">
        <w:rPr>
          <w:rStyle w:val="normaltextrun"/>
          <w:rFonts w:ascii="Aptos" w:eastAsiaTheme="majorEastAsia" w:hAnsi="Aptos" w:cs="Segoe UI"/>
          <w:lang w:val="en-US"/>
        </w:rPr>
        <w:t xml:space="preserve">Propose text addition in Activity 1.1.2. </w:t>
      </w:r>
    </w:p>
    <w:p w14:paraId="7E29942B" w14:textId="77777777" w:rsidR="007618B0" w:rsidRDefault="007618B0" w:rsidP="007618B0">
      <w:pPr>
        <w:pStyle w:val="paragraph"/>
        <w:spacing w:before="0" w:beforeAutospacing="0" w:after="0" w:afterAutospacing="0"/>
        <w:ind w:left="2160"/>
        <w:textAlignment w:val="baseline"/>
        <w:rPr>
          <w:rFonts w:ascii="Aptos" w:eastAsia="Aptos" w:hAnsi="Aptos" w:cs="Aptos"/>
          <w:lang w:val="en-US"/>
        </w:rPr>
      </w:pPr>
    </w:p>
    <w:p w14:paraId="1C26262A" w14:textId="77777777" w:rsidR="007618B0" w:rsidRDefault="007618B0" w:rsidP="00352BA8">
      <w:pPr>
        <w:pStyle w:val="paragraph"/>
        <w:numPr>
          <w:ilvl w:val="0"/>
          <w:numId w:val="6"/>
        </w:numPr>
        <w:spacing w:before="0" w:beforeAutospacing="0" w:after="0" w:afterAutospacing="0"/>
        <w:textAlignment w:val="baseline"/>
        <w:rPr>
          <w:rFonts w:ascii="Aptos" w:hAnsi="Aptos" w:cs="Segoe UI"/>
          <w:lang w:val="en-US"/>
        </w:rPr>
      </w:pPr>
      <w:r w:rsidRPr="4BD7B3E7">
        <w:rPr>
          <w:rStyle w:val="normaltextrun"/>
          <w:rFonts w:ascii="Aptos" w:eastAsiaTheme="majorEastAsia" w:hAnsi="Aptos" w:cs="Segoe UI"/>
          <w:lang w:val="en-US"/>
        </w:rPr>
        <w:t xml:space="preserve">“As a matter of urgency ... take action to establish or expand protected AND CONSERVED areas, </w:t>
      </w:r>
      <w:r w:rsidRPr="4BD7B3E7">
        <w:rPr>
          <w:rFonts w:ascii="Aptos" w:eastAsia="Aptos" w:hAnsi="Aptos" w:cs="Aptos"/>
          <w:lang w:val="en-US"/>
        </w:rPr>
        <w:t xml:space="preserve"> and work with rights holders on enhancing equitable governance of KBAs, F</w:t>
      </w:r>
      <w:r w:rsidRPr="4BD7B3E7">
        <w:rPr>
          <w:rStyle w:val="normaltextrun"/>
          <w:rFonts w:ascii="Aptos" w:eastAsiaTheme="majorEastAsia" w:hAnsi="Aptos" w:cs="Segoe UI"/>
          <w:lang w:val="en-US"/>
        </w:rPr>
        <w:t xml:space="preserve">OCUSING ON UNPROTECTED KEY BIODIVERSITY AREAS, other taxa specific areas of importance (i.e. Important Marine Mammal Areas/ IMMAs, Important Marine Turtle Areas/ IMTAs),  large, intact or relatively unfragmented or highly irreplaceable natural areas, or areas under high threat, as well as areas securing the most threatened species” - </w:t>
      </w:r>
      <w:r w:rsidRPr="4BD7B3E7">
        <w:rPr>
          <w:rStyle w:val="eop"/>
          <w:rFonts w:ascii="Aptos" w:eastAsiaTheme="majorEastAsia" w:hAnsi="Aptos" w:cs="Segoe UI"/>
          <w:lang w:val="en-US"/>
        </w:rPr>
        <w:t> </w:t>
      </w:r>
    </w:p>
    <w:p w14:paraId="7E92EC80" w14:textId="77777777" w:rsidR="007618B0" w:rsidRDefault="007618B0" w:rsidP="00352BA8">
      <w:pPr>
        <w:pStyle w:val="paragraph"/>
        <w:numPr>
          <w:ilvl w:val="0"/>
          <w:numId w:val="29"/>
        </w:numPr>
        <w:spacing w:before="0" w:beforeAutospacing="0" w:after="0" w:afterAutospacing="0"/>
        <w:ind w:left="2700" w:firstLine="0"/>
        <w:textAlignment w:val="baseline"/>
        <w:rPr>
          <w:rFonts w:ascii="Aptos" w:hAnsi="Aptos" w:cs="Segoe UI"/>
          <w:lang w:val="en-US"/>
        </w:rPr>
      </w:pPr>
      <w:r w:rsidRPr="4BD7B3E7">
        <w:rPr>
          <w:rStyle w:val="normaltextrun"/>
          <w:rFonts w:ascii="Aptos" w:eastAsiaTheme="majorEastAsia" w:hAnsi="Aptos" w:cs="Segoe UI"/>
          <w:lang w:val="en-US"/>
        </w:rPr>
        <w:t>Proposed edit to activity 1.1.6: “identify sites of global importance for biodiversity, including updating national Key Biodiversity Area networks by fully applying the IUCN KBA Standard, and establish protected AND CONSERVED areas to conserve unprotected sites ensuring the establishment of comprehensive and ecologically representative national and regional systems of protected AND CONSERVED areas."</w:t>
      </w:r>
      <w:r w:rsidRPr="4BD7B3E7">
        <w:rPr>
          <w:rStyle w:val="eop"/>
          <w:rFonts w:ascii="Aptos" w:eastAsiaTheme="majorEastAsia" w:hAnsi="Aptos" w:cs="Segoe UI"/>
          <w:lang w:val="en-US"/>
        </w:rPr>
        <w:t> </w:t>
      </w:r>
    </w:p>
    <w:p w14:paraId="6587E322" w14:textId="77777777" w:rsidR="007618B0" w:rsidRDefault="007618B0" w:rsidP="007618B0">
      <w:pPr>
        <w:pStyle w:val="paragraph"/>
        <w:spacing w:before="0" w:beforeAutospacing="0" w:after="0" w:afterAutospacing="0"/>
        <w:ind w:left="2160"/>
        <w:rPr>
          <w:rFonts w:ascii="Aptos" w:eastAsia="Aptos" w:hAnsi="Aptos" w:cs="Aptos"/>
          <w:highlight w:val="yellow"/>
          <w:lang w:val="en-US"/>
        </w:rPr>
      </w:pPr>
    </w:p>
    <w:p w14:paraId="29217A47" w14:textId="77777777" w:rsidR="007618B0" w:rsidRPr="009C4B0A" w:rsidRDefault="007618B0" w:rsidP="00352BA8">
      <w:pPr>
        <w:pStyle w:val="paragraph"/>
        <w:numPr>
          <w:ilvl w:val="0"/>
          <w:numId w:val="30"/>
        </w:numPr>
        <w:spacing w:before="0" w:beforeAutospacing="0" w:after="0" w:afterAutospacing="0"/>
        <w:ind w:left="1080" w:firstLine="0"/>
        <w:textAlignment w:val="baseline"/>
        <w:rPr>
          <w:rFonts w:ascii="Aptos" w:hAnsi="Aptos" w:cs="Segoe UI"/>
          <w:lang w:val="en-US"/>
        </w:rPr>
      </w:pPr>
      <w:r w:rsidRPr="4BD7B3E7">
        <w:rPr>
          <w:rStyle w:val="normaltextrun"/>
          <w:rFonts w:ascii="Aptos" w:eastAsiaTheme="majorEastAsia" w:hAnsi="Aptos" w:cs="Segoe UI"/>
          <w:lang w:val="en-US"/>
        </w:rPr>
        <w:t> </w:t>
      </w:r>
      <w:r w:rsidRPr="4BD7B3E7">
        <w:rPr>
          <w:rStyle w:val="normaltextrun"/>
          <w:rFonts w:ascii="Aptos" w:eastAsiaTheme="majorEastAsia" w:hAnsi="Aptos" w:cs="Segoe UI"/>
          <w:b/>
          <w:bCs/>
          <w:lang w:val="en-US"/>
        </w:rPr>
        <w:t>How could the approach to implementing the Programme of Work be revised</w:t>
      </w:r>
      <w:r w:rsidRPr="4BD7B3E7">
        <w:rPr>
          <w:rStyle w:val="eop"/>
          <w:rFonts w:ascii="Aptos" w:eastAsiaTheme="majorEastAsia" w:hAnsi="Aptos" w:cs="Segoe UI"/>
          <w:lang w:val="en-US"/>
        </w:rPr>
        <w:t> </w:t>
      </w:r>
    </w:p>
    <w:p w14:paraId="045CB0FE" w14:textId="77777777" w:rsidR="007618B0" w:rsidRDefault="007618B0" w:rsidP="007618B0">
      <w:pPr>
        <w:pStyle w:val="paragraph"/>
        <w:spacing w:before="0" w:beforeAutospacing="0" w:after="0" w:afterAutospacing="0"/>
        <w:ind w:left="1080"/>
        <w:rPr>
          <w:rFonts w:ascii="Aptos" w:hAnsi="Aptos" w:cs="Segoe UI"/>
          <w:lang w:val="en-US"/>
        </w:rPr>
      </w:pPr>
    </w:p>
    <w:p w14:paraId="72FEA06A" w14:textId="77777777" w:rsidR="007618B0" w:rsidRPr="009C4B0A" w:rsidRDefault="007618B0" w:rsidP="00352BA8">
      <w:pPr>
        <w:pStyle w:val="paragraph"/>
        <w:numPr>
          <w:ilvl w:val="0"/>
          <w:numId w:val="5"/>
        </w:numPr>
        <w:spacing w:before="0" w:beforeAutospacing="0" w:after="0" w:afterAutospacing="0"/>
        <w:textAlignment w:val="baseline"/>
        <w:rPr>
          <w:rFonts w:ascii="Aptos" w:hAnsi="Aptos" w:cs="Segoe UI"/>
          <w:lang w:val="en-US"/>
        </w:rPr>
      </w:pPr>
      <w:r w:rsidRPr="4BD7B3E7">
        <w:rPr>
          <w:rStyle w:val="normaltextrun"/>
          <w:rFonts w:ascii="Aptos" w:eastAsiaTheme="majorEastAsia" w:hAnsi="Aptos" w:cs="Segoe UI"/>
          <w:lang w:val="en-US"/>
        </w:rPr>
        <w:t xml:space="preserve">The effectiveness and relevance of the reviewed/updated PoW could be greatly enhanced by strengthening indicators to measure not only management effectiveness but also equitable governance and full and effective participation of rights holders in policy- and decision-making related to Protected and Conserved areas. This implies the use of both </w:t>
      </w:r>
      <w:r w:rsidRPr="4BD7B3E7">
        <w:rPr>
          <w:rStyle w:val="normaltextrun"/>
          <w:rFonts w:ascii="Aptos" w:eastAsiaTheme="majorEastAsia" w:hAnsi="Aptos" w:cs="Segoe UI"/>
          <w:b/>
          <w:bCs/>
          <w:lang w:val="en-US"/>
        </w:rPr>
        <w:t>quantitative and qualitative indicators</w:t>
      </w:r>
      <w:r w:rsidRPr="4BD7B3E7">
        <w:rPr>
          <w:rStyle w:val="normaltextrun"/>
          <w:rFonts w:ascii="Aptos" w:eastAsiaTheme="majorEastAsia" w:hAnsi="Aptos" w:cs="Segoe UI"/>
          <w:lang w:val="en-US"/>
        </w:rPr>
        <w:t xml:space="preserve"> and adjusted to local and national socio-economic and historical circumstances.</w:t>
      </w:r>
      <w:r w:rsidRPr="4BD7B3E7">
        <w:rPr>
          <w:rStyle w:val="eop"/>
          <w:rFonts w:ascii="Aptos" w:eastAsiaTheme="majorEastAsia" w:hAnsi="Aptos" w:cs="Segoe UI"/>
          <w:lang w:val="en-US"/>
        </w:rPr>
        <w:t> </w:t>
      </w:r>
    </w:p>
    <w:p w14:paraId="2D5CFFCA" w14:textId="77777777" w:rsidR="007618B0" w:rsidRDefault="007618B0" w:rsidP="007618B0">
      <w:pPr>
        <w:pStyle w:val="paragraph"/>
        <w:spacing w:before="0" w:beforeAutospacing="0" w:after="0" w:afterAutospacing="0"/>
        <w:ind w:left="1416"/>
        <w:rPr>
          <w:rStyle w:val="normaltextrun"/>
          <w:rFonts w:ascii="Aptos" w:eastAsiaTheme="majorEastAsia" w:hAnsi="Aptos" w:cs="Segoe UI"/>
          <w:lang w:val="en-US"/>
        </w:rPr>
      </w:pPr>
    </w:p>
    <w:p w14:paraId="63CDB6D5" w14:textId="77777777" w:rsidR="007618B0" w:rsidRPr="009C4B0A" w:rsidRDefault="007618B0" w:rsidP="00352BA8">
      <w:pPr>
        <w:pStyle w:val="paragraph"/>
        <w:numPr>
          <w:ilvl w:val="0"/>
          <w:numId w:val="5"/>
        </w:numPr>
        <w:spacing w:before="0" w:beforeAutospacing="0" w:after="0" w:afterAutospacing="0"/>
        <w:textAlignment w:val="baseline"/>
        <w:rPr>
          <w:rFonts w:ascii="Aptos" w:hAnsi="Aptos" w:cs="Segoe UI"/>
          <w:lang w:val="en-US"/>
        </w:rPr>
      </w:pPr>
      <w:r w:rsidRPr="4BD7B3E7">
        <w:rPr>
          <w:rStyle w:val="normaltextrun"/>
          <w:rFonts w:ascii="Aptos" w:eastAsiaTheme="majorEastAsia" w:hAnsi="Aptos" w:cs="Segoe UI"/>
          <w:lang w:val="en-US"/>
        </w:rPr>
        <w:t xml:space="preserve">Incorporate planetary health workers, natures guardians, rangers are critical enablers to this </w:t>
      </w:r>
      <w:proofErr w:type="gramStart"/>
      <w:r w:rsidRPr="4BD7B3E7">
        <w:rPr>
          <w:rStyle w:val="normaltextrun"/>
          <w:rFonts w:ascii="Aptos" w:eastAsiaTheme="majorEastAsia" w:hAnsi="Aptos" w:cs="Segoe UI"/>
          <w:lang w:val="en-US"/>
        </w:rPr>
        <w:t>wok</w:t>
      </w:r>
      <w:proofErr w:type="gramEnd"/>
      <w:r w:rsidRPr="4BD7B3E7">
        <w:rPr>
          <w:rStyle w:val="normaltextrun"/>
          <w:rFonts w:ascii="Aptos" w:eastAsiaTheme="majorEastAsia" w:hAnsi="Aptos" w:cs="Segoe UI"/>
          <w:lang w:val="en-US"/>
        </w:rPr>
        <w:t>, with appropriate resources to enable a skilled, professional workforce, that not only protects, manages and restores nature, but also builds community engagement and cohesion for conservation</w:t>
      </w:r>
      <w:r w:rsidRPr="4BD7B3E7">
        <w:rPr>
          <w:rStyle w:val="eop"/>
          <w:rFonts w:ascii="Aptos" w:eastAsiaTheme="majorEastAsia" w:hAnsi="Aptos" w:cs="Segoe UI"/>
          <w:lang w:val="en-US"/>
        </w:rPr>
        <w:t> </w:t>
      </w:r>
    </w:p>
    <w:p w14:paraId="65EBEA09" w14:textId="77777777" w:rsidR="007618B0" w:rsidRPr="009C4B0A" w:rsidRDefault="007618B0" w:rsidP="00352BA8">
      <w:pPr>
        <w:pStyle w:val="paragraph"/>
        <w:numPr>
          <w:ilvl w:val="0"/>
          <w:numId w:val="31"/>
        </w:numPr>
        <w:spacing w:before="0" w:beforeAutospacing="0" w:after="0" w:afterAutospacing="0"/>
        <w:ind w:left="1800" w:firstLine="0"/>
        <w:textAlignment w:val="baseline"/>
        <w:rPr>
          <w:rFonts w:ascii="Aptos" w:hAnsi="Aptos" w:cs="Segoe UI"/>
          <w:lang w:val="en-US"/>
        </w:rPr>
      </w:pPr>
      <w:r w:rsidRPr="4BD7B3E7">
        <w:rPr>
          <w:rStyle w:val="normaltextrun"/>
          <w:rFonts w:ascii="Aptos" w:eastAsiaTheme="majorEastAsia" w:hAnsi="Aptos" w:cs="Segoe UI"/>
          <w:lang w:val="en-US"/>
        </w:rPr>
        <w:t>Goal 2.2- other relevant stakeholders to include rangers, planetary health workers, nature’s guardians as key stakeholders in this PoW.</w:t>
      </w:r>
      <w:r w:rsidRPr="4BD7B3E7">
        <w:rPr>
          <w:rStyle w:val="eop"/>
          <w:rFonts w:ascii="Aptos" w:eastAsiaTheme="majorEastAsia" w:hAnsi="Aptos" w:cs="Segoe UI"/>
          <w:lang w:val="en-US"/>
        </w:rPr>
        <w:t> </w:t>
      </w:r>
    </w:p>
    <w:p w14:paraId="267E4140" w14:textId="77777777" w:rsidR="007618B0" w:rsidRDefault="007618B0" w:rsidP="00352BA8">
      <w:pPr>
        <w:pStyle w:val="paragraph"/>
        <w:numPr>
          <w:ilvl w:val="0"/>
          <w:numId w:val="32"/>
        </w:numPr>
        <w:spacing w:before="0" w:beforeAutospacing="0" w:after="0" w:afterAutospacing="0"/>
        <w:ind w:left="1800" w:firstLine="0"/>
        <w:textAlignment w:val="baseline"/>
        <w:rPr>
          <w:rFonts w:ascii="Aptos" w:hAnsi="Aptos" w:cs="Segoe UI"/>
          <w:lang w:val="en-US"/>
        </w:rPr>
      </w:pPr>
      <w:r w:rsidRPr="4BD7B3E7">
        <w:rPr>
          <w:rStyle w:val="normaltextrun"/>
          <w:rFonts w:ascii="Aptos" w:eastAsiaTheme="majorEastAsia" w:hAnsi="Aptos" w:cs="Segoe UI"/>
          <w:lang w:val="en-US"/>
        </w:rPr>
        <w:t>Include Partnerships with URSA- Universal Ranger Support Alliance, SERCA etc.</w:t>
      </w:r>
      <w:r w:rsidRPr="4BD7B3E7">
        <w:rPr>
          <w:rStyle w:val="eop"/>
          <w:rFonts w:ascii="Aptos" w:eastAsiaTheme="majorEastAsia" w:hAnsi="Aptos" w:cs="Segoe UI"/>
          <w:lang w:val="en-US"/>
        </w:rPr>
        <w:t> </w:t>
      </w:r>
    </w:p>
    <w:p w14:paraId="5499EFE4" w14:textId="77777777" w:rsidR="007618B0" w:rsidRDefault="007618B0" w:rsidP="007618B0">
      <w:pPr>
        <w:pStyle w:val="paragraph"/>
        <w:spacing w:before="0" w:beforeAutospacing="0" w:after="0" w:afterAutospacing="0"/>
        <w:ind w:left="1800"/>
        <w:rPr>
          <w:rFonts w:ascii="Aptos" w:hAnsi="Aptos" w:cs="Segoe UI"/>
          <w:lang w:val="en-US"/>
        </w:rPr>
      </w:pPr>
    </w:p>
    <w:p w14:paraId="3094EE26" w14:textId="77777777" w:rsidR="007618B0" w:rsidRDefault="007618B0" w:rsidP="007618B0">
      <w:pPr>
        <w:pStyle w:val="paragraph"/>
        <w:spacing w:before="0" w:beforeAutospacing="0" w:after="0" w:afterAutospacing="0"/>
        <w:ind w:left="1800"/>
        <w:rPr>
          <w:rFonts w:ascii="Aptos" w:hAnsi="Aptos" w:cs="Segoe UI"/>
          <w:lang w:val="en-US"/>
        </w:rPr>
      </w:pPr>
    </w:p>
    <w:p w14:paraId="5C80E5FE" w14:textId="77777777" w:rsidR="007618B0" w:rsidRPr="009C4B0A" w:rsidRDefault="007618B0" w:rsidP="00352BA8">
      <w:pPr>
        <w:pStyle w:val="paragraph"/>
        <w:numPr>
          <w:ilvl w:val="0"/>
          <w:numId w:val="33"/>
        </w:numPr>
        <w:spacing w:before="0" w:beforeAutospacing="0" w:after="0" w:afterAutospacing="0"/>
        <w:ind w:left="1080" w:firstLine="0"/>
        <w:textAlignment w:val="baseline"/>
        <w:rPr>
          <w:rFonts w:ascii="Aptos" w:hAnsi="Aptos" w:cs="Segoe UI"/>
          <w:lang w:val="en-US"/>
        </w:rPr>
      </w:pPr>
      <w:r>
        <w:rPr>
          <w:rStyle w:val="normaltextrun"/>
          <w:rFonts w:ascii="Aptos" w:eastAsiaTheme="majorEastAsia" w:hAnsi="Aptos" w:cs="Segoe UI"/>
          <w:b/>
          <w:bCs/>
          <w:lang w:val="en-US"/>
        </w:rPr>
        <w:t>Which goals, targets, or activities of the Programme of Work should be prioritized to support national implementation</w:t>
      </w:r>
      <w:r w:rsidRPr="009C4B0A">
        <w:rPr>
          <w:rStyle w:val="eop"/>
          <w:rFonts w:ascii="Aptos" w:eastAsiaTheme="majorEastAsia" w:hAnsi="Aptos" w:cs="Segoe UI"/>
          <w:lang w:val="en-US"/>
        </w:rPr>
        <w:t> </w:t>
      </w:r>
    </w:p>
    <w:p w14:paraId="58043855" w14:textId="77777777" w:rsidR="007618B0" w:rsidRPr="009C4B0A" w:rsidRDefault="007618B0" w:rsidP="00352BA8">
      <w:pPr>
        <w:pStyle w:val="paragraph"/>
        <w:numPr>
          <w:ilvl w:val="0"/>
          <w:numId w:val="34"/>
        </w:numPr>
        <w:spacing w:before="0" w:beforeAutospacing="0" w:after="0" w:afterAutospacing="0"/>
        <w:ind w:left="1800" w:firstLine="0"/>
        <w:textAlignment w:val="baseline"/>
        <w:rPr>
          <w:rFonts w:ascii="Aptos" w:hAnsi="Aptos" w:cs="Segoe UI"/>
          <w:lang w:val="en-US"/>
        </w:rPr>
      </w:pPr>
      <w:r w:rsidRPr="4BD7B3E7">
        <w:rPr>
          <w:rStyle w:val="normaltextrun"/>
          <w:rFonts w:ascii="Aptos" w:eastAsiaTheme="majorEastAsia" w:hAnsi="Aptos" w:cs="Segoe UI"/>
          <w:b/>
          <w:bCs/>
          <w:lang w:val="en-US"/>
        </w:rPr>
        <w:t>Goals 1.1. and 1.2</w:t>
      </w:r>
      <w:r w:rsidRPr="4BD7B3E7">
        <w:rPr>
          <w:rStyle w:val="normaltextrun"/>
          <w:rFonts w:ascii="Aptos" w:eastAsiaTheme="majorEastAsia" w:hAnsi="Aptos" w:cs="Segoe UI"/>
          <w:lang w:val="en-US"/>
        </w:rPr>
        <w:t xml:space="preserve">. (and related targets and activities) need to explicitly integrate </w:t>
      </w:r>
      <w:r w:rsidRPr="4BD7B3E7">
        <w:rPr>
          <w:rStyle w:val="normaltextrun"/>
          <w:rFonts w:ascii="Aptos" w:eastAsiaTheme="majorEastAsia" w:hAnsi="Aptos" w:cs="Segoe UI"/>
          <w:b/>
          <w:bCs/>
          <w:lang w:val="en-US"/>
        </w:rPr>
        <w:t>Conserved Areas</w:t>
      </w:r>
      <w:r w:rsidRPr="4BD7B3E7">
        <w:rPr>
          <w:rStyle w:val="normaltextrun"/>
          <w:rFonts w:ascii="Aptos" w:eastAsiaTheme="majorEastAsia" w:hAnsi="Aptos" w:cs="Segoe UI"/>
          <w:lang w:val="en-US"/>
        </w:rPr>
        <w:t xml:space="preserve"> and especially OECMs and indigenous and traditional territories (ITTs) as important categories for an effective and inclusive Protected and Conserved Areas system. This is especially important in consideration of the fact that </w:t>
      </w:r>
      <w:r w:rsidRPr="4BD7B3E7">
        <w:rPr>
          <w:rStyle w:val="normaltextrun"/>
          <w:rFonts w:ascii="Aptos" w:eastAsiaTheme="majorEastAsia" w:hAnsi="Aptos" w:cs="Segoe UI"/>
          <w:b/>
          <w:bCs/>
          <w:lang w:val="en-US"/>
        </w:rPr>
        <w:t>many areas and territories traditionally governed by IPs/LCs are partially or totally overlapping with protected areas</w:t>
      </w:r>
      <w:r w:rsidRPr="4BD7B3E7">
        <w:rPr>
          <w:rStyle w:val="normaltextrun"/>
          <w:rFonts w:ascii="Aptos" w:eastAsiaTheme="majorEastAsia" w:hAnsi="Aptos" w:cs="Segoe UI"/>
          <w:lang w:val="en-US"/>
        </w:rPr>
        <w:t xml:space="preserve"> (see IUCN, </w:t>
      </w:r>
      <w:r w:rsidRPr="4BD7B3E7">
        <w:rPr>
          <w:rFonts w:asciiTheme="minorHAnsi" w:eastAsiaTheme="minorEastAsia" w:hAnsiTheme="minorHAnsi" w:cstheme="minorBidi"/>
        </w:rPr>
        <w:t xml:space="preserve">Stevens et al. 2024 </w:t>
      </w:r>
      <w:hyperlink r:id="rId12">
        <w:r w:rsidRPr="4BD7B3E7">
          <w:rPr>
            <w:rFonts w:ascii="Aptos" w:eastAsia="Aptos" w:hAnsi="Aptos" w:cs="Aptos"/>
            <w:sz w:val="22"/>
            <w:szCs w:val="22"/>
            <w:lang w:val="en-US"/>
          </w:rPr>
          <w:t>https://iucn.org/resources/publication/recognising-</w:t>
        </w:r>
        <w:r w:rsidRPr="4BD7B3E7">
          <w:rPr>
            <w:rStyle w:val="Hyperlink"/>
            <w:rFonts w:ascii="Aptos" w:eastAsia="Aptos" w:hAnsi="Aptos" w:cs="Aptos"/>
            <w:sz w:val="22"/>
            <w:szCs w:val="22"/>
            <w:lang w:val="en-US"/>
          </w:rPr>
          <w:t>territories-and-</w:t>
        </w:r>
        <w:proofErr w:type="spellStart"/>
        <w:r w:rsidRPr="4BD7B3E7">
          <w:rPr>
            <w:rStyle w:val="Hyperlink"/>
            <w:rFonts w:asciiTheme="minorHAnsi" w:eastAsiaTheme="minorEastAsia" w:hAnsiTheme="minorHAnsi" w:cstheme="minorBidi"/>
          </w:rPr>
          <w:t>areas</w:t>
        </w:r>
        <w:proofErr w:type="spellEnd"/>
        <w:r w:rsidRPr="4BD7B3E7">
          <w:rPr>
            <w:rStyle w:val="Hyperlink"/>
            <w:rFonts w:asciiTheme="minorHAnsi" w:eastAsiaTheme="minorEastAsia" w:hAnsiTheme="minorHAnsi" w:cstheme="minorBidi"/>
          </w:rPr>
          <w:t>-</w:t>
        </w:r>
        <w:proofErr w:type="spellStart"/>
        <w:r w:rsidRPr="4BD7B3E7">
          <w:rPr>
            <w:rStyle w:val="Hyperlink"/>
            <w:rFonts w:asciiTheme="minorHAnsi" w:eastAsiaTheme="minorEastAsia" w:hAnsiTheme="minorHAnsi" w:cstheme="minorBidi"/>
          </w:rPr>
          <w:t>conserved</w:t>
        </w:r>
        <w:proofErr w:type="spellEnd"/>
        <w:r w:rsidRPr="4BD7B3E7">
          <w:rPr>
            <w:rStyle w:val="Hyperlink"/>
            <w:rFonts w:asciiTheme="minorHAnsi" w:eastAsiaTheme="minorEastAsia" w:hAnsiTheme="minorHAnsi" w:cstheme="minorBidi"/>
          </w:rPr>
          <w:t>-</w:t>
        </w:r>
        <w:proofErr w:type="spellStart"/>
        <w:r w:rsidRPr="4BD7B3E7">
          <w:rPr>
            <w:rStyle w:val="Hyperlink"/>
            <w:rFonts w:asciiTheme="minorHAnsi" w:eastAsiaTheme="minorEastAsia" w:hAnsiTheme="minorHAnsi" w:cstheme="minorBidi"/>
          </w:rPr>
          <w:t>indigenous</w:t>
        </w:r>
        <w:proofErr w:type="spellEnd"/>
        <w:r w:rsidRPr="4BD7B3E7">
          <w:rPr>
            <w:rStyle w:val="Hyperlink"/>
            <w:rFonts w:asciiTheme="minorHAnsi" w:eastAsiaTheme="minorEastAsia" w:hAnsiTheme="minorHAnsi" w:cstheme="minorBidi"/>
          </w:rPr>
          <w:t>-</w:t>
        </w:r>
        <w:proofErr w:type="spellStart"/>
        <w:r w:rsidRPr="4BD7B3E7">
          <w:rPr>
            <w:rStyle w:val="Hyperlink"/>
            <w:rFonts w:asciiTheme="minorHAnsi" w:eastAsiaTheme="minorEastAsia" w:hAnsiTheme="minorHAnsi" w:cstheme="minorBidi"/>
          </w:rPr>
          <w:t>peoples</w:t>
        </w:r>
        <w:proofErr w:type="spellEnd"/>
        <w:r w:rsidRPr="4BD7B3E7">
          <w:rPr>
            <w:rStyle w:val="Hyperlink"/>
            <w:rFonts w:asciiTheme="minorHAnsi" w:eastAsiaTheme="minorEastAsia" w:hAnsiTheme="minorHAnsi" w:cstheme="minorBidi"/>
          </w:rPr>
          <w:t>-and-local</w:t>
        </w:r>
      </w:hyperlink>
      <w:r w:rsidRPr="4BD7B3E7">
        <w:rPr>
          <w:rFonts w:asciiTheme="minorHAnsi" w:eastAsiaTheme="minorEastAsia" w:hAnsiTheme="minorHAnsi" w:cstheme="minorBidi"/>
        </w:rPr>
        <w:t>).</w:t>
      </w:r>
    </w:p>
    <w:p w14:paraId="34F206C5" w14:textId="77777777" w:rsidR="007618B0" w:rsidRPr="009C4B0A" w:rsidRDefault="007618B0" w:rsidP="007618B0">
      <w:pPr>
        <w:pStyle w:val="paragraph"/>
        <w:spacing w:before="0" w:beforeAutospacing="0" w:after="0" w:afterAutospacing="0"/>
        <w:ind w:left="1800"/>
        <w:textAlignment w:val="baseline"/>
        <w:rPr>
          <w:rStyle w:val="normaltextrun"/>
          <w:rFonts w:ascii="Aptos" w:eastAsiaTheme="majorEastAsia" w:hAnsi="Aptos" w:cs="Segoe UI"/>
          <w:lang w:val="en-US"/>
        </w:rPr>
      </w:pPr>
    </w:p>
    <w:p w14:paraId="43FA9101" w14:textId="77777777" w:rsidR="007618B0" w:rsidRPr="009C4B0A" w:rsidRDefault="007618B0" w:rsidP="00352BA8">
      <w:pPr>
        <w:pStyle w:val="paragraph"/>
        <w:numPr>
          <w:ilvl w:val="0"/>
          <w:numId w:val="35"/>
        </w:numPr>
        <w:spacing w:before="0" w:beforeAutospacing="0" w:after="0" w:afterAutospacing="0"/>
        <w:ind w:left="1800" w:firstLine="0"/>
        <w:textAlignment w:val="baseline"/>
        <w:rPr>
          <w:rFonts w:ascii="Aptos" w:hAnsi="Aptos" w:cs="Segoe UI"/>
          <w:lang w:val="en-US"/>
        </w:rPr>
      </w:pPr>
      <w:r w:rsidRPr="4BD7B3E7">
        <w:rPr>
          <w:rStyle w:val="normaltextrun"/>
          <w:rFonts w:ascii="Aptos" w:eastAsiaTheme="majorEastAsia" w:hAnsi="Aptos" w:cs="Segoe UI"/>
          <w:b/>
          <w:bCs/>
          <w:lang w:val="en-US"/>
        </w:rPr>
        <w:t>Goal 2.1</w:t>
      </w:r>
      <w:r w:rsidRPr="4BD7B3E7">
        <w:rPr>
          <w:rStyle w:val="normaltextrun"/>
          <w:rFonts w:ascii="Aptos" w:eastAsiaTheme="majorEastAsia" w:hAnsi="Aptos" w:cs="Segoe UI"/>
          <w:lang w:val="en-US"/>
        </w:rPr>
        <w:t>. and</w:t>
      </w:r>
      <w:r w:rsidRPr="4BD7B3E7">
        <w:rPr>
          <w:rStyle w:val="normaltextrun"/>
          <w:rFonts w:ascii="Aptos" w:eastAsiaTheme="majorEastAsia" w:hAnsi="Aptos" w:cs="Segoe UI"/>
          <w:b/>
          <w:bCs/>
          <w:lang w:val="en-US"/>
        </w:rPr>
        <w:t xml:space="preserve"> Goal 2.2. (and related targets and activities)</w:t>
      </w:r>
      <w:r w:rsidRPr="4BD7B3E7">
        <w:rPr>
          <w:rStyle w:val="normaltextrun"/>
          <w:rFonts w:ascii="Aptos" w:eastAsiaTheme="majorEastAsia" w:hAnsi="Aptos" w:cs="Segoe UI"/>
          <w:lang w:val="en-US"/>
        </w:rPr>
        <w:t xml:space="preserve">: A stronger </w:t>
      </w:r>
      <w:r w:rsidRPr="4BD7B3E7">
        <w:rPr>
          <w:rStyle w:val="normaltextrun"/>
          <w:rFonts w:ascii="Aptos" w:eastAsiaTheme="majorEastAsia" w:hAnsi="Aptos" w:cs="Segoe UI"/>
          <w:b/>
          <w:bCs/>
          <w:lang w:val="en-US"/>
        </w:rPr>
        <w:t xml:space="preserve">implementation of a HRBA </w:t>
      </w:r>
      <w:r w:rsidRPr="4BD7B3E7">
        <w:rPr>
          <w:rStyle w:val="normaltextrun"/>
          <w:rFonts w:ascii="Aptos" w:eastAsiaTheme="majorEastAsia" w:hAnsi="Aptos" w:cs="Segoe UI"/>
          <w:lang w:val="en-US"/>
        </w:rPr>
        <w:t xml:space="preserve">needs to be prioritized. Rights and benefits need to be equally emphasized in the case of those groups, communities, and constituencies more closely affected and dependent on the use of biodiversity. Indigenous Peoples, local communities, Afro descendants, women, EHRDs, youth should be recognized as </w:t>
      </w:r>
      <w:r w:rsidRPr="4BD7B3E7">
        <w:rPr>
          <w:rStyle w:val="normaltextrun"/>
          <w:rFonts w:ascii="Segoe UI" w:eastAsiaTheme="majorEastAsia" w:hAnsi="Segoe UI" w:cs="Segoe UI"/>
          <w:b/>
          <w:bCs/>
          <w:lang w:val="en-US"/>
        </w:rPr>
        <w:t>rights holders</w:t>
      </w:r>
      <w:r w:rsidRPr="4BD7B3E7">
        <w:rPr>
          <w:rStyle w:val="normaltextrun"/>
          <w:rFonts w:ascii="Aptos" w:eastAsiaTheme="majorEastAsia" w:hAnsi="Aptos" w:cs="Segoe UI"/>
          <w:b/>
          <w:bCs/>
          <w:lang w:val="en-US"/>
        </w:rPr>
        <w:t xml:space="preserve"> and legitimately represented in policy- and decision-making processes regarding PCAs</w:t>
      </w:r>
      <w:r w:rsidRPr="4BD7B3E7">
        <w:rPr>
          <w:rStyle w:val="normaltextrun"/>
          <w:rFonts w:ascii="Aptos" w:eastAsiaTheme="majorEastAsia" w:hAnsi="Aptos" w:cs="Segoe UI"/>
          <w:lang w:val="en-US"/>
        </w:rPr>
        <w:t xml:space="preserve">. Initiatives led by women and aiming to enhance the </w:t>
      </w:r>
      <w:r w:rsidRPr="4BD7B3E7">
        <w:rPr>
          <w:rStyle w:val="normaltextrun"/>
          <w:rFonts w:ascii="Segoe UI" w:eastAsiaTheme="majorEastAsia" w:hAnsi="Segoe UI" w:cs="Segoe UI"/>
          <w:b/>
          <w:bCs/>
          <w:lang w:val="en-US"/>
        </w:rPr>
        <w:t>gender-responsiveness</w:t>
      </w:r>
      <w:r w:rsidRPr="4BD7B3E7">
        <w:rPr>
          <w:rStyle w:val="normaltextrun"/>
          <w:rFonts w:ascii="Aptos" w:eastAsiaTheme="majorEastAsia" w:hAnsi="Aptos" w:cs="Segoe UI"/>
          <w:lang w:val="en-US"/>
        </w:rPr>
        <w:t xml:space="preserve"> of the PoW on PCA should be given priorities as well as ensuring the </w:t>
      </w:r>
      <w:r w:rsidRPr="4BD7B3E7">
        <w:rPr>
          <w:rStyle w:val="normaltextrun"/>
          <w:rFonts w:ascii="Segoe UI" w:eastAsiaTheme="majorEastAsia" w:hAnsi="Segoe UI" w:cs="Segoe UI"/>
          <w:b/>
          <w:bCs/>
          <w:lang w:val="en-US"/>
        </w:rPr>
        <w:t>full protection of EHRD</w:t>
      </w:r>
      <w:r w:rsidRPr="4BD7B3E7">
        <w:rPr>
          <w:rStyle w:val="normaltextrun"/>
          <w:rFonts w:ascii="Aptos" w:eastAsiaTheme="majorEastAsia" w:hAnsi="Aptos" w:cs="Segoe UI"/>
          <w:lang w:val="en-US"/>
        </w:rPr>
        <w:t>s and women among them.</w:t>
      </w:r>
      <w:r w:rsidRPr="4BD7B3E7">
        <w:rPr>
          <w:rStyle w:val="eop"/>
          <w:rFonts w:ascii="Aptos" w:eastAsiaTheme="majorEastAsia" w:hAnsi="Aptos" w:cs="Segoe UI"/>
          <w:lang w:val="en-US"/>
        </w:rPr>
        <w:t> </w:t>
      </w:r>
    </w:p>
    <w:p w14:paraId="7E999A3E" w14:textId="77777777" w:rsidR="007618B0" w:rsidRDefault="007618B0" w:rsidP="007618B0">
      <w:pPr>
        <w:pStyle w:val="paragraph"/>
        <w:spacing w:before="0" w:beforeAutospacing="0" w:after="0" w:afterAutospacing="0"/>
        <w:ind w:left="1416"/>
        <w:rPr>
          <w:rFonts w:ascii="Aptos" w:hAnsi="Aptos" w:cs="Segoe UI"/>
          <w:lang w:val="en-US"/>
        </w:rPr>
      </w:pPr>
    </w:p>
    <w:p w14:paraId="65BF3648" w14:textId="77777777" w:rsidR="007618B0" w:rsidRDefault="007618B0" w:rsidP="00352BA8">
      <w:pPr>
        <w:pStyle w:val="paragraph"/>
        <w:numPr>
          <w:ilvl w:val="0"/>
          <w:numId w:val="36"/>
        </w:numPr>
        <w:spacing w:before="0" w:beforeAutospacing="0" w:after="0" w:afterAutospacing="0"/>
        <w:ind w:left="1800" w:firstLine="0"/>
        <w:textAlignment w:val="baseline"/>
        <w:rPr>
          <w:rFonts w:ascii="Aptos" w:hAnsi="Aptos" w:cs="Segoe UI"/>
        </w:rPr>
      </w:pPr>
      <w:r w:rsidRPr="4BD7B3E7">
        <w:rPr>
          <w:rStyle w:val="normaltextrun"/>
          <w:rFonts w:ascii="Aptos" w:eastAsiaTheme="majorEastAsia" w:hAnsi="Aptos" w:cs="Segoe UI"/>
          <w:lang w:val="en-US"/>
        </w:rPr>
        <w:t xml:space="preserve">Goal 2.2: Stronger language is required to incorporate the </w:t>
      </w:r>
      <w:r w:rsidRPr="4BD7B3E7">
        <w:rPr>
          <w:rStyle w:val="normaltextrun"/>
          <w:rFonts w:ascii="Aptos" w:eastAsiaTheme="majorEastAsia" w:hAnsi="Aptos" w:cs="Segoe UI"/>
          <w:b/>
          <w:bCs/>
          <w:lang w:val="en-US"/>
        </w:rPr>
        <w:t>protection of environmental human rights defenders and stakeholders</w:t>
      </w:r>
      <w:r w:rsidRPr="4BD7B3E7">
        <w:rPr>
          <w:rStyle w:val="normaltextrun"/>
          <w:rFonts w:ascii="Aptos" w:eastAsiaTheme="majorEastAsia" w:hAnsi="Aptos" w:cs="Segoe UI"/>
          <w:lang w:val="en-US"/>
        </w:rPr>
        <w:t>, particularly among local and indigenous communities. The current language is limited to participation and involvement. </w:t>
      </w:r>
      <w:r w:rsidRPr="4BD7B3E7">
        <w:rPr>
          <w:rStyle w:val="eop"/>
          <w:rFonts w:ascii="Aptos" w:eastAsiaTheme="majorEastAsia" w:hAnsi="Aptos" w:cs="Segoe UI"/>
        </w:rPr>
        <w:t> </w:t>
      </w:r>
    </w:p>
    <w:p w14:paraId="73924870" w14:textId="77777777" w:rsidR="007618B0" w:rsidRDefault="007618B0" w:rsidP="007618B0">
      <w:pPr>
        <w:pStyle w:val="paragraph"/>
        <w:spacing w:before="0" w:beforeAutospacing="0" w:after="0" w:afterAutospacing="0"/>
        <w:ind w:left="1800"/>
        <w:rPr>
          <w:rFonts w:ascii="Aptos" w:hAnsi="Aptos" w:cs="Segoe UI"/>
        </w:rPr>
      </w:pPr>
    </w:p>
    <w:p w14:paraId="4DF1DA30" w14:textId="77777777" w:rsidR="007618B0" w:rsidRPr="009C4B0A" w:rsidRDefault="007618B0" w:rsidP="00352BA8">
      <w:pPr>
        <w:pStyle w:val="paragraph"/>
        <w:numPr>
          <w:ilvl w:val="0"/>
          <w:numId w:val="37"/>
        </w:numPr>
        <w:spacing w:before="0" w:beforeAutospacing="0" w:after="0" w:afterAutospacing="0"/>
        <w:ind w:left="1800" w:firstLine="0"/>
        <w:textAlignment w:val="baseline"/>
        <w:rPr>
          <w:rFonts w:ascii="Aptos" w:hAnsi="Aptos" w:cs="Segoe UI"/>
          <w:lang w:val="en-US"/>
        </w:rPr>
      </w:pPr>
      <w:r w:rsidRPr="4BD7B3E7">
        <w:rPr>
          <w:rStyle w:val="normaltextrun"/>
          <w:rFonts w:ascii="Segoe UI" w:eastAsiaTheme="majorEastAsia" w:hAnsi="Segoe UI" w:cs="Segoe UI"/>
          <w:b/>
          <w:bCs/>
          <w:lang w:val="en-US"/>
        </w:rPr>
        <w:t>Goal 3.1</w:t>
      </w:r>
      <w:r w:rsidRPr="4BD7B3E7">
        <w:rPr>
          <w:rStyle w:val="normaltextrun"/>
          <w:rFonts w:ascii="Aptos" w:eastAsiaTheme="majorEastAsia" w:hAnsi="Aptos" w:cs="Segoe UI"/>
          <w:lang w:val="en-US"/>
        </w:rPr>
        <w:t xml:space="preserve">. (and related targets and activities, see e.g., 3.1.4): Ensure that </w:t>
      </w:r>
      <w:r w:rsidRPr="4BD7B3E7">
        <w:rPr>
          <w:rStyle w:val="normaltextrun"/>
          <w:rFonts w:ascii="Segoe UI" w:eastAsiaTheme="majorEastAsia" w:hAnsi="Segoe UI" w:cs="Segoe UI"/>
          <w:b/>
          <w:bCs/>
          <w:lang w:val="en-US"/>
        </w:rPr>
        <w:t>enabling policies</w:t>
      </w:r>
      <w:r w:rsidRPr="4BD7B3E7">
        <w:rPr>
          <w:rStyle w:val="normaltextrun"/>
          <w:rFonts w:ascii="Aptos" w:eastAsiaTheme="majorEastAsia" w:hAnsi="Aptos" w:cs="Segoe UI"/>
          <w:lang w:val="en-US"/>
        </w:rPr>
        <w:t xml:space="preserve"> are in place </w:t>
      </w:r>
      <w:r w:rsidRPr="4BD7B3E7">
        <w:rPr>
          <w:rStyle w:val="normaltextrun"/>
          <w:rFonts w:ascii="Segoe UI" w:eastAsiaTheme="majorEastAsia" w:hAnsi="Segoe UI" w:cs="Segoe UI"/>
          <w:b/>
          <w:bCs/>
          <w:lang w:val="en-US"/>
        </w:rPr>
        <w:t>to support and resource equitable governance models</w:t>
      </w:r>
      <w:r w:rsidRPr="4BD7B3E7">
        <w:rPr>
          <w:rStyle w:val="normaltextrun"/>
          <w:rFonts w:ascii="Aptos" w:eastAsiaTheme="majorEastAsia" w:hAnsi="Aptos" w:cs="Segoe UI"/>
          <w:lang w:val="en-US"/>
        </w:rPr>
        <w:t xml:space="preserve"> that feature effective roles and responsibilities of rights holders in the establishment, planning management and governance and monitoring of PCA.</w:t>
      </w:r>
      <w:r w:rsidRPr="4BD7B3E7">
        <w:rPr>
          <w:rStyle w:val="eop"/>
          <w:rFonts w:ascii="Aptos" w:eastAsiaTheme="majorEastAsia" w:hAnsi="Aptos" w:cs="Segoe UI"/>
          <w:lang w:val="en-US"/>
        </w:rPr>
        <w:t> </w:t>
      </w:r>
    </w:p>
    <w:p w14:paraId="524C33AF" w14:textId="77777777" w:rsidR="007618B0" w:rsidRDefault="007618B0" w:rsidP="007618B0">
      <w:pPr>
        <w:pStyle w:val="paragraph"/>
        <w:spacing w:before="0" w:beforeAutospacing="0" w:after="0" w:afterAutospacing="0"/>
        <w:ind w:left="1800"/>
        <w:rPr>
          <w:rFonts w:ascii="Aptos" w:hAnsi="Aptos" w:cs="Segoe UI"/>
          <w:lang w:val="en-US"/>
        </w:rPr>
      </w:pPr>
    </w:p>
    <w:p w14:paraId="5067AF05" w14:textId="77777777" w:rsidR="007618B0" w:rsidRPr="009C4B0A" w:rsidRDefault="007618B0" w:rsidP="00352BA8">
      <w:pPr>
        <w:pStyle w:val="paragraph"/>
        <w:numPr>
          <w:ilvl w:val="0"/>
          <w:numId w:val="38"/>
        </w:numPr>
        <w:spacing w:before="0" w:beforeAutospacing="0" w:after="0" w:afterAutospacing="0"/>
        <w:ind w:left="1800" w:firstLine="0"/>
        <w:textAlignment w:val="baseline"/>
        <w:rPr>
          <w:rFonts w:ascii="Aptos" w:hAnsi="Aptos" w:cs="Segoe UI"/>
          <w:lang w:val="en-US"/>
        </w:rPr>
      </w:pPr>
      <w:proofErr w:type="gramStart"/>
      <w:r w:rsidRPr="4BD7B3E7">
        <w:rPr>
          <w:rStyle w:val="normaltextrun"/>
          <w:rFonts w:ascii="Aptos" w:eastAsiaTheme="majorEastAsia" w:hAnsi="Aptos" w:cs="Segoe UI"/>
          <w:lang w:val="en-US"/>
        </w:rPr>
        <w:t>Goal 3.5.2,</w:t>
      </w:r>
      <w:proofErr w:type="gramEnd"/>
      <w:r w:rsidRPr="4BD7B3E7">
        <w:rPr>
          <w:rStyle w:val="normaltextrun"/>
          <w:rFonts w:ascii="Aptos" w:eastAsiaTheme="majorEastAsia" w:hAnsi="Aptos" w:cs="Segoe UI"/>
          <w:lang w:val="en-US"/>
        </w:rPr>
        <w:t xml:space="preserve"> should include rangers, planetary health workers, nature´s guardians as a target group for this goal. </w:t>
      </w:r>
      <w:r w:rsidRPr="4BD7B3E7">
        <w:rPr>
          <w:rStyle w:val="eop"/>
          <w:rFonts w:ascii="Aptos" w:eastAsiaTheme="majorEastAsia" w:hAnsi="Aptos" w:cs="Segoe UI"/>
          <w:lang w:val="en-US"/>
        </w:rPr>
        <w:t> </w:t>
      </w:r>
    </w:p>
    <w:p w14:paraId="34B2229E" w14:textId="77777777" w:rsidR="007618B0" w:rsidRDefault="007618B0" w:rsidP="007618B0">
      <w:pPr>
        <w:pStyle w:val="paragraph"/>
        <w:spacing w:before="0" w:beforeAutospacing="0" w:after="0" w:afterAutospacing="0"/>
        <w:textAlignment w:val="baseline"/>
        <w:rPr>
          <w:rFonts w:ascii="Aptos" w:hAnsi="Aptos" w:cs="Segoe UI"/>
          <w:lang w:val="en-US"/>
        </w:rPr>
      </w:pPr>
    </w:p>
    <w:p w14:paraId="30E6CC09" w14:textId="77777777" w:rsidR="007618B0" w:rsidRDefault="007618B0" w:rsidP="007618B0">
      <w:pPr>
        <w:pStyle w:val="paragraph"/>
        <w:spacing w:before="0" w:beforeAutospacing="0" w:after="0" w:afterAutospacing="0"/>
        <w:textAlignment w:val="baseline"/>
        <w:rPr>
          <w:rStyle w:val="eop"/>
          <w:rFonts w:ascii="Aptos" w:eastAsiaTheme="majorEastAsia" w:hAnsi="Aptos" w:cs="Segoe UI"/>
          <w:b/>
          <w:bCs/>
        </w:rPr>
      </w:pPr>
      <w:proofErr w:type="spellStart"/>
      <w:r w:rsidRPr="4BD7B3E7">
        <w:rPr>
          <w:rStyle w:val="eop"/>
          <w:rFonts w:ascii="Aptos" w:eastAsiaTheme="majorEastAsia" w:hAnsi="Aptos" w:cs="Segoe UI"/>
          <w:b/>
          <w:bCs/>
        </w:rPr>
        <w:t>Additional</w:t>
      </w:r>
      <w:proofErr w:type="spellEnd"/>
      <w:r w:rsidRPr="4BD7B3E7">
        <w:rPr>
          <w:rStyle w:val="eop"/>
          <w:rFonts w:ascii="Aptos" w:eastAsiaTheme="majorEastAsia" w:hAnsi="Aptos" w:cs="Segoe UI"/>
          <w:b/>
          <w:bCs/>
        </w:rPr>
        <w:t xml:space="preserve"> </w:t>
      </w:r>
      <w:proofErr w:type="spellStart"/>
      <w:r w:rsidRPr="4BD7B3E7">
        <w:rPr>
          <w:rStyle w:val="eop"/>
          <w:rFonts w:ascii="Aptos" w:eastAsiaTheme="majorEastAsia" w:hAnsi="Aptos" w:cs="Segoe UI"/>
          <w:b/>
          <w:bCs/>
        </w:rPr>
        <w:t>Recommendations</w:t>
      </w:r>
      <w:proofErr w:type="spellEnd"/>
      <w:r w:rsidRPr="4BD7B3E7">
        <w:rPr>
          <w:rStyle w:val="eop"/>
          <w:rFonts w:ascii="Aptos" w:eastAsiaTheme="majorEastAsia" w:hAnsi="Aptos" w:cs="Segoe UI"/>
          <w:b/>
          <w:bCs/>
        </w:rPr>
        <w:t xml:space="preserve"> and </w:t>
      </w:r>
      <w:proofErr w:type="spellStart"/>
      <w:r w:rsidRPr="4BD7B3E7">
        <w:rPr>
          <w:rStyle w:val="eop"/>
          <w:rFonts w:ascii="Aptos" w:eastAsiaTheme="majorEastAsia" w:hAnsi="Aptos" w:cs="Segoe UI"/>
          <w:b/>
          <w:bCs/>
        </w:rPr>
        <w:t>Suggestions</w:t>
      </w:r>
      <w:proofErr w:type="spellEnd"/>
      <w:r w:rsidRPr="4BD7B3E7">
        <w:rPr>
          <w:rStyle w:val="eop"/>
          <w:rFonts w:ascii="Aptos" w:eastAsiaTheme="majorEastAsia" w:hAnsi="Aptos" w:cs="Segoe UI"/>
          <w:b/>
          <w:bCs/>
        </w:rPr>
        <w:t>:</w:t>
      </w:r>
    </w:p>
    <w:p w14:paraId="212E376F" w14:textId="77777777" w:rsidR="007618B0" w:rsidRDefault="007618B0" w:rsidP="00352BA8">
      <w:pPr>
        <w:pStyle w:val="paragraph"/>
        <w:numPr>
          <w:ilvl w:val="0"/>
          <w:numId w:val="4"/>
        </w:numPr>
        <w:spacing w:before="0" w:beforeAutospacing="0" w:after="0" w:afterAutospacing="0"/>
        <w:rPr>
          <w:rStyle w:val="normaltextrun"/>
          <w:rFonts w:asciiTheme="minorHAnsi" w:eastAsiaTheme="minorEastAsia" w:hAnsiTheme="minorHAnsi" w:cstheme="minorBidi"/>
        </w:rPr>
      </w:pPr>
      <w:proofErr w:type="spellStart"/>
      <w:r w:rsidRPr="4BD7B3E7">
        <w:rPr>
          <w:rStyle w:val="normaltextrun"/>
          <w:rFonts w:asciiTheme="minorHAnsi" w:eastAsiaTheme="minorEastAsia" w:hAnsiTheme="minorHAnsi" w:cstheme="minorBidi"/>
        </w:rPr>
        <w:t>To</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ensure</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cross-biome</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relevance</w:t>
      </w:r>
      <w:proofErr w:type="spellEnd"/>
      <w:r w:rsidRPr="4BD7B3E7">
        <w:rPr>
          <w:rStyle w:val="normaltextrun"/>
          <w:rFonts w:asciiTheme="minorHAnsi" w:eastAsiaTheme="minorEastAsia" w:hAnsiTheme="minorHAnsi" w:cstheme="minorBidi"/>
        </w:rPr>
        <w:t xml:space="preserve"> and </w:t>
      </w:r>
      <w:proofErr w:type="spellStart"/>
      <w:r w:rsidRPr="4BD7B3E7">
        <w:rPr>
          <w:rStyle w:val="normaltextrun"/>
          <w:rFonts w:asciiTheme="minorHAnsi" w:eastAsiaTheme="minorEastAsia" w:hAnsiTheme="minorHAnsi" w:cstheme="minorBidi"/>
        </w:rPr>
        <w:t>align</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with</w:t>
      </w:r>
      <w:proofErr w:type="spellEnd"/>
      <w:r w:rsidRPr="4BD7B3E7">
        <w:rPr>
          <w:rStyle w:val="normaltextrun"/>
          <w:rFonts w:asciiTheme="minorHAnsi" w:eastAsiaTheme="minorEastAsia" w:hAnsiTheme="minorHAnsi" w:cstheme="minorBidi"/>
        </w:rPr>
        <w:t xml:space="preserve"> GBF </w:t>
      </w:r>
      <w:proofErr w:type="spellStart"/>
      <w:r w:rsidRPr="4BD7B3E7">
        <w:rPr>
          <w:rStyle w:val="normaltextrun"/>
          <w:rFonts w:asciiTheme="minorHAnsi" w:eastAsiaTheme="minorEastAsia" w:hAnsiTheme="minorHAnsi" w:cstheme="minorBidi"/>
        </w:rPr>
        <w:t>language</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would</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suggest</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to</w:t>
      </w:r>
      <w:proofErr w:type="spellEnd"/>
      <w:r w:rsidRPr="4BD7B3E7">
        <w:rPr>
          <w:rStyle w:val="normaltextrun"/>
          <w:rFonts w:asciiTheme="minorHAnsi" w:eastAsiaTheme="minorEastAsia" w:hAnsiTheme="minorHAnsi" w:cstheme="minorBidi"/>
        </w:rPr>
        <w:t xml:space="preserve"> position </w:t>
      </w:r>
      <w:proofErr w:type="spellStart"/>
      <w:r w:rsidRPr="4BD7B3E7">
        <w:rPr>
          <w:rStyle w:val="normaltextrun"/>
          <w:rFonts w:asciiTheme="minorHAnsi" w:eastAsiaTheme="minorEastAsia" w:hAnsiTheme="minorHAnsi" w:cstheme="minorBidi"/>
        </w:rPr>
        <w:t>point</w:t>
      </w:r>
      <w:proofErr w:type="spellEnd"/>
      <w:r w:rsidRPr="4BD7B3E7">
        <w:rPr>
          <w:rStyle w:val="normaltextrun"/>
          <w:rFonts w:asciiTheme="minorHAnsi" w:eastAsiaTheme="minorEastAsia" w:hAnsiTheme="minorHAnsi" w:cstheme="minorBidi"/>
        </w:rPr>
        <w:t xml:space="preserve"> 1F </w:t>
      </w:r>
      <w:proofErr w:type="spellStart"/>
      <w:r w:rsidRPr="4BD7B3E7">
        <w:rPr>
          <w:rStyle w:val="normaltextrun"/>
          <w:rFonts w:asciiTheme="minorHAnsi" w:eastAsiaTheme="minorEastAsia" w:hAnsiTheme="minorHAnsi" w:cstheme="minorBidi"/>
        </w:rPr>
        <w:t>on</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important</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areas</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for</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biodiversity</w:t>
      </w:r>
      <w:proofErr w:type="spellEnd"/>
      <w:r w:rsidRPr="4BD7B3E7">
        <w:rPr>
          <w:rStyle w:val="normaltextrun"/>
          <w:rFonts w:asciiTheme="minorHAnsi" w:eastAsiaTheme="minorEastAsia" w:hAnsiTheme="minorHAnsi" w:cstheme="minorBidi"/>
        </w:rPr>
        <w:t xml:space="preserve"> more </w:t>
      </w:r>
      <w:proofErr w:type="spellStart"/>
      <w:r w:rsidRPr="4BD7B3E7">
        <w:rPr>
          <w:rStyle w:val="normaltextrun"/>
          <w:rFonts w:asciiTheme="minorHAnsi" w:eastAsiaTheme="minorEastAsia" w:hAnsiTheme="minorHAnsi" w:cstheme="minorBidi"/>
        </w:rPr>
        <w:t>broadly</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to</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include</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KBAs</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but</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also</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other</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areas</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e.g</w:t>
      </w:r>
      <w:proofErr w:type="spellEnd"/>
      <w:r w:rsidRPr="4BD7B3E7">
        <w:rPr>
          <w:rStyle w:val="normaltextrun"/>
          <w:rFonts w:asciiTheme="minorHAnsi" w:eastAsiaTheme="minorEastAsia" w:hAnsiTheme="minorHAnsi" w:cstheme="minorBidi"/>
        </w:rPr>
        <w:t>., …"</w:t>
      </w:r>
      <w:proofErr w:type="spellStart"/>
      <w:r w:rsidRPr="4BD7B3E7">
        <w:rPr>
          <w:rStyle w:val="normaltextrun"/>
          <w:rFonts w:asciiTheme="minorHAnsi" w:eastAsiaTheme="minorEastAsia" w:hAnsiTheme="minorHAnsi" w:cstheme="minorBidi"/>
        </w:rPr>
        <w:t>take</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action</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to</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establish</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or</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expand</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PCAs</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focusing</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on</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areas</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of</w:t>
      </w:r>
      <w:proofErr w:type="spellEnd"/>
      <w:r w:rsidRPr="4BD7B3E7">
        <w:rPr>
          <w:rStyle w:val="normaltextrun"/>
          <w:rFonts w:asciiTheme="minorHAnsi" w:eastAsiaTheme="minorEastAsia" w:hAnsiTheme="minorHAnsi" w:cstheme="minorBidi"/>
        </w:rPr>
        <w:t xml:space="preserve"> particular </w:t>
      </w:r>
      <w:proofErr w:type="spellStart"/>
      <w:r w:rsidRPr="4BD7B3E7">
        <w:rPr>
          <w:rStyle w:val="normaltextrun"/>
          <w:rFonts w:asciiTheme="minorHAnsi" w:eastAsiaTheme="minorEastAsia" w:hAnsiTheme="minorHAnsi" w:cstheme="minorBidi"/>
        </w:rPr>
        <w:t>importance</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for</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biodiversity</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such</w:t>
      </w:r>
      <w:proofErr w:type="spellEnd"/>
      <w:r w:rsidRPr="4BD7B3E7">
        <w:rPr>
          <w:rStyle w:val="normaltextrun"/>
          <w:rFonts w:asciiTheme="minorHAnsi" w:eastAsiaTheme="minorEastAsia" w:hAnsiTheme="minorHAnsi" w:cstheme="minorBidi"/>
        </w:rPr>
        <w:t xml:space="preserve"> as </w:t>
      </w:r>
      <w:proofErr w:type="spellStart"/>
      <w:r w:rsidRPr="4BD7B3E7">
        <w:rPr>
          <w:rStyle w:val="normaltextrun"/>
          <w:rFonts w:asciiTheme="minorHAnsi" w:eastAsiaTheme="minorEastAsia" w:hAnsiTheme="minorHAnsi" w:cstheme="minorBidi"/>
        </w:rPr>
        <w:t>KBAs</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EBSAs</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IMMAs</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IMTAs</w:t>
      </w:r>
      <w:proofErr w:type="spellEnd"/>
      <w:r w:rsidRPr="4BD7B3E7">
        <w:rPr>
          <w:rStyle w:val="normaltextrun"/>
          <w:rFonts w:asciiTheme="minorHAnsi" w:eastAsiaTheme="minorEastAsia" w:hAnsiTheme="minorHAnsi" w:cstheme="minorBidi"/>
        </w:rPr>
        <w:t xml:space="preserve">, ISRAs, and </w:t>
      </w:r>
      <w:proofErr w:type="spellStart"/>
      <w:r w:rsidRPr="4BD7B3E7">
        <w:rPr>
          <w:rStyle w:val="normaltextrun"/>
          <w:rFonts w:asciiTheme="minorHAnsi" w:eastAsiaTheme="minorEastAsia" w:hAnsiTheme="minorHAnsi" w:cstheme="minorBidi"/>
        </w:rPr>
        <w:t>other</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nationally</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or</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regionally</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identified</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priority</w:t>
      </w:r>
      <w:proofErr w:type="spellEnd"/>
      <w:r w:rsidRPr="4BD7B3E7">
        <w:rPr>
          <w:rStyle w:val="normaltextrun"/>
          <w:rFonts w:asciiTheme="minorHAnsi" w:eastAsiaTheme="minorEastAsia" w:hAnsiTheme="minorHAnsi" w:cstheme="minorBidi"/>
        </w:rPr>
        <w:t xml:space="preserve"> </w:t>
      </w:r>
      <w:proofErr w:type="spellStart"/>
      <w:r w:rsidRPr="4BD7B3E7">
        <w:rPr>
          <w:rStyle w:val="normaltextrun"/>
          <w:rFonts w:asciiTheme="minorHAnsi" w:eastAsiaTheme="minorEastAsia" w:hAnsiTheme="minorHAnsi" w:cstheme="minorBidi"/>
        </w:rPr>
        <w:t>areas</w:t>
      </w:r>
      <w:proofErr w:type="spellEnd"/>
      <w:r w:rsidRPr="4BD7B3E7">
        <w:rPr>
          <w:rStyle w:val="normaltextrun"/>
          <w:rFonts w:asciiTheme="minorHAnsi" w:eastAsiaTheme="minorEastAsia" w:hAnsiTheme="minorHAnsi" w:cstheme="minorBidi"/>
        </w:rPr>
        <w:t xml:space="preserve"> etc."</w:t>
      </w:r>
    </w:p>
    <w:p w14:paraId="05115FB7" w14:textId="77777777" w:rsidR="007618B0" w:rsidRDefault="007618B0" w:rsidP="00352BA8">
      <w:pPr>
        <w:pStyle w:val="paragraph"/>
        <w:numPr>
          <w:ilvl w:val="0"/>
          <w:numId w:val="4"/>
        </w:numPr>
        <w:spacing w:before="0" w:beforeAutospacing="0" w:after="0" w:afterAutospacing="0"/>
        <w:rPr>
          <w:rStyle w:val="normaltextrun"/>
          <w:rFonts w:asciiTheme="minorHAnsi" w:eastAsiaTheme="minorEastAsia" w:hAnsiTheme="minorHAnsi" w:cstheme="minorBidi"/>
          <w:lang w:val="en-US"/>
        </w:rPr>
      </w:pPr>
      <w:r w:rsidRPr="4BD7B3E7">
        <w:rPr>
          <w:rStyle w:val="normaltextrun"/>
          <w:rFonts w:asciiTheme="minorHAnsi" w:eastAsiaTheme="minorEastAsia" w:hAnsiTheme="minorHAnsi" w:cstheme="minorBidi"/>
          <w:lang w:val="en-US"/>
        </w:rPr>
        <w:t>Update 1.1.3 to highlight the opportunities for MPAs in areas beyond national jurisdiction, under the BBNJ Agreement (Agreement under the United Nations Convention on the Law of the Sea on the conservation and sustainable use of marine biological diversity of areas beyond national jurisdiction); this is also relevant for Goal 1.3 on transboundary PCA networks.</w:t>
      </w:r>
    </w:p>
    <w:p w14:paraId="0691A06A" w14:textId="77777777" w:rsidR="007618B0" w:rsidRDefault="007618B0" w:rsidP="00352BA8">
      <w:pPr>
        <w:pStyle w:val="paragraph"/>
        <w:numPr>
          <w:ilvl w:val="0"/>
          <w:numId w:val="4"/>
        </w:numPr>
        <w:spacing w:before="0" w:beforeAutospacing="0" w:after="0" w:afterAutospacing="0"/>
        <w:rPr>
          <w:rStyle w:val="normaltextrun"/>
          <w:rFonts w:asciiTheme="minorHAnsi" w:eastAsiaTheme="minorEastAsia" w:hAnsiTheme="minorHAnsi" w:cstheme="minorBidi"/>
          <w:lang w:val="es-ES"/>
        </w:rPr>
      </w:pPr>
      <w:r w:rsidRPr="4BD7B3E7">
        <w:rPr>
          <w:rStyle w:val="normaltextrun"/>
          <w:rFonts w:asciiTheme="minorHAnsi" w:eastAsiaTheme="minorEastAsia" w:hAnsiTheme="minorHAnsi" w:cstheme="minorBidi"/>
          <w:lang w:val="en-US"/>
        </w:rPr>
        <w:t xml:space="preserve">Suggest </w:t>
      </w:r>
      <w:proofErr w:type="gramStart"/>
      <w:r w:rsidRPr="4BD7B3E7">
        <w:rPr>
          <w:rStyle w:val="normaltextrun"/>
          <w:rFonts w:asciiTheme="minorHAnsi" w:eastAsiaTheme="minorEastAsia" w:hAnsiTheme="minorHAnsi" w:cstheme="minorBidi"/>
          <w:lang w:val="en-US"/>
        </w:rPr>
        <w:t>to add</w:t>
      </w:r>
      <w:proofErr w:type="gramEnd"/>
      <w:r w:rsidRPr="4BD7B3E7">
        <w:rPr>
          <w:rStyle w:val="normaltextrun"/>
          <w:rFonts w:asciiTheme="minorHAnsi" w:eastAsiaTheme="minorEastAsia" w:hAnsiTheme="minorHAnsi" w:cstheme="minorBidi"/>
          <w:lang w:val="en-US"/>
        </w:rPr>
        <w:t xml:space="preserve"> an activity around integration of PCAs into spatial planning processes, to ensure alignment with Target 1.</w:t>
      </w:r>
    </w:p>
    <w:p w14:paraId="1BC3A713" w14:textId="77777777" w:rsidR="007618B0" w:rsidRDefault="007618B0" w:rsidP="00352BA8">
      <w:pPr>
        <w:pStyle w:val="paragraph"/>
        <w:numPr>
          <w:ilvl w:val="0"/>
          <w:numId w:val="4"/>
        </w:numPr>
        <w:spacing w:before="0" w:beforeAutospacing="0" w:after="0" w:afterAutospacing="0"/>
        <w:rPr>
          <w:rStyle w:val="normaltextrun"/>
          <w:rFonts w:asciiTheme="minorHAnsi" w:eastAsiaTheme="minorEastAsia" w:hAnsiTheme="minorHAnsi" w:cstheme="minorBidi"/>
          <w:lang w:val="es-ES"/>
        </w:rPr>
      </w:pPr>
      <w:proofErr w:type="spellStart"/>
      <w:r w:rsidRPr="4BD7B3E7">
        <w:rPr>
          <w:rStyle w:val="normaltextrun"/>
          <w:rFonts w:asciiTheme="minorHAnsi" w:eastAsiaTheme="minorEastAsia" w:hAnsiTheme="minorHAnsi" w:cstheme="minorBidi"/>
          <w:lang w:val="es-ES"/>
        </w:rPr>
        <w:t>Where</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we</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talk</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about</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rangers</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we</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should</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also</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talk</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about</w:t>
      </w:r>
      <w:proofErr w:type="spellEnd"/>
      <w:r w:rsidRPr="4BD7B3E7">
        <w:rPr>
          <w:rStyle w:val="normaltextrun"/>
          <w:rFonts w:asciiTheme="minorHAnsi" w:eastAsiaTheme="minorEastAsia" w:hAnsiTheme="minorHAnsi" w:cstheme="minorBidi"/>
          <w:lang w:val="es-ES"/>
        </w:rPr>
        <w:t xml:space="preserve"> MPA managers </w:t>
      </w:r>
      <w:proofErr w:type="spellStart"/>
      <w:r w:rsidRPr="4BD7B3E7">
        <w:rPr>
          <w:rStyle w:val="normaltextrun"/>
          <w:rFonts w:asciiTheme="minorHAnsi" w:eastAsiaTheme="minorEastAsia" w:hAnsiTheme="minorHAnsi" w:cstheme="minorBidi"/>
          <w:lang w:val="es-ES"/>
        </w:rPr>
        <w:t>for</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consistency</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across</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biomes</w:t>
      </w:r>
      <w:proofErr w:type="spellEnd"/>
      <w:r w:rsidRPr="4BD7B3E7">
        <w:rPr>
          <w:rStyle w:val="normaltextrun"/>
          <w:rFonts w:asciiTheme="minorHAnsi" w:eastAsiaTheme="minorEastAsia" w:hAnsiTheme="minorHAnsi" w:cstheme="minorBidi"/>
          <w:lang w:val="es-ES"/>
        </w:rPr>
        <w:t xml:space="preserve">. </w:t>
      </w:r>
    </w:p>
    <w:p w14:paraId="3BED4FF5" w14:textId="77777777" w:rsidR="007618B0" w:rsidRDefault="007618B0" w:rsidP="00352BA8">
      <w:pPr>
        <w:pStyle w:val="paragraph"/>
        <w:numPr>
          <w:ilvl w:val="0"/>
          <w:numId w:val="4"/>
        </w:numPr>
        <w:spacing w:before="0" w:beforeAutospacing="0" w:after="0" w:afterAutospacing="0"/>
        <w:rPr>
          <w:rStyle w:val="normaltextrun"/>
          <w:rFonts w:asciiTheme="minorHAnsi" w:eastAsiaTheme="minorEastAsia" w:hAnsiTheme="minorHAnsi" w:cstheme="minorBidi"/>
          <w:lang w:val="es-ES"/>
        </w:rPr>
      </w:pPr>
      <w:proofErr w:type="spellStart"/>
      <w:r w:rsidRPr="4BD7B3E7">
        <w:rPr>
          <w:rStyle w:val="normaltextrun"/>
          <w:rFonts w:asciiTheme="minorHAnsi" w:eastAsiaTheme="minorEastAsia" w:hAnsiTheme="minorHAnsi" w:cstheme="minorBidi"/>
          <w:lang w:val="es-ES"/>
        </w:rPr>
        <w:t>Update</w:t>
      </w:r>
      <w:proofErr w:type="spellEnd"/>
      <w:r w:rsidRPr="4BD7B3E7">
        <w:rPr>
          <w:rStyle w:val="normaltextrun"/>
          <w:rFonts w:asciiTheme="minorHAnsi" w:eastAsiaTheme="minorEastAsia" w:hAnsiTheme="minorHAnsi" w:cstheme="minorBidi"/>
          <w:lang w:val="es-ES"/>
        </w:rPr>
        <w:t xml:space="preserve"> 3.4 </w:t>
      </w:r>
      <w:proofErr w:type="spellStart"/>
      <w:r w:rsidRPr="4BD7B3E7">
        <w:rPr>
          <w:rStyle w:val="normaltextrun"/>
          <w:rFonts w:asciiTheme="minorHAnsi" w:eastAsiaTheme="minorEastAsia" w:hAnsiTheme="minorHAnsi" w:cstheme="minorBidi"/>
          <w:lang w:val="es-ES"/>
        </w:rPr>
        <w:t>to</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incorporate</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work</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on</w:t>
      </w:r>
      <w:proofErr w:type="spellEnd"/>
      <w:r w:rsidRPr="4BD7B3E7">
        <w:rPr>
          <w:rStyle w:val="normaltextrun"/>
          <w:rFonts w:asciiTheme="minorHAnsi" w:eastAsiaTheme="minorEastAsia" w:hAnsiTheme="minorHAnsi" w:cstheme="minorBidi"/>
          <w:lang w:val="es-ES"/>
        </w:rPr>
        <w:t xml:space="preserve"> innovative </w:t>
      </w:r>
      <w:proofErr w:type="spellStart"/>
      <w:r w:rsidRPr="4BD7B3E7">
        <w:rPr>
          <w:rStyle w:val="normaltextrun"/>
          <w:rFonts w:asciiTheme="minorHAnsi" w:eastAsiaTheme="minorEastAsia" w:hAnsiTheme="minorHAnsi" w:cstheme="minorBidi"/>
          <w:lang w:val="es-ES"/>
        </w:rPr>
        <w:t>financing</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mechanisms</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for</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long</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term</w:t>
      </w:r>
      <w:proofErr w:type="spellEnd"/>
      <w:r w:rsidRPr="4BD7B3E7">
        <w:rPr>
          <w:rStyle w:val="normaltextrun"/>
          <w:rFonts w:asciiTheme="minorHAnsi" w:eastAsiaTheme="minorEastAsia" w:hAnsiTheme="minorHAnsi" w:cstheme="minorBidi"/>
          <w:lang w:val="es-ES"/>
        </w:rPr>
        <w:t xml:space="preserve"> </w:t>
      </w:r>
      <w:proofErr w:type="spellStart"/>
      <w:r w:rsidRPr="4BD7B3E7">
        <w:rPr>
          <w:rStyle w:val="normaltextrun"/>
          <w:rFonts w:asciiTheme="minorHAnsi" w:eastAsiaTheme="minorEastAsia" w:hAnsiTheme="minorHAnsi" w:cstheme="minorBidi"/>
          <w:lang w:val="es-ES"/>
        </w:rPr>
        <w:t>sustainable</w:t>
      </w:r>
      <w:proofErr w:type="spellEnd"/>
      <w:r w:rsidRPr="4BD7B3E7">
        <w:rPr>
          <w:rStyle w:val="normaltextrun"/>
          <w:rFonts w:asciiTheme="minorHAnsi" w:eastAsiaTheme="minorEastAsia" w:hAnsiTheme="minorHAnsi" w:cstheme="minorBidi"/>
          <w:lang w:val="es-ES"/>
        </w:rPr>
        <w:t xml:space="preserve"> PCA </w:t>
      </w:r>
      <w:proofErr w:type="spellStart"/>
      <w:r w:rsidRPr="4BD7B3E7">
        <w:rPr>
          <w:rStyle w:val="normaltextrun"/>
          <w:rFonts w:asciiTheme="minorHAnsi" w:eastAsiaTheme="minorEastAsia" w:hAnsiTheme="minorHAnsi" w:cstheme="minorBidi"/>
          <w:lang w:val="es-ES"/>
        </w:rPr>
        <w:t>financing</w:t>
      </w:r>
      <w:proofErr w:type="spellEnd"/>
      <w:r w:rsidRPr="4BD7B3E7">
        <w:rPr>
          <w:rStyle w:val="normaltextrun"/>
          <w:rFonts w:asciiTheme="minorHAnsi" w:eastAsiaTheme="minorEastAsia" w:hAnsiTheme="minorHAnsi" w:cstheme="minorBidi"/>
          <w:lang w:val="es-ES"/>
        </w:rPr>
        <w:t xml:space="preserve">. </w:t>
      </w:r>
    </w:p>
    <w:p w14:paraId="1A212B7E" w14:textId="77777777" w:rsidR="007618B0" w:rsidRDefault="007618B0" w:rsidP="00352BA8">
      <w:pPr>
        <w:pStyle w:val="paragraph"/>
        <w:numPr>
          <w:ilvl w:val="0"/>
          <w:numId w:val="7"/>
        </w:numPr>
        <w:spacing w:before="0" w:beforeAutospacing="0" w:after="0" w:afterAutospacing="0"/>
        <w:rPr>
          <w:rStyle w:val="normaltextrun"/>
          <w:rFonts w:asciiTheme="minorHAnsi" w:eastAsiaTheme="minorEastAsia" w:hAnsiTheme="minorHAnsi" w:cstheme="minorBidi"/>
          <w:lang w:val="en-US"/>
        </w:rPr>
      </w:pPr>
      <w:r w:rsidRPr="4BD7B3E7">
        <w:rPr>
          <w:rStyle w:val="normaltextrun"/>
          <w:rFonts w:asciiTheme="minorHAnsi" w:eastAsiaTheme="minorEastAsia" w:hAnsiTheme="minorHAnsi" w:cstheme="minorBidi"/>
          <w:lang w:val="en-US"/>
        </w:rPr>
        <w:t xml:space="preserve">Suggest </w:t>
      </w:r>
      <w:proofErr w:type="gramStart"/>
      <w:r w:rsidRPr="4BD7B3E7">
        <w:rPr>
          <w:rStyle w:val="normaltextrun"/>
          <w:rFonts w:asciiTheme="minorHAnsi" w:eastAsiaTheme="minorEastAsia" w:hAnsiTheme="minorHAnsi" w:cstheme="minorBidi"/>
          <w:lang w:val="en-US"/>
        </w:rPr>
        <w:t>to include</w:t>
      </w:r>
      <w:proofErr w:type="gramEnd"/>
      <w:r w:rsidRPr="4BD7B3E7">
        <w:rPr>
          <w:rStyle w:val="normaltextrun"/>
          <w:rFonts w:asciiTheme="minorHAnsi" w:eastAsiaTheme="minorEastAsia" w:hAnsiTheme="minorHAnsi" w:cstheme="minorBidi"/>
          <w:lang w:val="en-US"/>
        </w:rPr>
        <w:t xml:space="preserve"> explicit focus on climate resilience of PCAs - including shifting ecological baselines, climate refugia.</w:t>
      </w:r>
    </w:p>
    <w:p w14:paraId="058E512D" w14:textId="77777777" w:rsidR="007618B0" w:rsidRDefault="007618B0" w:rsidP="00352BA8">
      <w:pPr>
        <w:pStyle w:val="paragraph"/>
        <w:numPr>
          <w:ilvl w:val="0"/>
          <w:numId w:val="4"/>
        </w:numPr>
        <w:spacing w:before="0" w:beforeAutospacing="0" w:after="0" w:afterAutospacing="0"/>
        <w:rPr>
          <w:rFonts w:asciiTheme="minorHAnsi" w:eastAsiaTheme="minorEastAsia" w:hAnsiTheme="minorHAnsi" w:cstheme="minorBidi"/>
          <w:lang w:val="es-ES"/>
        </w:rPr>
      </w:pPr>
      <w:r w:rsidRPr="4BD7B3E7">
        <w:rPr>
          <w:rFonts w:asciiTheme="minorHAnsi" w:eastAsiaTheme="minorEastAsia" w:hAnsiTheme="minorHAnsi" w:cstheme="minorBidi"/>
          <w:lang w:val="es-ES"/>
        </w:rPr>
        <w:t xml:space="preserve">1.4.5 </w:t>
      </w:r>
      <w:proofErr w:type="spellStart"/>
      <w:r w:rsidRPr="4BD7B3E7">
        <w:rPr>
          <w:rFonts w:asciiTheme="minorHAnsi" w:eastAsiaTheme="minorEastAsia" w:hAnsiTheme="minorHAnsi" w:cstheme="minorBidi"/>
          <w:lang w:val="es-ES"/>
        </w:rPr>
        <w:t>on</w:t>
      </w:r>
      <w:proofErr w:type="spellEnd"/>
      <w:r w:rsidRPr="4BD7B3E7">
        <w:rPr>
          <w:rFonts w:asciiTheme="minorHAnsi" w:eastAsiaTheme="minorEastAsia" w:hAnsiTheme="minorHAnsi" w:cstheme="minorBidi"/>
          <w:lang w:val="es-ES"/>
        </w:rPr>
        <w:t xml:space="preserve"> </w:t>
      </w:r>
      <w:proofErr w:type="spellStart"/>
      <w:r w:rsidRPr="4BD7B3E7">
        <w:rPr>
          <w:rFonts w:asciiTheme="minorHAnsi" w:eastAsiaTheme="minorEastAsia" w:hAnsiTheme="minorHAnsi" w:cstheme="minorBidi"/>
          <w:lang w:val="es-ES"/>
        </w:rPr>
        <w:t>climate</w:t>
      </w:r>
      <w:proofErr w:type="spellEnd"/>
      <w:r w:rsidRPr="4BD7B3E7">
        <w:rPr>
          <w:rFonts w:asciiTheme="minorHAnsi" w:eastAsiaTheme="minorEastAsia" w:hAnsiTheme="minorHAnsi" w:cstheme="minorBidi"/>
          <w:lang w:val="es-ES"/>
        </w:rPr>
        <w:t xml:space="preserve"> </w:t>
      </w:r>
      <w:proofErr w:type="spellStart"/>
      <w:r w:rsidRPr="4BD7B3E7">
        <w:rPr>
          <w:rFonts w:asciiTheme="minorHAnsi" w:eastAsiaTheme="minorEastAsia" w:hAnsiTheme="minorHAnsi" w:cstheme="minorBidi"/>
          <w:lang w:val="es-ES"/>
        </w:rPr>
        <w:t>change</w:t>
      </w:r>
      <w:proofErr w:type="spellEnd"/>
      <w:r w:rsidRPr="4BD7B3E7">
        <w:rPr>
          <w:rFonts w:asciiTheme="minorHAnsi" w:eastAsiaTheme="minorEastAsia" w:hAnsiTheme="minorHAnsi" w:cstheme="minorBidi"/>
          <w:lang w:val="es-ES"/>
        </w:rPr>
        <w:t xml:space="preserve"> </w:t>
      </w:r>
      <w:proofErr w:type="spellStart"/>
      <w:r w:rsidRPr="4BD7B3E7">
        <w:rPr>
          <w:rFonts w:asciiTheme="minorHAnsi" w:eastAsiaTheme="minorEastAsia" w:hAnsiTheme="minorHAnsi" w:cstheme="minorBidi"/>
          <w:lang w:val="es-ES"/>
        </w:rPr>
        <w:t>adaptation</w:t>
      </w:r>
      <w:proofErr w:type="spellEnd"/>
      <w:r w:rsidRPr="4BD7B3E7">
        <w:rPr>
          <w:rFonts w:asciiTheme="minorHAnsi" w:eastAsiaTheme="minorEastAsia" w:hAnsiTheme="minorHAnsi" w:cstheme="minorBidi"/>
          <w:lang w:val="es-ES"/>
        </w:rPr>
        <w:t xml:space="preserve"> and </w:t>
      </w:r>
      <w:proofErr w:type="spellStart"/>
      <w:r w:rsidRPr="4BD7B3E7">
        <w:rPr>
          <w:rFonts w:asciiTheme="minorHAnsi" w:eastAsiaTheme="minorEastAsia" w:hAnsiTheme="minorHAnsi" w:cstheme="minorBidi"/>
          <w:lang w:val="es-ES"/>
        </w:rPr>
        <w:t>resilience</w:t>
      </w:r>
      <w:proofErr w:type="spellEnd"/>
      <w:r w:rsidRPr="4BD7B3E7">
        <w:rPr>
          <w:rFonts w:asciiTheme="minorHAnsi" w:eastAsiaTheme="minorEastAsia" w:hAnsiTheme="minorHAnsi" w:cstheme="minorBidi"/>
          <w:lang w:val="es-ES"/>
        </w:rPr>
        <w:t xml:space="preserve"> has </w:t>
      </w:r>
      <w:proofErr w:type="spellStart"/>
      <w:r w:rsidRPr="4BD7B3E7">
        <w:rPr>
          <w:rFonts w:asciiTheme="minorHAnsi" w:eastAsiaTheme="minorEastAsia" w:hAnsiTheme="minorHAnsi" w:cstheme="minorBidi"/>
          <w:lang w:val="es-ES"/>
        </w:rPr>
        <w:t>become</w:t>
      </w:r>
      <w:proofErr w:type="spellEnd"/>
      <w:r w:rsidRPr="4BD7B3E7">
        <w:rPr>
          <w:rFonts w:asciiTheme="minorHAnsi" w:eastAsiaTheme="minorEastAsia" w:hAnsiTheme="minorHAnsi" w:cstheme="minorBidi"/>
          <w:lang w:val="es-ES"/>
        </w:rPr>
        <w:t xml:space="preserve"> </w:t>
      </w:r>
      <w:proofErr w:type="spellStart"/>
      <w:r w:rsidRPr="4BD7B3E7">
        <w:rPr>
          <w:rFonts w:asciiTheme="minorHAnsi" w:eastAsiaTheme="minorEastAsia" w:hAnsiTheme="minorHAnsi" w:cstheme="minorBidi"/>
          <w:lang w:val="es-ES"/>
        </w:rPr>
        <w:t>much</w:t>
      </w:r>
      <w:proofErr w:type="spellEnd"/>
      <w:r w:rsidRPr="4BD7B3E7">
        <w:rPr>
          <w:rFonts w:asciiTheme="minorHAnsi" w:eastAsiaTheme="minorEastAsia" w:hAnsiTheme="minorHAnsi" w:cstheme="minorBidi"/>
          <w:lang w:val="es-ES"/>
        </w:rPr>
        <w:t xml:space="preserve"> more </w:t>
      </w:r>
      <w:proofErr w:type="spellStart"/>
      <w:r w:rsidRPr="4BD7B3E7">
        <w:rPr>
          <w:rFonts w:asciiTheme="minorHAnsi" w:eastAsiaTheme="minorEastAsia" w:hAnsiTheme="minorHAnsi" w:cstheme="minorBidi"/>
          <w:lang w:val="es-ES"/>
        </w:rPr>
        <w:t>critical</w:t>
      </w:r>
      <w:proofErr w:type="spellEnd"/>
      <w:r w:rsidRPr="4BD7B3E7">
        <w:rPr>
          <w:rFonts w:asciiTheme="minorHAnsi" w:eastAsiaTheme="minorEastAsia" w:hAnsiTheme="minorHAnsi" w:cstheme="minorBidi"/>
          <w:lang w:val="es-ES"/>
        </w:rPr>
        <w:t xml:space="preserve"> </w:t>
      </w:r>
      <w:proofErr w:type="spellStart"/>
      <w:r w:rsidRPr="4BD7B3E7">
        <w:rPr>
          <w:rFonts w:asciiTheme="minorHAnsi" w:eastAsiaTheme="minorEastAsia" w:hAnsiTheme="minorHAnsi" w:cstheme="minorBidi"/>
          <w:lang w:val="es-ES"/>
        </w:rPr>
        <w:t>over</w:t>
      </w:r>
      <w:proofErr w:type="spellEnd"/>
      <w:r w:rsidRPr="4BD7B3E7">
        <w:rPr>
          <w:rFonts w:asciiTheme="minorHAnsi" w:eastAsiaTheme="minorEastAsia" w:hAnsiTheme="minorHAnsi" w:cstheme="minorBidi"/>
          <w:lang w:val="es-ES"/>
        </w:rPr>
        <w:t xml:space="preserve"> </w:t>
      </w:r>
      <w:proofErr w:type="spellStart"/>
      <w:r w:rsidRPr="4BD7B3E7">
        <w:rPr>
          <w:rFonts w:asciiTheme="minorHAnsi" w:eastAsiaTheme="minorEastAsia" w:hAnsiTheme="minorHAnsi" w:cstheme="minorBidi"/>
          <w:lang w:val="es-ES"/>
        </w:rPr>
        <w:t>the</w:t>
      </w:r>
      <w:proofErr w:type="spellEnd"/>
      <w:r w:rsidRPr="4BD7B3E7">
        <w:rPr>
          <w:rFonts w:asciiTheme="minorHAnsi" w:eastAsiaTheme="minorEastAsia" w:hAnsiTheme="minorHAnsi" w:cstheme="minorBidi"/>
          <w:lang w:val="es-ES"/>
        </w:rPr>
        <w:t xml:space="preserve"> </w:t>
      </w:r>
      <w:proofErr w:type="spellStart"/>
      <w:r w:rsidRPr="4BD7B3E7">
        <w:rPr>
          <w:rFonts w:asciiTheme="minorHAnsi" w:eastAsiaTheme="minorEastAsia" w:hAnsiTheme="minorHAnsi" w:cstheme="minorBidi"/>
          <w:lang w:val="es-ES"/>
        </w:rPr>
        <w:t>past</w:t>
      </w:r>
      <w:proofErr w:type="spellEnd"/>
      <w:r w:rsidRPr="4BD7B3E7">
        <w:rPr>
          <w:rFonts w:asciiTheme="minorHAnsi" w:eastAsiaTheme="minorEastAsia" w:hAnsiTheme="minorHAnsi" w:cstheme="minorBidi"/>
          <w:lang w:val="es-ES"/>
        </w:rPr>
        <w:t xml:space="preserve"> 20 </w:t>
      </w:r>
      <w:proofErr w:type="spellStart"/>
      <w:r w:rsidRPr="4BD7B3E7">
        <w:rPr>
          <w:rFonts w:asciiTheme="minorHAnsi" w:eastAsiaTheme="minorEastAsia" w:hAnsiTheme="minorHAnsi" w:cstheme="minorBidi"/>
          <w:lang w:val="es-ES"/>
        </w:rPr>
        <w:t>years</w:t>
      </w:r>
      <w:proofErr w:type="spellEnd"/>
      <w:r w:rsidRPr="4BD7B3E7">
        <w:rPr>
          <w:rFonts w:asciiTheme="minorHAnsi" w:eastAsiaTheme="minorEastAsia" w:hAnsiTheme="minorHAnsi" w:cstheme="minorBidi"/>
          <w:lang w:val="es-ES"/>
        </w:rPr>
        <w:t xml:space="preserve">. </w:t>
      </w:r>
    </w:p>
    <w:p w14:paraId="3FCCDB01" w14:textId="77777777" w:rsidR="007618B0" w:rsidRDefault="007618B0" w:rsidP="00352BA8">
      <w:pPr>
        <w:pStyle w:val="paragraph"/>
        <w:numPr>
          <w:ilvl w:val="0"/>
          <w:numId w:val="4"/>
        </w:numPr>
        <w:spacing w:before="0" w:beforeAutospacing="0" w:after="0" w:afterAutospacing="0"/>
        <w:rPr>
          <w:rFonts w:asciiTheme="minorHAnsi" w:eastAsiaTheme="minorEastAsia" w:hAnsiTheme="minorHAnsi" w:cstheme="minorBidi"/>
          <w:lang w:val="es-ES"/>
        </w:rPr>
      </w:pPr>
      <w:proofErr w:type="spellStart"/>
      <w:r w:rsidRPr="4BD7B3E7">
        <w:rPr>
          <w:rFonts w:asciiTheme="minorHAnsi" w:eastAsiaTheme="minorEastAsia" w:hAnsiTheme="minorHAnsi" w:cstheme="minorBidi"/>
          <w:lang w:val="es-ES"/>
        </w:rPr>
        <w:t>Prioritise</w:t>
      </w:r>
      <w:proofErr w:type="spellEnd"/>
      <w:r w:rsidRPr="4BD7B3E7">
        <w:rPr>
          <w:rFonts w:asciiTheme="minorHAnsi" w:eastAsiaTheme="minorEastAsia" w:hAnsiTheme="minorHAnsi" w:cstheme="minorBidi"/>
          <w:lang w:val="es-ES"/>
        </w:rPr>
        <w:t xml:space="preserve"> </w:t>
      </w:r>
      <w:proofErr w:type="spellStart"/>
      <w:r w:rsidRPr="4BD7B3E7">
        <w:rPr>
          <w:rFonts w:asciiTheme="minorHAnsi" w:eastAsiaTheme="minorEastAsia" w:hAnsiTheme="minorHAnsi" w:cstheme="minorBidi"/>
          <w:lang w:val="es-ES"/>
        </w:rPr>
        <w:t>strengthening</w:t>
      </w:r>
      <w:proofErr w:type="spellEnd"/>
      <w:r w:rsidRPr="4BD7B3E7">
        <w:rPr>
          <w:rFonts w:asciiTheme="minorHAnsi" w:eastAsiaTheme="minorEastAsia" w:hAnsiTheme="minorHAnsi" w:cstheme="minorBidi"/>
          <w:lang w:val="es-ES"/>
        </w:rPr>
        <w:t xml:space="preserve"> </w:t>
      </w:r>
      <w:proofErr w:type="spellStart"/>
      <w:r w:rsidRPr="4BD7B3E7">
        <w:rPr>
          <w:rFonts w:asciiTheme="minorHAnsi" w:eastAsiaTheme="minorEastAsia" w:hAnsiTheme="minorHAnsi" w:cstheme="minorBidi"/>
          <w:lang w:val="es-ES"/>
        </w:rPr>
        <w:t>national</w:t>
      </w:r>
      <w:proofErr w:type="spellEnd"/>
      <w:r w:rsidRPr="4BD7B3E7">
        <w:rPr>
          <w:rFonts w:asciiTheme="minorHAnsi" w:eastAsiaTheme="minorEastAsia" w:hAnsiTheme="minorHAnsi" w:cstheme="minorBidi"/>
          <w:lang w:val="es-ES"/>
        </w:rPr>
        <w:t xml:space="preserve"> </w:t>
      </w:r>
      <w:proofErr w:type="spellStart"/>
      <w:r w:rsidRPr="4BD7B3E7">
        <w:rPr>
          <w:rFonts w:asciiTheme="minorHAnsi" w:eastAsiaTheme="minorEastAsia" w:hAnsiTheme="minorHAnsi" w:cstheme="minorBidi"/>
          <w:lang w:val="es-ES"/>
        </w:rPr>
        <w:t>enabling</w:t>
      </w:r>
      <w:proofErr w:type="spellEnd"/>
      <w:r w:rsidRPr="4BD7B3E7">
        <w:rPr>
          <w:rFonts w:asciiTheme="minorHAnsi" w:eastAsiaTheme="minorEastAsia" w:hAnsiTheme="minorHAnsi" w:cstheme="minorBidi"/>
          <w:lang w:val="es-ES"/>
        </w:rPr>
        <w:t xml:space="preserve"> </w:t>
      </w:r>
      <w:proofErr w:type="spellStart"/>
      <w:r w:rsidRPr="4BD7B3E7">
        <w:rPr>
          <w:rFonts w:asciiTheme="minorHAnsi" w:eastAsiaTheme="minorEastAsia" w:hAnsiTheme="minorHAnsi" w:cstheme="minorBidi"/>
          <w:lang w:val="es-ES"/>
        </w:rPr>
        <w:t>conditions</w:t>
      </w:r>
      <w:proofErr w:type="spellEnd"/>
      <w:r w:rsidRPr="4BD7B3E7">
        <w:rPr>
          <w:rFonts w:asciiTheme="minorHAnsi" w:eastAsiaTheme="minorEastAsia" w:hAnsiTheme="minorHAnsi" w:cstheme="minorBidi"/>
          <w:lang w:val="es-ES"/>
        </w:rPr>
        <w:t xml:space="preserve">, </w:t>
      </w:r>
      <w:proofErr w:type="spellStart"/>
      <w:r w:rsidRPr="4BD7B3E7">
        <w:rPr>
          <w:rFonts w:asciiTheme="minorHAnsi" w:eastAsiaTheme="minorEastAsia" w:hAnsiTheme="minorHAnsi" w:cstheme="minorBidi"/>
          <w:lang w:val="es-ES"/>
        </w:rPr>
        <w:t>including</w:t>
      </w:r>
      <w:proofErr w:type="spellEnd"/>
      <w:r w:rsidRPr="4BD7B3E7">
        <w:rPr>
          <w:rFonts w:asciiTheme="minorHAnsi" w:eastAsiaTheme="minorEastAsia" w:hAnsiTheme="minorHAnsi" w:cstheme="minorBidi"/>
          <w:lang w:val="es-ES"/>
        </w:rPr>
        <w:t xml:space="preserve"> </w:t>
      </w:r>
      <w:proofErr w:type="spellStart"/>
      <w:r w:rsidRPr="4BD7B3E7">
        <w:rPr>
          <w:rFonts w:asciiTheme="minorHAnsi" w:eastAsiaTheme="minorEastAsia" w:hAnsiTheme="minorHAnsi" w:cstheme="minorBidi"/>
          <w:lang w:val="es-ES"/>
        </w:rPr>
        <w:t>long</w:t>
      </w:r>
      <w:proofErr w:type="spellEnd"/>
      <w:r w:rsidRPr="4BD7B3E7">
        <w:rPr>
          <w:rFonts w:asciiTheme="minorHAnsi" w:eastAsiaTheme="minorEastAsia" w:hAnsiTheme="minorHAnsi" w:cstheme="minorBidi"/>
          <w:lang w:val="es-ES"/>
        </w:rPr>
        <w:t xml:space="preserve"> </w:t>
      </w:r>
      <w:proofErr w:type="spellStart"/>
      <w:r w:rsidRPr="4BD7B3E7">
        <w:rPr>
          <w:rFonts w:asciiTheme="minorHAnsi" w:eastAsiaTheme="minorEastAsia" w:hAnsiTheme="minorHAnsi" w:cstheme="minorBidi"/>
          <w:lang w:val="es-ES"/>
        </w:rPr>
        <w:t>term</w:t>
      </w:r>
      <w:proofErr w:type="spellEnd"/>
      <w:r w:rsidRPr="4BD7B3E7">
        <w:rPr>
          <w:rFonts w:asciiTheme="minorHAnsi" w:eastAsiaTheme="minorEastAsia" w:hAnsiTheme="minorHAnsi" w:cstheme="minorBidi"/>
          <w:lang w:val="es-ES"/>
        </w:rPr>
        <w:t xml:space="preserve"> </w:t>
      </w:r>
      <w:proofErr w:type="spellStart"/>
      <w:r w:rsidRPr="4BD7B3E7">
        <w:rPr>
          <w:rFonts w:asciiTheme="minorHAnsi" w:eastAsiaTheme="minorEastAsia" w:hAnsiTheme="minorHAnsi" w:cstheme="minorBidi"/>
          <w:lang w:val="es-ES"/>
        </w:rPr>
        <w:t>sustainable</w:t>
      </w:r>
      <w:proofErr w:type="spellEnd"/>
      <w:r w:rsidRPr="4BD7B3E7">
        <w:rPr>
          <w:rFonts w:asciiTheme="minorHAnsi" w:eastAsiaTheme="minorEastAsia" w:hAnsiTheme="minorHAnsi" w:cstheme="minorBidi"/>
          <w:lang w:val="es-ES"/>
        </w:rPr>
        <w:t xml:space="preserve"> </w:t>
      </w:r>
      <w:proofErr w:type="spellStart"/>
      <w:r w:rsidRPr="4BD7B3E7">
        <w:rPr>
          <w:rFonts w:asciiTheme="minorHAnsi" w:eastAsiaTheme="minorEastAsia" w:hAnsiTheme="minorHAnsi" w:cstheme="minorBidi"/>
          <w:lang w:val="es-ES"/>
        </w:rPr>
        <w:t>financing</w:t>
      </w:r>
      <w:proofErr w:type="spellEnd"/>
      <w:r w:rsidRPr="4BD7B3E7">
        <w:rPr>
          <w:rFonts w:asciiTheme="minorHAnsi" w:eastAsiaTheme="minorEastAsia" w:hAnsiTheme="minorHAnsi" w:cstheme="minorBidi"/>
          <w:lang w:val="es-ES"/>
        </w:rPr>
        <w:t xml:space="preserve"> and legal </w:t>
      </w:r>
      <w:proofErr w:type="spellStart"/>
      <w:r w:rsidRPr="4BD7B3E7">
        <w:rPr>
          <w:rFonts w:asciiTheme="minorHAnsi" w:eastAsiaTheme="minorEastAsia" w:hAnsiTheme="minorHAnsi" w:cstheme="minorBidi"/>
          <w:lang w:val="es-ES"/>
        </w:rPr>
        <w:t>framework</w:t>
      </w:r>
      <w:proofErr w:type="spellEnd"/>
      <w:r w:rsidRPr="4BD7B3E7">
        <w:rPr>
          <w:rFonts w:asciiTheme="minorHAnsi" w:eastAsiaTheme="minorEastAsia" w:hAnsiTheme="minorHAnsi" w:cstheme="minorBidi"/>
          <w:lang w:val="es-ES"/>
        </w:rPr>
        <w:t>.</w:t>
      </w:r>
    </w:p>
    <w:p w14:paraId="30FA7CEC" w14:textId="77777777" w:rsidR="007618B0" w:rsidRDefault="007618B0" w:rsidP="007618B0">
      <w:pPr>
        <w:pStyle w:val="paragraph"/>
        <w:spacing w:before="0" w:beforeAutospacing="0" w:after="0" w:afterAutospacing="0"/>
        <w:textAlignment w:val="baseline"/>
        <w:rPr>
          <w:rFonts w:ascii="Segoe UI" w:hAnsi="Segoe UI" w:cs="Segoe UI"/>
          <w:sz w:val="18"/>
          <w:szCs w:val="18"/>
          <w:lang w:val="es-ES"/>
        </w:rPr>
      </w:pPr>
      <w:r>
        <w:rPr>
          <w:rStyle w:val="eop"/>
          <w:rFonts w:ascii="Aptos" w:eastAsiaTheme="majorEastAsia" w:hAnsi="Aptos" w:cs="Segoe UI"/>
          <w:lang w:val="es-ES"/>
        </w:rPr>
        <w:t> </w:t>
      </w:r>
    </w:p>
    <w:p w14:paraId="14972F1F" w14:textId="77777777" w:rsidR="007618B0" w:rsidRDefault="007618B0" w:rsidP="007618B0">
      <w:pPr>
        <w:pStyle w:val="paragraph"/>
        <w:spacing w:before="0" w:beforeAutospacing="0" w:after="0" w:afterAutospacing="0"/>
        <w:textAlignment w:val="baseline"/>
        <w:rPr>
          <w:rFonts w:ascii="Segoe UI" w:hAnsi="Segoe UI" w:cs="Segoe UI"/>
          <w:sz w:val="18"/>
          <w:szCs w:val="18"/>
          <w:lang w:val="es-ES"/>
        </w:rPr>
      </w:pPr>
      <w:r>
        <w:rPr>
          <w:rStyle w:val="eop"/>
          <w:rFonts w:ascii="Aptos" w:eastAsiaTheme="majorEastAsia" w:hAnsi="Aptos" w:cs="Segoe UI"/>
          <w:lang w:val="es-ES"/>
        </w:rPr>
        <w:t> </w:t>
      </w:r>
    </w:p>
    <w:p w14:paraId="06F77362" w14:textId="77777777" w:rsidR="007618B0" w:rsidRDefault="007618B0" w:rsidP="007618B0">
      <w:pPr>
        <w:pStyle w:val="paragraph"/>
        <w:spacing w:before="0" w:beforeAutospacing="0" w:after="0" w:afterAutospacing="0"/>
        <w:textAlignment w:val="baseline"/>
        <w:rPr>
          <w:rFonts w:ascii="Segoe UI" w:hAnsi="Segoe UI" w:cs="Segoe UI"/>
          <w:sz w:val="18"/>
          <w:szCs w:val="18"/>
          <w:lang w:val="es-ES"/>
        </w:rPr>
      </w:pPr>
      <w:r>
        <w:rPr>
          <w:rStyle w:val="eop"/>
          <w:rFonts w:ascii="Aptos" w:eastAsiaTheme="majorEastAsia" w:hAnsi="Aptos" w:cs="Segoe UI"/>
          <w:lang w:val="es-ES"/>
        </w:rPr>
        <w:t> </w:t>
      </w:r>
    </w:p>
    <w:p w14:paraId="5E123624" w14:textId="77777777" w:rsidR="007618B0" w:rsidRDefault="007618B0" w:rsidP="007618B0"/>
    <w:p w14:paraId="54873DBE" w14:textId="77777777" w:rsidR="007618B0" w:rsidRDefault="007618B0" w:rsidP="00C718F0">
      <w:pPr>
        <w:rPr>
          <w:rFonts w:ascii="Arial" w:hAnsi="Arial" w:cs="Arial"/>
          <w:b/>
          <w:bCs/>
        </w:rPr>
      </w:pPr>
    </w:p>
    <w:sectPr w:rsidR="007618B0" w:rsidSect="00643A92">
      <w:headerReference w:type="even" r:id="rId13"/>
      <w:headerReference w:type="default" r:id="rId14"/>
      <w:footerReference w:type="even" r:id="rId15"/>
      <w:footerReference w:type="default" r:id="rId16"/>
      <w:pgSz w:w="12240" w:h="15840"/>
      <w:pgMar w:top="1040" w:right="670" w:bottom="920" w:left="1080" w:header="718"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35B3D" w14:textId="77777777" w:rsidR="008579E1" w:rsidRDefault="008579E1">
      <w:r>
        <w:separator/>
      </w:r>
    </w:p>
  </w:endnote>
  <w:endnote w:type="continuationSeparator" w:id="0">
    <w:p w14:paraId="6BBBA7A3" w14:textId="77777777" w:rsidR="008579E1" w:rsidRDefault="00857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B4687" w14:textId="77777777" w:rsidR="00A45B1E" w:rsidRDefault="00756F66">
    <w:pPr>
      <w:pStyle w:val="BodyText"/>
      <w:spacing w:line="14" w:lineRule="auto"/>
      <w:jc w:val="left"/>
      <w:rPr>
        <w:sz w:val="20"/>
      </w:rPr>
    </w:pPr>
    <w:r>
      <w:rPr>
        <w:noProof/>
        <w:sz w:val="20"/>
      </w:rPr>
      <mc:AlternateContent>
        <mc:Choice Requires="wps">
          <w:drawing>
            <wp:anchor distT="0" distB="0" distL="0" distR="0" simplePos="0" relativeHeight="251656192" behindDoc="1" locked="0" layoutInCell="1" allowOverlap="1" wp14:anchorId="67096245" wp14:editId="6E0BEDF8">
              <wp:simplePos x="0" y="0"/>
              <wp:positionH relativeFrom="page">
                <wp:posOffset>876604</wp:posOffset>
              </wp:positionH>
              <wp:positionV relativeFrom="page">
                <wp:posOffset>9457493</wp:posOffset>
              </wp:positionV>
              <wp:extent cx="342265"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265" cy="165735"/>
                      </a:xfrm>
                      <a:prstGeom prst="rect">
                        <a:avLst/>
                      </a:prstGeom>
                    </wps:spPr>
                    <wps:txbx>
                      <w:txbxContent>
                        <w:p w14:paraId="592D8A73" w14:textId="77777777" w:rsidR="00A45B1E" w:rsidRDefault="00756F66">
                          <w:pPr>
                            <w:spacing w:before="10"/>
                            <w:ind w:left="60"/>
                            <w:rPr>
                              <w:sz w:val="20"/>
                            </w:rPr>
                          </w:pPr>
                          <w:r>
                            <w:rPr>
                              <w:spacing w:val="-2"/>
                              <w:sz w:val="20"/>
                            </w:rPr>
                            <w:fldChar w:fldCharType="begin"/>
                          </w:r>
                          <w:r>
                            <w:rPr>
                              <w:spacing w:val="-2"/>
                              <w:sz w:val="20"/>
                            </w:rPr>
                            <w:instrText xml:space="preserve"> PAGE </w:instrText>
                          </w:r>
                          <w:r>
                            <w:rPr>
                              <w:spacing w:val="-2"/>
                              <w:sz w:val="20"/>
                            </w:rPr>
                            <w:fldChar w:fldCharType="separate"/>
                          </w:r>
                          <w:r>
                            <w:rPr>
                              <w:spacing w:val="-2"/>
                              <w:sz w:val="20"/>
                            </w:rPr>
                            <w:t>10</w:t>
                          </w:r>
                          <w:r>
                            <w:rPr>
                              <w:spacing w:val="-2"/>
                              <w:sz w:val="20"/>
                            </w:rPr>
                            <w:fldChar w:fldCharType="end"/>
                          </w:r>
                          <w:r>
                            <w:rPr>
                              <w:spacing w:val="-2"/>
                              <w:sz w:val="20"/>
                            </w:rPr>
                            <w:t>/</w:t>
                          </w:r>
                          <w:r>
                            <w:rPr>
                              <w:spacing w:val="-2"/>
                              <w:sz w:val="20"/>
                            </w:rPr>
                            <w:fldChar w:fldCharType="begin"/>
                          </w:r>
                          <w:r>
                            <w:rPr>
                              <w:spacing w:val="-2"/>
                              <w:sz w:val="20"/>
                            </w:rPr>
                            <w:instrText xml:space="preserve"> NUMPAGES </w:instrText>
                          </w:r>
                          <w:r>
                            <w:rPr>
                              <w:spacing w:val="-2"/>
                              <w:sz w:val="20"/>
                            </w:rPr>
                            <w:fldChar w:fldCharType="separate"/>
                          </w:r>
                          <w:r>
                            <w:rPr>
                              <w:spacing w:val="-2"/>
                              <w:sz w:val="20"/>
                            </w:rPr>
                            <w:t>17</w:t>
                          </w:r>
                          <w:r>
                            <w:rPr>
                              <w:spacing w:val="-2"/>
                              <w:sz w:val="20"/>
                            </w:rPr>
                            <w:fldChar w:fldCharType="end"/>
                          </w:r>
                        </w:p>
                      </w:txbxContent>
                    </wps:txbx>
                    <wps:bodyPr wrap="square" lIns="0" tIns="0" rIns="0" bIns="0" rtlCol="0">
                      <a:noAutofit/>
                    </wps:bodyPr>
                  </wps:wsp>
                </a:graphicData>
              </a:graphic>
            </wp:anchor>
          </w:drawing>
        </mc:Choice>
        <mc:Fallback>
          <w:pict>
            <v:shapetype w14:anchorId="67096245" id="_x0000_t202" coordsize="21600,21600" o:spt="202" path="m,l,21600r21600,l21600,xe">
              <v:stroke joinstyle="miter"/>
              <v:path gradientshapeok="t" o:connecttype="rect"/>
            </v:shapetype>
            <v:shape id="Textbox 11" o:spid="_x0000_s1030" type="#_x0000_t202" style="position:absolute;margin-left:69pt;margin-top:744.7pt;width:26.95pt;height:13.0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" filled="f" stroked="f">
              <v:textbox inset="0,0,0,0">
                <w:txbxContent>
                  <w:p w14:paraId="592D8A73" w14:textId="77777777" w:rsidR="00A45B1E" w:rsidRDefault="00756F66">
                    <w:pPr>
                      <w:spacing w:before="10"/>
                      <w:ind w:left="60"/>
                      <w:rPr>
                        <w:sz w:val="20"/>
                      </w:rPr>
                    </w:pPr>
                    <w:r>
                      <w:rPr>
                        <w:spacing w:val="-2"/>
                        <w:sz w:val="20"/>
                      </w:rPr>
                      <w:fldChar w:fldCharType="begin"/>
                    </w:r>
                    <w:r>
                      <w:rPr>
                        <w:spacing w:val="-2"/>
                        <w:sz w:val="20"/>
                      </w:rPr>
                      <w:instrText xml:space="preserve"> PAGE </w:instrText>
                    </w:r>
                    <w:r>
                      <w:rPr>
                        <w:spacing w:val="-2"/>
                        <w:sz w:val="20"/>
                      </w:rPr>
                      <w:fldChar w:fldCharType="separate"/>
                    </w:r>
                    <w:r>
                      <w:rPr>
                        <w:spacing w:val="-2"/>
                        <w:sz w:val="20"/>
                      </w:rPr>
                      <w:t>10</w:t>
                    </w:r>
                    <w:r>
                      <w:rPr>
                        <w:spacing w:val="-2"/>
                        <w:sz w:val="20"/>
                      </w:rPr>
                      <w:fldChar w:fldCharType="end"/>
                    </w:r>
                    <w:r>
                      <w:rPr>
                        <w:spacing w:val="-2"/>
                        <w:sz w:val="20"/>
                      </w:rPr>
                      <w:t>/</w:t>
                    </w:r>
                    <w:r>
                      <w:rPr>
                        <w:spacing w:val="-2"/>
                        <w:sz w:val="20"/>
                      </w:rPr>
                      <w:fldChar w:fldCharType="begin"/>
                    </w:r>
                    <w:r>
                      <w:rPr>
                        <w:spacing w:val="-2"/>
                        <w:sz w:val="20"/>
                      </w:rPr>
                      <w:instrText xml:space="preserve"> NUMPAGES </w:instrText>
                    </w:r>
                    <w:r>
                      <w:rPr>
                        <w:spacing w:val="-2"/>
                        <w:sz w:val="20"/>
                      </w:rPr>
                      <w:fldChar w:fldCharType="separate"/>
                    </w:r>
                    <w:r>
                      <w:rPr>
                        <w:spacing w:val="-2"/>
                        <w:sz w:val="20"/>
                      </w:rPr>
                      <w:t>17</w:t>
                    </w:r>
                    <w:r>
                      <w:rPr>
                        <w:spacing w:val="-2"/>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92A24" w14:textId="77777777" w:rsidR="00A45B1E" w:rsidRDefault="00756F66">
    <w:pPr>
      <w:pStyle w:val="BodyText"/>
      <w:spacing w:line="14" w:lineRule="auto"/>
      <w:jc w:val="left"/>
      <w:rPr>
        <w:sz w:val="20"/>
      </w:rPr>
    </w:pPr>
    <w:r>
      <w:rPr>
        <w:noProof/>
        <w:sz w:val="20"/>
      </w:rPr>
      <mc:AlternateContent>
        <mc:Choice Requires="wps">
          <w:drawing>
            <wp:anchor distT="0" distB="0" distL="0" distR="0" simplePos="0" relativeHeight="251662336" behindDoc="1" locked="0" layoutInCell="1" allowOverlap="1" wp14:anchorId="5AB53B6D" wp14:editId="75B5B9DC">
              <wp:simplePos x="0" y="0"/>
              <wp:positionH relativeFrom="page">
                <wp:posOffset>6557009</wp:posOffset>
              </wp:positionH>
              <wp:positionV relativeFrom="page">
                <wp:posOffset>9457493</wp:posOffset>
              </wp:positionV>
              <wp:extent cx="316865" cy="16573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865" cy="165735"/>
                      </a:xfrm>
                      <a:prstGeom prst="rect">
                        <a:avLst/>
                      </a:prstGeom>
                    </wps:spPr>
                    <wps:txbx>
                      <w:txbxContent>
                        <w:p w14:paraId="0623F674" w14:textId="77777777" w:rsidR="00A45B1E" w:rsidRDefault="00756F66">
                          <w:pPr>
                            <w:spacing w:before="10"/>
                            <w:ind w:left="20"/>
                            <w:rPr>
                              <w:sz w:val="20"/>
                            </w:rPr>
                          </w:pPr>
                          <w:r>
                            <w:rPr>
                              <w:spacing w:val="-2"/>
                              <w:sz w:val="20"/>
                            </w:rPr>
                            <w:fldChar w:fldCharType="begin"/>
                          </w:r>
                          <w:r>
                            <w:rPr>
                              <w:spacing w:val="-2"/>
                              <w:sz w:val="20"/>
                            </w:rPr>
                            <w:instrText xml:space="preserve"> PAGE </w:instrText>
                          </w:r>
                          <w:r>
                            <w:rPr>
                              <w:spacing w:val="-2"/>
                              <w:sz w:val="20"/>
                            </w:rPr>
                            <w:fldChar w:fldCharType="separate"/>
                          </w:r>
                          <w:r>
                            <w:rPr>
                              <w:spacing w:val="-2"/>
                              <w:sz w:val="20"/>
                            </w:rPr>
                            <w:t>11</w:t>
                          </w:r>
                          <w:r>
                            <w:rPr>
                              <w:spacing w:val="-2"/>
                              <w:sz w:val="20"/>
                            </w:rPr>
                            <w:fldChar w:fldCharType="end"/>
                          </w:r>
                          <w:r>
                            <w:rPr>
                              <w:spacing w:val="-2"/>
                              <w:sz w:val="20"/>
                            </w:rPr>
                            <w:t>/</w:t>
                          </w:r>
                          <w:r>
                            <w:rPr>
                              <w:spacing w:val="-2"/>
                              <w:sz w:val="20"/>
                            </w:rPr>
                            <w:fldChar w:fldCharType="begin"/>
                          </w:r>
                          <w:r>
                            <w:rPr>
                              <w:spacing w:val="-2"/>
                              <w:sz w:val="20"/>
                            </w:rPr>
                            <w:instrText xml:space="preserve"> NUMPAGES </w:instrText>
                          </w:r>
                          <w:r>
                            <w:rPr>
                              <w:spacing w:val="-2"/>
                              <w:sz w:val="20"/>
                            </w:rPr>
                            <w:fldChar w:fldCharType="separate"/>
                          </w:r>
                          <w:r>
                            <w:rPr>
                              <w:spacing w:val="-2"/>
                              <w:sz w:val="20"/>
                            </w:rPr>
                            <w:t>17</w:t>
                          </w:r>
                          <w:r>
                            <w:rPr>
                              <w:spacing w:val="-2"/>
                              <w:sz w:val="20"/>
                            </w:rPr>
                            <w:fldChar w:fldCharType="end"/>
                          </w:r>
                        </w:p>
                      </w:txbxContent>
                    </wps:txbx>
                    <wps:bodyPr wrap="square" lIns="0" tIns="0" rIns="0" bIns="0" rtlCol="0">
                      <a:noAutofit/>
                    </wps:bodyPr>
                  </wps:wsp>
                </a:graphicData>
              </a:graphic>
            </wp:anchor>
          </w:drawing>
        </mc:Choice>
        <mc:Fallback>
          <w:pict>
            <v:shapetype w14:anchorId="5AB53B6D" id="_x0000_t202" coordsize="21600,21600" o:spt="202" path="m,l,21600r21600,l21600,xe">
              <v:stroke joinstyle="miter"/>
              <v:path gradientshapeok="t" o:connecttype="rect"/>
            </v:shapetype>
            <v:shape id="Textbox 12" o:spid="_x0000_s1031" type="#_x0000_t202" style="position:absolute;margin-left:516.3pt;margin-top:744.7pt;width:24.95pt;height:13.0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" filled="f" stroked="f">
              <v:textbox inset="0,0,0,0">
                <w:txbxContent>
                  <w:p w14:paraId="0623F674" w14:textId="77777777" w:rsidR="00A45B1E" w:rsidRDefault="00756F66">
                    <w:pPr>
                      <w:spacing w:before="10"/>
                      <w:ind w:left="20"/>
                      <w:rPr>
                        <w:sz w:val="20"/>
                      </w:rPr>
                    </w:pPr>
                    <w:r>
                      <w:rPr>
                        <w:spacing w:val="-2"/>
                        <w:sz w:val="20"/>
                      </w:rPr>
                      <w:fldChar w:fldCharType="begin"/>
                    </w:r>
                    <w:r>
                      <w:rPr>
                        <w:spacing w:val="-2"/>
                        <w:sz w:val="20"/>
                      </w:rPr>
                      <w:instrText xml:space="preserve"> PAGE </w:instrText>
                    </w:r>
                    <w:r>
                      <w:rPr>
                        <w:spacing w:val="-2"/>
                        <w:sz w:val="20"/>
                      </w:rPr>
                      <w:fldChar w:fldCharType="separate"/>
                    </w:r>
                    <w:r>
                      <w:rPr>
                        <w:spacing w:val="-2"/>
                        <w:sz w:val="20"/>
                      </w:rPr>
                      <w:t>11</w:t>
                    </w:r>
                    <w:r>
                      <w:rPr>
                        <w:spacing w:val="-2"/>
                        <w:sz w:val="20"/>
                      </w:rPr>
                      <w:fldChar w:fldCharType="end"/>
                    </w:r>
                    <w:r>
                      <w:rPr>
                        <w:spacing w:val="-2"/>
                        <w:sz w:val="20"/>
                      </w:rPr>
                      <w:t>/</w:t>
                    </w:r>
                    <w:r>
                      <w:rPr>
                        <w:spacing w:val="-2"/>
                        <w:sz w:val="20"/>
                      </w:rPr>
                      <w:fldChar w:fldCharType="begin"/>
                    </w:r>
                    <w:r>
                      <w:rPr>
                        <w:spacing w:val="-2"/>
                        <w:sz w:val="20"/>
                      </w:rPr>
                      <w:instrText xml:space="preserve"> NUMPAGES </w:instrText>
                    </w:r>
                    <w:r>
                      <w:rPr>
                        <w:spacing w:val="-2"/>
                        <w:sz w:val="20"/>
                      </w:rPr>
                      <w:fldChar w:fldCharType="separate"/>
                    </w:r>
                    <w:r>
                      <w:rPr>
                        <w:spacing w:val="-2"/>
                        <w:sz w:val="20"/>
                      </w:rPr>
                      <w:t>17</w:t>
                    </w:r>
                    <w:r>
                      <w:rPr>
                        <w:spacing w:val="-2"/>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8DD22" w14:textId="77777777" w:rsidR="008579E1" w:rsidRDefault="008579E1">
      <w:r>
        <w:separator/>
      </w:r>
    </w:p>
  </w:footnote>
  <w:footnote w:type="continuationSeparator" w:id="0">
    <w:p w14:paraId="734697A0" w14:textId="77777777" w:rsidR="008579E1" w:rsidRDefault="00857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ED8F9" w14:textId="0A5AD8C4" w:rsidR="00A45B1E" w:rsidRDefault="00A45B1E">
    <w:pPr>
      <w:pStyle w:val="BodyText"/>
      <w:spacing w:line="14" w:lineRule="auto"/>
      <w:jc w:val="lef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439C1" w14:textId="1A74027D" w:rsidR="00A45B1E" w:rsidRDefault="00A45B1E">
    <w:pPr>
      <w:pStyle w:val="BodyText"/>
      <w:spacing w:line="14" w:lineRule="auto"/>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6B68"/>
    <w:multiLevelType w:val="multilevel"/>
    <w:tmpl w:val="68A035A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37E391E"/>
    <w:multiLevelType w:val="multilevel"/>
    <w:tmpl w:val="EBF47E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4806134"/>
    <w:multiLevelType w:val="multilevel"/>
    <w:tmpl w:val="BFCC9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0A3D8C"/>
    <w:multiLevelType w:val="multilevel"/>
    <w:tmpl w:val="CA5CE9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AF4E5B"/>
    <w:multiLevelType w:val="multilevel"/>
    <w:tmpl w:val="6A32821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11C27635"/>
    <w:multiLevelType w:val="multilevel"/>
    <w:tmpl w:val="41D89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8B87BA"/>
    <w:multiLevelType w:val="hybridMultilevel"/>
    <w:tmpl w:val="B6F8F4FE"/>
    <w:lvl w:ilvl="0" w:tplc="4A0E5F44">
      <w:start w:val="1"/>
      <w:numFmt w:val="lowerLetter"/>
      <w:lvlText w:val="%1."/>
      <w:lvlJc w:val="left"/>
      <w:pPr>
        <w:ind w:left="720" w:hanging="360"/>
      </w:pPr>
    </w:lvl>
    <w:lvl w:ilvl="1" w:tplc="3B442AF4">
      <w:start w:val="1"/>
      <w:numFmt w:val="lowerLetter"/>
      <w:lvlText w:val="%2."/>
      <w:lvlJc w:val="left"/>
      <w:pPr>
        <w:ind w:left="1440" w:hanging="360"/>
      </w:pPr>
    </w:lvl>
    <w:lvl w:ilvl="2" w:tplc="383E1F4E">
      <w:start w:val="1"/>
      <w:numFmt w:val="lowerRoman"/>
      <w:lvlText w:val="%3."/>
      <w:lvlJc w:val="right"/>
      <w:pPr>
        <w:ind w:left="2160" w:hanging="180"/>
      </w:pPr>
    </w:lvl>
    <w:lvl w:ilvl="3" w:tplc="572E1608">
      <w:start w:val="1"/>
      <w:numFmt w:val="decimal"/>
      <w:lvlText w:val="%4."/>
      <w:lvlJc w:val="left"/>
      <w:pPr>
        <w:ind w:left="2880" w:hanging="360"/>
      </w:pPr>
    </w:lvl>
    <w:lvl w:ilvl="4" w:tplc="70468D6C">
      <w:start w:val="1"/>
      <w:numFmt w:val="lowerLetter"/>
      <w:lvlText w:val="%5."/>
      <w:lvlJc w:val="left"/>
      <w:pPr>
        <w:ind w:left="3600" w:hanging="360"/>
      </w:pPr>
    </w:lvl>
    <w:lvl w:ilvl="5" w:tplc="D9042B42">
      <w:start w:val="1"/>
      <w:numFmt w:val="lowerRoman"/>
      <w:lvlText w:val="%6."/>
      <w:lvlJc w:val="right"/>
      <w:pPr>
        <w:ind w:left="4320" w:hanging="180"/>
      </w:pPr>
    </w:lvl>
    <w:lvl w:ilvl="6" w:tplc="DFF4203A">
      <w:start w:val="1"/>
      <w:numFmt w:val="decimal"/>
      <w:lvlText w:val="%7."/>
      <w:lvlJc w:val="left"/>
      <w:pPr>
        <w:ind w:left="5040" w:hanging="360"/>
      </w:pPr>
    </w:lvl>
    <w:lvl w:ilvl="7" w:tplc="B652E3AA">
      <w:start w:val="1"/>
      <w:numFmt w:val="lowerLetter"/>
      <w:lvlText w:val="%8."/>
      <w:lvlJc w:val="left"/>
      <w:pPr>
        <w:ind w:left="5760" w:hanging="360"/>
      </w:pPr>
    </w:lvl>
    <w:lvl w:ilvl="8" w:tplc="A650F4BA">
      <w:start w:val="1"/>
      <w:numFmt w:val="lowerRoman"/>
      <w:lvlText w:val="%9."/>
      <w:lvlJc w:val="right"/>
      <w:pPr>
        <w:ind w:left="6480" w:hanging="180"/>
      </w:pPr>
    </w:lvl>
  </w:abstractNum>
  <w:abstractNum w:abstractNumId="7" w15:restartNumberingAfterBreak="0">
    <w:nsid w:val="18B75307"/>
    <w:multiLevelType w:val="multilevel"/>
    <w:tmpl w:val="DFA8D3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A32AA1"/>
    <w:multiLevelType w:val="multilevel"/>
    <w:tmpl w:val="5AA03D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E50B3B"/>
    <w:multiLevelType w:val="multilevel"/>
    <w:tmpl w:val="3280A8C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D04F199"/>
    <w:multiLevelType w:val="hybridMultilevel"/>
    <w:tmpl w:val="E4C61018"/>
    <w:lvl w:ilvl="0" w:tplc="F036FB06">
      <w:start w:val="1"/>
      <w:numFmt w:val="decimal"/>
      <w:lvlText w:val="%1."/>
      <w:lvlJc w:val="left"/>
      <w:pPr>
        <w:ind w:left="720" w:hanging="360"/>
      </w:pPr>
    </w:lvl>
    <w:lvl w:ilvl="1" w:tplc="B4BE8FF2">
      <w:start w:val="1"/>
      <w:numFmt w:val="lowerLetter"/>
      <w:lvlText w:val="%2."/>
      <w:lvlJc w:val="left"/>
      <w:pPr>
        <w:ind w:left="1440" w:hanging="360"/>
      </w:pPr>
    </w:lvl>
    <w:lvl w:ilvl="2" w:tplc="C0F8930A">
      <w:start w:val="1"/>
      <w:numFmt w:val="lowerRoman"/>
      <w:lvlText w:val="%3."/>
      <w:lvlJc w:val="right"/>
      <w:pPr>
        <w:ind w:left="2160" w:hanging="180"/>
      </w:pPr>
    </w:lvl>
    <w:lvl w:ilvl="3" w:tplc="71C8A0E6">
      <w:start w:val="1"/>
      <w:numFmt w:val="decimal"/>
      <w:lvlText w:val="%4."/>
      <w:lvlJc w:val="left"/>
      <w:pPr>
        <w:ind w:left="2880" w:hanging="360"/>
      </w:pPr>
    </w:lvl>
    <w:lvl w:ilvl="4" w:tplc="42D8C76E">
      <w:start w:val="1"/>
      <w:numFmt w:val="lowerLetter"/>
      <w:lvlText w:val="%5."/>
      <w:lvlJc w:val="left"/>
      <w:pPr>
        <w:ind w:left="3600" w:hanging="360"/>
      </w:pPr>
    </w:lvl>
    <w:lvl w:ilvl="5" w:tplc="725A8A88">
      <w:start w:val="1"/>
      <w:numFmt w:val="lowerRoman"/>
      <w:lvlText w:val="%6."/>
      <w:lvlJc w:val="right"/>
      <w:pPr>
        <w:ind w:left="4320" w:hanging="180"/>
      </w:pPr>
    </w:lvl>
    <w:lvl w:ilvl="6" w:tplc="EB7ECFB8">
      <w:start w:val="1"/>
      <w:numFmt w:val="decimal"/>
      <w:lvlText w:val="%7."/>
      <w:lvlJc w:val="left"/>
      <w:pPr>
        <w:ind w:left="5040" w:hanging="360"/>
      </w:pPr>
    </w:lvl>
    <w:lvl w:ilvl="7" w:tplc="614C285E">
      <w:start w:val="1"/>
      <w:numFmt w:val="lowerLetter"/>
      <w:lvlText w:val="%8."/>
      <w:lvlJc w:val="left"/>
      <w:pPr>
        <w:ind w:left="5760" w:hanging="360"/>
      </w:pPr>
    </w:lvl>
    <w:lvl w:ilvl="8" w:tplc="0916D624">
      <w:start w:val="1"/>
      <w:numFmt w:val="lowerRoman"/>
      <w:lvlText w:val="%9."/>
      <w:lvlJc w:val="right"/>
      <w:pPr>
        <w:ind w:left="6480" w:hanging="180"/>
      </w:pPr>
    </w:lvl>
  </w:abstractNum>
  <w:abstractNum w:abstractNumId="11" w15:restartNumberingAfterBreak="0">
    <w:nsid w:val="2FD90451"/>
    <w:multiLevelType w:val="hybridMultilevel"/>
    <w:tmpl w:val="1F6A7348"/>
    <w:lvl w:ilvl="0" w:tplc="EC40D734">
      <w:start w:val="1"/>
      <w:numFmt w:val="lowerLetter"/>
      <w:lvlText w:val="%1."/>
      <w:lvlJc w:val="left"/>
      <w:pPr>
        <w:ind w:left="2160" w:hanging="360"/>
      </w:pPr>
    </w:lvl>
    <w:lvl w:ilvl="1" w:tplc="60EE21EA">
      <w:start w:val="1"/>
      <w:numFmt w:val="lowerLetter"/>
      <w:lvlText w:val="%2."/>
      <w:lvlJc w:val="left"/>
      <w:pPr>
        <w:ind w:left="2880" w:hanging="360"/>
      </w:pPr>
    </w:lvl>
    <w:lvl w:ilvl="2" w:tplc="69BCCB94">
      <w:start w:val="1"/>
      <w:numFmt w:val="lowerRoman"/>
      <w:lvlText w:val="%3."/>
      <w:lvlJc w:val="right"/>
      <w:pPr>
        <w:ind w:left="3600" w:hanging="180"/>
      </w:pPr>
    </w:lvl>
    <w:lvl w:ilvl="3" w:tplc="743C7FE4">
      <w:start w:val="1"/>
      <w:numFmt w:val="decimal"/>
      <w:lvlText w:val="%4."/>
      <w:lvlJc w:val="left"/>
      <w:pPr>
        <w:ind w:left="4320" w:hanging="360"/>
      </w:pPr>
    </w:lvl>
    <w:lvl w:ilvl="4" w:tplc="B1B88628">
      <w:start w:val="1"/>
      <w:numFmt w:val="lowerLetter"/>
      <w:lvlText w:val="%5."/>
      <w:lvlJc w:val="left"/>
      <w:pPr>
        <w:ind w:left="5040" w:hanging="360"/>
      </w:pPr>
    </w:lvl>
    <w:lvl w:ilvl="5" w:tplc="2810506E">
      <w:start w:val="1"/>
      <w:numFmt w:val="lowerRoman"/>
      <w:lvlText w:val="%6."/>
      <w:lvlJc w:val="right"/>
      <w:pPr>
        <w:ind w:left="5760" w:hanging="180"/>
      </w:pPr>
    </w:lvl>
    <w:lvl w:ilvl="6" w:tplc="DA4E6C86">
      <w:start w:val="1"/>
      <w:numFmt w:val="decimal"/>
      <w:lvlText w:val="%7."/>
      <w:lvlJc w:val="left"/>
      <w:pPr>
        <w:ind w:left="6480" w:hanging="360"/>
      </w:pPr>
    </w:lvl>
    <w:lvl w:ilvl="7" w:tplc="ED047C48">
      <w:start w:val="1"/>
      <w:numFmt w:val="lowerLetter"/>
      <w:lvlText w:val="%8."/>
      <w:lvlJc w:val="left"/>
      <w:pPr>
        <w:ind w:left="7200" w:hanging="360"/>
      </w:pPr>
    </w:lvl>
    <w:lvl w:ilvl="8" w:tplc="527253F8">
      <w:start w:val="1"/>
      <w:numFmt w:val="lowerRoman"/>
      <w:lvlText w:val="%9."/>
      <w:lvlJc w:val="right"/>
      <w:pPr>
        <w:ind w:left="7920" w:hanging="180"/>
      </w:pPr>
    </w:lvl>
  </w:abstractNum>
  <w:abstractNum w:abstractNumId="12" w15:restartNumberingAfterBreak="0">
    <w:nsid w:val="31D1547D"/>
    <w:multiLevelType w:val="multilevel"/>
    <w:tmpl w:val="2B388F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F03CE9"/>
    <w:multiLevelType w:val="multilevel"/>
    <w:tmpl w:val="ED546DF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9B46C45"/>
    <w:multiLevelType w:val="multilevel"/>
    <w:tmpl w:val="C3EE1BB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B091693"/>
    <w:multiLevelType w:val="multilevel"/>
    <w:tmpl w:val="78DAB8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A13BC7"/>
    <w:multiLevelType w:val="multilevel"/>
    <w:tmpl w:val="1450A2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0386144"/>
    <w:multiLevelType w:val="multilevel"/>
    <w:tmpl w:val="582266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9D72E5"/>
    <w:multiLevelType w:val="multilevel"/>
    <w:tmpl w:val="3086E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B927505"/>
    <w:multiLevelType w:val="multilevel"/>
    <w:tmpl w:val="3FA06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E3D43E7"/>
    <w:multiLevelType w:val="multilevel"/>
    <w:tmpl w:val="7DF46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1EB6839"/>
    <w:multiLevelType w:val="multilevel"/>
    <w:tmpl w:val="64EC3E3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531F097F"/>
    <w:multiLevelType w:val="multilevel"/>
    <w:tmpl w:val="EAA428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BD94BD8"/>
    <w:multiLevelType w:val="multilevel"/>
    <w:tmpl w:val="DF2089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F210FA"/>
    <w:multiLevelType w:val="multilevel"/>
    <w:tmpl w:val="D1B22C0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BF92AAC"/>
    <w:multiLevelType w:val="multilevel"/>
    <w:tmpl w:val="71AC56D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D943BEE"/>
    <w:multiLevelType w:val="multilevel"/>
    <w:tmpl w:val="222A08B4"/>
    <w:numStyleLink w:val="ListCBD"/>
  </w:abstractNum>
  <w:abstractNum w:abstractNumId="28" w15:restartNumberingAfterBreak="0">
    <w:nsid w:val="5F4D603C"/>
    <w:multiLevelType w:val="multilevel"/>
    <w:tmpl w:val="3CB6800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643629D7"/>
    <w:multiLevelType w:val="multilevel"/>
    <w:tmpl w:val="91F86C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B70991"/>
    <w:multiLevelType w:val="hybridMultilevel"/>
    <w:tmpl w:val="B46ADA8C"/>
    <w:lvl w:ilvl="0" w:tplc="AB567144">
      <w:start w:val="1"/>
      <w:numFmt w:val="decimal"/>
      <w:pStyle w:val="Para1"/>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31" w15:restartNumberingAfterBreak="0">
    <w:nsid w:val="6CB94855"/>
    <w:multiLevelType w:val="multilevel"/>
    <w:tmpl w:val="5D9A66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70B404F1"/>
    <w:multiLevelType w:val="multilevel"/>
    <w:tmpl w:val="8F16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EA6C2F"/>
    <w:multiLevelType w:val="multilevel"/>
    <w:tmpl w:val="2A58C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A0F6F35"/>
    <w:multiLevelType w:val="multilevel"/>
    <w:tmpl w:val="1AEAEF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081851"/>
    <w:multiLevelType w:val="multilevel"/>
    <w:tmpl w:val="1E422D4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6" w15:restartNumberingAfterBreak="0">
    <w:nsid w:val="7F6E6FFE"/>
    <w:multiLevelType w:val="multilevel"/>
    <w:tmpl w:val="8970ED5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7" w15:restartNumberingAfterBreak="0">
    <w:nsid w:val="7FF26100"/>
    <w:multiLevelType w:val="hybridMultilevel"/>
    <w:tmpl w:val="98B612A0"/>
    <w:lvl w:ilvl="0" w:tplc="E85EF5DC">
      <w:start w:val="1"/>
      <w:numFmt w:val="lowerLetter"/>
      <w:lvlText w:val="%1."/>
      <w:lvlJc w:val="left"/>
      <w:pPr>
        <w:ind w:left="1440" w:hanging="360"/>
      </w:pPr>
    </w:lvl>
    <w:lvl w:ilvl="1" w:tplc="9D6481F8">
      <w:start w:val="1"/>
      <w:numFmt w:val="lowerLetter"/>
      <w:lvlText w:val="%2."/>
      <w:lvlJc w:val="left"/>
      <w:pPr>
        <w:ind w:left="2160" w:hanging="360"/>
      </w:pPr>
    </w:lvl>
    <w:lvl w:ilvl="2" w:tplc="A7DC3534">
      <w:start w:val="1"/>
      <w:numFmt w:val="lowerRoman"/>
      <w:lvlText w:val="%3."/>
      <w:lvlJc w:val="right"/>
      <w:pPr>
        <w:ind w:left="2880" w:hanging="180"/>
      </w:pPr>
    </w:lvl>
    <w:lvl w:ilvl="3" w:tplc="9A38F4BA">
      <w:start w:val="1"/>
      <w:numFmt w:val="decimal"/>
      <w:lvlText w:val="%4."/>
      <w:lvlJc w:val="left"/>
      <w:pPr>
        <w:ind w:left="3600" w:hanging="360"/>
      </w:pPr>
    </w:lvl>
    <w:lvl w:ilvl="4" w:tplc="049C4B56">
      <w:start w:val="1"/>
      <w:numFmt w:val="lowerLetter"/>
      <w:lvlText w:val="%5."/>
      <w:lvlJc w:val="left"/>
      <w:pPr>
        <w:ind w:left="4320" w:hanging="360"/>
      </w:pPr>
    </w:lvl>
    <w:lvl w:ilvl="5" w:tplc="81B0C428">
      <w:start w:val="1"/>
      <w:numFmt w:val="lowerRoman"/>
      <w:lvlText w:val="%6."/>
      <w:lvlJc w:val="right"/>
      <w:pPr>
        <w:ind w:left="5040" w:hanging="180"/>
      </w:pPr>
    </w:lvl>
    <w:lvl w:ilvl="6" w:tplc="DE700AB2">
      <w:start w:val="1"/>
      <w:numFmt w:val="decimal"/>
      <w:lvlText w:val="%7."/>
      <w:lvlJc w:val="left"/>
      <w:pPr>
        <w:ind w:left="5760" w:hanging="360"/>
      </w:pPr>
    </w:lvl>
    <w:lvl w:ilvl="7" w:tplc="ADF633B8">
      <w:start w:val="1"/>
      <w:numFmt w:val="lowerLetter"/>
      <w:lvlText w:val="%8."/>
      <w:lvlJc w:val="left"/>
      <w:pPr>
        <w:ind w:left="6480" w:hanging="360"/>
      </w:pPr>
    </w:lvl>
    <w:lvl w:ilvl="8" w:tplc="9022D56C">
      <w:start w:val="1"/>
      <w:numFmt w:val="lowerRoman"/>
      <w:lvlText w:val="%9."/>
      <w:lvlJc w:val="right"/>
      <w:pPr>
        <w:ind w:left="7200" w:hanging="180"/>
      </w:pPr>
    </w:lvl>
  </w:abstractNum>
  <w:num w:numId="1" w16cid:durableId="1074668626">
    <w:abstractNumId w:val="19"/>
  </w:num>
  <w:num w:numId="2" w16cid:durableId="3091274">
    <w:abstractNumId w:val="2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3" w16cid:durableId="1062482670">
    <w:abstractNumId w:val="30"/>
  </w:num>
  <w:num w:numId="4" w16cid:durableId="1296452738">
    <w:abstractNumId w:val="10"/>
  </w:num>
  <w:num w:numId="5" w16cid:durableId="1944921660">
    <w:abstractNumId w:val="37"/>
  </w:num>
  <w:num w:numId="6" w16cid:durableId="634675203">
    <w:abstractNumId w:val="11"/>
  </w:num>
  <w:num w:numId="7" w16cid:durableId="1048989415">
    <w:abstractNumId w:val="6"/>
  </w:num>
  <w:num w:numId="8" w16cid:durableId="1879538393">
    <w:abstractNumId w:val="5"/>
  </w:num>
  <w:num w:numId="9" w16cid:durableId="376395066">
    <w:abstractNumId w:val="7"/>
  </w:num>
  <w:num w:numId="10" w16cid:durableId="2117210191">
    <w:abstractNumId w:val="23"/>
  </w:num>
  <w:num w:numId="11" w16cid:durableId="688458070">
    <w:abstractNumId w:val="24"/>
  </w:num>
  <w:num w:numId="12" w16cid:durableId="766728744">
    <w:abstractNumId w:val="18"/>
  </w:num>
  <w:num w:numId="13" w16cid:durableId="1233733555">
    <w:abstractNumId w:val="32"/>
  </w:num>
  <w:num w:numId="14" w16cid:durableId="1752895326">
    <w:abstractNumId w:val="33"/>
  </w:num>
  <w:num w:numId="15" w16cid:durableId="187640702">
    <w:abstractNumId w:val="21"/>
  </w:num>
  <w:num w:numId="16" w16cid:durableId="674963375">
    <w:abstractNumId w:val="15"/>
  </w:num>
  <w:num w:numId="17" w16cid:durableId="966467345">
    <w:abstractNumId w:val="17"/>
  </w:num>
  <w:num w:numId="18" w16cid:durableId="3827683">
    <w:abstractNumId w:val="2"/>
  </w:num>
  <w:num w:numId="19" w16cid:durableId="18944014">
    <w:abstractNumId w:val="4"/>
  </w:num>
  <w:num w:numId="20" w16cid:durableId="428548224">
    <w:abstractNumId w:val="35"/>
  </w:num>
  <w:num w:numId="21" w16cid:durableId="749084144">
    <w:abstractNumId w:val="29"/>
  </w:num>
  <w:num w:numId="22" w16cid:durableId="1454322529">
    <w:abstractNumId w:val="12"/>
  </w:num>
  <w:num w:numId="23" w16cid:durableId="1291859852">
    <w:abstractNumId w:val="16"/>
  </w:num>
  <w:num w:numId="24" w16cid:durableId="1604339349">
    <w:abstractNumId w:val="14"/>
  </w:num>
  <w:num w:numId="25" w16cid:durableId="160194775">
    <w:abstractNumId w:val="34"/>
  </w:num>
  <w:num w:numId="26" w16cid:durableId="1321353381">
    <w:abstractNumId w:val="31"/>
  </w:num>
  <w:num w:numId="27" w16cid:durableId="193084445">
    <w:abstractNumId w:val="13"/>
  </w:num>
  <w:num w:numId="28" w16cid:durableId="1319571833">
    <w:abstractNumId w:val="28"/>
  </w:num>
  <w:num w:numId="29" w16cid:durableId="1503276711">
    <w:abstractNumId w:val="36"/>
  </w:num>
  <w:num w:numId="30" w16cid:durableId="1019505871">
    <w:abstractNumId w:val="3"/>
  </w:num>
  <w:num w:numId="31" w16cid:durableId="884217388">
    <w:abstractNumId w:val="22"/>
  </w:num>
  <w:num w:numId="32" w16cid:durableId="920338316">
    <w:abstractNumId w:val="26"/>
  </w:num>
  <w:num w:numId="33" w16cid:durableId="1144198755">
    <w:abstractNumId w:val="8"/>
  </w:num>
  <w:num w:numId="34" w16cid:durableId="1037393208">
    <w:abstractNumId w:val="1"/>
  </w:num>
  <w:num w:numId="35" w16cid:durableId="355890154">
    <w:abstractNumId w:val="0"/>
  </w:num>
  <w:num w:numId="36" w16cid:durableId="1113550893">
    <w:abstractNumId w:val="9"/>
  </w:num>
  <w:num w:numId="37" w16cid:durableId="1078210675">
    <w:abstractNumId w:val="20"/>
  </w:num>
  <w:num w:numId="38" w16cid:durableId="330916097">
    <w:abstractNumId w:val="2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B1E"/>
    <w:rsid w:val="00030591"/>
    <w:rsid w:val="000A7152"/>
    <w:rsid w:val="000B2F63"/>
    <w:rsid w:val="000D21B9"/>
    <w:rsid w:val="000F02AB"/>
    <w:rsid w:val="00112666"/>
    <w:rsid w:val="00120DC4"/>
    <w:rsid w:val="001A047F"/>
    <w:rsid w:val="00222D40"/>
    <w:rsid w:val="00246646"/>
    <w:rsid w:val="00292D29"/>
    <w:rsid w:val="0029366E"/>
    <w:rsid w:val="002B1957"/>
    <w:rsid w:val="002D0B63"/>
    <w:rsid w:val="002E1A08"/>
    <w:rsid w:val="00352BA8"/>
    <w:rsid w:val="00353380"/>
    <w:rsid w:val="00372477"/>
    <w:rsid w:val="00400095"/>
    <w:rsid w:val="004843C2"/>
    <w:rsid w:val="004B4DC2"/>
    <w:rsid w:val="004C6D22"/>
    <w:rsid w:val="00593497"/>
    <w:rsid w:val="005F267B"/>
    <w:rsid w:val="00625D58"/>
    <w:rsid w:val="00627EA1"/>
    <w:rsid w:val="00643A92"/>
    <w:rsid w:val="00650B24"/>
    <w:rsid w:val="00654145"/>
    <w:rsid w:val="00756F66"/>
    <w:rsid w:val="007618B0"/>
    <w:rsid w:val="007A1437"/>
    <w:rsid w:val="00855875"/>
    <w:rsid w:val="008579E1"/>
    <w:rsid w:val="0087294A"/>
    <w:rsid w:val="008A68B7"/>
    <w:rsid w:val="00967BAD"/>
    <w:rsid w:val="00A45B1E"/>
    <w:rsid w:val="00A53768"/>
    <w:rsid w:val="00A8362D"/>
    <w:rsid w:val="00B403D4"/>
    <w:rsid w:val="00C14A06"/>
    <w:rsid w:val="00C45573"/>
    <w:rsid w:val="00C718F0"/>
    <w:rsid w:val="00C77819"/>
    <w:rsid w:val="00DD23D6"/>
    <w:rsid w:val="00DF55BF"/>
    <w:rsid w:val="00E1157A"/>
    <w:rsid w:val="00E66B6F"/>
    <w:rsid w:val="00EA52A0"/>
    <w:rsid w:val="00EB09B8"/>
    <w:rsid w:val="00EE46EE"/>
    <w:rsid w:val="00EF2505"/>
    <w:rsid w:val="00F3078E"/>
    <w:rsid w:val="00F82F6C"/>
    <w:rsid w:val="058DADC1"/>
    <w:rsid w:val="0B5B60A3"/>
    <w:rsid w:val="0C5246F2"/>
    <w:rsid w:val="0CD32D08"/>
    <w:rsid w:val="0D63DA15"/>
    <w:rsid w:val="0F949DB6"/>
    <w:rsid w:val="103EB3DB"/>
    <w:rsid w:val="11347E73"/>
    <w:rsid w:val="125271B2"/>
    <w:rsid w:val="125F90A1"/>
    <w:rsid w:val="13CF4874"/>
    <w:rsid w:val="140C0D8E"/>
    <w:rsid w:val="16017731"/>
    <w:rsid w:val="165AC1DD"/>
    <w:rsid w:val="182E744D"/>
    <w:rsid w:val="196E9D99"/>
    <w:rsid w:val="19BF4D67"/>
    <w:rsid w:val="1B72A015"/>
    <w:rsid w:val="1BC429C0"/>
    <w:rsid w:val="1D736CC1"/>
    <w:rsid w:val="1FD2B8FF"/>
    <w:rsid w:val="22DA79B5"/>
    <w:rsid w:val="23B41589"/>
    <w:rsid w:val="24902AA7"/>
    <w:rsid w:val="252DC287"/>
    <w:rsid w:val="2750B279"/>
    <w:rsid w:val="29776371"/>
    <w:rsid w:val="29BFE37E"/>
    <w:rsid w:val="2D409813"/>
    <w:rsid w:val="2D456430"/>
    <w:rsid w:val="2E026C2C"/>
    <w:rsid w:val="32EFDC13"/>
    <w:rsid w:val="343481E1"/>
    <w:rsid w:val="3547116E"/>
    <w:rsid w:val="35CB7A9A"/>
    <w:rsid w:val="36FA0CE6"/>
    <w:rsid w:val="378F7A42"/>
    <w:rsid w:val="38E80D7F"/>
    <w:rsid w:val="3BA3BF1D"/>
    <w:rsid w:val="3D68BBC0"/>
    <w:rsid w:val="40B488FA"/>
    <w:rsid w:val="4217B613"/>
    <w:rsid w:val="4395528F"/>
    <w:rsid w:val="439A0435"/>
    <w:rsid w:val="450401D3"/>
    <w:rsid w:val="45879B05"/>
    <w:rsid w:val="45BC5D1C"/>
    <w:rsid w:val="4618F863"/>
    <w:rsid w:val="487ECCD9"/>
    <w:rsid w:val="48EFED70"/>
    <w:rsid w:val="49FC035B"/>
    <w:rsid w:val="4B7595A2"/>
    <w:rsid w:val="4B78EB5A"/>
    <w:rsid w:val="4C0B4B51"/>
    <w:rsid w:val="4C36329F"/>
    <w:rsid w:val="4C8695D3"/>
    <w:rsid w:val="4DD714F4"/>
    <w:rsid w:val="506FAF03"/>
    <w:rsid w:val="51CD7FD9"/>
    <w:rsid w:val="53914A29"/>
    <w:rsid w:val="53CA4E37"/>
    <w:rsid w:val="55C2CD73"/>
    <w:rsid w:val="55D2D6B1"/>
    <w:rsid w:val="5650B1B3"/>
    <w:rsid w:val="573BE0F3"/>
    <w:rsid w:val="57DE2C9D"/>
    <w:rsid w:val="58F91D40"/>
    <w:rsid w:val="5941893F"/>
    <w:rsid w:val="5A6195BB"/>
    <w:rsid w:val="60394A2C"/>
    <w:rsid w:val="62132291"/>
    <w:rsid w:val="6377EE04"/>
    <w:rsid w:val="647F3F77"/>
    <w:rsid w:val="679CF9E7"/>
    <w:rsid w:val="6A677537"/>
    <w:rsid w:val="6BDF7F79"/>
    <w:rsid w:val="6C56BA99"/>
    <w:rsid w:val="738A121D"/>
    <w:rsid w:val="74CF2EB7"/>
    <w:rsid w:val="757C457F"/>
    <w:rsid w:val="76E13026"/>
    <w:rsid w:val="792BA534"/>
    <w:rsid w:val="79A873AE"/>
    <w:rsid w:val="7B037311"/>
    <w:rsid w:val="7B23735F"/>
    <w:rsid w:val="7B5EAA0F"/>
    <w:rsid w:val="7C56DD44"/>
    <w:rsid w:val="7E028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BCBA9"/>
  <w15:docId w15:val="{B721CDEC-62DB-4341-B927-B253208D4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926" w:hanging="567"/>
      <w:outlineLvl w:val="0"/>
    </w:pPr>
    <w:rPr>
      <w:b/>
      <w:bCs/>
      <w:sz w:val="28"/>
      <w:szCs w:val="28"/>
    </w:rPr>
  </w:style>
  <w:style w:type="paragraph" w:styleId="Heading2">
    <w:name w:val="heading 2"/>
    <w:basedOn w:val="Normal"/>
    <w:uiPriority w:val="9"/>
    <w:unhideWhenUsed/>
    <w:qFormat/>
    <w:pPr>
      <w:spacing w:before="122"/>
      <w:ind w:left="925" w:hanging="565"/>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jc w:val="both"/>
    </w:pPr>
  </w:style>
  <w:style w:type="paragraph" w:styleId="ListParagraph">
    <w:name w:val="List Paragraph"/>
    <w:basedOn w:val="Normal"/>
    <w:uiPriority w:val="34"/>
    <w:qFormat/>
    <w:pPr>
      <w:spacing w:before="120"/>
      <w:ind w:left="1493" w:right="1074"/>
      <w:jc w:val="both"/>
    </w:pPr>
  </w:style>
  <w:style w:type="paragraph" w:customStyle="1" w:styleId="TableParagraph">
    <w:name w:val="Table Paragraph"/>
    <w:basedOn w:val="Normal"/>
    <w:uiPriority w:val="1"/>
    <w:qFormat/>
    <w:pPr>
      <w:ind w:left="108"/>
    </w:pPr>
  </w:style>
  <w:style w:type="paragraph" w:styleId="Header">
    <w:name w:val="header"/>
    <w:basedOn w:val="Normal"/>
    <w:link w:val="HeaderChar"/>
    <w:unhideWhenUsed/>
    <w:rsid w:val="00C718F0"/>
    <w:pPr>
      <w:tabs>
        <w:tab w:val="center" w:pos="4680"/>
        <w:tab w:val="right" w:pos="9360"/>
      </w:tabs>
    </w:pPr>
  </w:style>
  <w:style w:type="character" w:customStyle="1" w:styleId="HeaderChar">
    <w:name w:val="Header Char"/>
    <w:basedOn w:val="DefaultParagraphFont"/>
    <w:link w:val="Header"/>
    <w:rsid w:val="00C718F0"/>
    <w:rPr>
      <w:rFonts w:ascii="Times New Roman" w:eastAsia="Times New Roman" w:hAnsi="Times New Roman" w:cs="Times New Roman"/>
    </w:rPr>
  </w:style>
  <w:style w:type="paragraph" w:styleId="Footer">
    <w:name w:val="footer"/>
    <w:basedOn w:val="Normal"/>
    <w:link w:val="FooterChar"/>
    <w:uiPriority w:val="99"/>
    <w:unhideWhenUsed/>
    <w:rsid w:val="00C718F0"/>
    <w:pPr>
      <w:tabs>
        <w:tab w:val="center" w:pos="4680"/>
        <w:tab w:val="right" w:pos="9360"/>
      </w:tabs>
    </w:pPr>
  </w:style>
  <w:style w:type="character" w:customStyle="1" w:styleId="FooterChar">
    <w:name w:val="Footer Char"/>
    <w:basedOn w:val="DefaultParagraphFont"/>
    <w:link w:val="Footer"/>
    <w:uiPriority w:val="99"/>
    <w:rsid w:val="00C718F0"/>
    <w:rPr>
      <w:rFonts w:ascii="Times New Roman" w:eastAsia="Times New Roman" w:hAnsi="Times New Roman" w:cs="Times New Roman"/>
    </w:rPr>
  </w:style>
  <w:style w:type="paragraph" w:customStyle="1" w:styleId="p1">
    <w:name w:val="p1"/>
    <w:basedOn w:val="Normal"/>
    <w:rsid w:val="00C718F0"/>
    <w:pPr>
      <w:widowControl/>
      <w:autoSpaceDE/>
      <w:autoSpaceDN/>
    </w:pPr>
    <w:rPr>
      <w:rFonts w:ascii="Arial" w:hAnsi="Arial" w:cs="Arial"/>
      <w:color w:val="000000"/>
      <w:sz w:val="24"/>
      <w:szCs w:val="24"/>
    </w:rPr>
  </w:style>
  <w:style w:type="paragraph" w:customStyle="1" w:styleId="p2">
    <w:name w:val="p2"/>
    <w:basedOn w:val="Normal"/>
    <w:rsid w:val="00C718F0"/>
    <w:pPr>
      <w:widowControl/>
      <w:autoSpaceDE/>
      <w:autoSpaceDN/>
    </w:pPr>
    <w:rPr>
      <w:rFonts w:ascii="Arial" w:hAnsi="Arial" w:cs="Arial"/>
      <w:color w:val="000000"/>
      <w:sz w:val="17"/>
      <w:szCs w:val="17"/>
    </w:rPr>
  </w:style>
  <w:style w:type="character" w:customStyle="1" w:styleId="s1">
    <w:name w:val="s1"/>
    <w:basedOn w:val="DefaultParagraphFont"/>
    <w:rsid w:val="00C718F0"/>
    <w:rPr>
      <w:color w:val="FB0007"/>
    </w:rPr>
  </w:style>
  <w:style w:type="character" w:styleId="Hyperlink">
    <w:name w:val="Hyperlink"/>
    <w:basedOn w:val="DefaultParagraphFont"/>
    <w:uiPriority w:val="99"/>
    <w:unhideWhenUsed/>
    <w:rsid w:val="00C718F0"/>
    <w:rPr>
      <w:color w:val="0000FF" w:themeColor="hyperlink"/>
      <w:u w:val="single"/>
    </w:rPr>
  </w:style>
  <w:style w:type="table" w:styleId="TableGrid">
    <w:name w:val="Table Grid"/>
    <w:basedOn w:val="TableNormal"/>
    <w:uiPriority w:val="39"/>
    <w:rsid w:val="00C718F0"/>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2477"/>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372477"/>
    <w:rPr>
      <w:b/>
      <w:bC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9366E"/>
    <w:pPr>
      <w:widowControl/>
      <w:autoSpaceDE/>
      <w:autoSpaceDN/>
    </w:pPr>
    <w:rPr>
      <w:rFonts w:ascii="Times New Roman" w:eastAsia="Times New Roman" w:hAnsi="Times New Roman" w:cs="Times New Roman"/>
    </w:rPr>
  </w:style>
  <w:style w:type="paragraph" w:customStyle="1" w:styleId="CBDNormalNoNumber">
    <w:name w:val="CBD_Normal_NoNumber"/>
    <w:basedOn w:val="Normal"/>
    <w:qFormat/>
    <w:rsid w:val="0029366E"/>
    <w:pPr>
      <w:widowControl/>
      <w:tabs>
        <w:tab w:val="left" w:pos="567"/>
        <w:tab w:val="left" w:pos="1134"/>
        <w:tab w:val="left" w:pos="1701"/>
        <w:tab w:val="left" w:pos="2268"/>
        <w:tab w:val="left" w:pos="2835"/>
        <w:tab w:val="left" w:pos="3402"/>
      </w:tabs>
      <w:autoSpaceDE/>
      <w:autoSpaceDN/>
      <w:spacing w:after="120"/>
      <w:ind w:left="567"/>
      <w:jc w:val="both"/>
    </w:pPr>
    <w:rPr>
      <w:rFonts w:eastAsia="SimSun"/>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29366E"/>
    <w:rPr>
      <w:vertAlign w:val="superscript"/>
      <w:lang w:val="en-GB"/>
    </w:rPr>
  </w:style>
  <w:style w:type="paragraph" w:customStyle="1" w:styleId="CBDNormalNumber">
    <w:name w:val="CBD_Normal_Number"/>
    <w:basedOn w:val="Normal"/>
    <w:qFormat/>
    <w:rsid w:val="0029366E"/>
    <w:pPr>
      <w:widowControl/>
      <w:numPr>
        <w:numId w:val="2"/>
      </w:numPr>
      <w:tabs>
        <w:tab w:val="left" w:pos="567"/>
        <w:tab w:val="left" w:pos="1134"/>
        <w:tab w:val="left" w:pos="1701"/>
        <w:tab w:val="left" w:pos="2268"/>
        <w:tab w:val="left" w:pos="2835"/>
        <w:tab w:val="left" w:pos="3402"/>
        <w:tab w:val="left" w:pos="3969"/>
      </w:tabs>
      <w:autoSpaceDE/>
      <w:autoSpaceDN/>
      <w:spacing w:before="120" w:after="120"/>
      <w:jc w:val="both"/>
    </w:pPr>
    <w:rPr>
      <w:rFonts w:eastAsia="SimSun"/>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29366E"/>
    <w:pPr>
      <w:widowControl/>
      <w:tabs>
        <w:tab w:val="left" w:pos="567"/>
        <w:tab w:val="left" w:pos="1134"/>
        <w:tab w:val="left" w:pos="1701"/>
        <w:tab w:val="left" w:pos="2268"/>
      </w:tabs>
      <w:autoSpaceDE/>
      <w:autoSpaceDN/>
    </w:pPr>
    <w:rPr>
      <w:rFonts w:eastAsia="SimSun"/>
      <w:sz w:val="18"/>
      <w:szCs w:val="20"/>
      <w:lang w:val="en-GB"/>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29366E"/>
    <w:rPr>
      <w:rFonts w:ascii="Times New Roman" w:eastAsia="SimSun" w:hAnsi="Times New Roman" w:cs="Times New Roman"/>
      <w:sz w:val="18"/>
      <w:szCs w:val="20"/>
      <w:lang w:val="en-GB"/>
    </w:rPr>
  </w:style>
  <w:style w:type="numbering" w:customStyle="1" w:styleId="ListCBD">
    <w:name w:val="ListCBD"/>
    <w:basedOn w:val="NoList"/>
    <w:uiPriority w:val="99"/>
    <w:rsid w:val="0029366E"/>
    <w:pPr>
      <w:numPr>
        <w:numId w:val="1"/>
      </w:numPr>
    </w:pPr>
  </w:style>
  <w:style w:type="paragraph" w:customStyle="1" w:styleId="Para1">
    <w:name w:val="Para 1"/>
    <w:basedOn w:val="Normal"/>
    <w:qFormat/>
    <w:rsid w:val="0029366E"/>
    <w:pPr>
      <w:widowControl/>
      <w:numPr>
        <w:numId w:val="3"/>
      </w:numPr>
      <w:tabs>
        <w:tab w:val="left" w:pos="1134"/>
      </w:tabs>
      <w:autoSpaceDE/>
      <w:autoSpaceDN/>
      <w:spacing w:before="120" w:after="120"/>
      <w:jc w:val="both"/>
    </w:pPr>
    <w:rPr>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29366E"/>
    <w:pPr>
      <w:widowControl/>
      <w:autoSpaceDE/>
      <w:autoSpaceDN/>
      <w:spacing w:after="160" w:line="240" w:lineRule="exact"/>
    </w:pPr>
    <w:rPr>
      <w:rFonts w:asciiTheme="minorHAnsi" w:eastAsiaTheme="minorHAnsi" w:hAnsiTheme="minorHAnsi" w:cstheme="minorBidi"/>
      <w:vertAlign w:val="superscript"/>
      <w:lang w:val="en-GB"/>
    </w:rPr>
  </w:style>
  <w:style w:type="character" w:customStyle="1" w:styleId="BodyTextChar">
    <w:name w:val="Body Text Char"/>
    <w:basedOn w:val="DefaultParagraphFont"/>
    <w:link w:val="BodyText"/>
    <w:uiPriority w:val="1"/>
    <w:rsid w:val="0029366E"/>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E1157A"/>
    <w:rPr>
      <w:b/>
      <w:bCs/>
    </w:rPr>
  </w:style>
  <w:style w:type="character" w:customStyle="1" w:styleId="CommentSubjectChar">
    <w:name w:val="Comment Subject Char"/>
    <w:basedOn w:val="CommentTextChar"/>
    <w:link w:val="CommentSubject"/>
    <w:uiPriority w:val="99"/>
    <w:semiHidden/>
    <w:rsid w:val="00E1157A"/>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627EA1"/>
    <w:rPr>
      <w:color w:val="800080" w:themeColor="followedHyperlink"/>
      <w:u w:val="single"/>
    </w:rPr>
  </w:style>
  <w:style w:type="character" w:styleId="UnresolvedMention">
    <w:name w:val="Unresolved Mention"/>
    <w:basedOn w:val="DefaultParagraphFont"/>
    <w:uiPriority w:val="99"/>
    <w:semiHidden/>
    <w:unhideWhenUsed/>
    <w:rsid w:val="00030591"/>
    <w:rPr>
      <w:color w:val="605E5C"/>
      <w:shd w:val="clear" w:color="auto" w:fill="E1DFDD"/>
    </w:rPr>
  </w:style>
  <w:style w:type="paragraph" w:customStyle="1" w:styleId="paragraph">
    <w:name w:val="paragraph"/>
    <w:basedOn w:val="Normal"/>
    <w:rsid w:val="007618B0"/>
    <w:pPr>
      <w:widowControl/>
      <w:autoSpaceDE/>
      <w:autoSpaceDN/>
      <w:spacing w:before="100" w:beforeAutospacing="1" w:after="100" w:afterAutospacing="1"/>
    </w:pPr>
    <w:rPr>
      <w:sz w:val="24"/>
      <w:szCs w:val="24"/>
      <w:lang w:val="es-MX" w:eastAsia="es-MX"/>
    </w:rPr>
  </w:style>
  <w:style w:type="character" w:customStyle="1" w:styleId="normaltextrun">
    <w:name w:val="normaltextrun"/>
    <w:basedOn w:val="DefaultParagraphFont"/>
    <w:rsid w:val="007618B0"/>
  </w:style>
  <w:style w:type="character" w:customStyle="1" w:styleId="eop">
    <w:name w:val="eop"/>
    <w:basedOn w:val="DefaultParagraphFont"/>
    <w:rsid w:val="007618B0"/>
  </w:style>
  <w:style w:type="character" w:customStyle="1" w:styleId="tabchar">
    <w:name w:val="tabchar"/>
    <w:basedOn w:val="DefaultParagraphFont"/>
    <w:rsid w:val="00761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iucn.org/resources/publication/recognising-territories-and-areas-conserved-indigenous-peoples-and-loca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he01.safelinks.protection.outlook.com/?url=https%3A%2F%2Fdoi.org%2F10.5281%2Fzenodo.16051529&amp;data=05%7C02%7Cjworden%40wwfint.org%7C55d0d5ace8a9496da74508de2c6316ae%7C843ef2e3cb2f421e9f89cf7dd13a8fdf%7C0%7C0%7C638997001262446100%7CUnknown%7CTWFpbGZsb3d8eyJFbXB0eU1hcGkiOnRydWUsIlYiOiIwLjAuMDAwMCIsIlAiOiJXaW4zMiIsIkFOIjoiTWFpbCIsIldUIjoyfQ%3D%3D%7C0%7C%7C%7C&amp;sdata=cQdEBEiJ88d8Jjj55m6WmgNF9jQ1o8j2D67MB42wVvk%3D&amp;reserved=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bd.int/gbf/targets" TargetMode="External"/><Relationship Id="rId4" Type="http://schemas.openxmlformats.org/officeDocument/2006/relationships/webSettings" Target="webSettings.xml"/><Relationship Id="rId9" Type="http://schemas.openxmlformats.org/officeDocument/2006/relationships/hyperlink" Target="https://www.cbd.int/conferences/2021-2022"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2696</Words>
  <Characters>15370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Biodiversity and climate change</vt:lpstr>
    </vt:vector>
  </TitlesOfParts>
  <Company/>
  <LinksUpToDate>false</LinksUpToDate>
  <CharactersWithSpaces>18030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dc:title>
  <dc:subject>CBD/SBSTTA/27/4</dc:subject>
  <dc:creator>Secretariat of the Convention on Biological Diversity</dc:creator>
  <cp:keywords>Subsidiary Body on Scientific, Technical and Technological Advice, twenty-seventh meeting</cp:keywords>
  <dc:description/>
  <cp:lastModifiedBy>Innocent Maloba</cp:lastModifiedBy>
  <cp:revision>4</cp:revision>
  <dcterms:created xsi:type="dcterms:W3CDTF">2026-01-28T10:00:00Z</dcterms:created>
  <dcterms:modified xsi:type="dcterms:W3CDTF">2026-01-28T10:13:00Z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2025-09-02T00:00:00Z</vt:filetime>
  </property>
  <property fmtid="{D5CDD505-2E9C-101B-9397-08002B2CF9AE}" pid="3" name="Creator">
    <vt:lpwstr>Writer</vt:lpwstr>
  </property>
  <property fmtid="{D5CDD505-2E9C-101B-9397-08002B2CF9AE}" pid="4" name="LastSaved">
    <vt:filetime>2025-10-17T00:00:00Z</vt:filetime>
  </property>
  <property fmtid="{D5CDD505-2E9C-101B-9397-08002B2CF9AE}" pid="5" name="Producer">
    <vt:lpwstr>macOS Version 15.6 (Build 24G84) Quartz PDFContext, AppendMode 1.1</vt:lpwstr>
  </property>
</Properties>
</file>