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20622" w14:textId="41BAE0C1" w:rsidR="00586055" w:rsidRPr="00485FCD" w:rsidRDefault="00395C64" w:rsidP="00586055">
      <w:pPr>
        <w:pStyle w:val="Overskrift3"/>
        <w:spacing w:line="300" w:lineRule="atLeast"/>
        <w:rPr>
          <w:sz w:val="28"/>
          <w:szCs w:val="24"/>
        </w:rPr>
      </w:pPr>
      <w:r>
        <w:rPr>
          <w:sz w:val="28"/>
          <w:szCs w:val="24"/>
        </w:rPr>
        <w:t>Submission from Norway</w:t>
      </w:r>
      <w:r w:rsidR="00586055" w:rsidRPr="00485FCD">
        <w:rPr>
          <w:sz w:val="28"/>
          <w:szCs w:val="24"/>
        </w:rPr>
        <w:t xml:space="preserve"> on the</w:t>
      </w:r>
      <w:r>
        <w:rPr>
          <w:sz w:val="28"/>
          <w:szCs w:val="24"/>
        </w:rPr>
        <w:t xml:space="preserve"> views and information relating to the strategic</w:t>
      </w:r>
      <w:r w:rsidR="00586055" w:rsidRPr="00485FCD">
        <w:rPr>
          <w:sz w:val="28"/>
          <w:szCs w:val="24"/>
        </w:rPr>
        <w:t xml:space="preserve"> </w:t>
      </w:r>
      <w:r>
        <w:rPr>
          <w:sz w:val="28"/>
          <w:szCs w:val="24"/>
        </w:rPr>
        <w:t>r</w:t>
      </w:r>
      <w:r w:rsidR="00586055" w:rsidRPr="00485FCD">
        <w:rPr>
          <w:sz w:val="28"/>
          <w:szCs w:val="24"/>
        </w:rPr>
        <w:t>eview of the Programme of Work on Protected Areas</w:t>
      </w:r>
    </w:p>
    <w:p w14:paraId="5FD571E3" w14:textId="77777777" w:rsidR="00395C64" w:rsidRDefault="00395C64" w:rsidP="00051E1D">
      <w:pPr>
        <w:pStyle w:val="NormalWeb"/>
        <w:rPr>
          <w:rFonts w:asciiTheme="minorHAnsi" w:hAnsiTheme="minorHAnsi" w:cstheme="minorHAnsi"/>
          <w:sz w:val="20"/>
          <w:szCs w:val="20"/>
        </w:rPr>
      </w:pPr>
    </w:p>
    <w:p w14:paraId="0EAA8C1E" w14:textId="394D26C7" w:rsidR="00051E1D" w:rsidRPr="00485FCD" w:rsidRDefault="00051E1D" w:rsidP="00051E1D">
      <w:pPr>
        <w:pStyle w:val="NormalWeb"/>
        <w:rPr>
          <w:rFonts w:asciiTheme="minorHAnsi" w:hAnsiTheme="minorHAnsi" w:cstheme="minorHAnsi"/>
          <w:sz w:val="20"/>
          <w:szCs w:val="20"/>
        </w:rPr>
      </w:pPr>
      <w:r w:rsidRPr="00485FCD">
        <w:rPr>
          <w:rFonts w:asciiTheme="minorHAnsi" w:hAnsiTheme="minorHAnsi" w:cstheme="minorHAnsi"/>
          <w:sz w:val="20"/>
          <w:szCs w:val="20"/>
        </w:rPr>
        <w:t>This note responds to the invitation to provide views on the strategic review of the Convention on Biological Diversity’s Programme of Work on Protected Areas (</w:t>
      </w:r>
      <w:proofErr w:type="spellStart"/>
      <w:r w:rsidRPr="00485FCD">
        <w:rPr>
          <w:rFonts w:asciiTheme="minorHAnsi" w:hAnsiTheme="minorHAnsi" w:cstheme="minorHAnsi"/>
          <w:sz w:val="20"/>
          <w:szCs w:val="20"/>
        </w:rPr>
        <w:t>PoWPA</w:t>
      </w:r>
      <w:proofErr w:type="spellEnd"/>
      <w:r w:rsidRPr="00485FCD">
        <w:rPr>
          <w:rFonts w:asciiTheme="minorHAnsi" w:hAnsiTheme="minorHAnsi" w:cstheme="minorHAnsi"/>
          <w:sz w:val="20"/>
          <w:szCs w:val="20"/>
        </w:rPr>
        <w:t xml:space="preserve">) in the context of the Kunming–Montreal Global Biodiversity Framework (KMGBF). It focuses on identifying elements that should be added to a revised programme. The aim is to strengthen the Programme through targeted additions rather than revising existing activities. We assume that all references to outdated frameworks (e.g. MDGs) and instruments will be updated to reflect current global commitments, including the KMGBF. Our feedback </w:t>
      </w:r>
      <w:r w:rsidR="007C403F" w:rsidRPr="00485FCD">
        <w:rPr>
          <w:rFonts w:asciiTheme="minorHAnsi" w:hAnsiTheme="minorHAnsi" w:cstheme="minorHAnsi"/>
          <w:sz w:val="20"/>
          <w:szCs w:val="20"/>
        </w:rPr>
        <w:t xml:space="preserve">seeks to </w:t>
      </w:r>
      <w:r w:rsidRPr="00485FCD">
        <w:rPr>
          <w:rFonts w:asciiTheme="minorHAnsi" w:hAnsiTheme="minorHAnsi" w:cstheme="minorHAnsi"/>
          <w:sz w:val="20"/>
          <w:szCs w:val="20"/>
        </w:rPr>
        <w:t>address the guiding questions provided for this review.</w:t>
      </w:r>
    </w:p>
    <w:p w14:paraId="296E18B1" w14:textId="53CBB3CE" w:rsidR="00F64205" w:rsidRPr="00485FCD" w:rsidRDefault="00F64205" w:rsidP="00E67785">
      <w:pPr>
        <w:pStyle w:val="NormalWeb"/>
        <w:spacing w:line="300" w:lineRule="atLeast"/>
      </w:pPr>
    </w:p>
    <w:p w14:paraId="5A448BB4" w14:textId="77777777" w:rsidR="00DD211C" w:rsidRPr="00485FCD" w:rsidRDefault="00DD211C" w:rsidP="00DD211C">
      <w:pPr>
        <w:rPr>
          <w:b/>
        </w:rPr>
      </w:pPr>
      <w:r w:rsidRPr="00485FCD">
        <w:rPr>
          <w:b/>
        </w:rPr>
        <w:t>What aspects should be incorporated or reinforced to improve alignment with KMGBF?</w:t>
      </w:r>
    </w:p>
    <w:p w14:paraId="204C65E6" w14:textId="52FF4B6C" w:rsidR="00561ED3" w:rsidRPr="00485FCD" w:rsidRDefault="00561ED3" w:rsidP="0065411A">
      <w:r w:rsidRPr="00485FCD">
        <w:t xml:space="preserve">The rapid gap analysis indicates that the </w:t>
      </w:r>
      <w:proofErr w:type="spellStart"/>
      <w:r w:rsidRPr="00485FCD">
        <w:t>PoWPA</w:t>
      </w:r>
      <w:proofErr w:type="spellEnd"/>
      <w:r w:rsidRPr="00485FCD">
        <w:t xml:space="preserve"> continues to address core priorities such as planning, governance, financing, capacity building, and stakeholder participation. It also includes activities on climate adaptation within protected area planning and management</w:t>
      </w:r>
      <w:r w:rsidR="003D36F4" w:rsidRPr="00485FCD">
        <w:t xml:space="preserve">. </w:t>
      </w:r>
      <w:r w:rsidRPr="00485FCD">
        <w:t>However, the integration of broader nature-based solutions beyond protected areas remains limited and should be strengthened to</w:t>
      </w:r>
      <w:r w:rsidR="00733996" w:rsidRPr="00485FCD">
        <w:t xml:space="preserve"> </w:t>
      </w:r>
      <w:r w:rsidRPr="00485FCD">
        <w:t xml:space="preserve">align with KMGBF </w:t>
      </w:r>
      <w:r w:rsidR="00155B76" w:rsidRPr="00485FCD">
        <w:t>(</w:t>
      </w:r>
      <w:r w:rsidRPr="00485FCD">
        <w:t>Target 8</w:t>
      </w:r>
      <w:r w:rsidR="00155B76" w:rsidRPr="00485FCD">
        <w:t>)</w:t>
      </w:r>
      <w:r w:rsidRPr="00485FCD">
        <w:t xml:space="preserve">. </w:t>
      </w:r>
      <w:r w:rsidR="00ED317B" w:rsidRPr="00485FCD">
        <w:t>G</w:t>
      </w:r>
      <w:r w:rsidRPr="00485FCD">
        <w:t>aps remain in areas critical to the KMGBF, including stronger cross-sectoral integration into national development and economic planning (Target 14), clearer operationalization of rights-based approaches and co-management arrangements (Targets 3 and 9), and the establishment of benefit-sharing mechanisms. Incorporating Other Effective Area-Based Conservation Measures (OECMs) alongside protected areas is essential t</w:t>
      </w:r>
      <w:r w:rsidR="00EF556F" w:rsidRPr="00485FCD">
        <w:t>o align with the KMGBF</w:t>
      </w:r>
      <w:r w:rsidRPr="00485FCD">
        <w:t xml:space="preserve"> Target 3. Monitoring systems also require updating to align with the KMGBF monitoring framework. Furthermore, gender considerations (Target 23) and measures to address pollution (Target 7) are currently limited and should be strengthened.</w:t>
      </w:r>
    </w:p>
    <w:p w14:paraId="018F8597" w14:textId="03B6233F" w:rsidR="00F945A2" w:rsidRPr="00485FCD" w:rsidRDefault="00F945A2" w:rsidP="00F945A2"/>
    <w:p w14:paraId="3299359A" w14:textId="77777777" w:rsidR="00E72AAD" w:rsidRPr="00485FCD" w:rsidRDefault="00E72AAD" w:rsidP="00E72AAD">
      <w:pPr>
        <w:rPr>
          <w:b/>
        </w:rPr>
      </w:pPr>
      <w:r w:rsidRPr="00485FCD">
        <w:rPr>
          <w:b/>
        </w:rPr>
        <w:t>How could implementation be revised to better achieve Target 3?</w:t>
      </w:r>
    </w:p>
    <w:p w14:paraId="1C7F0448" w14:textId="77777777" w:rsidR="003A6171" w:rsidRPr="00485FCD" w:rsidRDefault="00B03975" w:rsidP="0000334D">
      <w:r w:rsidRPr="00485FCD">
        <w:t xml:space="preserve">The approach to implementation should emphasize cross-sectoral coordination to ensure that protected areas and OECMs are integrated into land-use, infrastructure, and development planning. Guidance on rights-based governance, and co-management with Indigenous Peoples as well </w:t>
      </w:r>
      <w:r w:rsidR="00F67E08" w:rsidRPr="00485FCD">
        <w:t>as</w:t>
      </w:r>
      <w:r w:rsidRPr="00485FCD">
        <w:t xml:space="preserve"> </w:t>
      </w:r>
      <w:r w:rsidR="00F67E08" w:rsidRPr="00485FCD">
        <w:t>l</w:t>
      </w:r>
      <w:r w:rsidRPr="00485FCD">
        <w:t xml:space="preserve">ocal </w:t>
      </w:r>
      <w:r w:rsidR="00F67E08" w:rsidRPr="00485FCD">
        <w:t>c</w:t>
      </w:r>
      <w:r w:rsidRPr="00485FCD">
        <w:t>ommunities</w:t>
      </w:r>
      <w:r w:rsidR="00F67E08" w:rsidRPr="00485FCD">
        <w:t xml:space="preserve"> could also be more explic</w:t>
      </w:r>
      <w:r w:rsidR="00674887" w:rsidRPr="00485FCD">
        <w:t>i</w:t>
      </w:r>
      <w:r w:rsidR="00F67E08" w:rsidRPr="00485FCD">
        <w:t xml:space="preserve">t. </w:t>
      </w:r>
      <w:r w:rsidRPr="00485FCD">
        <w:t>Partnerships with the private sector and civil society can accelerate implementation and foster innovation.</w:t>
      </w:r>
      <w:r w:rsidR="005223B9" w:rsidRPr="00485FCD">
        <w:t xml:space="preserve"> </w:t>
      </w:r>
    </w:p>
    <w:p w14:paraId="1430FFC3" w14:textId="77777777" w:rsidR="003A6171" w:rsidRPr="00485FCD" w:rsidRDefault="003A6171" w:rsidP="0000334D"/>
    <w:p w14:paraId="3B4DAAD0" w14:textId="4FD40783" w:rsidR="003A6171" w:rsidRPr="00485FCD" w:rsidRDefault="0000334D" w:rsidP="0000334D">
      <w:r w:rsidRPr="00485FCD">
        <w:t xml:space="preserve">The indicative list of partners in the appendix offers a </w:t>
      </w:r>
      <w:r w:rsidR="00F32F3D" w:rsidRPr="00485FCD">
        <w:t>good</w:t>
      </w:r>
      <w:r w:rsidRPr="00485FCD">
        <w:t xml:space="preserve"> foundation for collaboration. However, to ensure effective implementation of programmes and activities for protected areas, engagement </w:t>
      </w:r>
      <w:r w:rsidR="00F32F3D" w:rsidRPr="00485FCD">
        <w:t>could</w:t>
      </w:r>
      <w:r w:rsidRPr="00485FCD">
        <w:t xml:space="preserve"> be expanded. In addition to international organizations and NGOs, the active involvement of national and regional authorities, as well as research and academic institutions, is essential for effective management and knowledge sharing</w:t>
      </w:r>
      <w:r w:rsidR="00294B00" w:rsidRPr="00485FCD">
        <w:t xml:space="preserve">. </w:t>
      </w:r>
    </w:p>
    <w:p w14:paraId="3B8BD7AC" w14:textId="77777777" w:rsidR="003A6171" w:rsidRPr="00485FCD" w:rsidRDefault="003A6171" w:rsidP="0000334D"/>
    <w:p w14:paraId="1E89D72D" w14:textId="5951A44A" w:rsidR="00E87ED2" w:rsidRPr="00485FCD" w:rsidRDefault="0000334D" w:rsidP="00E72AAD">
      <w:r w:rsidRPr="00485FCD">
        <w:t xml:space="preserve">The breadth of the targets in the KMGBF and the associated reporting requirements under its monitoring framework demand stronger ownership across sectors and more inclusive </w:t>
      </w:r>
      <w:r w:rsidRPr="00485FCD">
        <w:lastRenderedPageBreak/>
        <w:t>participation in monitoring and reporting. Broader engagement will not only improve accountability but also strengthen capacity and foster innovation for long-term success.</w:t>
      </w:r>
    </w:p>
    <w:p w14:paraId="61B0E54F" w14:textId="77777777" w:rsidR="00155B76" w:rsidRPr="00485FCD" w:rsidRDefault="00155B76" w:rsidP="006010A0">
      <w:pPr>
        <w:rPr>
          <w:b/>
        </w:rPr>
      </w:pPr>
    </w:p>
    <w:p w14:paraId="476D22F0" w14:textId="77777777" w:rsidR="00155B76" w:rsidRPr="00485FCD" w:rsidRDefault="00155B76" w:rsidP="006010A0">
      <w:pPr>
        <w:rPr>
          <w:b/>
        </w:rPr>
      </w:pPr>
    </w:p>
    <w:p w14:paraId="12D9AC09" w14:textId="5A59F086" w:rsidR="006010A0" w:rsidRPr="00485FCD" w:rsidRDefault="00196827" w:rsidP="006010A0">
      <w:pPr>
        <w:rPr>
          <w:b/>
        </w:rPr>
      </w:pPr>
      <w:r w:rsidRPr="00485FCD">
        <w:rPr>
          <w:b/>
        </w:rPr>
        <w:t>Which goals or activities should be prioritized for national implementation by 2030?</w:t>
      </w:r>
    </w:p>
    <w:p w14:paraId="41C180A4" w14:textId="46F04019" w:rsidR="00B911B4" w:rsidRPr="00720DF0" w:rsidRDefault="00B911B4" w:rsidP="00B911B4">
      <w:pPr>
        <w:rPr>
          <w:color w:val="FF0000"/>
        </w:rPr>
      </w:pPr>
      <w:r w:rsidRPr="00485FCD">
        <w:t xml:space="preserve">By 2030, priority should be given to expanding and strengthening protected area networks to meet the 30 percent land and sea conservation target under the KMGBF. This includes ensuring ecological representativeness and connectivity, improving management effectiveness, integrating Indigenous rights, and establishing robust monitoring systems aligned with KMGBF indicators. Relevant </w:t>
      </w:r>
      <w:proofErr w:type="spellStart"/>
      <w:r w:rsidRPr="00485FCD">
        <w:t>PoWPA</w:t>
      </w:r>
      <w:proofErr w:type="spellEnd"/>
      <w:r w:rsidRPr="00485FCD">
        <w:t xml:space="preserve"> goals include 1.1 (comprehensive and representative PA systems), 1.2 (integration into wider landscapes)</w:t>
      </w:r>
      <w:r w:rsidR="004939B4" w:rsidRPr="00485FCD">
        <w:t xml:space="preserve">, </w:t>
      </w:r>
      <w:r w:rsidR="00B57CB5" w:rsidRPr="00485FCD">
        <w:t>1.</w:t>
      </w:r>
      <w:r w:rsidR="00F92850" w:rsidRPr="00485FCD">
        <w:rPr>
          <w:color w:val="000000" w:themeColor="text1"/>
        </w:rPr>
        <w:t>4 (area planning and management), 1.5</w:t>
      </w:r>
      <w:r w:rsidR="00C66192" w:rsidRPr="00485FCD">
        <w:rPr>
          <w:color w:val="000000" w:themeColor="text1"/>
        </w:rPr>
        <w:t xml:space="preserve"> (</w:t>
      </w:r>
      <w:r w:rsidR="00F92850" w:rsidRPr="00485FCD">
        <w:rPr>
          <w:color w:val="000000" w:themeColor="text1"/>
        </w:rPr>
        <w:t xml:space="preserve">prevent/mitigate key </w:t>
      </w:r>
      <w:r w:rsidR="00DE728C" w:rsidRPr="00485FCD">
        <w:rPr>
          <w:color w:val="000000" w:themeColor="text1"/>
        </w:rPr>
        <w:t>threats)</w:t>
      </w:r>
      <w:r w:rsidR="00C66192" w:rsidRPr="00485FCD">
        <w:rPr>
          <w:color w:val="000000" w:themeColor="text1"/>
        </w:rPr>
        <w:t>,</w:t>
      </w:r>
      <w:r w:rsidRPr="00485FCD">
        <w:rPr>
          <w:color w:val="000000" w:themeColor="text1"/>
        </w:rPr>
        <w:t xml:space="preserve"> </w:t>
      </w:r>
      <w:r w:rsidRPr="00485FCD">
        <w:t>2.1 (equity and benefit-sharing), 3.1 (enabling policy and institutional conditions), and 4.1 (monitoring and reporting)</w:t>
      </w:r>
      <w:r w:rsidR="0035252B" w:rsidRPr="00485FCD">
        <w:t xml:space="preserve">. </w:t>
      </w:r>
    </w:p>
    <w:p w14:paraId="4CCEE18A" w14:textId="77777777" w:rsidR="00AB17D3" w:rsidRPr="00720DF0" w:rsidRDefault="00AB17D3" w:rsidP="00905176"/>
    <w:p w14:paraId="6B8D3260" w14:textId="3BB96392" w:rsidR="00D208EC" w:rsidRPr="00485FCD" w:rsidRDefault="002F509B" w:rsidP="00615623">
      <w:pPr>
        <w:pStyle w:val="Overskrift2"/>
      </w:pPr>
      <w:r w:rsidRPr="00485FCD">
        <w:t xml:space="preserve">Additional </w:t>
      </w:r>
      <w:r w:rsidR="007F009B" w:rsidRPr="00791E2F">
        <w:t>aspects</w:t>
      </w:r>
      <w:r w:rsidRPr="00485FCD">
        <w:t xml:space="preserve"> recommended to </w:t>
      </w:r>
      <w:r w:rsidR="004F4A6E" w:rsidRPr="00485FCD">
        <w:t>strengthen the programme</w:t>
      </w:r>
    </w:p>
    <w:p w14:paraId="0B1BAF03" w14:textId="3F6F6681" w:rsidR="003E192C" w:rsidRPr="00485FCD" w:rsidRDefault="00C10888" w:rsidP="00D208EC">
      <w:r w:rsidRPr="00485FCD">
        <w:t xml:space="preserve">To ensure full alignment with the KMGBF and improve overall effectiveness, we recommend some </w:t>
      </w:r>
      <w:r w:rsidRPr="00485FCD">
        <w:rPr>
          <w:color w:val="000000" w:themeColor="text1"/>
        </w:rPr>
        <w:t xml:space="preserve">additional </w:t>
      </w:r>
      <w:r w:rsidR="007F009B" w:rsidRPr="00485FCD">
        <w:rPr>
          <w:color w:val="000000" w:themeColor="text1"/>
        </w:rPr>
        <w:t>aspects</w:t>
      </w:r>
      <w:r w:rsidRPr="00485FCD">
        <w:rPr>
          <w:color w:val="000000" w:themeColor="text1"/>
        </w:rPr>
        <w:t xml:space="preserve"> </w:t>
      </w:r>
      <w:r w:rsidRPr="00485FCD">
        <w:t xml:space="preserve">across the programme’s </w:t>
      </w:r>
      <w:r w:rsidR="000B3DA3" w:rsidRPr="00485FCD">
        <w:t xml:space="preserve">four </w:t>
      </w:r>
      <w:r w:rsidRPr="00485FCD">
        <w:t xml:space="preserve">elements. </w:t>
      </w:r>
    </w:p>
    <w:p w14:paraId="54457AD4" w14:textId="77777777" w:rsidR="003E7EE8" w:rsidRPr="00485FCD" w:rsidRDefault="003E7EE8" w:rsidP="00D208EC"/>
    <w:p w14:paraId="06C8C53E" w14:textId="31ED0380" w:rsidR="00FC6998" w:rsidRPr="00485FCD" w:rsidRDefault="00615623" w:rsidP="003E7EE8">
      <w:pPr>
        <w:rPr>
          <w:b/>
        </w:rPr>
      </w:pPr>
      <w:r w:rsidRPr="00485FCD">
        <w:rPr>
          <w:b/>
        </w:rPr>
        <w:t>Programme Element 1:</w:t>
      </w:r>
      <w:r w:rsidR="00C3337A" w:rsidRPr="00485FCD">
        <w:rPr>
          <w:b/>
        </w:rPr>
        <w:t xml:space="preserve"> </w:t>
      </w:r>
      <w:r w:rsidRPr="00485FCD">
        <w:rPr>
          <w:b/>
        </w:rPr>
        <w:t>Direct Actions for Planning, Selecting, Establishing, Strengthening, and Managing, Protected Area Systems and Sites</w:t>
      </w:r>
    </w:p>
    <w:p w14:paraId="49012797" w14:textId="2ED3B973" w:rsidR="0075650C" w:rsidRPr="008E280A" w:rsidRDefault="005947C4" w:rsidP="0075650C">
      <w:r w:rsidRPr="00485FCD">
        <w:t xml:space="preserve">The activities under Programme Element 1 only partly meet KMGBF requirements. They lack explicit measures for climate resilience and nature-based solutions, which are critical for adaptation and carbon storage. Climate change should be recognized as a major threat under Goal 1.5, and activities such as climate vulnerability assessments </w:t>
      </w:r>
      <w:r w:rsidR="00E9585F" w:rsidRPr="00485FCD">
        <w:t>c</w:t>
      </w:r>
      <w:r w:rsidRPr="00485FCD">
        <w:t>ould be integrated into site-based planning</w:t>
      </w:r>
      <w:r w:rsidR="00E9585F" w:rsidRPr="00485FCD">
        <w:t xml:space="preserve">, e.g. </w:t>
      </w:r>
      <w:r w:rsidRPr="00485FCD">
        <w:t xml:space="preserve">under Goal 1.4. The current emphasis on formal protected areas overlooks the inclusion of OECMs, an area where Parties may need additional guidance. Monitoring remains based on periodic reporting, whereas KMGBF calls for robust, real-time, and data-driven systems aligned with the Monitoring Framework, using </w:t>
      </w:r>
      <w:r w:rsidR="00E9585F" w:rsidRPr="00485FCD">
        <w:t>global indicators for standardised comparison</w:t>
      </w:r>
      <w:r w:rsidRPr="00485FCD">
        <w:t>. Additional activities will therefore be required to address these gaps.</w:t>
      </w:r>
    </w:p>
    <w:p w14:paraId="01487172" w14:textId="77777777" w:rsidR="003926E4" w:rsidRPr="00485FCD" w:rsidRDefault="003926E4" w:rsidP="00FC6998">
      <w:pPr>
        <w:rPr>
          <w:lang w:val="en-US"/>
        </w:rPr>
      </w:pPr>
    </w:p>
    <w:p w14:paraId="24F6DF18" w14:textId="1EC0065F" w:rsidR="00E00D4D" w:rsidRPr="00485FCD" w:rsidRDefault="00615623" w:rsidP="003E7EE8">
      <w:pPr>
        <w:rPr>
          <w:b/>
        </w:rPr>
      </w:pPr>
      <w:r w:rsidRPr="00485FCD">
        <w:rPr>
          <w:b/>
        </w:rPr>
        <w:t>Programme Element 2:</w:t>
      </w:r>
      <w:r w:rsidR="00C3337A" w:rsidRPr="00485FCD">
        <w:rPr>
          <w:b/>
        </w:rPr>
        <w:t xml:space="preserve"> </w:t>
      </w:r>
      <w:r w:rsidRPr="00485FCD">
        <w:rPr>
          <w:b/>
        </w:rPr>
        <w:t>Governance, Participation, Equity and Benefit Sharing</w:t>
      </w:r>
    </w:p>
    <w:p w14:paraId="4E5CE915" w14:textId="044CCFE7" w:rsidR="000C29B9" w:rsidRPr="00485FCD" w:rsidRDefault="000C29B9" w:rsidP="000C29B9">
      <w:r w:rsidRPr="00485FCD">
        <w:t xml:space="preserve">Activities under Programme Element 2 </w:t>
      </w:r>
      <w:r w:rsidR="00055A39" w:rsidRPr="00485FCD">
        <w:t>c</w:t>
      </w:r>
      <w:r w:rsidRPr="00485FCD">
        <w:t>ould more clearly address</w:t>
      </w:r>
      <w:r w:rsidR="000F5E4E" w:rsidRPr="00485FCD">
        <w:t xml:space="preserve"> op</w:t>
      </w:r>
      <w:r w:rsidR="00E50F8E">
        <w:t>e</w:t>
      </w:r>
      <w:r w:rsidR="000F5E4E" w:rsidRPr="00485FCD">
        <w:t>rationali</w:t>
      </w:r>
      <w:r w:rsidR="00A33E11">
        <w:t>s</w:t>
      </w:r>
      <w:r w:rsidR="000F5E4E" w:rsidRPr="00485FCD">
        <w:t>ation of rights-based approaches</w:t>
      </w:r>
      <w:r w:rsidR="00D27655" w:rsidRPr="00485FCD">
        <w:t>,</w:t>
      </w:r>
      <w:r w:rsidRPr="00485FCD">
        <w:t xml:space="preserve"> indigenous co-management and benefit-sharing, in line with KMGBF Targets 3 and 9. Guidance is needed on how Parties can implement inclusive governance models and ensure meaningful participation of Indigenous Peoples </w:t>
      </w:r>
      <w:r w:rsidR="00055A39" w:rsidRPr="00485FCD">
        <w:t>as well as</w:t>
      </w:r>
      <w:r w:rsidRPr="00485FCD">
        <w:t xml:space="preserve"> </w:t>
      </w:r>
      <w:r w:rsidR="00832F62" w:rsidRPr="00485FCD">
        <w:t>l</w:t>
      </w:r>
      <w:r w:rsidRPr="00485FCD">
        <w:t xml:space="preserve">ocal </w:t>
      </w:r>
      <w:r w:rsidR="00832F62" w:rsidRPr="00485FCD">
        <w:t>c</w:t>
      </w:r>
      <w:r w:rsidRPr="00485FCD">
        <w:t>ommunities.</w:t>
      </w:r>
      <w:r w:rsidR="00AA6372" w:rsidRPr="00485FCD">
        <w:rPr>
          <w:rFonts w:ascii="Segoe UI" w:hAnsi="Segoe UI" w:cs="Segoe UI"/>
          <w:sz w:val="21"/>
          <w:szCs w:val="21"/>
        </w:rPr>
        <w:t xml:space="preserve"> </w:t>
      </w:r>
      <w:r w:rsidR="00AA6372" w:rsidRPr="00485FCD">
        <w:t xml:space="preserve">Future updates should also reflect the </w:t>
      </w:r>
      <w:r w:rsidR="00803636" w:rsidRPr="00485FCD">
        <w:t>KMGBF</w:t>
      </w:r>
      <w:r w:rsidR="00AA6372" w:rsidRPr="00485FCD">
        <w:t xml:space="preserve"> approach to access and benefit-sharing, including Digital Sequence Information (DSI), ensuring that benefits derived from genetic resources associated with protected areas contribute to conservation and equity objectives.</w:t>
      </w:r>
    </w:p>
    <w:p w14:paraId="535AA319" w14:textId="6423ECD5" w:rsidR="000C29B9" w:rsidRPr="00720DF0" w:rsidRDefault="000C29B9" w:rsidP="000C29B9"/>
    <w:p w14:paraId="4F6657C7" w14:textId="5851B171" w:rsidR="00615623" w:rsidRPr="00485FCD" w:rsidRDefault="00615623" w:rsidP="003E7EE8">
      <w:pPr>
        <w:rPr>
          <w:b/>
        </w:rPr>
      </w:pPr>
      <w:r w:rsidRPr="00485FCD">
        <w:rPr>
          <w:b/>
        </w:rPr>
        <w:t>Programme Element 3:</w:t>
      </w:r>
      <w:r w:rsidR="00C3337A" w:rsidRPr="00485FCD">
        <w:rPr>
          <w:b/>
        </w:rPr>
        <w:t xml:space="preserve"> </w:t>
      </w:r>
      <w:r w:rsidRPr="00485FCD">
        <w:rPr>
          <w:b/>
        </w:rPr>
        <w:t>Enabling Activities</w:t>
      </w:r>
    </w:p>
    <w:p w14:paraId="5CDDA228" w14:textId="57F0E34C" w:rsidR="005C29CB" w:rsidRPr="00485FCD" w:rsidRDefault="00807BF6" w:rsidP="005C29CB">
      <w:r w:rsidRPr="00485FCD">
        <w:t xml:space="preserve">Activities under this </w:t>
      </w:r>
      <w:r w:rsidR="0006576B" w:rsidRPr="00485FCD">
        <w:t>P</w:t>
      </w:r>
      <w:r w:rsidRPr="00485FCD">
        <w:t xml:space="preserve">rogramme Element </w:t>
      </w:r>
      <w:r w:rsidR="00C709AC" w:rsidRPr="00485FCD">
        <w:t xml:space="preserve">could be </w:t>
      </w:r>
      <w:r w:rsidRPr="00485FCD">
        <w:t xml:space="preserve">updated to reflect the </w:t>
      </w:r>
      <w:r w:rsidR="00C709AC" w:rsidRPr="00485FCD">
        <w:t>KMGBF</w:t>
      </w:r>
      <w:r w:rsidRPr="00485FCD">
        <w:t xml:space="preserve"> by strengthening cross-sectoral integration </w:t>
      </w:r>
      <w:r w:rsidR="00C709AC" w:rsidRPr="00485FCD">
        <w:t>better</w:t>
      </w:r>
      <w:r w:rsidRPr="00485FCD">
        <w:t xml:space="preserve">. Enabling policies should go beyond harmonizing sectoral laws to actively embed biodiversity considerations into national planning, finance, </w:t>
      </w:r>
      <w:r w:rsidRPr="00485FCD">
        <w:lastRenderedPageBreak/>
        <w:t>agriculture, energy, and infrastructure strategies (</w:t>
      </w:r>
      <w:r w:rsidR="00C709AC" w:rsidRPr="00485FCD">
        <w:t xml:space="preserve">cf. </w:t>
      </w:r>
      <w:r w:rsidRPr="00485FCD">
        <w:t>Target 14)</w:t>
      </w:r>
      <w:r w:rsidR="005B697F" w:rsidRPr="00485FCD">
        <w:t xml:space="preserve">, </w:t>
      </w:r>
      <w:r w:rsidR="0038333C" w:rsidRPr="00485FCD">
        <w:t>e</w:t>
      </w:r>
      <w:r w:rsidR="005B697F" w:rsidRPr="00485FCD">
        <w:t xml:space="preserve">nsuring that protected areas are integrated into broader land-use and development decisions. </w:t>
      </w:r>
      <w:r w:rsidRPr="00485FCD">
        <w:t xml:space="preserve">A further </w:t>
      </w:r>
      <w:r w:rsidR="00480F8B" w:rsidRPr="00485FCD">
        <w:t xml:space="preserve">recommendation could be </w:t>
      </w:r>
      <w:r w:rsidRPr="00485FCD">
        <w:t xml:space="preserve">the development of robust systems for measuring nature’s </w:t>
      </w:r>
      <w:r w:rsidR="00146538" w:rsidRPr="00485FCD">
        <w:t xml:space="preserve">multiple </w:t>
      </w:r>
      <w:r w:rsidRPr="00485FCD">
        <w:t>values</w:t>
      </w:r>
      <w:r w:rsidR="006C69D3" w:rsidRPr="00485FCD">
        <w:t xml:space="preserve">, </w:t>
      </w:r>
      <w:r w:rsidR="005C29CB" w:rsidRPr="00485FCD">
        <w:t>including the ecological, cultural, economic</w:t>
      </w:r>
      <w:r w:rsidR="00B90E3E">
        <w:t>, health</w:t>
      </w:r>
      <w:r w:rsidR="005C29CB">
        <w:t xml:space="preserve"> </w:t>
      </w:r>
      <w:r w:rsidR="00B86E4F">
        <w:t>be</w:t>
      </w:r>
      <w:r w:rsidR="008E280A">
        <w:t>nefits</w:t>
      </w:r>
      <w:r w:rsidR="005C29CB" w:rsidRPr="00485FCD">
        <w:t xml:space="preserve"> and intri</w:t>
      </w:r>
      <w:r w:rsidR="00146538" w:rsidRPr="00485FCD">
        <w:t xml:space="preserve">nsic </w:t>
      </w:r>
      <w:r w:rsidR="005C29CB" w:rsidRPr="00485FCD">
        <w:t>values</w:t>
      </w:r>
      <w:r w:rsidR="00A00B69">
        <w:t xml:space="preserve"> </w:t>
      </w:r>
      <w:r w:rsidR="005C29CB" w:rsidRPr="00485FCD">
        <w:t xml:space="preserve">of protected areas. </w:t>
      </w:r>
      <w:r w:rsidR="00757DD1" w:rsidRPr="00485FCD">
        <w:t>With regards to communication activit</w:t>
      </w:r>
      <w:r w:rsidR="00873D4B">
        <w:t>i</w:t>
      </w:r>
      <w:r w:rsidR="00757DD1" w:rsidRPr="00485FCD">
        <w:t>es (Goal 3.5.)</w:t>
      </w:r>
      <w:r w:rsidR="00CB4B41" w:rsidRPr="00485FCD">
        <w:t>, the</w:t>
      </w:r>
      <w:r w:rsidR="00166BC2" w:rsidRPr="00485FCD">
        <w:t>se</w:t>
      </w:r>
      <w:r w:rsidR="00CB4B41" w:rsidRPr="00485FCD">
        <w:t xml:space="preserve"> should include raising awareness of </w:t>
      </w:r>
      <w:r w:rsidR="00771CE7" w:rsidRPr="00485FCD">
        <w:t xml:space="preserve">the consequences of biological diversity loss and the important role of protected areas not only for biodiversity conservation but also for </w:t>
      </w:r>
      <w:r w:rsidR="0001523F" w:rsidRPr="00485FCD">
        <w:t>climate mit</w:t>
      </w:r>
      <w:r w:rsidR="00A26D9C" w:rsidRPr="00485FCD">
        <w:t>i</w:t>
      </w:r>
      <w:r w:rsidR="0001523F" w:rsidRPr="00485FCD">
        <w:t>gation and adaptation.</w:t>
      </w:r>
    </w:p>
    <w:p w14:paraId="58F72E37" w14:textId="3DA2CAB9" w:rsidR="00807BF6" w:rsidRPr="00720DF0" w:rsidRDefault="00807BF6" w:rsidP="00807BF6"/>
    <w:p w14:paraId="24425239" w14:textId="1805D78E" w:rsidR="00615623" w:rsidRPr="00485FCD" w:rsidRDefault="00615623" w:rsidP="003E7EE8">
      <w:pPr>
        <w:rPr>
          <w:b/>
        </w:rPr>
      </w:pPr>
      <w:r w:rsidRPr="00485FCD">
        <w:rPr>
          <w:b/>
        </w:rPr>
        <w:t>Programme Element 4:</w:t>
      </w:r>
      <w:r w:rsidR="00C3337A" w:rsidRPr="00485FCD">
        <w:rPr>
          <w:b/>
        </w:rPr>
        <w:t xml:space="preserve"> </w:t>
      </w:r>
      <w:r w:rsidRPr="00485FCD">
        <w:rPr>
          <w:b/>
        </w:rPr>
        <w:t>Standards, Assessment, and Monitoring</w:t>
      </w:r>
    </w:p>
    <w:p w14:paraId="13DD352D" w14:textId="5F3F646F" w:rsidR="00CC2031" w:rsidRPr="00485FCD" w:rsidRDefault="00CC2031" w:rsidP="00D400ED">
      <w:r w:rsidRPr="00485FCD">
        <w:t>Programme Element 4 provides a strong foundation for standards, assessment, and monitoring, but needs</w:t>
      </w:r>
      <w:r w:rsidR="00347576" w:rsidRPr="00485FCD">
        <w:t xml:space="preserve"> to be updated to</w:t>
      </w:r>
      <w:r w:rsidRPr="00485FCD">
        <w:t xml:space="preserve"> align with </w:t>
      </w:r>
      <w:r w:rsidR="00FC7C20" w:rsidRPr="00485FCD">
        <w:t xml:space="preserve">the </w:t>
      </w:r>
      <w:r w:rsidRPr="00485FCD">
        <w:t>KMGBF</w:t>
      </w:r>
      <w:r w:rsidR="00D400ED" w:rsidRPr="00485FCD">
        <w:t xml:space="preserve"> monitor</w:t>
      </w:r>
      <w:r w:rsidR="00AD4A21" w:rsidRPr="00485FCD">
        <w:t>i</w:t>
      </w:r>
      <w:r w:rsidR="00D400ED" w:rsidRPr="00485FCD">
        <w:t>ng framework</w:t>
      </w:r>
      <w:r w:rsidRPr="00485FCD">
        <w:t xml:space="preserve">. Current activities </w:t>
      </w:r>
      <w:r w:rsidR="009D5E99" w:rsidRPr="00485FCD">
        <w:t>include the development of</w:t>
      </w:r>
      <w:r w:rsidRPr="00485FCD">
        <w:t xml:space="preserve"> voluntary standards</w:t>
      </w:r>
      <w:r w:rsidR="0096309B" w:rsidRPr="00485FCD">
        <w:t xml:space="preserve"> and best practices, alongside </w:t>
      </w:r>
      <w:r w:rsidRPr="00485FCD">
        <w:t>management effectiveness</w:t>
      </w:r>
      <w:r w:rsidR="00101DE9" w:rsidRPr="00485FCD">
        <w:t xml:space="preserve"> evaluations, </w:t>
      </w:r>
      <w:r w:rsidRPr="00485FCD">
        <w:t>but lack explicit integration of KMGBF indicators</w:t>
      </w:r>
      <w:r w:rsidR="00386CF7" w:rsidRPr="00485FCD">
        <w:t xml:space="preserve"> and </w:t>
      </w:r>
      <w:r w:rsidR="006C3A96" w:rsidRPr="00485FCD">
        <w:t xml:space="preserve">the </w:t>
      </w:r>
      <w:r w:rsidR="00386CF7" w:rsidRPr="00485FCD">
        <w:t xml:space="preserve">data systems </w:t>
      </w:r>
      <w:r w:rsidR="001B6C04" w:rsidRPr="00485FCD">
        <w:t>required for glo</w:t>
      </w:r>
      <w:r w:rsidR="009520B2" w:rsidRPr="00485FCD">
        <w:t>bal comparability</w:t>
      </w:r>
      <w:r w:rsidRPr="00485FCD">
        <w:t xml:space="preserve">. There is also limited </w:t>
      </w:r>
      <w:r w:rsidR="009520B2" w:rsidRPr="00485FCD">
        <w:t xml:space="preserve">attention to the links between </w:t>
      </w:r>
      <w:r w:rsidR="00386CF7" w:rsidRPr="00485FCD">
        <w:t xml:space="preserve">biodiversity and </w:t>
      </w:r>
      <w:r w:rsidRPr="00485FCD">
        <w:t xml:space="preserve">climate, OECMs, and valuation of ecosystem services, </w:t>
      </w:r>
      <w:r w:rsidR="009F4419" w:rsidRPr="00485FCD">
        <w:t xml:space="preserve">all of </w:t>
      </w:r>
      <w:r w:rsidRPr="00485FCD">
        <w:t xml:space="preserve">which are central to the </w:t>
      </w:r>
      <w:r w:rsidR="00DE5A3F" w:rsidRPr="00485FCD">
        <w:t xml:space="preserve">KMGBF </w:t>
      </w:r>
      <w:r w:rsidRPr="00485FCD">
        <w:t>framework.</w:t>
      </w:r>
    </w:p>
    <w:p w14:paraId="746731DA" w14:textId="77777777" w:rsidR="00DE5A3F" w:rsidRPr="00720DF0" w:rsidRDefault="00DE5A3F" w:rsidP="00D400ED"/>
    <w:p w14:paraId="41A82749" w14:textId="77777777" w:rsidR="00CC2031" w:rsidRPr="00DE5A3F" w:rsidRDefault="00CC2031" w:rsidP="00CC2031"/>
    <w:sectPr w:rsidR="00CC2031" w:rsidRPr="00DE5A3F" w:rsidSect="004009C4">
      <w:headerReference w:type="default" r:id="rId12"/>
      <w:footerReference w:type="default" r:id="rId13"/>
      <w:footerReference w:type="first" r:id="rId14"/>
      <w:pgSz w:w="11906" w:h="16838" w:code="9"/>
      <w:pgMar w:top="2552" w:right="1418" w:bottom="1701" w:left="1418" w:header="510" w:footer="675"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E0DFD" w14:textId="77777777" w:rsidR="008172D4" w:rsidRPr="00720DF0" w:rsidRDefault="008172D4" w:rsidP="00D57883">
      <w:r w:rsidRPr="00720DF0">
        <w:separator/>
      </w:r>
    </w:p>
  </w:endnote>
  <w:endnote w:type="continuationSeparator" w:id="0">
    <w:p w14:paraId="10E6EAED" w14:textId="77777777" w:rsidR="008172D4" w:rsidRPr="00720DF0" w:rsidRDefault="008172D4" w:rsidP="00D57883">
      <w:r w:rsidRPr="00720D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Open Sans SemiBold">
    <w:panose1 w:val="020B0706030804020204"/>
    <w:charset w:val="00"/>
    <w:family w:val="swiss"/>
    <w:pitch w:val="variable"/>
    <w:sig w:usb0="E00002EF" w:usb1="4000205B" w:usb2="00000028" w:usb3="00000000" w:csb0="000001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8179238"/>
      <w:docPartObj>
        <w:docPartGallery w:val="Page Numbers (Bottom of Page)"/>
        <w:docPartUnique/>
      </w:docPartObj>
    </w:sdtPr>
    <w:sdtContent>
      <w:p w14:paraId="5446DCCB" w14:textId="784A46CD" w:rsidR="00395C64" w:rsidRDefault="00395C64">
        <w:pPr>
          <w:pStyle w:val="Bunntekst"/>
        </w:pPr>
        <w:r>
          <w:fldChar w:fldCharType="begin"/>
        </w:r>
        <w:r>
          <w:instrText>PAGE   \* MERGEFORMAT</w:instrText>
        </w:r>
        <w:r>
          <w:fldChar w:fldCharType="separate"/>
        </w:r>
        <w:r>
          <w:rPr>
            <w:lang w:val="nb-NO"/>
          </w:rPr>
          <w:t>2</w:t>
        </w:r>
        <w:r>
          <w:fldChar w:fldCharType="end"/>
        </w:r>
      </w:p>
    </w:sdtContent>
  </w:sdt>
  <w:p w14:paraId="444B7C3E" w14:textId="22E56496" w:rsidR="000A34C4" w:rsidRPr="00720DF0" w:rsidRDefault="000A34C4" w:rsidP="00DA5D4D">
    <w:pPr>
      <w:pStyle w:val="Bunntekst"/>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6739979"/>
      <w:docPartObj>
        <w:docPartGallery w:val="Page Numbers (Bottom of Page)"/>
        <w:docPartUnique/>
      </w:docPartObj>
    </w:sdtPr>
    <w:sdtContent>
      <w:p w14:paraId="5154777F" w14:textId="7E3E704A" w:rsidR="00395C64" w:rsidRDefault="00395C64">
        <w:pPr>
          <w:pStyle w:val="Bunntekst"/>
        </w:pPr>
        <w:r>
          <w:fldChar w:fldCharType="begin"/>
        </w:r>
        <w:r>
          <w:instrText>PAGE   \* MERGEFORMAT</w:instrText>
        </w:r>
        <w:r>
          <w:fldChar w:fldCharType="separate"/>
        </w:r>
        <w:r>
          <w:rPr>
            <w:lang w:val="nb-NO"/>
          </w:rPr>
          <w:t>2</w:t>
        </w:r>
        <w:r>
          <w:fldChar w:fldCharType="end"/>
        </w:r>
      </w:p>
    </w:sdtContent>
  </w:sdt>
  <w:p w14:paraId="5A5481A5" w14:textId="5C04DE22" w:rsidR="006469E3" w:rsidRPr="00720DF0" w:rsidRDefault="006469E3" w:rsidP="00DA5D4D">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259CE" w14:textId="77777777" w:rsidR="008172D4" w:rsidRPr="00720DF0" w:rsidRDefault="008172D4" w:rsidP="00D57883">
      <w:r w:rsidRPr="00720DF0">
        <w:separator/>
      </w:r>
    </w:p>
  </w:footnote>
  <w:footnote w:type="continuationSeparator" w:id="0">
    <w:p w14:paraId="5E3F5C81" w14:textId="77777777" w:rsidR="008172D4" w:rsidRPr="00720DF0" w:rsidRDefault="008172D4" w:rsidP="00D57883">
      <w:r w:rsidRPr="00720DF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0E48E" w14:textId="6F1CC54D" w:rsidR="00310C57" w:rsidRPr="00395C64" w:rsidRDefault="00310C57" w:rsidP="004009C4">
    <w:pPr>
      <w:pStyle w:val="Topptekst"/>
      <w:tabs>
        <w:tab w:val="clear" w:pos="9072"/>
        <w:tab w:val="right" w:pos="8791"/>
      </w:tabs>
      <w:ind w:right="279"/>
      <w:rPr>
        <w:b w:val="0"/>
        <w:color w:val="000000" w:themeColor="text1"/>
        <w:lang w:val="nb-N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918267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C082D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670196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6B6654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A549BF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2586F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0EA25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DB4A0F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0C3CEA"/>
    <w:lvl w:ilvl="0">
      <w:start w:val="1"/>
      <w:numFmt w:val="decimal"/>
      <w:lvlText w:val="%1."/>
      <w:lvlJc w:val="left"/>
      <w:pPr>
        <w:tabs>
          <w:tab w:val="num" w:pos="360"/>
        </w:tabs>
        <w:ind w:left="360" w:hanging="360"/>
      </w:pPr>
    </w:lvl>
  </w:abstractNum>
  <w:abstractNum w:abstractNumId="9" w15:restartNumberingAfterBreak="0">
    <w:nsid w:val="0B2C4F69"/>
    <w:multiLevelType w:val="multilevel"/>
    <w:tmpl w:val="705E4D7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6663F24"/>
    <w:multiLevelType w:val="multilevel"/>
    <w:tmpl w:val="2CD2D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EB7EED"/>
    <w:multiLevelType w:val="hybridMultilevel"/>
    <w:tmpl w:val="E08AC740"/>
    <w:lvl w:ilvl="0" w:tplc="40C2D480">
      <w:start w:val="23"/>
      <w:numFmt w:val="bullet"/>
      <w:lvlText w:val="-"/>
      <w:lvlJc w:val="left"/>
      <w:pPr>
        <w:ind w:left="720" w:hanging="360"/>
      </w:pPr>
      <w:rPr>
        <w:rFonts w:ascii="Open Sans" w:eastAsia="Times New Roman" w:hAnsi="Open Sans" w:cs="Open Sans" w:hint="default"/>
        <w:b/>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3CFB39CA"/>
    <w:multiLevelType w:val="hybridMultilevel"/>
    <w:tmpl w:val="67FCB86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3F1F4C5D"/>
    <w:multiLevelType w:val="hybridMultilevel"/>
    <w:tmpl w:val="974E1980"/>
    <w:lvl w:ilvl="0" w:tplc="04140001">
      <w:start w:val="1"/>
      <w:numFmt w:val="bullet"/>
      <w:lvlText w:val=""/>
      <w:lvlJc w:val="left"/>
      <w:pPr>
        <w:ind w:left="1150" w:hanging="79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7A5574D"/>
    <w:multiLevelType w:val="multilevel"/>
    <w:tmpl w:val="5ED0B29C"/>
    <w:lvl w:ilvl="0">
      <w:start w:val="1"/>
      <w:numFmt w:val="bullet"/>
      <w:pStyle w:val="Punktliste"/>
      <w:lvlText w:val=""/>
      <w:lvlJc w:val="left"/>
      <w:pPr>
        <w:ind w:left="198" w:hanging="198"/>
      </w:pPr>
      <w:rPr>
        <w:rFonts w:ascii="Symbol" w:hAnsi="Symbol" w:cs="Times New Roman" w:hint="default"/>
        <w:color w:val="auto"/>
      </w:rPr>
    </w:lvl>
    <w:lvl w:ilvl="1">
      <w:start w:val="1"/>
      <w:numFmt w:val="bullet"/>
      <w:pStyle w:val="Punktliste2"/>
      <w:lvlText w:val=""/>
      <w:lvlJc w:val="left"/>
      <w:pPr>
        <w:ind w:left="396" w:hanging="198"/>
      </w:pPr>
      <w:rPr>
        <w:rFonts w:ascii="Symbol" w:hAnsi="Symbol" w:cs="Times New Roman" w:hint="default"/>
        <w:color w:val="auto"/>
      </w:rPr>
    </w:lvl>
    <w:lvl w:ilvl="2">
      <w:start w:val="1"/>
      <w:numFmt w:val="bullet"/>
      <w:pStyle w:val="Punktliste3"/>
      <w:lvlText w:val=""/>
      <w:lvlJc w:val="left"/>
      <w:pPr>
        <w:ind w:left="594" w:hanging="198"/>
      </w:pPr>
      <w:rPr>
        <w:rFonts w:ascii="Symbol" w:hAnsi="Symbol" w:cs="Times New Roman" w:hint="default"/>
        <w:color w:val="auto"/>
      </w:rPr>
    </w:lvl>
    <w:lvl w:ilvl="3">
      <w:start w:val="1"/>
      <w:numFmt w:val="bullet"/>
      <w:lvlText w:val=""/>
      <w:lvlJc w:val="left"/>
      <w:pPr>
        <w:ind w:left="792" w:hanging="198"/>
      </w:pPr>
      <w:rPr>
        <w:rFonts w:ascii="Symbol" w:hAnsi="Symbol" w:cs="Times New Roman" w:hint="default"/>
        <w:color w:val="auto"/>
      </w:rPr>
    </w:lvl>
    <w:lvl w:ilvl="4">
      <w:start w:val="1"/>
      <w:numFmt w:val="bullet"/>
      <w:lvlText w:val=""/>
      <w:lvlJc w:val="left"/>
      <w:pPr>
        <w:ind w:left="990" w:hanging="198"/>
      </w:pPr>
      <w:rPr>
        <w:rFonts w:ascii="Symbol" w:hAnsi="Symbol" w:cs="Times New Roman" w:hint="default"/>
        <w:color w:val="auto"/>
      </w:rPr>
    </w:lvl>
    <w:lvl w:ilvl="5">
      <w:start w:val="1"/>
      <w:numFmt w:val="bullet"/>
      <w:lvlText w:val=""/>
      <w:lvlJc w:val="left"/>
      <w:pPr>
        <w:ind w:left="1188" w:hanging="198"/>
      </w:pPr>
      <w:rPr>
        <w:rFonts w:ascii="Symbol" w:hAnsi="Symbol" w:cs="Times New Roman" w:hint="default"/>
        <w:color w:val="auto"/>
      </w:rPr>
    </w:lvl>
    <w:lvl w:ilvl="6">
      <w:start w:val="1"/>
      <w:numFmt w:val="bullet"/>
      <w:lvlText w:val=""/>
      <w:lvlJc w:val="left"/>
      <w:pPr>
        <w:ind w:left="1386" w:hanging="198"/>
      </w:pPr>
      <w:rPr>
        <w:rFonts w:ascii="Symbol" w:hAnsi="Symbol" w:cs="Times New Roman" w:hint="default"/>
        <w:color w:val="auto"/>
      </w:rPr>
    </w:lvl>
    <w:lvl w:ilvl="7">
      <w:start w:val="1"/>
      <w:numFmt w:val="bullet"/>
      <w:lvlText w:val=""/>
      <w:lvlJc w:val="left"/>
      <w:pPr>
        <w:ind w:left="1584" w:hanging="198"/>
      </w:pPr>
      <w:rPr>
        <w:rFonts w:ascii="Symbol" w:hAnsi="Symbol" w:cs="Times New Roman" w:hint="default"/>
        <w:color w:val="auto"/>
      </w:rPr>
    </w:lvl>
    <w:lvl w:ilvl="8">
      <w:start w:val="1"/>
      <w:numFmt w:val="bullet"/>
      <w:lvlText w:val=""/>
      <w:lvlJc w:val="left"/>
      <w:pPr>
        <w:ind w:left="1782" w:hanging="198"/>
      </w:pPr>
      <w:rPr>
        <w:rFonts w:ascii="Symbol" w:hAnsi="Symbol" w:cs="Times New Roman" w:hint="default"/>
        <w:color w:val="auto"/>
      </w:rPr>
    </w:lvl>
  </w:abstractNum>
  <w:abstractNum w:abstractNumId="15" w15:restartNumberingAfterBreak="0">
    <w:nsid w:val="56B64DFB"/>
    <w:multiLevelType w:val="multilevel"/>
    <w:tmpl w:val="19B82F18"/>
    <w:lvl w:ilvl="0">
      <w:start w:val="1"/>
      <w:numFmt w:val="decimal"/>
      <w:lvlText w:val="%1."/>
      <w:lvlJc w:val="left"/>
      <w:pPr>
        <w:ind w:left="482" w:hanging="482"/>
      </w:pPr>
      <w:rPr>
        <w:rFonts w:hint="default"/>
      </w:rPr>
    </w:lvl>
    <w:lvl w:ilvl="1">
      <w:start w:val="1"/>
      <w:numFmt w:val="decimal"/>
      <w:lvlText w:val="%1.%2"/>
      <w:lvlJc w:val="left"/>
      <w:pPr>
        <w:ind w:left="993"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pStyle w:val="Overskrift6"/>
      <w:lvlText w:val="%1.%2.%3.%4.%5.%6"/>
      <w:lvlJc w:val="left"/>
      <w:pPr>
        <w:ind w:left="1152" w:hanging="1152"/>
      </w:pPr>
      <w:rPr>
        <w:rFonts w:hint="default"/>
      </w:rPr>
    </w:lvl>
    <w:lvl w:ilvl="6">
      <w:start w:val="1"/>
      <w:numFmt w:val="decimal"/>
      <w:pStyle w:val="Overskrift7"/>
      <w:lvlText w:val="%1.%2.%3.%4.%5.%6.%7"/>
      <w:lvlJc w:val="left"/>
      <w:pPr>
        <w:ind w:left="1296" w:hanging="1296"/>
      </w:pPr>
      <w:rPr>
        <w:rFonts w:hint="default"/>
      </w:rPr>
    </w:lvl>
    <w:lvl w:ilvl="7">
      <w:start w:val="1"/>
      <w:numFmt w:val="decimal"/>
      <w:pStyle w:val="Overskrift8"/>
      <w:lvlText w:val="%1.%2.%3.%4.%5.%6.%7.%8"/>
      <w:lvlJc w:val="left"/>
      <w:pPr>
        <w:ind w:left="1440" w:hanging="1440"/>
      </w:pPr>
      <w:rPr>
        <w:rFonts w:hint="default"/>
      </w:rPr>
    </w:lvl>
    <w:lvl w:ilvl="8">
      <w:start w:val="1"/>
      <w:numFmt w:val="decimal"/>
      <w:pStyle w:val="Overskrift9"/>
      <w:lvlText w:val="%1.%2.%3.%4.%5.%6.%7.%8.%9"/>
      <w:lvlJc w:val="left"/>
      <w:pPr>
        <w:ind w:left="1584" w:hanging="1584"/>
      </w:pPr>
      <w:rPr>
        <w:rFonts w:hint="default"/>
      </w:rPr>
    </w:lvl>
  </w:abstractNum>
  <w:abstractNum w:abstractNumId="16" w15:restartNumberingAfterBreak="0">
    <w:nsid w:val="63CD70AA"/>
    <w:multiLevelType w:val="hybridMultilevel"/>
    <w:tmpl w:val="E55CBB0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15:restartNumberingAfterBreak="0">
    <w:nsid w:val="64810769"/>
    <w:multiLevelType w:val="hybridMultilevel"/>
    <w:tmpl w:val="FFF64088"/>
    <w:lvl w:ilvl="0" w:tplc="0A4EC3C4">
      <w:numFmt w:val="bullet"/>
      <w:lvlText w:val="-"/>
      <w:lvlJc w:val="left"/>
      <w:pPr>
        <w:ind w:left="1150" w:hanging="790"/>
      </w:pPr>
      <w:rPr>
        <w:rFonts w:ascii="Open Sans" w:eastAsia="Times New Roman"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65996758"/>
    <w:multiLevelType w:val="hybridMultilevel"/>
    <w:tmpl w:val="E280D30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7B7166DE"/>
    <w:multiLevelType w:val="hybridMultilevel"/>
    <w:tmpl w:val="D944C80E"/>
    <w:lvl w:ilvl="0" w:tplc="0A4EC3C4">
      <w:numFmt w:val="bullet"/>
      <w:lvlText w:val="-"/>
      <w:lvlJc w:val="left"/>
      <w:pPr>
        <w:ind w:left="1150" w:hanging="790"/>
      </w:pPr>
      <w:rPr>
        <w:rFonts w:ascii="Open Sans" w:eastAsia="Times New Roman"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59407325">
    <w:abstractNumId w:val="15"/>
  </w:num>
  <w:num w:numId="2" w16cid:durableId="627778538">
    <w:abstractNumId w:val="14"/>
  </w:num>
  <w:num w:numId="3" w16cid:durableId="2122450594">
    <w:abstractNumId w:val="7"/>
  </w:num>
  <w:num w:numId="4" w16cid:durableId="61106937">
    <w:abstractNumId w:val="6"/>
  </w:num>
  <w:num w:numId="5" w16cid:durableId="778139569">
    <w:abstractNumId w:val="14"/>
  </w:num>
  <w:num w:numId="6" w16cid:durableId="1193496557">
    <w:abstractNumId w:val="12"/>
  </w:num>
  <w:num w:numId="7" w16cid:durableId="1240872356">
    <w:abstractNumId w:val="16"/>
  </w:num>
  <w:num w:numId="8" w16cid:durableId="1403719666">
    <w:abstractNumId w:val="15"/>
  </w:num>
  <w:num w:numId="9" w16cid:durableId="1872254906">
    <w:abstractNumId w:val="15"/>
  </w:num>
  <w:num w:numId="10" w16cid:durableId="1382704248">
    <w:abstractNumId w:val="15"/>
  </w:num>
  <w:num w:numId="11" w16cid:durableId="81727852">
    <w:abstractNumId w:val="15"/>
  </w:num>
  <w:num w:numId="12" w16cid:durableId="1381129235">
    <w:abstractNumId w:val="15"/>
  </w:num>
  <w:num w:numId="13" w16cid:durableId="825513138">
    <w:abstractNumId w:val="15"/>
  </w:num>
  <w:num w:numId="14" w16cid:durableId="243537333">
    <w:abstractNumId w:val="8"/>
  </w:num>
  <w:num w:numId="15" w16cid:durableId="1197111813">
    <w:abstractNumId w:val="3"/>
  </w:num>
  <w:num w:numId="16" w16cid:durableId="2095737700">
    <w:abstractNumId w:val="2"/>
  </w:num>
  <w:num w:numId="17" w16cid:durableId="1567909236">
    <w:abstractNumId w:val="1"/>
  </w:num>
  <w:num w:numId="18" w16cid:durableId="118846012">
    <w:abstractNumId w:val="0"/>
  </w:num>
  <w:num w:numId="19" w16cid:durableId="116489908">
    <w:abstractNumId w:val="5"/>
  </w:num>
  <w:num w:numId="20" w16cid:durableId="1297025775">
    <w:abstractNumId w:val="4"/>
  </w:num>
  <w:num w:numId="21" w16cid:durableId="789473371">
    <w:abstractNumId w:val="10"/>
  </w:num>
  <w:num w:numId="22" w16cid:durableId="1780489573">
    <w:abstractNumId w:val="18"/>
  </w:num>
  <w:num w:numId="23" w16cid:durableId="1104152282">
    <w:abstractNumId w:val="19"/>
  </w:num>
  <w:num w:numId="24" w16cid:durableId="834565770">
    <w:abstractNumId w:val="17"/>
  </w:num>
  <w:num w:numId="25" w16cid:durableId="1415862252">
    <w:abstractNumId w:val="13"/>
  </w:num>
  <w:num w:numId="26" w16cid:durableId="313678925">
    <w:abstractNumId w:val="9"/>
  </w:num>
  <w:num w:numId="27" w16cid:durableId="443039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8EC"/>
    <w:rsid w:val="000003A8"/>
    <w:rsid w:val="00000D38"/>
    <w:rsid w:val="00002976"/>
    <w:rsid w:val="0000334D"/>
    <w:rsid w:val="00004F16"/>
    <w:rsid w:val="0001523F"/>
    <w:rsid w:val="00017C53"/>
    <w:rsid w:val="00023B66"/>
    <w:rsid w:val="0002742E"/>
    <w:rsid w:val="00031CC3"/>
    <w:rsid w:val="00032F6F"/>
    <w:rsid w:val="00033D8B"/>
    <w:rsid w:val="00035195"/>
    <w:rsid w:val="0003664E"/>
    <w:rsid w:val="00042575"/>
    <w:rsid w:val="000471D3"/>
    <w:rsid w:val="00050B73"/>
    <w:rsid w:val="00051E1D"/>
    <w:rsid w:val="000528F8"/>
    <w:rsid w:val="00055A39"/>
    <w:rsid w:val="000576D7"/>
    <w:rsid w:val="00060CA7"/>
    <w:rsid w:val="00061282"/>
    <w:rsid w:val="0006576B"/>
    <w:rsid w:val="00065777"/>
    <w:rsid w:val="000673CD"/>
    <w:rsid w:val="00071E9D"/>
    <w:rsid w:val="00086C49"/>
    <w:rsid w:val="0008702C"/>
    <w:rsid w:val="0009383B"/>
    <w:rsid w:val="00096A75"/>
    <w:rsid w:val="0009755A"/>
    <w:rsid w:val="00097846"/>
    <w:rsid w:val="000A059E"/>
    <w:rsid w:val="000A34C4"/>
    <w:rsid w:val="000A4897"/>
    <w:rsid w:val="000B1A2B"/>
    <w:rsid w:val="000B3DA3"/>
    <w:rsid w:val="000B7EB6"/>
    <w:rsid w:val="000C29B9"/>
    <w:rsid w:val="000C7493"/>
    <w:rsid w:val="000C7B68"/>
    <w:rsid w:val="000C7FAF"/>
    <w:rsid w:val="000D43C8"/>
    <w:rsid w:val="000D460B"/>
    <w:rsid w:val="000E0711"/>
    <w:rsid w:val="000E0726"/>
    <w:rsid w:val="000E150D"/>
    <w:rsid w:val="000E22F9"/>
    <w:rsid w:val="000E7554"/>
    <w:rsid w:val="000F1026"/>
    <w:rsid w:val="000F1478"/>
    <w:rsid w:val="000F5063"/>
    <w:rsid w:val="000F5E4E"/>
    <w:rsid w:val="000F7918"/>
    <w:rsid w:val="00100BE5"/>
    <w:rsid w:val="00101DE9"/>
    <w:rsid w:val="00102F0F"/>
    <w:rsid w:val="001138EF"/>
    <w:rsid w:val="00114F66"/>
    <w:rsid w:val="00126E9D"/>
    <w:rsid w:val="001325E3"/>
    <w:rsid w:val="00132BBC"/>
    <w:rsid w:val="00134B2A"/>
    <w:rsid w:val="00137AF0"/>
    <w:rsid w:val="00145E29"/>
    <w:rsid w:val="00146538"/>
    <w:rsid w:val="0015069D"/>
    <w:rsid w:val="0015079E"/>
    <w:rsid w:val="00155B76"/>
    <w:rsid w:val="001602D0"/>
    <w:rsid w:val="00160CF7"/>
    <w:rsid w:val="0016162D"/>
    <w:rsid w:val="00163296"/>
    <w:rsid w:val="00166BC2"/>
    <w:rsid w:val="00172136"/>
    <w:rsid w:val="001737CA"/>
    <w:rsid w:val="001751A7"/>
    <w:rsid w:val="00181DAA"/>
    <w:rsid w:val="0018298D"/>
    <w:rsid w:val="001856B3"/>
    <w:rsid w:val="00187760"/>
    <w:rsid w:val="001877DB"/>
    <w:rsid w:val="00191866"/>
    <w:rsid w:val="00196827"/>
    <w:rsid w:val="001A00FC"/>
    <w:rsid w:val="001A2C80"/>
    <w:rsid w:val="001B5635"/>
    <w:rsid w:val="001B6C04"/>
    <w:rsid w:val="001B75A1"/>
    <w:rsid w:val="001C2309"/>
    <w:rsid w:val="001C35D2"/>
    <w:rsid w:val="001C7F7D"/>
    <w:rsid w:val="001D2EBA"/>
    <w:rsid w:val="001D41AD"/>
    <w:rsid w:val="001D6CB4"/>
    <w:rsid w:val="001E1428"/>
    <w:rsid w:val="001E5B75"/>
    <w:rsid w:val="001E5FE5"/>
    <w:rsid w:val="001F1B3F"/>
    <w:rsid w:val="001F7385"/>
    <w:rsid w:val="00201DD1"/>
    <w:rsid w:val="00201DE5"/>
    <w:rsid w:val="0020568D"/>
    <w:rsid w:val="002069CC"/>
    <w:rsid w:val="002119F2"/>
    <w:rsid w:val="002126C9"/>
    <w:rsid w:val="00216F0C"/>
    <w:rsid w:val="00217062"/>
    <w:rsid w:val="002171C7"/>
    <w:rsid w:val="00220891"/>
    <w:rsid w:val="00223D08"/>
    <w:rsid w:val="00224FB2"/>
    <w:rsid w:val="00227952"/>
    <w:rsid w:val="00230EB5"/>
    <w:rsid w:val="002400CD"/>
    <w:rsid w:val="002412ED"/>
    <w:rsid w:val="0024193B"/>
    <w:rsid w:val="00242FEC"/>
    <w:rsid w:val="00250EDD"/>
    <w:rsid w:val="00251EAF"/>
    <w:rsid w:val="00255DCD"/>
    <w:rsid w:val="00261713"/>
    <w:rsid w:val="002664D6"/>
    <w:rsid w:val="00266ACE"/>
    <w:rsid w:val="00272419"/>
    <w:rsid w:val="00272FD5"/>
    <w:rsid w:val="00277DF1"/>
    <w:rsid w:val="00280224"/>
    <w:rsid w:val="00280F68"/>
    <w:rsid w:val="002848E7"/>
    <w:rsid w:val="00291324"/>
    <w:rsid w:val="002915F0"/>
    <w:rsid w:val="00294B00"/>
    <w:rsid w:val="00295EB8"/>
    <w:rsid w:val="00296F0E"/>
    <w:rsid w:val="002974BE"/>
    <w:rsid w:val="00297B4A"/>
    <w:rsid w:val="002A2112"/>
    <w:rsid w:val="002A2A66"/>
    <w:rsid w:val="002A4A6E"/>
    <w:rsid w:val="002B11E4"/>
    <w:rsid w:val="002B34B0"/>
    <w:rsid w:val="002B4E3C"/>
    <w:rsid w:val="002B5A01"/>
    <w:rsid w:val="002C25CC"/>
    <w:rsid w:val="002C37D5"/>
    <w:rsid w:val="002C5C0D"/>
    <w:rsid w:val="002C5D96"/>
    <w:rsid w:val="002C6462"/>
    <w:rsid w:val="002D1DCF"/>
    <w:rsid w:val="002D22EB"/>
    <w:rsid w:val="002D2D80"/>
    <w:rsid w:val="002D3739"/>
    <w:rsid w:val="002D6AC2"/>
    <w:rsid w:val="002D7EE1"/>
    <w:rsid w:val="002E1271"/>
    <w:rsid w:val="002E300E"/>
    <w:rsid w:val="002E35D1"/>
    <w:rsid w:val="002E3B11"/>
    <w:rsid w:val="002E7671"/>
    <w:rsid w:val="002E783C"/>
    <w:rsid w:val="002F509B"/>
    <w:rsid w:val="0030007D"/>
    <w:rsid w:val="003008D4"/>
    <w:rsid w:val="00304F22"/>
    <w:rsid w:val="00310C57"/>
    <w:rsid w:val="0031105A"/>
    <w:rsid w:val="0031471C"/>
    <w:rsid w:val="0032286D"/>
    <w:rsid w:val="00324C1E"/>
    <w:rsid w:val="00326443"/>
    <w:rsid w:val="00333C4D"/>
    <w:rsid w:val="00340831"/>
    <w:rsid w:val="00342885"/>
    <w:rsid w:val="00346ED4"/>
    <w:rsid w:val="00347576"/>
    <w:rsid w:val="0035252B"/>
    <w:rsid w:val="00354488"/>
    <w:rsid w:val="003615F9"/>
    <w:rsid w:val="003669E6"/>
    <w:rsid w:val="00380BC8"/>
    <w:rsid w:val="00383284"/>
    <w:rsid w:val="0038333C"/>
    <w:rsid w:val="00386CF7"/>
    <w:rsid w:val="0039176C"/>
    <w:rsid w:val="003926E4"/>
    <w:rsid w:val="00395C64"/>
    <w:rsid w:val="003A05E1"/>
    <w:rsid w:val="003A223A"/>
    <w:rsid w:val="003A5DEC"/>
    <w:rsid w:val="003A6171"/>
    <w:rsid w:val="003B3A17"/>
    <w:rsid w:val="003C5F23"/>
    <w:rsid w:val="003D1AB1"/>
    <w:rsid w:val="003D2F44"/>
    <w:rsid w:val="003D36F4"/>
    <w:rsid w:val="003D62AE"/>
    <w:rsid w:val="003E192C"/>
    <w:rsid w:val="003E5CE2"/>
    <w:rsid w:val="003E5F30"/>
    <w:rsid w:val="003E66F4"/>
    <w:rsid w:val="003E7EE8"/>
    <w:rsid w:val="003F0F84"/>
    <w:rsid w:val="004009C4"/>
    <w:rsid w:val="00400EF0"/>
    <w:rsid w:val="0040309E"/>
    <w:rsid w:val="00403E06"/>
    <w:rsid w:val="004073AB"/>
    <w:rsid w:val="00424002"/>
    <w:rsid w:val="00434BA1"/>
    <w:rsid w:val="004362C0"/>
    <w:rsid w:val="00436C70"/>
    <w:rsid w:val="004473A5"/>
    <w:rsid w:val="00451E56"/>
    <w:rsid w:val="00454234"/>
    <w:rsid w:val="00455F91"/>
    <w:rsid w:val="00456B32"/>
    <w:rsid w:val="00464448"/>
    <w:rsid w:val="00470E36"/>
    <w:rsid w:val="00475FDE"/>
    <w:rsid w:val="00480F8B"/>
    <w:rsid w:val="00485FCD"/>
    <w:rsid w:val="00486E9F"/>
    <w:rsid w:val="004927A5"/>
    <w:rsid w:val="00492E95"/>
    <w:rsid w:val="004939B4"/>
    <w:rsid w:val="0049489B"/>
    <w:rsid w:val="004A18BF"/>
    <w:rsid w:val="004A3C32"/>
    <w:rsid w:val="004A450D"/>
    <w:rsid w:val="004A4D69"/>
    <w:rsid w:val="004A5F11"/>
    <w:rsid w:val="004B00E6"/>
    <w:rsid w:val="004B181A"/>
    <w:rsid w:val="004B57BB"/>
    <w:rsid w:val="004C2B11"/>
    <w:rsid w:val="004C403E"/>
    <w:rsid w:val="004D026D"/>
    <w:rsid w:val="004D3FC8"/>
    <w:rsid w:val="004D5410"/>
    <w:rsid w:val="004E0A11"/>
    <w:rsid w:val="004E2328"/>
    <w:rsid w:val="004E24CA"/>
    <w:rsid w:val="004E3BF5"/>
    <w:rsid w:val="004E576E"/>
    <w:rsid w:val="004E5C9B"/>
    <w:rsid w:val="004E71AC"/>
    <w:rsid w:val="004E7B6E"/>
    <w:rsid w:val="004F4A6E"/>
    <w:rsid w:val="004F7A40"/>
    <w:rsid w:val="00501452"/>
    <w:rsid w:val="0050207D"/>
    <w:rsid w:val="00502134"/>
    <w:rsid w:val="00502231"/>
    <w:rsid w:val="005056DB"/>
    <w:rsid w:val="00510277"/>
    <w:rsid w:val="0051787D"/>
    <w:rsid w:val="00521F44"/>
    <w:rsid w:val="005223B9"/>
    <w:rsid w:val="005228B5"/>
    <w:rsid w:val="0052317A"/>
    <w:rsid w:val="00524F4C"/>
    <w:rsid w:val="00530FED"/>
    <w:rsid w:val="00531F69"/>
    <w:rsid w:val="00536C53"/>
    <w:rsid w:val="005400EB"/>
    <w:rsid w:val="00542B47"/>
    <w:rsid w:val="00542DD2"/>
    <w:rsid w:val="00544266"/>
    <w:rsid w:val="0055155E"/>
    <w:rsid w:val="00555344"/>
    <w:rsid w:val="00556537"/>
    <w:rsid w:val="00556975"/>
    <w:rsid w:val="0056136D"/>
    <w:rsid w:val="005614F7"/>
    <w:rsid w:val="00561CF7"/>
    <w:rsid w:val="00561ED3"/>
    <w:rsid w:val="0056280E"/>
    <w:rsid w:val="005636B2"/>
    <w:rsid w:val="0057132A"/>
    <w:rsid w:val="005739E1"/>
    <w:rsid w:val="00575CC2"/>
    <w:rsid w:val="00581F64"/>
    <w:rsid w:val="00583117"/>
    <w:rsid w:val="0058544B"/>
    <w:rsid w:val="00586055"/>
    <w:rsid w:val="00586331"/>
    <w:rsid w:val="00590D69"/>
    <w:rsid w:val="00591D70"/>
    <w:rsid w:val="00592B5C"/>
    <w:rsid w:val="00593DC4"/>
    <w:rsid w:val="005947C4"/>
    <w:rsid w:val="0059621B"/>
    <w:rsid w:val="005A2954"/>
    <w:rsid w:val="005A31E0"/>
    <w:rsid w:val="005A3575"/>
    <w:rsid w:val="005B3FD2"/>
    <w:rsid w:val="005B45DF"/>
    <w:rsid w:val="005B697F"/>
    <w:rsid w:val="005C13B6"/>
    <w:rsid w:val="005C2290"/>
    <w:rsid w:val="005C29CB"/>
    <w:rsid w:val="005C4717"/>
    <w:rsid w:val="005C4CA6"/>
    <w:rsid w:val="005D24F8"/>
    <w:rsid w:val="005D28A1"/>
    <w:rsid w:val="005E1590"/>
    <w:rsid w:val="005E33AB"/>
    <w:rsid w:val="005E7540"/>
    <w:rsid w:val="005F0B42"/>
    <w:rsid w:val="005F2900"/>
    <w:rsid w:val="005F6B2F"/>
    <w:rsid w:val="005F71BC"/>
    <w:rsid w:val="005F7F4A"/>
    <w:rsid w:val="006010A0"/>
    <w:rsid w:val="00605F98"/>
    <w:rsid w:val="006152CB"/>
    <w:rsid w:val="00615623"/>
    <w:rsid w:val="00616D52"/>
    <w:rsid w:val="00617031"/>
    <w:rsid w:val="006214DC"/>
    <w:rsid w:val="00622882"/>
    <w:rsid w:val="00627949"/>
    <w:rsid w:val="00637C93"/>
    <w:rsid w:val="006444DB"/>
    <w:rsid w:val="006469E3"/>
    <w:rsid w:val="0065411A"/>
    <w:rsid w:val="00654D32"/>
    <w:rsid w:val="00656791"/>
    <w:rsid w:val="006721CC"/>
    <w:rsid w:val="00673CC0"/>
    <w:rsid w:val="00674887"/>
    <w:rsid w:val="006778A9"/>
    <w:rsid w:val="00680826"/>
    <w:rsid w:val="00680E07"/>
    <w:rsid w:val="00690F8E"/>
    <w:rsid w:val="006A2705"/>
    <w:rsid w:val="006B2398"/>
    <w:rsid w:val="006B2495"/>
    <w:rsid w:val="006C0F0F"/>
    <w:rsid w:val="006C3A96"/>
    <w:rsid w:val="006C69D3"/>
    <w:rsid w:val="006D37DB"/>
    <w:rsid w:val="006D484A"/>
    <w:rsid w:val="006E1A4A"/>
    <w:rsid w:val="006E65FE"/>
    <w:rsid w:val="006F03B0"/>
    <w:rsid w:val="006F05EC"/>
    <w:rsid w:val="006F5982"/>
    <w:rsid w:val="00702DEE"/>
    <w:rsid w:val="00703611"/>
    <w:rsid w:val="00705AD1"/>
    <w:rsid w:val="00711AFB"/>
    <w:rsid w:val="00713CE6"/>
    <w:rsid w:val="00716B93"/>
    <w:rsid w:val="00717844"/>
    <w:rsid w:val="00720DF0"/>
    <w:rsid w:val="00731F12"/>
    <w:rsid w:val="00733996"/>
    <w:rsid w:val="0073533B"/>
    <w:rsid w:val="00736CC5"/>
    <w:rsid w:val="00740062"/>
    <w:rsid w:val="0074012C"/>
    <w:rsid w:val="00745E9F"/>
    <w:rsid w:val="00747DE6"/>
    <w:rsid w:val="00752D3F"/>
    <w:rsid w:val="00753075"/>
    <w:rsid w:val="007537A5"/>
    <w:rsid w:val="0075650C"/>
    <w:rsid w:val="00757DD1"/>
    <w:rsid w:val="0076077A"/>
    <w:rsid w:val="00763352"/>
    <w:rsid w:val="00766CC7"/>
    <w:rsid w:val="0077161A"/>
    <w:rsid w:val="00771CE7"/>
    <w:rsid w:val="00772090"/>
    <w:rsid w:val="00774A31"/>
    <w:rsid w:val="00775C95"/>
    <w:rsid w:val="00791A7E"/>
    <w:rsid w:val="00791E2F"/>
    <w:rsid w:val="0079291E"/>
    <w:rsid w:val="00793E9E"/>
    <w:rsid w:val="007952BC"/>
    <w:rsid w:val="0079605F"/>
    <w:rsid w:val="0079768A"/>
    <w:rsid w:val="007A2919"/>
    <w:rsid w:val="007A439A"/>
    <w:rsid w:val="007A719D"/>
    <w:rsid w:val="007B0478"/>
    <w:rsid w:val="007B1AF2"/>
    <w:rsid w:val="007B59EE"/>
    <w:rsid w:val="007B72FC"/>
    <w:rsid w:val="007C3E30"/>
    <w:rsid w:val="007C403F"/>
    <w:rsid w:val="007D0E47"/>
    <w:rsid w:val="007D3854"/>
    <w:rsid w:val="007D4F7F"/>
    <w:rsid w:val="007D545C"/>
    <w:rsid w:val="007E1570"/>
    <w:rsid w:val="007F009B"/>
    <w:rsid w:val="007F4B73"/>
    <w:rsid w:val="00802B6D"/>
    <w:rsid w:val="00803636"/>
    <w:rsid w:val="00804D14"/>
    <w:rsid w:val="00805AEC"/>
    <w:rsid w:val="00807275"/>
    <w:rsid w:val="00807BF6"/>
    <w:rsid w:val="0081719C"/>
    <w:rsid w:val="008172D4"/>
    <w:rsid w:val="00817A4B"/>
    <w:rsid w:val="00821203"/>
    <w:rsid w:val="00822825"/>
    <w:rsid w:val="0083009E"/>
    <w:rsid w:val="008307C9"/>
    <w:rsid w:val="008315EC"/>
    <w:rsid w:val="00832F62"/>
    <w:rsid w:val="008336AA"/>
    <w:rsid w:val="00837F6C"/>
    <w:rsid w:val="00841DD3"/>
    <w:rsid w:val="00843446"/>
    <w:rsid w:val="00845278"/>
    <w:rsid w:val="0084696C"/>
    <w:rsid w:val="00852208"/>
    <w:rsid w:val="00854C0E"/>
    <w:rsid w:val="008555A7"/>
    <w:rsid w:val="00860725"/>
    <w:rsid w:val="00873D4B"/>
    <w:rsid w:val="00875A71"/>
    <w:rsid w:val="00881F67"/>
    <w:rsid w:val="00883104"/>
    <w:rsid w:val="0089265B"/>
    <w:rsid w:val="00892B98"/>
    <w:rsid w:val="0089375E"/>
    <w:rsid w:val="0089638D"/>
    <w:rsid w:val="008A325B"/>
    <w:rsid w:val="008B13C6"/>
    <w:rsid w:val="008B18B3"/>
    <w:rsid w:val="008B76DF"/>
    <w:rsid w:val="008D56D5"/>
    <w:rsid w:val="008D6DDF"/>
    <w:rsid w:val="008D76B4"/>
    <w:rsid w:val="008E0502"/>
    <w:rsid w:val="008E0B1B"/>
    <w:rsid w:val="008E1EC8"/>
    <w:rsid w:val="008E280A"/>
    <w:rsid w:val="008F03A6"/>
    <w:rsid w:val="008F3368"/>
    <w:rsid w:val="008F3AFA"/>
    <w:rsid w:val="008F3DF0"/>
    <w:rsid w:val="008F4178"/>
    <w:rsid w:val="00904023"/>
    <w:rsid w:val="00905176"/>
    <w:rsid w:val="00905784"/>
    <w:rsid w:val="0091060B"/>
    <w:rsid w:val="00925E7D"/>
    <w:rsid w:val="00930FBF"/>
    <w:rsid w:val="009359AF"/>
    <w:rsid w:val="00947FAF"/>
    <w:rsid w:val="009506E3"/>
    <w:rsid w:val="009520B2"/>
    <w:rsid w:val="00956744"/>
    <w:rsid w:val="00957EBD"/>
    <w:rsid w:val="0096309B"/>
    <w:rsid w:val="00967143"/>
    <w:rsid w:val="009675F1"/>
    <w:rsid w:val="00971871"/>
    <w:rsid w:val="00976ACB"/>
    <w:rsid w:val="009775A8"/>
    <w:rsid w:val="00981073"/>
    <w:rsid w:val="009830D1"/>
    <w:rsid w:val="009847E5"/>
    <w:rsid w:val="00984968"/>
    <w:rsid w:val="009922E7"/>
    <w:rsid w:val="00992D37"/>
    <w:rsid w:val="00994D0D"/>
    <w:rsid w:val="00996F83"/>
    <w:rsid w:val="00997C11"/>
    <w:rsid w:val="009A09BA"/>
    <w:rsid w:val="009A0F0E"/>
    <w:rsid w:val="009A2EAB"/>
    <w:rsid w:val="009A4549"/>
    <w:rsid w:val="009A5CBD"/>
    <w:rsid w:val="009A6EBE"/>
    <w:rsid w:val="009A7A35"/>
    <w:rsid w:val="009B54B6"/>
    <w:rsid w:val="009B7DF6"/>
    <w:rsid w:val="009D2AD4"/>
    <w:rsid w:val="009D55CD"/>
    <w:rsid w:val="009D5E99"/>
    <w:rsid w:val="009D6CAC"/>
    <w:rsid w:val="009E280C"/>
    <w:rsid w:val="009E316E"/>
    <w:rsid w:val="009F0962"/>
    <w:rsid w:val="009F1C45"/>
    <w:rsid w:val="009F39CE"/>
    <w:rsid w:val="009F4419"/>
    <w:rsid w:val="00A00B69"/>
    <w:rsid w:val="00A0503C"/>
    <w:rsid w:val="00A05127"/>
    <w:rsid w:val="00A06192"/>
    <w:rsid w:val="00A11C4D"/>
    <w:rsid w:val="00A1422E"/>
    <w:rsid w:val="00A15EAD"/>
    <w:rsid w:val="00A16F43"/>
    <w:rsid w:val="00A21808"/>
    <w:rsid w:val="00A23E94"/>
    <w:rsid w:val="00A241E8"/>
    <w:rsid w:val="00A26D9C"/>
    <w:rsid w:val="00A33E11"/>
    <w:rsid w:val="00A35B29"/>
    <w:rsid w:val="00A378E9"/>
    <w:rsid w:val="00A51F6E"/>
    <w:rsid w:val="00A53BDA"/>
    <w:rsid w:val="00A6183D"/>
    <w:rsid w:val="00A61B38"/>
    <w:rsid w:val="00A67D1D"/>
    <w:rsid w:val="00A750EA"/>
    <w:rsid w:val="00A77946"/>
    <w:rsid w:val="00A81A63"/>
    <w:rsid w:val="00A86FE0"/>
    <w:rsid w:val="00A93940"/>
    <w:rsid w:val="00A96ED6"/>
    <w:rsid w:val="00AA263F"/>
    <w:rsid w:val="00AA528E"/>
    <w:rsid w:val="00AA6372"/>
    <w:rsid w:val="00AB052A"/>
    <w:rsid w:val="00AB1753"/>
    <w:rsid w:val="00AB17D3"/>
    <w:rsid w:val="00AB3334"/>
    <w:rsid w:val="00AB583E"/>
    <w:rsid w:val="00AB7108"/>
    <w:rsid w:val="00AC2E34"/>
    <w:rsid w:val="00AC756F"/>
    <w:rsid w:val="00AD2AE6"/>
    <w:rsid w:val="00AD3618"/>
    <w:rsid w:val="00AD375E"/>
    <w:rsid w:val="00AD4A21"/>
    <w:rsid w:val="00AD59F5"/>
    <w:rsid w:val="00AD7B97"/>
    <w:rsid w:val="00AE0FFA"/>
    <w:rsid w:val="00AE12B4"/>
    <w:rsid w:val="00AE6345"/>
    <w:rsid w:val="00AF01F5"/>
    <w:rsid w:val="00AF0663"/>
    <w:rsid w:val="00B03975"/>
    <w:rsid w:val="00B10896"/>
    <w:rsid w:val="00B10B45"/>
    <w:rsid w:val="00B11B32"/>
    <w:rsid w:val="00B145AF"/>
    <w:rsid w:val="00B17D62"/>
    <w:rsid w:val="00B25D12"/>
    <w:rsid w:val="00B26DE9"/>
    <w:rsid w:val="00B307CB"/>
    <w:rsid w:val="00B36032"/>
    <w:rsid w:val="00B37901"/>
    <w:rsid w:val="00B4079D"/>
    <w:rsid w:val="00B41BF8"/>
    <w:rsid w:val="00B42387"/>
    <w:rsid w:val="00B451BC"/>
    <w:rsid w:val="00B5273C"/>
    <w:rsid w:val="00B5325A"/>
    <w:rsid w:val="00B57CB5"/>
    <w:rsid w:val="00B61E8F"/>
    <w:rsid w:val="00B6204B"/>
    <w:rsid w:val="00B65210"/>
    <w:rsid w:val="00B71C70"/>
    <w:rsid w:val="00B722D8"/>
    <w:rsid w:val="00B83955"/>
    <w:rsid w:val="00B8434C"/>
    <w:rsid w:val="00B86232"/>
    <w:rsid w:val="00B86E4F"/>
    <w:rsid w:val="00B90E3E"/>
    <w:rsid w:val="00B90E5B"/>
    <w:rsid w:val="00B911B4"/>
    <w:rsid w:val="00B91864"/>
    <w:rsid w:val="00B95876"/>
    <w:rsid w:val="00BA078D"/>
    <w:rsid w:val="00BA493D"/>
    <w:rsid w:val="00BA5822"/>
    <w:rsid w:val="00BA69FD"/>
    <w:rsid w:val="00BA7117"/>
    <w:rsid w:val="00BA7AC9"/>
    <w:rsid w:val="00BB1832"/>
    <w:rsid w:val="00BB6233"/>
    <w:rsid w:val="00BC04E6"/>
    <w:rsid w:val="00BC1E95"/>
    <w:rsid w:val="00BC4CC2"/>
    <w:rsid w:val="00BD2331"/>
    <w:rsid w:val="00BD54B3"/>
    <w:rsid w:val="00BD6129"/>
    <w:rsid w:val="00BE431F"/>
    <w:rsid w:val="00BE45E9"/>
    <w:rsid w:val="00BE5E15"/>
    <w:rsid w:val="00BF4798"/>
    <w:rsid w:val="00BF73CF"/>
    <w:rsid w:val="00C0038D"/>
    <w:rsid w:val="00C018BF"/>
    <w:rsid w:val="00C10888"/>
    <w:rsid w:val="00C24AF3"/>
    <w:rsid w:val="00C25249"/>
    <w:rsid w:val="00C3071A"/>
    <w:rsid w:val="00C3337A"/>
    <w:rsid w:val="00C346AF"/>
    <w:rsid w:val="00C36975"/>
    <w:rsid w:val="00C37F8A"/>
    <w:rsid w:val="00C41347"/>
    <w:rsid w:val="00C46249"/>
    <w:rsid w:val="00C508FB"/>
    <w:rsid w:val="00C53EB1"/>
    <w:rsid w:val="00C53F43"/>
    <w:rsid w:val="00C56F9A"/>
    <w:rsid w:val="00C57451"/>
    <w:rsid w:val="00C6054B"/>
    <w:rsid w:val="00C60A7B"/>
    <w:rsid w:val="00C61ADE"/>
    <w:rsid w:val="00C63B54"/>
    <w:rsid w:val="00C66192"/>
    <w:rsid w:val="00C6669B"/>
    <w:rsid w:val="00C709AC"/>
    <w:rsid w:val="00C74DD5"/>
    <w:rsid w:val="00C753FD"/>
    <w:rsid w:val="00C82EC7"/>
    <w:rsid w:val="00C87558"/>
    <w:rsid w:val="00C879AC"/>
    <w:rsid w:val="00C90FF0"/>
    <w:rsid w:val="00C9148E"/>
    <w:rsid w:val="00C95B45"/>
    <w:rsid w:val="00CA3AE3"/>
    <w:rsid w:val="00CA43DA"/>
    <w:rsid w:val="00CB4B41"/>
    <w:rsid w:val="00CB7BCA"/>
    <w:rsid w:val="00CC05F6"/>
    <w:rsid w:val="00CC2031"/>
    <w:rsid w:val="00CC3742"/>
    <w:rsid w:val="00CD35C4"/>
    <w:rsid w:val="00CD41E2"/>
    <w:rsid w:val="00CD43C5"/>
    <w:rsid w:val="00CD6C09"/>
    <w:rsid w:val="00CE4744"/>
    <w:rsid w:val="00CE61D4"/>
    <w:rsid w:val="00CF56A4"/>
    <w:rsid w:val="00CF5915"/>
    <w:rsid w:val="00CF5A44"/>
    <w:rsid w:val="00CF63A6"/>
    <w:rsid w:val="00CF6B68"/>
    <w:rsid w:val="00CF6F21"/>
    <w:rsid w:val="00D07B0B"/>
    <w:rsid w:val="00D10F81"/>
    <w:rsid w:val="00D11754"/>
    <w:rsid w:val="00D16685"/>
    <w:rsid w:val="00D208EC"/>
    <w:rsid w:val="00D20D76"/>
    <w:rsid w:val="00D27655"/>
    <w:rsid w:val="00D32087"/>
    <w:rsid w:val="00D400ED"/>
    <w:rsid w:val="00D46043"/>
    <w:rsid w:val="00D55EE5"/>
    <w:rsid w:val="00D55FFD"/>
    <w:rsid w:val="00D56407"/>
    <w:rsid w:val="00D57883"/>
    <w:rsid w:val="00D63C1A"/>
    <w:rsid w:val="00D64F16"/>
    <w:rsid w:val="00D704B9"/>
    <w:rsid w:val="00D73498"/>
    <w:rsid w:val="00D75B13"/>
    <w:rsid w:val="00D76789"/>
    <w:rsid w:val="00D80919"/>
    <w:rsid w:val="00D814F5"/>
    <w:rsid w:val="00D81B9F"/>
    <w:rsid w:val="00D82A0A"/>
    <w:rsid w:val="00D84CF4"/>
    <w:rsid w:val="00D866B6"/>
    <w:rsid w:val="00D87535"/>
    <w:rsid w:val="00D87A45"/>
    <w:rsid w:val="00D93035"/>
    <w:rsid w:val="00D93DE8"/>
    <w:rsid w:val="00D950D9"/>
    <w:rsid w:val="00D96111"/>
    <w:rsid w:val="00DA29E9"/>
    <w:rsid w:val="00DA4ABC"/>
    <w:rsid w:val="00DA5425"/>
    <w:rsid w:val="00DA5D4D"/>
    <w:rsid w:val="00DB055E"/>
    <w:rsid w:val="00DB1738"/>
    <w:rsid w:val="00DC5087"/>
    <w:rsid w:val="00DD211C"/>
    <w:rsid w:val="00DD2393"/>
    <w:rsid w:val="00DE18F2"/>
    <w:rsid w:val="00DE1A5E"/>
    <w:rsid w:val="00DE3A80"/>
    <w:rsid w:val="00DE5A3F"/>
    <w:rsid w:val="00DE728C"/>
    <w:rsid w:val="00E00D4D"/>
    <w:rsid w:val="00E11F1B"/>
    <w:rsid w:val="00E12C4F"/>
    <w:rsid w:val="00E23A8F"/>
    <w:rsid w:val="00E2619F"/>
    <w:rsid w:val="00E3378E"/>
    <w:rsid w:val="00E36583"/>
    <w:rsid w:val="00E41CD8"/>
    <w:rsid w:val="00E4415A"/>
    <w:rsid w:val="00E4471C"/>
    <w:rsid w:val="00E456A1"/>
    <w:rsid w:val="00E45B7E"/>
    <w:rsid w:val="00E47094"/>
    <w:rsid w:val="00E509D0"/>
    <w:rsid w:val="00E50CC8"/>
    <w:rsid w:val="00E50F8E"/>
    <w:rsid w:val="00E525F2"/>
    <w:rsid w:val="00E53A5B"/>
    <w:rsid w:val="00E568F8"/>
    <w:rsid w:val="00E56B29"/>
    <w:rsid w:val="00E62E7E"/>
    <w:rsid w:val="00E64663"/>
    <w:rsid w:val="00E67785"/>
    <w:rsid w:val="00E72AAD"/>
    <w:rsid w:val="00E72E81"/>
    <w:rsid w:val="00E74FE9"/>
    <w:rsid w:val="00E77197"/>
    <w:rsid w:val="00E83DA7"/>
    <w:rsid w:val="00E84076"/>
    <w:rsid w:val="00E8673A"/>
    <w:rsid w:val="00E86842"/>
    <w:rsid w:val="00E874A6"/>
    <w:rsid w:val="00E87ED2"/>
    <w:rsid w:val="00E91986"/>
    <w:rsid w:val="00E92D2F"/>
    <w:rsid w:val="00E930A1"/>
    <w:rsid w:val="00E94EEE"/>
    <w:rsid w:val="00E9585F"/>
    <w:rsid w:val="00EA0992"/>
    <w:rsid w:val="00EA2532"/>
    <w:rsid w:val="00EA29FF"/>
    <w:rsid w:val="00EA726D"/>
    <w:rsid w:val="00EB54AA"/>
    <w:rsid w:val="00EC2C80"/>
    <w:rsid w:val="00EC62F4"/>
    <w:rsid w:val="00ED0F66"/>
    <w:rsid w:val="00ED317B"/>
    <w:rsid w:val="00ED573E"/>
    <w:rsid w:val="00EE5504"/>
    <w:rsid w:val="00EE7AF5"/>
    <w:rsid w:val="00EF02E6"/>
    <w:rsid w:val="00EF2958"/>
    <w:rsid w:val="00EF556F"/>
    <w:rsid w:val="00F0454A"/>
    <w:rsid w:val="00F049C6"/>
    <w:rsid w:val="00F1375C"/>
    <w:rsid w:val="00F13763"/>
    <w:rsid w:val="00F17F7B"/>
    <w:rsid w:val="00F20E69"/>
    <w:rsid w:val="00F24CB7"/>
    <w:rsid w:val="00F32F3D"/>
    <w:rsid w:val="00F45908"/>
    <w:rsid w:val="00F51D0C"/>
    <w:rsid w:val="00F603F1"/>
    <w:rsid w:val="00F60DBD"/>
    <w:rsid w:val="00F64205"/>
    <w:rsid w:val="00F651F5"/>
    <w:rsid w:val="00F67E08"/>
    <w:rsid w:val="00F709CD"/>
    <w:rsid w:val="00F70DD4"/>
    <w:rsid w:val="00F725C8"/>
    <w:rsid w:val="00F73A39"/>
    <w:rsid w:val="00F80502"/>
    <w:rsid w:val="00F92850"/>
    <w:rsid w:val="00F945A2"/>
    <w:rsid w:val="00FA551D"/>
    <w:rsid w:val="00FB254E"/>
    <w:rsid w:val="00FB5408"/>
    <w:rsid w:val="00FC0F7E"/>
    <w:rsid w:val="00FC2227"/>
    <w:rsid w:val="00FC3DAF"/>
    <w:rsid w:val="00FC559C"/>
    <w:rsid w:val="00FC6998"/>
    <w:rsid w:val="00FC7602"/>
    <w:rsid w:val="00FC7C20"/>
    <w:rsid w:val="00FD157E"/>
    <w:rsid w:val="00FD24D7"/>
    <w:rsid w:val="00FD3D04"/>
    <w:rsid w:val="00FE1189"/>
    <w:rsid w:val="00FE2555"/>
    <w:rsid w:val="00FE308E"/>
    <w:rsid w:val="00FE33DE"/>
    <w:rsid w:val="00FF5DC8"/>
    <w:rsid w:val="00FF708A"/>
    <w:rsid w:val="00FF73FD"/>
  </w:rsids>
  <m:mathPr>
    <m:mathFont m:val="Cambria Math"/>
    <m:brkBin m:val="before"/>
    <m:brkBinSub m:val="--"/>
    <m:smallFrac m:val="0"/>
    <m:dispDef/>
    <m:lMargin m:val="0"/>
    <m:rMargin m:val="0"/>
    <m:defJc m:val="centerGroup"/>
    <m:wrapIndent m:val="1440"/>
    <m:intLim m:val="subSup"/>
    <m:naryLim m:val="undOvr"/>
  </m:mathPr>
  <w:themeFontLang w:val="nb-NO"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36EA109"/>
  <w15:docId w15:val="{4E64CD65-B88E-4A1C-BAE0-CE558A13A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nb-N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Signature" w:semiHidden="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uiPriority="21" w:qFormat="1"/>
    <w:lsdException w:name="Subtle Reference" w:semiHidden="1"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18BF"/>
    <w:pPr>
      <w:spacing w:after="0" w:line="250" w:lineRule="auto"/>
    </w:pPr>
    <w:rPr>
      <w:rFonts w:eastAsia="Times New Roman" w:cs="Times New Roman"/>
      <w:sz w:val="20"/>
      <w:szCs w:val="20"/>
      <w:lang w:val="en-GB"/>
    </w:rPr>
  </w:style>
  <w:style w:type="paragraph" w:styleId="Overskrift1">
    <w:name w:val="heading 1"/>
    <w:basedOn w:val="Normal"/>
    <w:next w:val="Ingress"/>
    <w:link w:val="Overskrift1Tegn"/>
    <w:uiPriority w:val="9"/>
    <w:qFormat/>
    <w:rsid w:val="004D026D"/>
    <w:pPr>
      <w:keepNext/>
      <w:keepLines/>
      <w:outlineLvl w:val="0"/>
    </w:pPr>
    <w:rPr>
      <w:rFonts w:asciiTheme="majorHAnsi" w:eastAsiaTheme="majorEastAsia" w:hAnsiTheme="majorHAnsi" w:cstheme="majorBidi"/>
      <w:bCs/>
      <w:color w:val="005E5D" w:themeColor="accent1"/>
      <w:sz w:val="36"/>
      <w:szCs w:val="32"/>
    </w:rPr>
  </w:style>
  <w:style w:type="paragraph" w:styleId="Overskrift2">
    <w:name w:val="heading 2"/>
    <w:basedOn w:val="Normal"/>
    <w:next w:val="Normal"/>
    <w:link w:val="Overskrift2Tegn"/>
    <w:uiPriority w:val="9"/>
    <w:qFormat/>
    <w:rsid w:val="005056DB"/>
    <w:pPr>
      <w:keepNext/>
      <w:keepLines/>
      <w:spacing w:before="200"/>
      <w:outlineLvl w:val="1"/>
    </w:pPr>
    <w:rPr>
      <w:rFonts w:asciiTheme="majorHAnsi" w:eastAsiaTheme="majorEastAsia" w:hAnsiTheme="majorHAnsi" w:cstheme="majorBidi"/>
      <w:bCs/>
      <w:color w:val="005E5D" w:themeColor="accent1"/>
      <w:sz w:val="28"/>
      <w:szCs w:val="24"/>
    </w:rPr>
  </w:style>
  <w:style w:type="paragraph" w:styleId="Overskrift3">
    <w:name w:val="heading 3"/>
    <w:basedOn w:val="Normal"/>
    <w:next w:val="Normal"/>
    <w:link w:val="Overskrift3Tegn"/>
    <w:uiPriority w:val="9"/>
    <w:qFormat/>
    <w:rsid w:val="004D026D"/>
    <w:pPr>
      <w:keepNext/>
      <w:keepLines/>
      <w:spacing w:before="200" w:after="20"/>
      <w:outlineLvl w:val="2"/>
    </w:pPr>
    <w:rPr>
      <w:rFonts w:asciiTheme="majorHAnsi" w:eastAsiaTheme="majorEastAsia" w:hAnsiTheme="majorHAnsi" w:cstheme="majorBidi"/>
      <w:bCs/>
      <w:color w:val="005E5D" w:themeColor="accent1"/>
      <w:sz w:val="23"/>
    </w:rPr>
  </w:style>
  <w:style w:type="paragraph" w:styleId="Overskrift4">
    <w:name w:val="heading 4"/>
    <w:basedOn w:val="Normal"/>
    <w:next w:val="Normal"/>
    <w:link w:val="Overskrift4Tegn"/>
    <w:uiPriority w:val="9"/>
    <w:semiHidden/>
    <w:qFormat/>
    <w:rsid w:val="00C018BF"/>
    <w:pPr>
      <w:keepNext/>
      <w:keepLines/>
      <w:spacing w:before="200"/>
      <w:outlineLvl w:val="3"/>
    </w:pPr>
    <w:rPr>
      <w:rFonts w:asciiTheme="majorHAnsi" w:eastAsiaTheme="majorEastAsia" w:hAnsiTheme="majorHAnsi" w:cstheme="majorBidi"/>
      <w:b/>
      <w:bCs/>
      <w:i/>
      <w:iCs/>
      <w:color w:val="005E5D" w:themeColor="accent1"/>
    </w:rPr>
  </w:style>
  <w:style w:type="paragraph" w:styleId="Overskrift5">
    <w:name w:val="heading 5"/>
    <w:basedOn w:val="Normal"/>
    <w:next w:val="Normal"/>
    <w:link w:val="Overskrift5Tegn"/>
    <w:uiPriority w:val="9"/>
    <w:semiHidden/>
    <w:unhideWhenUsed/>
    <w:qFormat/>
    <w:rsid w:val="001D41AD"/>
    <w:pPr>
      <w:keepNext/>
      <w:keepLines/>
      <w:numPr>
        <w:ilvl w:val="4"/>
        <w:numId w:val="13"/>
      </w:numPr>
      <w:spacing w:before="200"/>
      <w:outlineLvl w:val="4"/>
    </w:pPr>
    <w:rPr>
      <w:rFonts w:asciiTheme="majorHAnsi" w:eastAsiaTheme="majorEastAsia" w:hAnsiTheme="majorHAnsi" w:cstheme="majorBidi"/>
      <w:color w:val="002E2E" w:themeColor="accent1" w:themeShade="7F"/>
    </w:rPr>
  </w:style>
  <w:style w:type="paragraph" w:styleId="Overskrift6">
    <w:name w:val="heading 6"/>
    <w:basedOn w:val="Normal"/>
    <w:next w:val="Normal"/>
    <w:link w:val="Overskrift6Tegn"/>
    <w:uiPriority w:val="9"/>
    <w:semiHidden/>
    <w:unhideWhenUsed/>
    <w:qFormat/>
    <w:rsid w:val="001D41AD"/>
    <w:pPr>
      <w:keepNext/>
      <w:keepLines/>
      <w:numPr>
        <w:ilvl w:val="5"/>
        <w:numId w:val="13"/>
      </w:numPr>
      <w:spacing w:before="200"/>
      <w:outlineLvl w:val="5"/>
    </w:pPr>
    <w:rPr>
      <w:rFonts w:asciiTheme="majorHAnsi" w:eastAsiaTheme="majorEastAsia" w:hAnsiTheme="majorHAnsi" w:cstheme="majorBidi"/>
      <w:i/>
      <w:iCs/>
      <w:color w:val="002E2E" w:themeColor="accent1" w:themeShade="7F"/>
    </w:rPr>
  </w:style>
  <w:style w:type="paragraph" w:styleId="Overskrift7">
    <w:name w:val="heading 7"/>
    <w:basedOn w:val="Normal"/>
    <w:next w:val="Normal"/>
    <w:link w:val="Overskrift7Tegn"/>
    <w:uiPriority w:val="9"/>
    <w:semiHidden/>
    <w:unhideWhenUsed/>
    <w:qFormat/>
    <w:rsid w:val="001D41AD"/>
    <w:pPr>
      <w:keepNext/>
      <w:keepLines/>
      <w:numPr>
        <w:ilvl w:val="6"/>
        <w:numId w:val="13"/>
      </w:numPr>
      <w:spacing w:before="20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1D41AD"/>
    <w:pPr>
      <w:keepNext/>
      <w:keepLines/>
      <w:numPr>
        <w:ilvl w:val="7"/>
        <w:numId w:val="13"/>
      </w:numPr>
      <w:spacing w:before="200"/>
      <w:outlineLvl w:val="7"/>
    </w:pPr>
    <w:rPr>
      <w:rFonts w:asciiTheme="majorHAnsi" w:eastAsiaTheme="majorEastAsia" w:hAnsiTheme="majorHAnsi" w:cstheme="majorBidi"/>
      <w:color w:val="404040" w:themeColor="text1" w:themeTint="BF"/>
    </w:rPr>
  </w:style>
  <w:style w:type="paragraph" w:styleId="Overskrift9">
    <w:name w:val="heading 9"/>
    <w:basedOn w:val="Normal"/>
    <w:next w:val="Normal"/>
    <w:link w:val="Overskrift9Tegn"/>
    <w:uiPriority w:val="9"/>
    <w:semiHidden/>
    <w:unhideWhenUsed/>
    <w:qFormat/>
    <w:rsid w:val="001D41AD"/>
    <w:pPr>
      <w:keepNext/>
      <w:keepLines/>
      <w:numPr>
        <w:ilvl w:val="8"/>
        <w:numId w:val="13"/>
      </w:numPr>
      <w:spacing w:before="200"/>
      <w:outlineLvl w:val="8"/>
    </w:pPr>
    <w:rPr>
      <w:rFonts w:asciiTheme="majorHAnsi" w:eastAsiaTheme="majorEastAsia" w:hAnsiTheme="majorHAnsi" w:cstheme="majorBidi"/>
      <w:i/>
      <w:iCs/>
      <w:color w:val="404040" w:themeColor="text1" w:themeTint="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Konvoluttadresse">
    <w:name w:val="envelope address"/>
    <w:basedOn w:val="Normal"/>
    <w:uiPriority w:val="99"/>
    <w:semiHidden/>
    <w:rsid w:val="0059621B"/>
  </w:style>
  <w:style w:type="paragraph" w:styleId="Hilsen">
    <w:name w:val="Closing"/>
    <w:basedOn w:val="Konvoluttadresse"/>
    <w:link w:val="HilsenTegn"/>
    <w:uiPriority w:val="99"/>
    <w:semiHidden/>
    <w:rsid w:val="0059621B"/>
    <w:pPr>
      <w:keepNext/>
      <w:keepLines/>
    </w:pPr>
  </w:style>
  <w:style w:type="character" w:customStyle="1" w:styleId="HilsenTegn">
    <w:name w:val="Hilsen Tegn"/>
    <w:basedOn w:val="Standardskriftforavsnitt"/>
    <w:link w:val="Hilsen"/>
    <w:uiPriority w:val="99"/>
    <w:semiHidden/>
    <w:rsid w:val="002B34B0"/>
    <w:rPr>
      <w:sz w:val="18"/>
    </w:rPr>
  </w:style>
  <w:style w:type="paragraph" w:styleId="Brdtekst">
    <w:name w:val="Body Text"/>
    <w:basedOn w:val="Normal"/>
    <w:link w:val="BrdtekstTegn"/>
    <w:uiPriority w:val="99"/>
    <w:semiHidden/>
    <w:rsid w:val="0059621B"/>
  </w:style>
  <w:style w:type="character" w:customStyle="1" w:styleId="BrdtekstTegn">
    <w:name w:val="Brødtekst Tegn"/>
    <w:basedOn w:val="Standardskriftforavsnitt"/>
    <w:link w:val="Brdtekst"/>
    <w:uiPriority w:val="99"/>
    <w:semiHidden/>
    <w:rsid w:val="002B34B0"/>
    <w:rPr>
      <w:sz w:val="18"/>
    </w:rPr>
  </w:style>
  <w:style w:type="paragraph" w:styleId="Tittel">
    <w:name w:val="Title"/>
    <w:basedOn w:val="Undertittel"/>
    <w:link w:val="TittelTegn"/>
    <w:uiPriority w:val="99"/>
    <w:semiHidden/>
    <w:rsid w:val="00593DC4"/>
    <w:pPr>
      <w:spacing w:after="300" w:line="336" w:lineRule="auto"/>
    </w:pPr>
    <w:rPr>
      <w:spacing w:val="0"/>
      <w:sz w:val="44"/>
      <w:szCs w:val="44"/>
    </w:rPr>
  </w:style>
  <w:style w:type="character" w:customStyle="1" w:styleId="TittelTegn">
    <w:name w:val="Tittel Tegn"/>
    <w:basedOn w:val="Standardskriftforavsnitt"/>
    <w:link w:val="Tittel"/>
    <w:uiPriority w:val="99"/>
    <w:semiHidden/>
    <w:rsid w:val="008307C9"/>
    <w:rPr>
      <w:rFonts w:eastAsiaTheme="majorEastAsia" w:cstheme="majorBidi"/>
      <w:iCs/>
      <w:color w:val="005E5D" w:themeColor="accent1"/>
      <w:sz w:val="44"/>
      <w:szCs w:val="44"/>
    </w:rPr>
  </w:style>
  <w:style w:type="paragraph" w:styleId="Undertittel">
    <w:name w:val="Subtitle"/>
    <w:basedOn w:val="Normal"/>
    <w:next w:val="Normal"/>
    <w:link w:val="UndertittelTegn"/>
    <w:uiPriority w:val="99"/>
    <w:semiHidden/>
    <w:rsid w:val="00086C49"/>
    <w:pPr>
      <w:numPr>
        <w:ilvl w:val="1"/>
      </w:numPr>
      <w:spacing w:line="480" w:lineRule="exact"/>
    </w:pPr>
    <w:rPr>
      <w:rFonts w:eastAsiaTheme="majorEastAsia" w:cstheme="majorBidi"/>
      <w:iCs/>
      <w:color w:val="005E5D" w:themeColor="accent1"/>
      <w:spacing w:val="15"/>
      <w:sz w:val="36"/>
      <w:szCs w:val="24"/>
    </w:rPr>
  </w:style>
  <w:style w:type="character" w:customStyle="1" w:styleId="UndertittelTegn">
    <w:name w:val="Undertittel Tegn"/>
    <w:basedOn w:val="Standardskriftforavsnitt"/>
    <w:link w:val="Undertittel"/>
    <w:uiPriority w:val="99"/>
    <w:semiHidden/>
    <w:rsid w:val="008307C9"/>
    <w:rPr>
      <w:rFonts w:eastAsiaTheme="majorEastAsia" w:cstheme="majorBidi"/>
      <w:iCs/>
      <w:color w:val="005E5D" w:themeColor="accent1"/>
      <w:spacing w:val="15"/>
      <w:sz w:val="36"/>
      <w:szCs w:val="24"/>
    </w:rPr>
  </w:style>
  <w:style w:type="character" w:customStyle="1" w:styleId="Overskrift1Tegn">
    <w:name w:val="Overskrift 1 Tegn"/>
    <w:basedOn w:val="Standardskriftforavsnitt"/>
    <w:link w:val="Overskrift1"/>
    <w:uiPriority w:val="9"/>
    <w:rsid w:val="004D026D"/>
    <w:rPr>
      <w:rFonts w:asciiTheme="majorHAnsi" w:eastAsiaTheme="majorEastAsia" w:hAnsiTheme="majorHAnsi" w:cstheme="majorBidi"/>
      <w:bCs/>
      <w:color w:val="005E5D" w:themeColor="accent1"/>
      <w:sz w:val="36"/>
      <w:szCs w:val="32"/>
    </w:rPr>
  </w:style>
  <w:style w:type="character" w:customStyle="1" w:styleId="Overskrift2Tegn">
    <w:name w:val="Overskrift 2 Tegn"/>
    <w:basedOn w:val="Standardskriftforavsnitt"/>
    <w:link w:val="Overskrift2"/>
    <w:uiPriority w:val="9"/>
    <w:rsid w:val="005056DB"/>
    <w:rPr>
      <w:rFonts w:asciiTheme="majorHAnsi" w:eastAsiaTheme="majorEastAsia" w:hAnsiTheme="majorHAnsi" w:cstheme="majorBidi"/>
      <w:bCs/>
      <w:color w:val="005E5D" w:themeColor="accent1"/>
      <w:sz w:val="28"/>
      <w:szCs w:val="24"/>
    </w:rPr>
  </w:style>
  <w:style w:type="paragraph" w:styleId="Topptekst">
    <w:name w:val="header"/>
    <w:basedOn w:val="Normal"/>
    <w:link w:val="TopptekstTegn"/>
    <w:uiPriority w:val="99"/>
    <w:semiHidden/>
    <w:rsid w:val="001C35D2"/>
    <w:pPr>
      <w:tabs>
        <w:tab w:val="center" w:pos="4536"/>
        <w:tab w:val="right" w:pos="9072"/>
      </w:tabs>
      <w:spacing w:line="240" w:lineRule="auto"/>
      <w:jc w:val="right"/>
    </w:pPr>
    <w:rPr>
      <w:rFonts w:asciiTheme="majorHAnsi" w:hAnsiTheme="majorHAnsi"/>
      <w:b/>
      <w:color w:val="404040"/>
      <w:sz w:val="14"/>
    </w:rPr>
  </w:style>
  <w:style w:type="character" w:customStyle="1" w:styleId="TopptekstTegn">
    <w:name w:val="Topptekst Tegn"/>
    <w:basedOn w:val="Standardskriftforavsnitt"/>
    <w:link w:val="Topptekst"/>
    <w:uiPriority w:val="99"/>
    <w:semiHidden/>
    <w:rsid w:val="008307C9"/>
    <w:rPr>
      <w:rFonts w:asciiTheme="majorHAnsi" w:eastAsia="Times New Roman" w:hAnsiTheme="majorHAnsi" w:cs="Times New Roman"/>
      <w:b/>
      <w:color w:val="404040"/>
      <w:sz w:val="14"/>
      <w:szCs w:val="20"/>
    </w:rPr>
  </w:style>
  <w:style w:type="paragraph" w:styleId="Bunntekst">
    <w:name w:val="footer"/>
    <w:basedOn w:val="Normal"/>
    <w:link w:val="BunntekstTegn"/>
    <w:uiPriority w:val="99"/>
    <w:rsid w:val="00DA5D4D"/>
    <w:pPr>
      <w:tabs>
        <w:tab w:val="center" w:pos="4536"/>
        <w:tab w:val="right" w:pos="8763"/>
      </w:tabs>
      <w:spacing w:line="240" w:lineRule="auto"/>
      <w:ind w:right="281"/>
      <w:jc w:val="right"/>
    </w:pPr>
    <w:rPr>
      <w:color w:val="000000" w:themeColor="text1"/>
      <w:sz w:val="15"/>
      <w:szCs w:val="15"/>
    </w:rPr>
  </w:style>
  <w:style w:type="character" w:customStyle="1" w:styleId="BunntekstTegn">
    <w:name w:val="Bunntekst Tegn"/>
    <w:basedOn w:val="Standardskriftforavsnitt"/>
    <w:link w:val="Bunntekst"/>
    <w:uiPriority w:val="99"/>
    <w:rsid w:val="004E576E"/>
    <w:rPr>
      <w:rFonts w:eastAsia="Times New Roman" w:cs="Times New Roman"/>
      <w:color w:val="000000" w:themeColor="text1"/>
      <w:sz w:val="15"/>
      <w:szCs w:val="15"/>
    </w:rPr>
  </w:style>
  <w:style w:type="paragraph" w:styleId="Bobletekst">
    <w:name w:val="Balloon Text"/>
    <w:basedOn w:val="Normal"/>
    <w:link w:val="BobletekstTegn"/>
    <w:uiPriority w:val="99"/>
    <w:semiHidden/>
    <w:unhideWhenUsed/>
    <w:rsid w:val="00160CF7"/>
    <w:pPr>
      <w:spacing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160CF7"/>
    <w:rPr>
      <w:rFonts w:ascii="Tahoma" w:hAnsi="Tahoma" w:cs="Tahoma"/>
      <w:sz w:val="16"/>
      <w:szCs w:val="16"/>
    </w:rPr>
  </w:style>
  <w:style w:type="table" w:styleId="Tabellrutenett">
    <w:name w:val="Table Grid"/>
    <w:basedOn w:val="Vanligtabell"/>
    <w:uiPriority w:val="59"/>
    <w:rsid w:val="00160C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ssholdertekst">
    <w:name w:val="Placeholder Text"/>
    <w:basedOn w:val="Standardskriftforavsnitt"/>
    <w:uiPriority w:val="99"/>
    <w:semiHidden/>
    <w:rsid w:val="00216F0C"/>
    <w:rPr>
      <w:color w:val="808080"/>
    </w:rPr>
  </w:style>
  <w:style w:type="character" w:customStyle="1" w:styleId="Overskrift3Tegn">
    <w:name w:val="Overskrift 3 Tegn"/>
    <w:basedOn w:val="Standardskriftforavsnitt"/>
    <w:link w:val="Overskrift3"/>
    <w:uiPriority w:val="9"/>
    <w:rsid w:val="004D026D"/>
    <w:rPr>
      <w:rFonts w:asciiTheme="majorHAnsi" w:eastAsiaTheme="majorEastAsia" w:hAnsiTheme="majorHAnsi" w:cstheme="majorBidi"/>
      <w:bCs/>
      <w:color w:val="005E5D" w:themeColor="accent1"/>
      <w:sz w:val="23"/>
      <w:szCs w:val="20"/>
    </w:rPr>
  </w:style>
  <w:style w:type="character" w:customStyle="1" w:styleId="Overskrift4Tegn">
    <w:name w:val="Overskrift 4 Tegn"/>
    <w:basedOn w:val="Standardskriftforavsnitt"/>
    <w:link w:val="Overskrift4"/>
    <w:uiPriority w:val="9"/>
    <w:semiHidden/>
    <w:rsid w:val="002B34B0"/>
    <w:rPr>
      <w:rFonts w:asciiTheme="majorHAnsi" w:eastAsiaTheme="majorEastAsia" w:hAnsiTheme="majorHAnsi" w:cstheme="majorBidi"/>
      <w:b/>
      <w:bCs/>
      <w:i/>
      <w:iCs/>
      <w:color w:val="005E5D" w:themeColor="accent1"/>
      <w:sz w:val="18"/>
    </w:rPr>
  </w:style>
  <w:style w:type="character" w:customStyle="1" w:styleId="Overskrift5Tegn">
    <w:name w:val="Overskrift 5 Tegn"/>
    <w:basedOn w:val="Standardskriftforavsnitt"/>
    <w:link w:val="Overskrift5"/>
    <w:uiPriority w:val="9"/>
    <w:semiHidden/>
    <w:rsid w:val="001D41AD"/>
    <w:rPr>
      <w:rFonts w:asciiTheme="majorHAnsi" w:eastAsiaTheme="majorEastAsia" w:hAnsiTheme="majorHAnsi" w:cstheme="majorBidi"/>
      <w:color w:val="002E2E" w:themeColor="accent1" w:themeShade="7F"/>
      <w:sz w:val="18"/>
    </w:rPr>
  </w:style>
  <w:style w:type="character" w:customStyle="1" w:styleId="Overskrift6Tegn">
    <w:name w:val="Overskrift 6 Tegn"/>
    <w:basedOn w:val="Standardskriftforavsnitt"/>
    <w:link w:val="Overskrift6"/>
    <w:uiPriority w:val="9"/>
    <w:semiHidden/>
    <w:rsid w:val="001D41AD"/>
    <w:rPr>
      <w:rFonts w:asciiTheme="majorHAnsi" w:eastAsiaTheme="majorEastAsia" w:hAnsiTheme="majorHAnsi" w:cstheme="majorBidi"/>
      <w:i/>
      <w:iCs/>
      <w:color w:val="002E2E" w:themeColor="accent1" w:themeShade="7F"/>
      <w:sz w:val="18"/>
    </w:rPr>
  </w:style>
  <w:style w:type="character" w:customStyle="1" w:styleId="Overskrift7Tegn">
    <w:name w:val="Overskrift 7 Tegn"/>
    <w:basedOn w:val="Standardskriftforavsnitt"/>
    <w:link w:val="Overskrift7"/>
    <w:uiPriority w:val="9"/>
    <w:semiHidden/>
    <w:rsid w:val="001D41AD"/>
    <w:rPr>
      <w:rFonts w:asciiTheme="majorHAnsi" w:eastAsiaTheme="majorEastAsia" w:hAnsiTheme="majorHAnsi" w:cstheme="majorBidi"/>
      <w:i/>
      <w:iCs/>
      <w:color w:val="404040" w:themeColor="text1" w:themeTint="BF"/>
      <w:sz w:val="18"/>
    </w:rPr>
  </w:style>
  <w:style w:type="character" w:customStyle="1" w:styleId="Overskrift8Tegn">
    <w:name w:val="Overskrift 8 Tegn"/>
    <w:basedOn w:val="Standardskriftforavsnitt"/>
    <w:link w:val="Overskrift8"/>
    <w:uiPriority w:val="9"/>
    <w:semiHidden/>
    <w:rsid w:val="001D41AD"/>
    <w:rPr>
      <w:rFonts w:asciiTheme="majorHAnsi" w:eastAsiaTheme="majorEastAsia" w:hAnsiTheme="majorHAnsi" w:cstheme="majorBidi"/>
      <w:color w:val="404040" w:themeColor="text1" w:themeTint="BF"/>
      <w:sz w:val="20"/>
      <w:szCs w:val="20"/>
    </w:rPr>
  </w:style>
  <w:style w:type="character" w:customStyle="1" w:styleId="Overskrift9Tegn">
    <w:name w:val="Overskrift 9 Tegn"/>
    <w:basedOn w:val="Standardskriftforavsnitt"/>
    <w:link w:val="Overskrift9"/>
    <w:uiPriority w:val="9"/>
    <w:semiHidden/>
    <w:rsid w:val="001D41AD"/>
    <w:rPr>
      <w:rFonts w:asciiTheme="majorHAnsi" w:eastAsiaTheme="majorEastAsia" w:hAnsiTheme="majorHAnsi" w:cstheme="majorBidi"/>
      <w:i/>
      <w:iCs/>
      <w:color w:val="404040" w:themeColor="text1" w:themeTint="BF"/>
      <w:sz w:val="20"/>
      <w:szCs w:val="20"/>
    </w:rPr>
  </w:style>
  <w:style w:type="paragraph" w:customStyle="1" w:styleId="Ingress">
    <w:name w:val="Ingress"/>
    <w:basedOn w:val="Normal"/>
    <w:next w:val="Normal"/>
    <w:uiPriority w:val="10"/>
    <w:qFormat/>
    <w:rsid w:val="00D57883"/>
    <w:pPr>
      <w:spacing w:after="260" w:line="245" w:lineRule="auto"/>
    </w:pPr>
    <w:rPr>
      <w:sz w:val="24"/>
    </w:rPr>
  </w:style>
  <w:style w:type="paragraph" w:customStyle="1" w:styleId="Sitat1">
    <w:name w:val="Sitat1"/>
    <w:basedOn w:val="Normal"/>
    <w:uiPriority w:val="99"/>
    <w:semiHidden/>
    <w:qFormat/>
    <w:rsid w:val="00086C49"/>
    <w:pPr>
      <w:spacing w:before="280" w:after="360" w:line="480" w:lineRule="exact"/>
    </w:pPr>
    <w:rPr>
      <w:color w:val="D86018" w:themeColor="accent4"/>
      <w:sz w:val="28"/>
    </w:rPr>
  </w:style>
  <w:style w:type="paragraph" w:styleId="Punktliste">
    <w:name w:val="List Bullet"/>
    <w:basedOn w:val="Normal"/>
    <w:uiPriority w:val="99"/>
    <w:semiHidden/>
    <w:qFormat/>
    <w:rsid w:val="00843446"/>
    <w:pPr>
      <w:numPr>
        <w:numId w:val="5"/>
      </w:numPr>
      <w:contextualSpacing/>
    </w:pPr>
  </w:style>
  <w:style w:type="paragraph" w:styleId="Punktliste2">
    <w:name w:val="List Bullet 2"/>
    <w:basedOn w:val="Normal"/>
    <w:uiPriority w:val="99"/>
    <w:semiHidden/>
    <w:qFormat/>
    <w:rsid w:val="00BA078D"/>
    <w:pPr>
      <w:numPr>
        <w:ilvl w:val="1"/>
        <w:numId w:val="5"/>
      </w:numPr>
      <w:tabs>
        <w:tab w:val="num" w:pos="360"/>
      </w:tabs>
      <w:ind w:left="0" w:firstLine="0"/>
      <w:contextualSpacing/>
    </w:pPr>
  </w:style>
  <w:style w:type="paragraph" w:styleId="Punktliste3">
    <w:name w:val="List Bullet 3"/>
    <w:basedOn w:val="Normal"/>
    <w:uiPriority w:val="99"/>
    <w:semiHidden/>
    <w:qFormat/>
    <w:rsid w:val="00BA078D"/>
    <w:pPr>
      <w:numPr>
        <w:ilvl w:val="2"/>
        <w:numId w:val="5"/>
      </w:numPr>
      <w:contextualSpacing/>
    </w:pPr>
  </w:style>
  <w:style w:type="paragraph" w:customStyle="1" w:styleId="Bilderamme">
    <w:name w:val="Bilderamme"/>
    <w:basedOn w:val="Normal"/>
    <w:next w:val="Normal"/>
    <w:uiPriority w:val="99"/>
    <w:semiHidden/>
    <w:rsid w:val="005F0B42"/>
    <w:pPr>
      <w:framePr w:hSpace="567" w:wrap="around" w:vAnchor="text" w:hAnchor="text" w:y="1"/>
      <w:spacing w:before="510" w:after="510"/>
    </w:pPr>
    <w:rPr>
      <w:bdr w:val="single" w:sz="4" w:space="0" w:color="005E5D" w:themeColor="text2"/>
    </w:rPr>
  </w:style>
  <w:style w:type="paragraph" w:styleId="Bildetekst">
    <w:name w:val="caption"/>
    <w:basedOn w:val="Normal"/>
    <w:next w:val="Normal"/>
    <w:uiPriority w:val="35"/>
    <w:qFormat/>
    <w:rsid w:val="005C4717"/>
    <w:pPr>
      <w:spacing w:before="160" w:after="160" w:line="240" w:lineRule="exact"/>
    </w:pPr>
    <w:rPr>
      <w:bCs/>
      <w:i/>
      <w:color w:val="000000" w:themeColor="text1"/>
      <w:sz w:val="16"/>
      <w:szCs w:val="18"/>
    </w:rPr>
  </w:style>
  <w:style w:type="paragraph" w:customStyle="1" w:styleId="TekstbokstOverskrift">
    <w:name w:val="Tekstbokst Overskrift"/>
    <w:basedOn w:val="Normal"/>
    <w:uiPriority w:val="10"/>
    <w:qFormat/>
    <w:rsid w:val="00086C49"/>
    <w:pPr>
      <w:spacing w:after="40"/>
    </w:pPr>
    <w:rPr>
      <w:caps/>
      <w:color w:val="FFFFFF" w:themeColor="background1"/>
      <w:sz w:val="24"/>
    </w:rPr>
  </w:style>
  <w:style w:type="paragraph" w:customStyle="1" w:styleId="Tekstboksbrdtekst">
    <w:name w:val="Tekstboks brødtekst"/>
    <w:basedOn w:val="Normal"/>
    <w:uiPriority w:val="10"/>
    <w:qFormat/>
    <w:rsid w:val="00163296"/>
    <w:pPr>
      <w:spacing w:line="240" w:lineRule="atLeast"/>
    </w:pPr>
    <w:rPr>
      <w:color w:val="FFFFFF" w:themeColor="background1"/>
    </w:rPr>
  </w:style>
  <w:style w:type="paragraph" w:customStyle="1" w:styleId="Baksidetekst">
    <w:name w:val="Baksidetekst"/>
    <w:basedOn w:val="Normal"/>
    <w:uiPriority w:val="99"/>
    <w:semiHidden/>
    <w:rsid w:val="009830D1"/>
    <w:rPr>
      <w:color w:val="FFFFFF" w:themeColor="background1"/>
    </w:rPr>
  </w:style>
  <w:style w:type="paragraph" w:styleId="INNH1">
    <w:name w:val="toc 1"/>
    <w:basedOn w:val="Normal"/>
    <w:next w:val="Normal"/>
    <w:autoRedefine/>
    <w:uiPriority w:val="39"/>
    <w:semiHidden/>
    <w:rsid w:val="009A7A35"/>
    <w:pPr>
      <w:tabs>
        <w:tab w:val="left" w:pos="227"/>
        <w:tab w:val="right" w:leader="dot" w:pos="8494"/>
      </w:tabs>
      <w:spacing w:line="360" w:lineRule="exact"/>
    </w:pPr>
    <w:rPr>
      <w:noProof/>
    </w:rPr>
  </w:style>
  <w:style w:type="paragraph" w:styleId="INNH2">
    <w:name w:val="toc 2"/>
    <w:basedOn w:val="Normal"/>
    <w:next w:val="Normal"/>
    <w:autoRedefine/>
    <w:uiPriority w:val="39"/>
    <w:semiHidden/>
    <w:rsid w:val="00065777"/>
    <w:pPr>
      <w:tabs>
        <w:tab w:val="left" w:pos="680"/>
        <w:tab w:val="right" w:leader="dot" w:pos="8494"/>
      </w:tabs>
      <w:spacing w:line="360" w:lineRule="exact"/>
      <w:ind w:left="227"/>
    </w:pPr>
  </w:style>
  <w:style w:type="paragraph" w:styleId="INNH3">
    <w:name w:val="toc 3"/>
    <w:basedOn w:val="Normal"/>
    <w:next w:val="Normal"/>
    <w:autoRedefine/>
    <w:uiPriority w:val="39"/>
    <w:semiHidden/>
    <w:rsid w:val="00065777"/>
    <w:pPr>
      <w:tabs>
        <w:tab w:val="left" w:pos="1247"/>
        <w:tab w:val="right" w:leader="dot" w:pos="8494"/>
      </w:tabs>
      <w:spacing w:line="360" w:lineRule="exact"/>
      <w:ind w:left="680"/>
    </w:pPr>
  </w:style>
  <w:style w:type="character" w:styleId="Hyperkobling">
    <w:name w:val="Hyperlink"/>
    <w:basedOn w:val="Standardskriftforavsnitt"/>
    <w:uiPriority w:val="99"/>
    <w:rsid w:val="00065777"/>
    <w:rPr>
      <w:color w:val="0072CE" w:themeColor="hyperlink"/>
      <w:u w:val="single"/>
    </w:rPr>
  </w:style>
  <w:style w:type="table" w:styleId="Lyslisteuthevingsfarge1">
    <w:name w:val="Light List Accent 1"/>
    <w:aliases w:val="Miljødir - Tabell"/>
    <w:basedOn w:val="Vanligtabell"/>
    <w:uiPriority w:val="61"/>
    <w:rsid w:val="00BE45E9"/>
    <w:pPr>
      <w:spacing w:after="0" w:line="242" w:lineRule="auto"/>
    </w:pPr>
    <w:rPr>
      <w:rFonts w:cs="Times New Roman"/>
      <w:sz w:val="17"/>
      <w:szCs w:val="20"/>
    </w:rPr>
    <w:tblPr>
      <w:tblStyleRowBandSize w:val="1"/>
      <w:tblStyleColBandSize w:val="1"/>
      <w:tblBorders>
        <w:top w:val="single" w:sz="8" w:space="0" w:color="005E5D" w:themeColor="text2"/>
        <w:left w:val="single" w:sz="8" w:space="0" w:color="005E5D" w:themeColor="text2"/>
        <w:bottom w:val="single" w:sz="8" w:space="0" w:color="005E5D" w:themeColor="text2"/>
        <w:right w:val="single" w:sz="8" w:space="0" w:color="005E5D" w:themeColor="text2"/>
        <w:insideH w:val="single" w:sz="8" w:space="0" w:color="005E5D" w:themeColor="text2"/>
        <w:insideV w:val="single" w:sz="8" w:space="0" w:color="005E5D" w:themeColor="text2"/>
      </w:tblBorders>
      <w:tblCellMar>
        <w:top w:w="57" w:type="dxa"/>
        <w:bottom w:w="57" w:type="dxa"/>
      </w:tblCellMar>
    </w:tblPr>
    <w:tblStylePr w:type="firstRow">
      <w:pPr>
        <w:spacing w:before="0" w:after="0" w:line="240" w:lineRule="auto"/>
      </w:pPr>
      <w:rPr>
        <w:b/>
        <w:bCs/>
        <w:color w:val="005E5D" w:themeColor="text2"/>
      </w:rPr>
      <w:tblPr/>
      <w:tcPr>
        <w:shd w:val="clear" w:color="auto" w:fill="F2F2F2" w:themeFill="background1" w:themeFillShade="F2"/>
      </w:tcPr>
    </w:tblStylePr>
    <w:tblStylePr w:type="lastRow">
      <w:pPr>
        <w:spacing w:before="0" w:after="0" w:line="240" w:lineRule="auto"/>
      </w:pPr>
      <w:rPr>
        <w:b/>
        <w:bCs/>
      </w:rPr>
      <w:tblPr/>
      <w:tcPr>
        <w:tcBorders>
          <w:top w:val="double" w:sz="6" w:space="0" w:color="005E5D" w:themeColor="accent1"/>
          <w:left w:val="single" w:sz="8" w:space="0" w:color="005E5D" w:themeColor="accent1"/>
          <w:bottom w:val="single" w:sz="8" w:space="0" w:color="005E5D" w:themeColor="accent1"/>
          <w:right w:val="single" w:sz="8" w:space="0" w:color="005E5D" w:themeColor="accent1"/>
        </w:tcBorders>
      </w:tcPr>
    </w:tblStylePr>
    <w:tblStylePr w:type="firstCol">
      <w:rPr>
        <w:b/>
        <w:bCs/>
      </w:rPr>
    </w:tblStylePr>
    <w:tblStylePr w:type="lastCol">
      <w:pPr>
        <w:jc w:val="right"/>
      </w:pPr>
      <w:rPr>
        <w:b/>
        <w:bCs/>
      </w:rPr>
    </w:tblStylePr>
    <w:tblStylePr w:type="band1Vert">
      <w:tblPr/>
      <w:tcPr>
        <w:tcBorders>
          <w:top w:val="single" w:sz="8" w:space="0" w:color="005E5D" w:themeColor="accent1"/>
          <w:left w:val="single" w:sz="8" w:space="0" w:color="005E5D" w:themeColor="accent1"/>
          <w:bottom w:val="single" w:sz="8" w:space="0" w:color="005E5D" w:themeColor="accent1"/>
          <w:right w:val="single" w:sz="8" w:space="0" w:color="005E5D" w:themeColor="accent1"/>
        </w:tcBorders>
      </w:tcPr>
    </w:tblStylePr>
    <w:tblStylePr w:type="band1Horz">
      <w:tblPr/>
      <w:tcPr>
        <w:tcBorders>
          <w:top w:val="single" w:sz="8" w:space="0" w:color="005E5D" w:themeColor="accent1"/>
          <w:left w:val="single" w:sz="8" w:space="0" w:color="005E5D" w:themeColor="accent1"/>
          <w:bottom w:val="single" w:sz="8" w:space="0" w:color="005E5D" w:themeColor="accent1"/>
          <w:right w:val="single" w:sz="8" w:space="0" w:color="005E5D" w:themeColor="accent1"/>
        </w:tcBorders>
      </w:tcPr>
    </w:tblStylePr>
  </w:style>
  <w:style w:type="paragraph" w:customStyle="1" w:styleId="Tabelloverskrift">
    <w:name w:val="Tabelloverskrift"/>
    <w:basedOn w:val="Normal"/>
    <w:semiHidden/>
    <w:qFormat/>
    <w:rsid w:val="00086C49"/>
    <w:pPr>
      <w:spacing w:line="240" w:lineRule="atLeast"/>
    </w:pPr>
    <w:rPr>
      <w:rFonts w:asciiTheme="majorHAnsi" w:hAnsiTheme="majorHAnsi"/>
      <w:bCs/>
      <w:color w:val="FFFFFF" w:themeColor="background1"/>
    </w:rPr>
  </w:style>
  <w:style w:type="paragraph" w:customStyle="1" w:styleId="Tabellundertittel">
    <w:name w:val="Tabellundertittel"/>
    <w:basedOn w:val="Normal"/>
    <w:semiHidden/>
    <w:qFormat/>
    <w:rsid w:val="00163296"/>
    <w:pPr>
      <w:spacing w:line="200" w:lineRule="atLeast"/>
    </w:pPr>
    <w:rPr>
      <w:color w:val="FFFFFF" w:themeColor="background1"/>
      <w:sz w:val="16"/>
    </w:rPr>
  </w:style>
  <w:style w:type="paragraph" w:customStyle="1" w:styleId="Tabelltekst">
    <w:name w:val="Tabelltekst"/>
    <w:basedOn w:val="Normal"/>
    <w:semiHidden/>
    <w:qFormat/>
    <w:rsid w:val="002B34B0"/>
    <w:pPr>
      <w:spacing w:line="200" w:lineRule="exact"/>
    </w:pPr>
    <w:rPr>
      <w:sz w:val="17"/>
    </w:rPr>
  </w:style>
  <w:style w:type="paragraph" w:customStyle="1" w:styleId="Kolofonoverskrift">
    <w:name w:val="Kolofonoverskrift"/>
    <w:basedOn w:val="Normal"/>
    <w:uiPriority w:val="99"/>
    <w:semiHidden/>
    <w:rsid w:val="00086C49"/>
    <w:pPr>
      <w:spacing w:before="360" w:after="20" w:line="240" w:lineRule="auto"/>
    </w:pPr>
    <w:rPr>
      <w:rFonts w:ascii="Open Sans SemiBold" w:hAnsi="Open Sans SemiBold"/>
      <w:b/>
      <w:sz w:val="18"/>
    </w:rPr>
  </w:style>
  <w:style w:type="paragraph" w:customStyle="1" w:styleId="Kolofontekst">
    <w:name w:val="Kolofontekst"/>
    <w:basedOn w:val="Normal"/>
    <w:uiPriority w:val="99"/>
    <w:semiHidden/>
    <w:rsid w:val="009F0962"/>
    <w:rPr>
      <w:sz w:val="18"/>
    </w:rPr>
  </w:style>
  <w:style w:type="paragraph" w:styleId="Listeavsnitt">
    <w:name w:val="List Paragraph"/>
    <w:basedOn w:val="Normal"/>
    <w:uiPriority w:val="34"/>
    <w:semiHidden/>
    <w:qFormat/>
    <w:rsid w:val="002171C7"/>
    <w:pPr>
      <w:contextualSpacing/>
    </w:pPr>
  </w:style>
  <w:style w:type="paragraph" w:styleId="Fotnotetekst">
    <w:name w:val="footnote text"/>
    <w:basedOn w:val="Normal"/>
    <w:link w:val="FotnotetekstTegn"/>
    <w:uiPriority w:val="99"/>
    <w:semiHidden/>
    <w:rsid w:val="005614F7"/>
    <w:pPr>
      <w:spacing w:line="240" w:lineRule="atLeast"/>
    </w:pPr>
    <w:rPr>
      <w:rFonts w:eastAsiaTheme="minorHAnsi" w:cstheme="minorBidi"/>
      <w:color w:val="595959" w:themeColor="text1" w:themeTint="A6"/>
      <w:sz w:val="16"/>
    </w:rPr>
  </w:style>
  <w:style w:type="character" w:customStyle="1" w:styleId="FotnotetekstTegn">
    <w:name w:val="Fotnotetekst Tegn"/>
    <w:basedOn w:val="Standardskriftforavsnitt"/>
    <w:link w:val="Fotnotetekst"/>
    <w:uiPriority w:val="99"/>
    <w:semiHidden/>
    <w:rsid w:val="004E576E"/>
    <w:rPr>
      <w:color w:val="595959" w:themeColor="text1" w:themeTint="A6"/>
      <w:sz w:val="16"/>
      <w:szCs w:val="20"/>
    </w:rPr>
  </w:style>
  <w:style w:type="character" w:styleId="Fotnotereferanse">
    <w:name w:val="footnote reference"/>
    <w:basedOn w:val="Standardskriftforavsnitt"/>
    <w:uiPriority w:val="99"/>
    <w:semiHidden/>
    <w:unhideWhenUsed/>
    <w:rsid w:val="001737CA"/>
    <w:rPr>
      <w:vertAlign w:val="superscript"/>
    </w:rPr>
  </w:style>
  <w:style w:type="character" w:styleId="Utheving">
    <w:name w:val="Emphasis"/>
    <w:basedOn w:val="Standardskriftforavsnitt"/>
    <w:uiPriority w:val="20"/>
    <w:semiHidden/>
    <w:qFormat/>
    <w:rsid w:val="00086C49"/>
    <w:rPr>
      <w:i/>
      <w:iCs/>
    </w:rPr>
  </w:style>
  <w:style w:type="character" w:styleId="Sterkutheving">
    <w:name w:val="Intense Emphasis"/>
    <w:basedOn w:val="Standardskriftforavsnitt"/>
    <w:uiPriority w:val="21"/>
    <w:semiHidden/>
    <w:qFormat/>
    <w:rsid w:val="00086C49"/>
    <w:rPr>
      <w:i/>
      <w:iCs/>
      <w:color w:val="005E5D" w:themeColor="accent1"/>
    </w:rPr>
  </w:style>
  <w:style w:type="paragraph" w:styleId="Sitat">
    <w:name w:val="Quote"/>
    <w:basedOn w:val="Normal"/>
    <w:next w:val="Normal"/>
    <w:link w:val="SitatTegn"/>
    <w:uiPriority w:val="29"/>
    <w:qFormat/>
    <w:rsid w:val="00086C49"/>
    <w:pPr>
      <w:spacing w:before="200" w:after="160"/>
      <w:ind w:left="864" w:right="864"/>
      <w:jc w:val="center"/>
    </w:pPr>
    <w:rPr>
      <w:i/>
      <w:iCs/>
      <w:color w:val="404040" w:themeColor="text1" w:themeTint="BF"/>
    </w:rPr>
  </w:style>
  <w:style w:type="character" w:customStyle="1" w:styleId="SitatTegn">
    <w:name w:val="Sitat Tegn"/>
    <w:basedOn w:val="Standardskriftforavsnitt"/>
    <w:link w:val="Sitat"/>
    <w:uiPriority w:val="29"/>
    <w:rsid w:val="00086C49"/>
    <w:rPr>
      <w:rFonts w:eastAsia="Times New Roman" w:cs="Times New Roman"/>
      <w:i/>
      <w:iCs/>
      <w:color w:val="404040" w:themeColor="text1" w:themeTint="BF"/>
      <w:sz w:val="20"/>
      <w:szCs w:val="20"/>
      <w:lang w:eastAsia="nb-NO"/>
    </w:rPr>
  </w:style>
  <w:style w:type="character" w:styleId="Sterkreferanse">
    <w:name w:val="Intense Reference"/>
    <w:basedOn w:val="Standardskriftforavsnitt"/>
    <w:uiPriority w:val="32"/>
    <w:semiHidden/>
    <w:qFormat/>
    <w:rsid w:val="00086C49"/>
    <w:rPr>
      <w:b w:val="0"/>
      <w:bCs/>
      <w:smallCaps/>
      <w:color w:val="005E5D" w:themeColor="accent1"/>
      <w:spacing w:val="5"/>
    </w:rPr>
  </w:style>
  <w:style w:type="character" w:styleId="Boktittel">
    <w:name w:val="Book Title"/>
    <w:basedOn w:val="Standardskriftforavsnitt"/>
    <w:uiPriority w:val="33"/>
    <w:semiHidden/>
    <w:qFormat/>
    <w:rsid w:val="00086C49"/>
    <w:rPr>
      <w:b w:val="0"/>
      <w:bCs/>
      <w:i/>
      <w:iCs/>
      <w:spacing w:val="5"/>
    </w:rPr>
  </w:style>
  <w:style w:type="paragraph" w:customStyle="1" w:styleId="Mottaker">
    <w:name w:val="Mottaker"/>
    <w:basedOn w:val="Normal"/>
    <w:uiPriority w:val="99"/>
    <w:semiHidden/>
    <w:rsid w:val="00A93940"/>
    <w:pPr>
      <w:framePr w:hSpace="142" w:vSpace="170" w:wrap="around" w:vAnchor="page" w:hAnchor="text" w:y="2269"/>
      <w:spacing w:line="240" w:lineRule="auto"/>
    </w:pPr>
  </w:style>
  <w:style w:type="paragraph" w:customStyle="1" w:styleId="ref">
    <w:name w:val="ref"/>
    <w:basedOn w:val="Normal"/>
    <w:uiPriority w:val="99"/>
    <w:semiHidden/>
    <w:rsid w:val="00D57883"/>
    <w:pPr>
      <w:framePr w:hSpace="142" w:vSpace="170" w:wrap="around" w:vAnchor="page" w:hAnchor="text" w:y="2269"/>
      <w:spacing w:line="180" w:lineRule="auto"/>
    </w:pPr>
    <w:rPr>
      <w:sz w:val="18"/>
      <w:szCs w:val="18"/>
    </w:rPr>
  </w:style>
  <w:style w:type="character" w:styleId="Ulstomtale">
    <w:name w:val="Unresolved Mention"/>
    <w:basedOn w:val="Standardskriftforavsnitt"/>
    <w:uiPriority w:val="99"/>
    <w:semiHidden/>
    <w:unhideWhenUsed/>
    <w:rsid w:val="002D3739"/>
    <w:rPr>
      <w:color w:val="605E5C"/>
      <w:shd w:val="clear" w:color="auto" w:fill="E1DFDD"/>
    </w:rPr>
  </w:style>
  <w:style w:type="paragraph" w:customStyle="1" w:styleId="Avsender">
    <w:name w:val="Avsender"/>
    <w:basedOn w:val="Normal"/>
    <w:uiPriority w:val="99"/>
    <w:semiHidden/>
    <w:rsid w:val="00ED573E"/>
    <w:pPr>
      <w:tabs>
        <w:tab w:val="left" w:pos="3459"/>
      </w:tabs>
    </w:pPr>
  </w:style>
  <w:style w:type="table" w:customStyle="1" w:styleId="Tabellrutenett1">
    <w:name w:val="Tabellrutenett1"/>
    <w:basedOn w:val="Vanligtabell"/>
    <w:next w:val="Tabellrutenett"/>
    <w:uiPriority w:val="59"/>
    <w:rsid w:val="002A2A6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iljdir-Tabell1">
    <w:name w:val="Miljødir - Tabell1"/>
    <w:basedOn w:val="Vanligtabell"/>
    <w:next w:val="Lyslisteuthevingsfarge1"/>
    <w:uiPriority w:val="61"/>
    <w:semiHidden/>
    <w:unhideWhenUsed/>
    <w:rsid w:val="00E23A8F"/>
    <w:pPr>
      <w:spacing w:after="0" w:line="240" w:lineRule="auto"/>
    </w:pPr>
    <w:rPr>
      <w:rFonts w:ascii="Trebuchet MS" w:eastAsia="Trebuchet MS" w:hAnsi="Trebuchet MS" w:cs="Times New Roman"/>
    </w:rPr>
    <w:tblPr>
      <w:tblStyleRowBandSize w:val="1"/>
      <w:tblStyleColBandSize w:val="1"/>
      <w:tblInd w:w="0" w:type="nil"/>
      <w:tblBorders>
        <w:top w:val="single" w:sz="8" w:space="0" w:color="006964"/>
        <w:left w:val="single" w:sz="8" w:space="0" w:color="006964"/>
        <w:bottom w:val="single" w:sz="8" w:space="0" w:color="006964"/>
        <w:right w:val="single" w:sz="8" w:space="0" w:color="006964"/>
        <w:insideV w:val="single" w:sz="4" w:space="0" w:color="auto"/>
      </w:tblBorders>
      <w:tblCellMar>
        <w:top w:w="57" w:type="dxa"/>
        <w:bottom w:w="57" w:type="dxa"/>
      </w:tblCellMar>
    </w:tblPr>
    <w:tblStylePr w:type="firstRow">
      <w:pPr>
        <w:spacing w:beforeLines="0" w:before="0" w:beforeAutospacing="0" w:afterLines="0" w:after="0" w:afterAutospacing="0" w:line="240" w:lineRule="auto"/>
      </w:pPr>
      <w:rPr>
        <w:b w:val="0"/>
        <w:bCs/>
        <w:color w:val="FFFFFF"/>
      </w:rPr>
      <w:tblPr/>
      <w:tcPr>
        <w:shd w:val="clear" w:color="auto" w:fill="006964"/>
      </w:tcPr>
    </w:tblStylePr>
    <w:tblStylePr w:type="lastRow">
      <w:pPr>
        <w:spacing w:beforeLines="0" w:before="0" w:beforeAutospacing="0" w:afterLines="0" w:after="0" w:afterAutospacing="0" w:line="240" w:lineRule="auto"/>
      </w:pPr>
      <w:rPr>
        <w:b/>
        <w:bCs/>
      </w:rPr>
      <w:tblPr/>
      <w:tcPr>
        <w:tcBorders>
          <w:top w:val="double" w:sz="6" w:space="0" w:color="006964"/>
          <w:left w:val="single" w:sz="8" w:space="0" w:color="006964"/>
          <w:bottom w:val="single" w:sz="8" w:space="0" w:color="006964"/>
          <w:right w:val="single" w:sz="8" w:space="0" w:color="006964"/>
        </w:tcBorders>
      </w:tcPr>
    </w:tblStylePr>
    <w:tblStylePr w:type="firstCol">
      <w:rPr>
        <w:b/>
        <w:bCs/>
      </w:rPr>
    </w:tblStylePr>
    <w:tblStylePr w:type="lastCol">
      <w:rPr>
        <w:b/>
        <w:bCs/>
      </w:rPr>
    </w:tblStylePr>
    <w:tblStylePr w:type="band1Vert">
      <w:tblPr/>
      <w:tcPr>
        <w:tcBorders>
          <w:top w:val="single" w:sz="8" w:space="0" w:color="006964"/>
          <w:left w:val="single" w:sz="8" w:space="0" w:color="006964"/>
          <w:bottom w:val="single" w:sz="8" w:space="0" w:color="006964"/>
          <w:right w:val="single" w:sz="8" w:space="0" w:color="006964"/>
        </w:tcBorders>
      </w:tcPr>
    </w:tblStylePr>
    <w:tblStylePr w:type="band1Horz">
      <w:tblPr/>
      <w:tcPr>
        <w:tcBorders>
          <w:top w:val="single" w:sz="8" w:space="0" w:color="006964"/>
          <w:left w:val="single" w:sz="8" w:space="0" w:color="006964"/>
          <w:bottom w:val="single" w:sz="8" w:space="0" w:color="006964"/>
          <w:right w:val="single" w:sz="8" w:space="0" w:color="006964"/>
        </w:tcBorders>
      </w:tcPr>
    </w:tblStylePr>
  </w:style>
  <w:style w:type="character" w:styleId="Fulgthyperkobling">
    <w:name w:val="FollowedHyperlink"/>
    <w:basedOn w:val="Standardskriftforavsnitt"/>
    <w:uiPriority w:val="99"/>
    <w:semiHidden/>
    <w:unhideWhenUsed/>
    <w:rsid w:val="00615623"/>
    <w:rPr>
      <w:color w:val="B9D9EB" w:themeColor="followedHyperlink"/>
      <w:u w:val="single"/>
    </w:rPr>
  </w:style>
  <w:style w:type="paragraph" w:styleId="NormalWeb">
    <w:name w:val="Normal (Web)"/>
    <w:basedOn w:val="Normal"/>
    <w:uiPriority w:val="99"/>
    <w:unhideWhenUsed/>
    <w:rsid w:val="00807BF6"/>
    <w:rPr>
      <w:rFonts w:ascii="Times New Roman" w:hAnsi="Times New Roman"/>
      <w:sz w:val="24"/>
      <w:szCs w:val="24"/>
    </w:rPr>
  </w:style>
  <w:style w:type="character" w:styleId="Sterk">
    <w:name w:val="Strong"/>
    <w:basedOn w:val="Standardskriftforavsnitt"/>
    <w:uiPriority w:val="22"/>
    <w:qFormat/>
    <w:rsid w:val="00586055"/>
    <w:rPr>
      <w:b/>
      <w:bCs/>
    </w:rPr>
  </w:style>
  <w:style w:type="paragraph" w:styleId="Revisjon">
    <w:name w:val="Revision"/>
    <w:hidden/>
    <w:uiPriority w:val="99"/>
    <w:semiHidden/>
    <w:rsid w:val="00BC4CC2"/>
    <w:pPr>
      <w:spacing w:after="0" w:line="240" w:lineRule="auto"/>
    </w:pPr>
    <w:rPr>
      <w:rFonts w:eastAsia="Times New Roman" w:cs="Times New Roman"/>
      <w:sz w:val="20"/>
      <w:szCs w:val="20"/>
    </w:rPr>
  </w:style>
  <w:style w:type="character" w:styleId="Merknadsreferanse">
    <w:name w:val="annotation reference"/>
    <w:basedOn w:val="Standardskriftforavsnitt"/>
    <w:uiPriority w:val="99"/>
    <w:semiHidden/>
    <w:unhideWhenUsed/>
    <w:rsid w:val="00E50F8E"/>
    <w:rPr>
      <w:sz w:val="16"/>
      <w:szCs w:val="16"/>
    </w:rPr>
  </w:style>
  <w:style w:type="paragraph" w:styleId="Merknadstekst">
    <w:name w:val="annotation text"/>
    <w:basedOn w:val="Normal"/>
    <w:link w:val="MerknadstekstTegn"/>
    <w:uiPriority w:val="99"/>
    <w:unhideWhenUsed/>
    <w:rsid w:val="00E50F8E"/>
    <w:pPr>
      <w:spacing w:line="240" w:lineRule="auto"/>
    </w:pPr>
  </w:style>
  <w:style w:type="character" w:customStyle="1" w:styleId="MerknadstekstTegn">
    <w:name w:val="Merknadstekst Tegn"/>
    <w:basedOn w:val="Standardskriftforavsnitt"/>
    <w:link w:val="Merknadstekst"/>
    <w:uiPriority w:val="99"/>
    <w:rsid w:val="00E50F8E"/>
    <w:rPr>
      <w:rFonts w:eastAsia="Times New Roman" w:cs="Times New Roman"/>
      <w:sz w:val="20"/>
      <w:szCs w:val="20"/>
      <w:lang w:val="en-GB"/>
    </w:rPr>
  </w:style>
  <w:style w:type="paragraph" w:styleId="Kommentaremne">
    <w:name w:val="annotation subject"/>
    <w:basedOn w:val="Merknadstekst"/>
    <w:next w:val="Merknadstekst"/>
    <w:link w:val="KommentaremneTegn"/>
    <w:uiPriority w:val="99"/>
    <w:semiHidden/>
    <w:unhideWhenUsed/>
    <w:rsid w:val="00E50F8E"/>
    <w:rPr>
      <w:b/>
      <w:bCs/>
    </w:rPr>
  </w:style>
  <w:style w:type="character" w:customStyle="1" w:styleId="KommentaremneTegn">
    <w:name w:val="Kommentaremne Tegn"/>
    <w:basedOn w:val="MerknadstekstTegn"/>
    <w:link w:val="Kommentaremne"/>
    <w:uiPriority w:val="99"/>
    <w:semiHidden/>
    <w:rsid w:val="00E50F8E"/>
    <w:rPr>
      <w:rFonts w:eastAsia="Times New Roman" w:cs="Times New Roman"/>
      <w:b/>
      <w:bCs/>
      <w:sz w:val="20"/>
      <w:szCs w:val="20"/>
      <w:lang w:val="en-GB"/>
    </w:rPr>
  </w:style>
  <w:style w:type="character" w:styleId="Omtale">
    <w:name w:val="Mention"/>
    <w:basedOn w:val="Standardskriftforavsnitt"/>
    <w:uiPriority w:val="99"/>
    <w:unhideWhenUsed/>
    <w:rsid w:val="00DA4AB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3811">
      <w:bodyDiv w:val="1"/>
      <w:marLeft w:val="0"/>
      <w:marRight w:val="0"/>
      <w:marTop w:val="0"/>
      <w:marBottom w:val="0"/>
      <w:divBdr>
        <w:top w:val="none" w:sz="0" w:space="0" w:color="auto"/>
        <w:left w:val="none" w:sz="0" w:space="0" w:color="auto"/>
        <w:bottom w:val="none" w:sz="0" w:space="0" w:color="auto"/>
        <w:right w:val="none" w:sz="0" w:space="0" w:color="auto"/>
      </w:divBdr>
    </w:div>
    <w:div w:id="234977871">
      <w:bodyDiv w:val="1"/>
      <w:marLeft w:val="0"/>
      <w:marRight w:val="0"/>
      <w:marTop w:val="0"/>
      <w:marBottom w:val="0"/>
      <w:divBdr>
        <w:top w:val="none" w:sz="0" w:space="0" w:color="auto"/>
        <w:left w:val="none" w:sz="0" w:space="0" w:color="auto"/>
        <w:bottom w:val="none" w:sz="0" w:space="0" w:color="auto"/>
        <w:right w:val="none" w:sz="0" w:space="0" w:color="auto"/>
      </w:divBdr>
    </w:div>
    <w:div w:id="255676995">
      <w:bodyDiv w:val="1"/>
      <w:marLeft w:val="0"/>
      <w:marRight w:val="0"/>
      <w:marTop w:val="0"/>
      <w:marBottom w:val="0"/>
      <w:divBdr>
        <w:top w:val="none" w:sz="0" w:space="0" w:color="auto"/>
        <w:left w:val="none" w:sz="0" w:space="0" w:color="auto"/>
        <w:bottom w:val="none" w:sz="0" w:space="0" w:color="auto"/>
        <w:right w:val="none" w:sz="0" w:space="0" w:color="auto"/>
      </w:divBdr>
    </w:div>
    <w:div w:id="314064809">
      <w:bodyDiv w:val="1"/>
      <w:marLeft w:val="0"/>
      <w:marRight w:val="0"/>
      <w:marTop w:val="0"/>
      <w:marBottom w:val="0"/>
      <w:divBdr>
        <w:top w:val="none" w:sz="0" w:space="0" w:color="auto"/>
        <w:left w:val="none" w:sz="0" w:space="0" w:color="auto"/>
        <w:bottom w:val="none" w:sz="0" w:space="0" w:color="auto"/>
        <w:right w:val="none" w:sz="0" w:space="0" w:color="auto"/>
      </w:divBdr>
    </w:div>
    <w:div w:id="1210073431">
      <w:bodyDiv w:val="1"/>
      <w:marLeft w:val="0"/>
      <w:marRight w:val="0"/>
      <w:marTop w:val="0"/>
      <w:marBottom w:val="0"/>
      <w:divBdr>
        <w:top w:val="none" w:sz="0" w:space="0" w:color="auto"/>
        <w:left w:val="none" w:sz="0" w:space="0" w:color="auto"/>
        <w:bottom w:val="none" w:sz="0" w:space="0" w:color="auto"/>
        <w:right w:val="none" w:sz="0" w:space="0" w:color="auto"/>
      </w:divBdr>
    </w:div>
    <w:div w:id="1259169447">
      <w:bodyDiv w:val="1"/>
      <w:marLeft w:val="0"/>
      <w:marRight w:val="0"/>
      <w:marTop w:val="0"/>
      <w:marBottom w:val="0"/>
      <w:divBdr>
        <w:top w:val="none" w:sz="0" w:space="0" w:color="auto"/>
        <w:left w:val="none" w:sz="0" w:space="0" w:color="auto"/>
        <w:bottom w:val="none" w:sz="0" w:space="0" w:color="auto"/>
        <w:right w:val="none" w:sz="0" w:space="0" w:color="auto"/>
      </w:divBdr>
    </w:div>
    <w:div w:id="1423531942">
      <w:bodyDiv w:val="1"/>
      <w:marLeft w:val="0"/>
      <w:marRight w:val="0"/>
      <w:marTop w:val="0"/>
      <w:marBottom w:val="0"/>
      <w:divBdr>
        <w:top w:val="none" w:sz="0" w:space="0" w:color="auto"/>
        <w:left w:val="none" w:sz="0" w:space="0" w:color="auto"/>
        <w:bottom w:val="none" w:sz="0" w:space="0" w:color="auto"/>
        <w:right w:val="none" w:sz="0" w:space="0" w:color="auto"/>
      </w:divBdr>
    </w:div>
    <w:div w:id="1552811758">
      <w:bodyDiv w:val="1"/>
      <w:marLeft w:val="0"/>
      <w:marRight w:val="0"/>
      <w:marTop w:val="0"/>
      <w:marBottom w:val="0"/>
      <w:divBdr>
        <w:top w:val="none" w:sz="0" w:space="0" w:color="auto"/>
        <w:left w:val="none" w:sz="0" w:space="0" w:color="auto"/>
        <w:bottom w:val="none" w:sz="0" w:space="0" w:color="auto"/>
        <w:right w:val="none" w:sz="0" w:space="0" w:color="auto"/>
      </w:divBdr>
    </w:div>
    <w:div w:id="1854882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Miljødirektoratet">
      <a:dk1>
        <a:srgbClr val="000000"/>
      </a:dk1>
      <a:lt1>
        <a:srgbClr val="FFFFFF"/>
      </a:lt1>
      <a:dk2>
        <a:srgbClr val="005E5D"/>
      </a:dk2>
      <a:lt2>
        <a:srgbClr val="FCFAF6"/>
      </a:lt2>
      <a:accent1>
        <a:srgbClr val="005E5D"/>
      </a:accent1>
      <a:accent2>
        <a:srgbClr val="337E7D"/>
      </a:accent2>
      <a:accent3>
        <a:srgbClr val="40C1AC"/>
      </a:accent3>
      <a:accent4>
        <a:srgbClr val="D86018"/>
      </a:accent4>
      <a:accent5>
        <a:srgbClr val="EFBE7D"/>
      </a:accent5>
      <a:accent6>
        <a:srgbClr val="F5F1E5"/>
      </a:accent6>
      <a:hlink>
        <a:srgbClr val="0072CE"/>
      </a:hlink>
      <a:folHlink>
        <a:srgbClr val="B9D9EB"/>
      </a:folHlink>
    </a:clrScheme>
    <a:fontScheme name="Open Sans">
      <a:majorFont>
        <a:latin typeface="Open Sans"/>
        <a:ea typeface=""/>
        <a:cs typeface=""/>
      </a:majorFont>
      <a:minorFont>
        <a:latin typeface="Open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solidFill>
          <a:srgbClr val="006964"/>
        </a:solidFill>
        <a:ln w="6350">
          <a:noFill/>
        </a:ln>
        <a:effectLst/>
      </a:spPr>
      <a:bodyPr rot="0" spcFirstLastPara="0" vertOverflow="overflow" horzOverflow="overflow" vert="horz" wrap="square" lIns="144000" tIns="288000" rIns="144000" bIns="28800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F8A3EF74700B5E45B7215160AB5081FB" ma:contentTypeVersion="23" ma:contentTypeDescription="Opprett et nytt dokument." ma:contentTypeScope="" ma:versionID="d0dd9888b44cade986200a7e652a6e50">
  <xsd:schema xmlns:xsd="http://www.w3.org/2001/XMLSchema" xmlns:xs="http://www.w3.org/2001/XMLSchema" xmlns:p="http://schemas.microsoft.com/office/2006/metadata/properties" xmlns:ns2="1c246148-af6b-47f5-be5c-77ef4a568c0c" xmlns:ns3="77c66926-de0b-4319-80b8-6d398cb81c82" targetNamespace="http://schemas.microsoft.com/office/2006/metadata/properties" ma:root="true" ma:fieldsID="f95a138e6bf7694892d1e310846e6bfd" ns2:_="" ns3:_="">
    <xsd:import namespace="1c246148-af6b-47f5-be5c-77ef4a568c0c"/>
    <xsd:import namespace="77c66926-de0b-4319-80b8-6d398cb81c8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Archived" minOccurs="0"/>
                <xsd:element ref="ns3:ArchivedBy" minOccurs="0"/>
                <xsd:element ref="ns3:ArchivedTo"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ArchivedToRegistryEnt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246148-af6b-47f5-be5c-77ef4a568c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Bildemerkelapper" ma:readOnly="false" ma:fieldId="{5cf76f15-5ced-4ddc-b409-7134ff3c332f}" ma:taxonomyMulti="true" ma:sspId="28870869-08ee-44b2-a422-d221b67675f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ArchivedToRegistryEntry" ma:index="30" nillable="true" ma:displayName="Arkivert til journalpost" ma:internalName="ArchivedToRegistryEntry">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7c66926-de0b-4319-80b8-6d398cb81c82" elementFormDefault="qualified">
    <xsd:import namespace="http://schemas.microsoft.com/office/2006/documentManagement/types"/>
    <xsd:import namespace="http://schemas.microsoft.com/office/infopath/2007/PartnerControls"/>
    <xsd:element name="SharedWithUsers" ma:index="1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ingsdetaljer" ma:internalName="SharedWithDetails" ma:readOnly="true">
      <xsd:simpleType>
        <xsd:restriction base="dms:Note">
          <xsd:maxLength value="255"/>
        </xsd:restriction>
      </xsd:simpleType>
    </xsd:element>
    <xsd:element name="Archived" ma:index="20" nillable="true" ma:displayName="Arkivert" ma:format="DateTime" ma:internalName="Archived">
      <xsd:simpleType>
        <xsd:restriction base="dms:DateTime"/>
      </xsd:simpleType>
    </xsd:element>
    <xsd:element name="ArchivedBy" ma:index="21" nillable="true" ma:displayName="Arkivert av" ma:internalName="ArchivedBy">
      <xsd:simpleType>
        <xsd:restriction base="dms:Text"/>
      </xsd:simpleType>
    </xsd:element>
    <xsd:element name="ArchivedTo" ma:index="22" nillable="true" ma:displayName="Arkivert til sak" ma:format="Hyperlink" ma:internalName="ArchivedTo">
      <xsd:complexType>
        <xsd:complexContent>
          <xsd:extension base="dms:URL">
            <xsd:sequence>
              <xsd:element name="Url" type="dms:ValidUrl" minOccurs="0" nillable="true"/>
              <xsd:element name="Description" type="xsd:string" nillable="true"/>
            </xsd:sequence>
          </xsd:extension>
        </xsd:complexContent>
      </xsd:complexType>
    </xsd:element>
    <xsd:element name="TaxCatchAll" ma:index="26" nillable="true" ma:displayName="Taxonomy Catch All Column" ma:hidden="true" ma:list="{3f937ded-b423-4872-be93-bc975d0e0de4}" ma:internalName="TaxCatchAll" ma:showField="CatchAllData" ma:web="77c66926-de0b-4319-80b8-6d398cb81c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root>
  <tittel/>
  <pubnr/>
  <mnummer/>
  <aar/>
</root>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c246148-af6b-47f5-be5c-77ef4a568c0c">
      <Terms xmlns="http://schemas.microsoft.com/office/infopath/2007/PartnerControls"/>
    </lcf76f155ced4ddcb4097134ff3c332f>
    <ArchivedBy xmlns="77c66926-de0b-4319-80b8-6d398cb81c82" xsi:nil="true"/>
    <Archived xmlns="77c66926-de0b-4319-80b8-6d398cb81c82" xsi:nil="true"/>
    <TaxCatchAll xmlns="77c66926-de0b-4319-80b8-6d398cb81c82" xsi:nil="true"/>
    <ArchivedTo xmlns="77c66926-de0b-4319-80b8-6d398cb81c82">
      <Url xsi:nil="true"/>
      <Description xsi:nil="true"/>
    </ArchivedTo>
    <ArchivedToRegistryEntry xmlns="1c246148-af6b-47f5-be5c-77ef4a568c0c">
      <Url xsi:nil="true"/>
      <Description xsi:nil="true"/>
    </ArchivedToRegistryEntry>
  </documentManagement>
</p:properties>
</file>

<file path=customXml/item5.xml><?xml version="1.0" encoding="utf-8"?>
<b:Sources xmlns:b="http://schemas.openxmlformats.org/officeDocument/2006/bibliography" xmlns="http://schemas.openxmlformats.org/officeDocument/2006/bibliography" SelectedStyle="\APA.XSL" StyleName="APA">
</b:Sources>
</file>

<file path=customXml/itemProps1.xml><?xml version="1.0" encoding="utf-8"?>
<ds:datastoreItem xmlns:ds="http://schemas.openxmlformats.org/officeDocument/2006/customXml" ds:itemID="{B8A513C7-A792-4907-BA34-EA530A71E282}">
  <ds:schemaRefs>
    <ds:schemaRef ds:uri="http://schemas.microsoft.com/sharepoint/v3/contenttype/forms"/>
  </ds:schemaRefs>
</ds:datastoreItem>
</file>

<file path=customXml/itemProps2.xml><?xml version="1.0" encoding="utf-8"?>
<ds:datastoreItem xmlns:ds="http://schemas.openxmlformats.org/officeDocument/2006/customXml" ds:itemID="{0588AEBC-4423-4A9A-AD8E-362D00CA39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246148-af6b-47f5-be5c-77ef4a568c0c"/>
    <ds:schemaRef ds:uri="77c66926-de0b-4319-80b8-6d398cb81c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21B7BA-516A-49D2-84BB-961ED454A501}">
  <ds:schemaRefs/>
</ds:datastoreItem>
</file>

<file path=customXml/itemProps4.xml><?xml version="1.0" encoding="utf-8"?>
<ds:datastoreItem xmlns:ds="http://schemas.openxmlformats.org/officeDocument/2006/customXml" ds:itemID="{5C6C6FAA-97A2-42D4-B6DD-9053A5F5B41E}">
  <ds:schemaRefs>
    <ds:schemaRef ds:uri="http://schemas.microsoft.com/office/infopath/2007/PartnerControls"/>
    <ds:schemaRef ds:uri="http://purl.org/dc/terms/"/>
    <ds:schemaRef ds:uri="1c246148-af6b-47f5-be5c-77ef4a568c0c"/>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77c66926-de0b-4319-80b8-6d398cb81c82"/>
    <ds:schemaRef ds:uri="http://www.w3.org/XML/1998/namespace"/>
    <ds:schemaRef ds:uri="http://purl.org/dc/dcmitype/"/>
  </ds:schemaRefs>
</ds:datastoreItem>
</file>

<file path=customXml/itemProps5.xml><?xml version="1.0" encoding="utf-8"?>
<ds:datastoreItem xmlns:ds="http://schemas.openxmlformats.org/officeDocument/2006/customXml" ds:itemID="{3C1DE65D-5C7D-4552-BEA1-AA9A5215FEA6}">
  <ds:schemaRefs>
    <ds:schemaRef ds:uri="http://schemas.openxmlformats.org/officeDocument/2006/bibliography"/>
  </ds:schemaRefs>
</ds:datastoreItem>
</file>

<file path=docMetadata/LabelInfo.xml><?xml version="1.0" encoding="utf-8"?>
<clbl:labelList xmlns:clbl="http://schemas.microsoft.com/office/2020/mipLabelMetadata">
  <clbl:label id="{78981d38-09a4-4f68-90bd-b9f50c54d13c}" enabled="1" method="Standard" siteId="{f999e2e9-5aa8-467f-9eca-df0d6c4eaf13}" removed="0"/>
</clbl:labelList>
</file>

<file path=docProps/app.xml><?xml version="1.0" encoding="utf-8"?>
<Properties xmlns="http://schemas.openxmlformats.org/officeDocument/2006/extended-properties" xmlns:vt="http://schemas.openxmlformats.org/officeDocument/2006/docPropsVTypes">
  <Template>Normal</Template>
  <TotalTime>2</TotalTime>
  <Pages>3</Pages>
  <Words>1011</Words>
  <Characters>6504</Characters>
  <Application>Microsoft Office Word</Application>
  <DocSecurity>4</DocSecurity>
  <PresentationFormat/>
  <Lines>110</Lines>
  <Paragraphs>32</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7483</CharactersWithSpaces>
  <SharedDoc>false</SharedDoc>
  <HyperlinkBase/>
  <HLinks>
    <vt:vector size="12" baseType="variant">
      <vt:variant>
        <vt:i4>983121</vt:i4>
      </vt:variant>
      <vt:variant>
        <vt:i4>3</vt:i4>
      </vt:variant>
      <vt:variant>
        <vt:i4>0</vt:i4>
      </vt:variant>
      <vt:variant>
        <vt:i4>5</vt:i4>
      </vt:variant>
      <vt:variant>
        <vt:lpwstr>https://www.cbd.int/doc/c/e95c/88a1/26c79918d1dd9f84b5d789e3/sbstta-25-inf-01-en.pdf</vt:lpwstr>
      </vt:variant>
      <vt:variant>
        <vt:lpwstr/>
      </vt:variant>
      <vt:variant>
        <vt:i4>327744</vt:i4>
      </vt:variant>
      <vt:variant>
        <vt:i4>0</vt:i4>
      </vt:variant>
      <vt:variant>
        <vt:i4>0</vt:i4>
      </vt:variant>
      <vt:variant>
        <vt:i4>5</vt:i4>
      </vt:variant>
      <vt:variant>
        <vt:lpwstr>https://www.cbd.int/protected/pow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Vurdering av Biomangfoldskonvensjonens nåværende arbeidsprogram på vernede områder</dc:title>
  <dc:subject/>
  <dc:creator>Eva Hauge Fontaine</dc:creator>
  <cp:keywords/>
  <dc:description/>
  <cp:lastModifiedBy>Sabine Marlen Synnes</cp:lastModifiedBy>
  <cp:revision>2</cp:revision>
  <dcterms:created xsi:type="dcterms:W3CDTF">2025-12-12T09:31:00Z</dcterms:created>
  <dcterms:modified xsi:type="dcterms:W3CDTF">2025-12-12T09:31:00Z</dcterms:modified>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by">
    <vt:lpwstr>addpoint.no</vt:lpwstr>
  </property>
  <property fmtid="{D5CDD505-2E9C-101B-9397-08002B2CF9AE}" pid="3" name="ContentTypeId">
    <vt:lpwstr>0x010100F8A3EF74700B5E45B7215160AB5081FB</vt:lpwstr>
  </property>
  <property fmtid="{D5CDD505-2E9C-101B-9397-08002B2CF9AE}" pid="4" name="MediaServiceImageTags">
    <vt:lpwstr/>
  </property>
  <property fmtid="{D5CDD505-2E9C-101B-9397-08002B2CF9AE}" pid="5" name="docLang">
    <vt:lpwstr>en</vt:lpwstr>
  </property>
  <property fmtid="{D5CDD505-2E9C-101B-9397-08002B2CF9AE}" pid="6" name="MSIP_Label_a4ddf319-7d2e-4b9a-b236-a4013e1138e2_Enabled">
    <vt:lpwstr>true</vt:lpwstr>
  </property>
  <property fmtid="{D5CDD505-2E9C-101B-9397-08002B2CF9AE}" pid="7" name="MSIP_Label_a4ddf319-7d2e-4b9a-b236-a4013e1138e2_SetDate">
    <vt:lpwstr>2025-12-12T09:31:48Z</vt:lpwstr>
  </property>
  <property fmtid="{D5CDD505-2E9C-101B-9397-08002B2CF9AE}" pid="8" name="MSIP_Label_a4ddf319-7d2e-4b9a-b236-a4013e1138e2_Method">
    <vt:lpwstr>Standard</vt:lpwstr>
  </property>
  <property fmtid="{D5CDD505-2E9C-101B-9397-08002B2CF9AE}" pid="9" name="MSIP_Label_a4ddf319-7d2e-4b9a-b236-a4013e1138e2_Name">
    <vt:lpwstr>Intern (KLD)</vt:lpwstr>
  </property>
  <property fmtid="{D5CDD505-2E9C-101B-9397-08002B2CF9AE}" pid="10" name="MSIP_Label_a4ddf319-7d2e-4b9a-b236-a4013e1138e2_SiteId">
    <vt:lpwstr>f696e186-1c3b-44cd-bf76-5ace0e7007bd</vt:lpwstr>
  </property>
  <property fmtid="{D5CDD505-2E9C-101B-9397-08002B2CF9AE}" pid="11" name="MSIP_Label_a4ddf319-7d2e-4b9a-b236-a4013e1138e2_ActionId">
    <vt:lpwstr>e82566a7-5707-476e-a28d-4f4ec3612efc</vt:lpwstr>
  </property>
  <property fmtid="{D5CDD505-2E9C-101B-9397-08002B2CF9AE}" pid="12" name="MSIP_Label_a4ddf319-7d2e-4b9a-b236-a4013e1138e2_ContentBits">
    <vt:lpwstr>0</vt:lpwstr>
  </property>
  <property fmtid="{D5CDD505-2E9C-101B-9397-08002B2CF9AE}" pid="13" name="MSIP_Label_a4ddf319-7d2e-4b9a-b236-a4013e1138e2_Tag">
    <vt:lpwstr>10, 3, 0, 1</vt:lpwstr>
  </property>
</Properties>
</file>