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79210F" w14:textId="386831A7" w:rsidR="00F872FA" w:rsidRPr="00A83646" w:rsidRDefault="00A83646" w:rsidP="00F872FA">
      <w:pPr>
        <w:rPr>
          <w:b/>
          <w:bCs/>
        </w:rPr>
      </w:pPr>
      <w:r w:rsidRPr="00A83646">
        <w:rPr>
          <w:b/>
          <w:bCs/>
        </w:rPr>
        <w:t xml:space="preserve">Some feedback on two documents from CBD. </w:t>
      </w:r>
    </w:p>
    <w:p w14:paraId="104597C8" w14:textId="114CF2EC" w:rsidR="00A83646" w:rsidRDefault="00622008" w:rsidP="00F872FA">
      <w:r>
        <w:t xml:space="preserve">Many of the points below are repeated in several CBD documents but probably sufficient to note them once. </w:t>
      </w:r>
    </w:p>
    <w:p w14:paraId="500FF3B7" w14:textId="77777777" w:rsidR="00622008" w:rsidRDefault="00622008" w:rsidP="00F872FA"/>
    <w:p w14:paraId="0AF617DE" w14:textId="77777777" w:rsidR="00F872FA" w:rsidRDefault="00F872FA" w:rsidP="00A83646">
      <w:pPr>
        <w:jc w:val="center"/>
      </w:pPr>
      <w:r>
        <w:t>CBD/SBSTTA/24/INF/21</w:t>
      </w:r>
    </w:p>
    <w:p w14:paraId="1DFE43D7" w14:textId="77777777" w:rsidR="00F872FA" w:rsidRDefault="00F872FA" w:rsidP="00F872FA"/>
    <w:p w14:paraId="63FFAE70" w14:textId="0EB4E653" w:rsidR="00564F2C" w:rsidRDefault="00564F2C" w:rsidP="00564F2C">
      <w:pPr>
        <w:jc w:val="center"/>
        <w:rPr>
          <w:b/>
          <w:bCs/>
        </w:rPr>
      </w:pPr>
      <w:r w:rsidRPr="00F872FA">
        <w:rPr>
          <w:b/>
          <w:bCs/>
        </w:rPr>
        <w:t>Omissions</w:t>
      </w:r>
    </w:p>
    <w:p w14:paraId="4CF4B380" w14:textId="2B3CCDD0" w:rsidR="00564F2C" w:rsidRPr="00F872FA" w:rsidRDefault="00564F2C" w:rsidP="00564F2C">
      <w:pPr>
        <w:rPr>
          <w:b/>
          <w:bCs/>
        </w:rPr>
      </w:pPr>
      <w:r>
        <w:rPr>
          <w:b/>
          <w:bCs/>
        </w:rPr>
        <w:t>Seabed trawling</w:t>
      </w:r>
    </w:p>
    <w:p w14:paraId="62D3DB5F" w14:textId="067D8299" w:rsidR="00564F2C" w:rsidRDefault="00564F2C" w:rsidP="00564F2C">
      <w:r>
        <w:t xml:space="preserve">Point 75 (c). </w:t>
      </w:r>
      <w:r w:rsidR="00552511">
        <w:t>S</w:t>
      </w:r>
      <w:r>
        <w:t xml:space="preserve">eabed trawling and dredging </w:t>
      </w:r>
      <w:r w:rsidR="00552511">
        <w:t>is overlooked</w:t>
      </w:r>
      <w:r>
        <w:t xml:space="preserve">. This indiscriminately destroys benthic habitats which take decades to centuries to recover. </w:t>
      </w:r>
      <w:r w:rsidR="00552511">
        <w:t xml:space="preserve">In addition, </w:t>
      </w:r>
      <w:r>
        <w:t xml:space="preserve">as calculated in the recent Sala et al. 2021 paper, this trawling releases as much carbon dioxide as the global aviation industry without including methane release which is also likely to be significant. The simplest way to “restore” marine ecosystems would be to ban seabed trawling. Indonesia has done this. New Zealand excludes it within a few km of coast and other countries have some measures but often exceptions. </w:t>
      </w:r>
      <w:r w:rsidR="005A4576">
        <w:t xml:space="preserve">Other countries are also taking such initiatives. Coastal communities were rightly concerned about trawling impacts over 100 years ago and it is an environmentally damaging method of fishing with significant bycatch and collateral damage. </w:t>
      </w:r>
    </w:p>
    <w:p w14:paraId="7493BFCC" w14:textId="14FEFC3E" w:rsidR="00564F2C" w:rsidRDefault="001838A2" w:rsidP="00564F2C">
      <w:pPr>
        <w:rPr>
          <w:lang w:val="nb-NO"/>
        </w:rPr>
      </w:pPr>
      <w:r w:rsidRPr="001838A2">
        <w:rPr>
          <w:lang w:val="nb-NO"/>
        </w:rPr>
        <w:t>e.g</w:t>
      </w:r>
      <w:r>
        <w:rPr>
          <w:lang w:val="nb-NO"/>
        </w:rPr>
        <w:t>.</w:t>
      </w:r>
      <w:r w:rsidRPr="001838A2">
        <w:rPr>
          <w:lang w:val="nb-NO"/>
        </w:rPr>
        <w:t xml:space="preserve">, </w:t>
      </w:r>
      <w:hyperlink r:id="rId6" w:history="1">
        <w:r w:rsidRPr="000614A7">
          <w:rPr>
            <w:rStyle w:val="Hyperlink"/>
            <w:lang w:val="nb-NO"/>
          </w:rPr>
          <w:t>https://phys.org/news/2021-12-highlights-urgent-bottom-trawling.html</w:t>
        </w:r>
      </w:hyperlink>
      <w:r>
        <w:rPr>
          <w:lang w:val="nb-NO"/>
        </w:rPr>
        <w:t xml:space="preserve"> </w:t>
      </w:r>
    </w:p>
    <w:p w14:paraId="151FA14E" w14:textId="0674CB09" w:rsidR="001838A2" w:rsidRDefault="00AF12B9" w:rsidP="00564F2C">
      <w:pPr>
        <w:rPr>
          <w:lang w:val="nb-NO"/>
        </w:rPr>
      </w:pPr>
      <w:hyperlink r:id="rId7" w:history="1">
        <w:r w:rsidR="001838A2" w:rsidRPr="000614A7">
          <w:rPr>
            <w:rStyle w:val="Hyperlink"/>
            <w:lang w:val="nb-NO"/>
          </w:rPr>
          <w:t>https://www.fauna-flora.org/app/uploads/2021/12/FFI_2021_New-perspectives-on-an-old-fishing-practice.pdf</w:t>
        </w:r>
      </w:hyperlink>
    </w:p>
    <w:p w14:paraId="39B2E7BE" w14:textId="77777777" w:rsidR="001838A2" w:rsidRPr="001838A2" w:rsidRDefault="001838A2" w:rsidP="00564F2C">
      <w:pPr>
        <w:rPr>
          <w:lang w:val="nb-NO"/>
        </w:rPr>
      </w:pPr>
    </w:p>
    <w:p w14:paraId="3676310B" w14:textId="6F444D5B" w:rsidR="00564F2C" w:rsidRDefault="00564F2C" w:rsidP="00564F2C">
      <w:r w:rsidRPr="00564F2C">
        <w:rPr>
          <w:b/>
          <w:bCs/>
        </w:rPr>
        <w:t>Fishery bycatch</w:t>
      </w:r>
      <w:r>
        <w:t xml:space="preserve"> </w:t>
      </w:r>
    </w:p>
    <w:p w14:paraId="6331F1B7" w14:textId="1249E16E" w:rsidR="00564F2C" w:rsidRDefault="00564F2C" w:rsidP="00564F2C">
      <w:r>
        <w:t xml:space="preserve">There is no mention that fishery bycatch is driving species to extinction, including cetaceans and seabirds. </w:t>
      </w:r>
    </w:p>
    <w:p w14:paraId="3759EE29" w14:textId="10127363" w:rsidR="005046B8" w:rsidRDefault="005046B8" w:rsidP="00564F2C"/>
    <w:p w14:paraId="0AAFABD4" w14:textId="77777777" w:rsidR="005046B8" w:rsidRPr="005046B8" w:rsidRDefault="005046B8" w:rsidP="005046B8">
      <w:pPr>
        <w:rPr>
          <w:b/>
          <w:bCs/>
        </w:rPr>
      </w:pPr>
      <w:r w:rsidRPr="005046B8">
        <w:rPr>
          <w:b/>
          <w:bCs/>
        </w:rPr>
        <w:t xml:space="preserve">MPA prioritisations </w:t>
      </w:r>
    </w:p>
    <w:p w14:paraId="420EA475" w14:textId="77777777" w:rsidR="002B0785" w:rsidRDefault="005046B8" w:rsidP="005046B8">
      <w:r w:rsidRPr="005046B8">
        <w:t xml:space="preserve">Point 90. The </w:t>
      </w:r>
      <w:r w:rsidR="00622008">
        <w:t xml:space="preserve">documents </w:t>
      </w:r>
      <w:r w:rsidRPr="005046B8">
        <w:t xml:space="preserve">omit to mention any of the six published peer reviewed studies which did standardised analyses of where best to protect marine biodiversity at a global scale. Only the ad hoc and semi-political approaches of EBSA and KBA which while worthwhile, have mixed approaches and supporting data and cannot consider global representativeness of biodiversity. </w:t>
      </w:r>
    </w:p>
    <w:p w14:paraId="7D65609E" w14:textId="77777777" w:rsidR="002B0785" w:rsidRDefault="002B0785" w:rsidP="005046B8"/>
    <w:p w14:paraId="105F9C37" w14:textId="46C7E33C" w:rsidR="005046B8" w:rsidRPr="005046B8" w:rsidRDefault="005046B8" w:rsidP="005046B8">
      <w:r w:rsidRPr="005046B8">
        <w:t xml:space="preserve">I attach two recent papers from the University of Auckland which provide standardised data-driven maps of where it is most spatially effective to locate MPA. </w:t>
      </w:r>
      <w:r w:rsidR="00622008">
        <w:t>Of course, as the papers say, their coarse resolution still requires local management decisions on MPA boundaries and protection measures. However, there is now clear guidance on where it is most spatially effective to local MPA</w:t>
      </w:r>
      <w:r w:rsidR="002B0785">
        <w:t xml:space="preserve"> to protect most biodiversity in as small an area as possible. </w:t>
      </w:r>
    </w:p>
    <w:p w14:paraId="2EE1644C" w14:textId="77777777" w:rsidR="005046B8" w:rsidRDefault="005046B8" w:rsidP="00564F2C"/>
    <w:p w14:paraId="3E7D5EAE" w14:textId="685C5ACE" w:rsidR="00F872FA" w:rsidRPr="00F872FA" w:rsidRDefault="005046B8" w:rsidP="00564F2C">
      <w:pPr>
        <w:jc w:val="center"/>
        <w:rPr>
          <w:b/>
          <w:bCs/>
        </w:rPr>
      </w:pPr>
      <w:r>
        <w:rPr>
          <w:b/>
          <w:bCs/>
        </w:rPr>
        <w:t>Corrections</w:t>
      </w:r>
    </w:p>
    <w:p w14:paraId="24C5C435" w14:textId="09DE9290" w:rsidR="00564F2C" w:rsidRPr="00564F2C" w:rsidRDefault="00564F2C" w:rsidP="00F872FA">
      <w:pPr>
        <w:rPr>
          <w:b/>
          <w:bCs/>
        </w:rPr>
      </w:pPr>
      <w:r w:rsidRPr="00564F2C">
        <w:rPr>
          <w:b/>
          <w:bCs/>
        </w:rPr>
        <w:t>Wilderness</w:t>
      </w:r>
    </w:p>
    <w:p w14:paraId="6AA60F4D" w14:textId="1CC71731" w:rsidR="00F872FA" w:rsidRDefault="00F872FA" w:rsidP="00F872FA">
      <w:r>
        <w:t xml:space="preserve">Point 75 (b). The text regarding marine “wilderness” simplistically cites one paper and the phrase </w:t>
      </w:r>
      <w:r w:rsidR="005A4576">
        <w:t xml:space="preserve">is </w:t>
      </w:r>
      <w:r>
        <w:t>misleading</w:t>
      </w:r>
      <w:r w:rsidR="00622008">
        <w:t>ly</w:t>
      </w:r>
      <w:r>
        <w:t xml:space="preserve"> suggests an area is “pristine”. But this is not true. All the oceans have been contaminated by persistent pollutants and plastics, and reduction in numbers of large whales and top predators. It should be made clear that this is a continuum of impacts and nowhere is pristine in the ocean at least. Maybe part of </w:t>
      </w:r>
      <w:r w:rsidR="00622008">
        <w:t xml:space="preserve">the </w:t>
      </w:r>
      <w:r>
        <w:t>Antarctic</w:t>
      </w:r>
      <w:r w:rsidR="005A4576">
        <w:t xml:space="preserve"> landmass</w:t>
      </w:r>
      <w:r>
        <w:t xml:space="preserve"> or remote areas of desert and boreal lands are</w:t>
      </w:r>
      <w:r w:rsidR="005A4576">
        <w:t xml:space="preserve"> close</w:t>
      </w:r>
      <w:r>
        <w:t xml:space="preserve">. </w:t>
      </w:r>
    </w:p>
    <w:p w14:paraId="551D18CA" w14:textId="3AA95084" w:rsidR="00F872FA" w:rsidRDefault="00F872FA" w:rsidP="00F872FA"/>
    <w:p w14:paraId="0C82A642" w14:textId="4B11BC91" w:rsidR="00564F2C" w:rsidRPr="00564F2C" w:rsidRDefault="00564F2C" w:rsidP="00F872FA">
      <w:pPr>
        <w:rPr>
          <w:b/>
          <w:bCs/>
        </w:rPr>
      </w:pPr>
      <w:r w:rsidRPr="00564F2C">
        <w:rPr>
          <w:b/>
          <w:bCs/>
        </w:rPr>
        <w:t>Protected Area statistics</w:t>
      </w:r>
    </w:p>
    <w:p w14:paraId="584CE6BB" w14:textId="3D68BCF5" w:rsidR="00F872FA" w:rsidRDefault="00F872FA" w:rsidP="00F872FA">
      <w:r>
        <w:t xml:space="preserve">Point 87. </w:t>
      </w:r>
      <w:r w:rsidR="005A4576">
        <w:t xml:space="preserve">The statistics on Protected Areas </w:t>
      </w:r>
      <w:r w:rsidR="009772E7">
        <w:t xml:space="preserve">(PA) </w:t>
      </w:r>
      <w:r w:rsidR="005A4576">
        <w:t xml:space="preserve">are grossly misleading. It should be acknowledged that </w:t>
      </w:r>
      <w:r>
        <w:t xml:space="preserve">in the WDPA </w:t>
      </w:r>
    </w:p>
    <w:p w14:paraId="193C7C9C" w14:textId="28E751EF" w:rsidR="00F872FA" w:rsidRDefault="00F872FA" w:rsidP="00564F2C">
      <w:pPr>
        <w:ind w:left="284"/>
      </w:pPr>
      <w:r>
        <w:t>1.</w:t>
      </w:r>
      <w:r>
        <w:tab/>
        <w:t xml:space="preserve">Only IUCN categories </w:t>
      </w:r>
      <w:proofErr w:type="spellStart"/>
      <w:r>
        <w:t>Ia</w:t>
      </w:r>
      <w:proofErr w:type="spellEnd"/>
      <w:r>
        <w:t xml:space="preserve">, </w:t>
      </w:r>
      <w:proofErr w:type="spellStart"/>
      <w:r>
        <w:t>Ib</w:t>
      </w:r>
      <w:proofErr w:type="spellEnd"/>
      <w:r>
        <w:t>, and II aim to protect species and biodiversity (others only protect selected species</w:t>
      </w:r>
      <w:r w:rsidR="009772E7">
        <w:t>,</w:t>
      </w:r>
      <w:r>
        <w:t xml:space="preserve"> or “landscapes”</w:t>
      </w:r>
      <w:r w:rsidR="009772E7">
        <w:t xml:space="preserve"> which are geomorphological and not biological</w:t>
      </w:r>
      <w:r>
        <w:t xml:space="preserve">), </w:t>
      </w:r>
    </w:p>
    <w:p w14:paraId="40853CFF" w14:textId="55BB4FB5" w:rsidR="00F872FA" w:rsidRDefault="00F872FA" w:rsidP="00564F2C">
      <w:pPr>
        <w:ind w:left="284"/>
      </w:pPr>
      <w:r>
        <w:t>2.</w:t>
      </w:r>
      <w:r>
        <w:tab/>
        <w:t xml:space="preserve">And over 40% PA in WDPA lack any IUCN category designation (I checked </w:t>
      </w:r>
      <w:r w:rsidR="005A4576">
        <w:t>a few</w:t>
      </w:r>
      <w:r w:rsidR="00707DEB">
        <w:t xml:space="preserve"> </w:t>
      </w:r>
      <w:r>
        <w:t>month</w:t>
      </w:r>
      <w:r w:rsidR="00707DEB">
        <w:t>s ago</w:t>
      </w:r>
      <w:r>
        <w:t>),</w:t>
      </w:r>
    </w:p>
    <w:p w14:paraId="5281D1AF" w14:textId="394DE279" w:rsidR="00F872FA" w:rsidRDefault="00F872FA" w:rsidP="00564F2C">
      <w:pPr>
        <w:ind w:left="284"/>
      </w:pPr>
      <w:r>
        <w:t>3.</w:t>
      </w:r>
      <w:r>
        <w:tab/>
        <w:t>That the WDPA are submitted by government</w:t>
      </w:r>
      <w:r w:rsidR="001838A2">
        <w:t xml:space="preserve"> official</w:t>
      </w:r>
      <w:r>
        <w:t>s and lack independent verification.</w:t>
      </w:r>
    </w:p>
    <w:p w14:paraId="10EF1AC2" w14:textId="5795B16D" w:rsidR="005A4576" w:rsidRDefault="005A4576" w:rsidP="00F872FA">
      <w:r>
        <w:t xml:space="preserve">It is thus wrong to </w:t>
      </w:r>
      <w:r w:rsidR="00F872FA">
        <w:t>count all entries as if they aim to protect biodiversity in a natural condition</w:t>
      </w:r>
      <w:r>
        <w:t xml:space="preserve"> when most do not</w:t>
      </w:r>
      <w:r w:rsidR="001838A2">
        <w:t xml:space="preserve"> (IUCN categories II-VI)</w:t>
      </w:r>
      <w:r>
        <w:t xml:space="preserve">, </w:t>
      </w:r>
      <w:r w:rsidR="001838A2">
        <w:t xml:space="preserve">and 40% are </w:t>
      </w:r>
      <w:r>
        <w:t xml:space="preserve">unclassified so their aims are unknown. </w:t>
      </w:r>
    </w:p>
    <w:p w14:paraId="6352EB47" w14:textId="77777777" w:rsidR="005A4576" w:rsidRDefault="005A4576" w:rsidP="00F872FA"/>
    <w:p w14:paraId="7367D7FC" w14:textId="2BE6DA1A" w:rsidR="009772E7" w:rsidRDefault="009772E7" w:rsidP="00F872FA">
      <w:proofErr w:type="gramStart"/>
      <w:r>
        <w:t>An</w:t>
      </w:r>
      <w:proofErr w:type="gramEnd"/>
      <w:r>
        <w:t xml:space="preserve"> </w:t>
      </w:r>
      <w:r w:rsidR="00744B19">
        <w:t>correct</w:t>
      </w:r>
      <w:r>
        <w:t xml:space="preserve"> use of the WDPA would not count PA </w:t>
      </w:r>
      <w:r w:rsidR="00744B19">
        <w:t xml:space="preserve">whose purpose is unknown (not </w:t>
      </w:r>
      <w:r>
        <w:t>classifi</w:t>
      </w:r>
      <w:r w:rsidR="00744B19">
        <w:t>ed)</w:t>
      </w:r>
      <w:r>
        <w:t xml:space="preserve"> and not count IUCN Categories IV-VI as aiming to protect biodiversity because they do not</w:t>
      </w:r>
      <w:r w:rsidR="00744B19">
        <w:t xml:space="preserve"> by definition</w:t>
      </w:r>
      <w:r>
        <w:t xml:space="preserve">. </w:t>
      </w:r>
    </w:p>
    <w:p w14:paraId="313766E2" w14:textId="77777777" w:rsidR="009772E7" w:rsidRDefault="009772E7" w:rsidP="00F872FA"/>
    <w:p w14:paraId="56FB2A68" w14:textId="7FB381F5" w:rsidR="00F872FA" w:rsidRDefault="00F872FA" w:rsidP="009772E7">
      <w:r>
        <w:t xml:space="preserve">The independent verification of MPA by </w:t>
      </w:r>
      <w:hyperlink r:id="rId8" w:history="1">
        <w:r w:rsidRPr="00744B19">
          <w:rPr>
            <w:rStyle w:val="Hyperlink"/>
          </w:rPr>
          <w:t>MPAtlas.org</w:t>
        </w:r>
      </w:hyperlink>
      <w:r>
        <w:t xml:space="preserve"> finds only 2.</w:t>
      </w:r>
      <w:r w:rsidR="00744B19">
        <w:t xml:space="preserve">8 </w:t>
      </w:r>
      <w:r>
        <w:t xml:space="preserve">% of MPA aim to protect biodiversity, not 7% as WDPA reports. Perhaps only one third of terrestrial PA in the WDPA aim to protect biodiversity as well? If so the “15.4 %” terrestrial may be closer to 5%.  </w:t>
      </w:r>
    </w:p>
    <w:p w14:paraId="0089B245" w14:textId="3D88B1D8" w:rsidR="009772E7" w:rsidRDefault="009772E7" w:rsidP="009772E7"/>
    <w:p w14:paraId="401B8ED3" w14:textId="2D124A02" w:rsidR="009772E7" w:rsidRDefault="009772E7" w:rsidP="009772E7">
      <w:r>
        <w:lastRenderedPageBreak/>
        <w:t xml:space="preserve">Note the above is only what PA state their aim is. Many </w:t>
      </w:r>
      <w:proofErr w:type="gramStart"/>
      <w:r>
        <w:t>PA</w:t>
      </w:r>
      <w:proofErr w:type="gramEnd"/>
      <w:r>
        <w:t xml:space="preserve"> may yet not be managed effectively which is a secondary issue. </w:t>
      </w:r>
    </w:p>
    <w:p w14:paraId="31ADFE27" w14:textId="7AFBE652" w:rsidR="009772E7" w:rsidRDefault="009772E7" w:rsidP="009772E7"/>
    <w:p w14:paraId="41A968FD" w14:textId="77777777" w:rsidR="00744B19" w:rsidRDefault="009772E7" w:rsidP="009772E7">
      <w:r>
        <w:t>Another way to report PA statistics would be by country. M</w:t>
      </w:r>
      <w:r w:rsidR="00F872FA">
        <w:t xml:space="preserve">ost coastal countries lack even one MPA where killing for fun and/or commercial sale is prohibited. For example, there is one Marine Nature Reserve in Ireland (I did my PhD there) and commercial fishing is allowed under license and angling for sport is allowed by anyone anytime without any permit. In Norway, our local MPA </w:t>
      </w:r>
      <w:r w:rsidR="00707DEB">
        <w:t xml:space="preserve">only </w:t>
      </w:r>
      <w:r w:rsidR="00F872FA">
        <w:t xml:space="preserve">bans collection of </w:t>
      </w:r>
      <w:proofErr w:type="gramStart"/>
      <w:r w:rsidR="00F872FA">
        <w:t>seaweed</w:t>
      </w:r>
      <w:proofErr w:type="gramEnd"/>
      <w:r w:rsidR="00F872FA">
        <w:t xml:space="preserve"> and we need a permit to do research there, but angling is actively encouraged – scuba divers removed 20 tonnes of </w:t>
      </w:r>
      <w:r w:rsidR="00B542CD">
        <w:t xml:space="preserve">lost </w:t>
      </w:r>
      <w:r w:rsidR="00F872FA">
        <w:t xml:space="preserve">angling equipment in a few months. One local termed it a “slaughterhouse”. The UK has only one permanent </w:t>
      </w:r>
      <w:r w:rsidR="00707DEB">
        <w:t>fully protected</w:t>
      </w:r>
      <w:r w:rsidR="00F872FA">
        <w:t xml:space="preserve"> area (Lundy Is</w:t>
      </w:r>
      <w:r w:rsidR="00707DEB">
        <w:t>land</w:t>
      </w:r>
      <w:r w:rsidR="00F872FA">
        <w:t xml:space="preserve">) with recent areas being called MPA because they plan to have limited take but </w:t>
      </w:r>
      <w:proofErr w:type="gramStart"/>
      <w:r w:rsidR="00F872FA">
        <w:t xml:space="preserve">actually </w:t>
      </w:r>
      <w:r w:rsidR="00707DEB">
        <w:t>have</w:t>
      </w:r>
      <w:proofErr w:type="gramEnd"/>
      <w:r w:rsidR="00707DEB">
        <w:t xml:space="preserve"> </w:t>
      </w:r>
      <w:r w:rsidR="00F872FA">
        <w:t xml:space="preserve">no protection in place and no </w:t>
      </w:r>
      <w:r w:rsidR="00744B19">
        <w:t>timeline</w:t>
      </w:r>
      <w:r w:rsidR="00F872FA">
        <w:t xml:space="preserve"> for when it may happen. </w:t>
      </w:r>
      <w:r w:rsidR="00B542CD">
        <w:t xml:space="preserve">Last week OSPAR “designated” a large MPA in the North Atlantic but it has no protection measures whatsoever yet. It seems disingenuous to call a place protected when it is not. </w:t>
      </w:r>
    </w:p>
    <w:p w14:paraId="3F95FC8F" w14:textId="77777777" w:rsidR="00744B19" w:rsidRDefault="00744B19" w:rsidP="009772E7"/>
    <w:p w14:paraId="4860AC88" w14:textId="1B2D9ABD" w:rsidR="00B542CD" w:rsidRDefault="00744B19" w:rsidP="009772E7">
      <w:r>
        <w:t xml:space="preserve">A telling indicator would be whether a country has one MPA where no fishing of any kind is allowed. </w:t>
      </w:r>
    </w:p>
    <w:p w14:paraId="38E50780" w14:textId="77777777" w:rsidR="00F872FA" w:rsidRDefault="00F872FA" w:rsidP="00F872FA"/>
    <w:p w14:paraId="2E160E61" w14:textId="77331F42" w:rsidR="00F872FA" w:rsidRDefault="00F872FA" w:rsidP="00F872FA">
      <w:r>
        <w:t xml:space="preserve">Hence this sentence is based on </w:t>
      </w:r>
      <w:r w:rsidR="00707DEB">
        <w:t xml:space="preserve">incorrect data </w:t>
      </w:r>
      <w:r>
        <w:t>“</w:t>
      </w:r>
      <w:r w:rsidRPr="00707DEB">
        <w:rPr>
          <w:i/>
          <w:iCs/>
        </w:rPr>
        <w:t>account recent announcements and commitments on protected areas as well as estimates of the size of other effective area-based conservation measures, the targets of having 17 per cent terrestrial areas and 10 per cent of marine area under protection, as expressed in Aichi Biodiversity Target 11, are likely to have been met or</w:t>
      </w:r>
      <w:r w:rsidR="00707DEB" w:rsidRPr="00707DEB">
        <w:rPr>
          <w:i/>
          <w:iCs/>
        </w:rPr>
        <w:t xml:space="preserve"> </w:t>
      </w:r>
      <w:r w:rsidRPr="00707DEB">
        <w:rPr>
          <w:i/>
          <w:iCs/>
        </w:rPr>
        <w:t>exceeded.”</w:t>
      </w:r>
    </w:p>
    <w:p w14:paraId="361D9EE8" w14:textId="77777777" w:rsidR="00744B19" w:rsidRDefault="00744B19" w:rsidP="00F872FA"/>
    <w:p w14:paraId="1F326A78" w14:textId="7806C0C1" w:rsidR="00F872FA" w:rsidRDefault="00B542CD" w:rsidP="00F872FA">
      <w:r>
        <w:t xml:space="preserve">A </w:t>
      </w:r>
      <w:r w:rsidR="00F872FA">
        <w:t xml:space="preserve">quick graph of data in WDPA shows negligible increase in real Protected Areas but a widening gap between places being called “protected” and those that “aim to protect”. </w:t>
      </w:r>
      <w:r>
        <w:t xml:space="preserve">This undermines the credibility of the CBD to cite incorrect data.  </w:t>
      </w:r>
    </w:p>
    <w:p w14:paraId="0E10E281" w14:textId="633092AA" w:rsidR="00F872FA" w:rsidRDefault="00F872FA" w:rsidP="00F872FA"/>
    <w:p w14:paraId="5977792B" w14:textId="7A074BF3" w:rsidR="00813D1E" w:rsidRPr="00813D1E" w:rsidRDefault="00813D1E" w:rsidP="00F872FA">
      <w:pPr>
        <w:rPr>
          <w:b/>
          <w:bCs/>
        </w:rPr>
      </w:pPr>
      <w:r w:rsidRPr="00813D1E">
        <w:rPr>
          <w:b/>
          <w:bCs/>
        </w:rPr>
        <w:t>MPA management</w:t>
      </w:r>
    </w:p>
    <w:p w14:paraId="56479DF1" w14:textId="3006B4D2" w:rsidR="00F872FA" w:rsidRDefault="00F872FA" w:rsidP="003B67ED">
      <w:r>
        <w:t xml:space="preserve">Point 93. </w:t>
      </w:r>
      <w:r w:rsidR="003B67ED">
        <w:t>Re management effectiveness says “</w:t>
      </w:r>
      <w:r w:rsidR="003B67ED" w:rsidRPr="00744B19">
        <w:rPr>
          <w:i/>
          <w:iCs/>
        </w:rPr>
        <w:t>Similar limitations have also been identified for marine protected areas</w:t>
      </w:r>
      <w:proofErr w:type="gramStart"/>
      <w:r w:rsidR="003B67ED" w:rsidRPr="00744B19">
        <w:rPr>
          <w:i/>
          <w:iCs/>
        </w:rPr>
        <w:t xml:space="preserve">. </w:t>
      </w:r>
      <w:r w:rsidR="003B67ED">
        <w:t>”</w:t>
      </w:r>
      <w:proofErr w:type="gramEnd"/>
      <w:r w:rsidR="003B67ED">
        <w:t xml:space="preserve"> This </w:t>
      </w:r>
      <w:r w:rsidR="00744B19">
        <w:t xml:space="preserve">incorrectly </w:t>
      </w:r>
      <w:r w:rsidR="003B67ED">
        <w:t xml:space="preserve">cites my own paper as saying this. But it is exactly what we did NOT say. Our point was that 97% of MPA do not even aim (IUCN Category I1, </w:t>
      </w:r>
      <w:proofErr w:type="spellStart"/>
      <w:r w:rsidR="003B67ED">
        <w:t>Ib</w:t>
      </w:r>
      <w:proofErr w:type="spellEnd"/>
      <w:r w:rsidR="003B67ED">
        <w:t xml:space="preserve">) to protect biodiversity in a natural condition. Six years later the </w:t>
      </w:r>
      <w:proofErr w:type="spellStart"/>
      <w:r w:rsidR="003B67ED">
        <w:t>MPAtlas</w:t>
      </w:r>
      <w:proofErr w:type="spellEnd"/>
      <w:r w:rsidR="003B67ED">
        <w:t xml:space="preserve"> shows this is still true. Most MPA are instead an attempt at sustainable fishery management which is what countries promised to do everywhere in 1982 (UN </w:t>
      </w:r>
      <w:r w:rsidR="00744B19">
        <w:t>L</w:t>
      </w:r>
      <w:r w:rsidR="003B67ED">
        <w:t xml:space="preserve">aw of the </w:t>
      </w:r>
      <w:r w:rsidR="00744B19">
        <w:t>S</w:t>
      </w:r>
      <w:r w:rsidR="003B67ED">
        <w:t xml:space="preserve">ea) and 1993 (CBD). How well managed any of these areas </w:t>
      </w:r>
      <w:r w:rsidR="00C846DD">
        <w:t xml:space="preserve">are </w:t>
      </w:r>
      <w:r w:rsidR="003B67ED">
        <w:t xml:space="preserve">is </w:t>
      </w:r>
      <w:r w:rsidR="00C846DD">
        <w:t xml:space="preserve">a different issue and </w:t>
      </w:r>
      <w:r w:rsidR="003B67ED">
        <w:t xml:space="preserve">uncertain. </w:t>
      </w:r>
    </w:p>
    <w:p w14:paraId="6640998B" w14:textId="04F99986" w:rsidR="00F872FA" w:rsidRDefault="00F872FA" w:rsidP="00F872FA"/>
    <w:p w14:paraId="7683610C" w14:textId="41F0CA94" w:rsidR="00813D1E" w:rsidRPr="00813D1E" w:rsidRDefault="00813D1E" w:rsidP="00F872FA">
      <w:pPr>
        <w:rPr>
          <w:b/>
          <w:bCs/>
        </w:rPr>
      </w:pPr>
      <w:r w:rsidRPr="00813D1E">
        <w:rPr>
          <w:b/>
          <w:bCs/>
        </w:rPr>
        <w:t xml:space="preserve">WDPA </w:t>
      </w:r>
    </w:p>
    <w:p w14:paraId="731ABE40" w14:textId="3B565A14" w:rsidR="00D126E7" w:rsidRDefault="003B67ED" w:rsidP="00E51AE5">
      <w:r>
        <w:t>Point 99. “</w:t>
      </w:r>
      <w:r w:rsidRPr="00ED3094">
        <w:rPr>
          <w:i/>
          <w:iCs/>
        </w:rPr>
        <w:t>The data in WDPA is</w:t>
      </w:r>
      <w:r w:rsidR="00D126E7" w:rsidRPr="00ED3094">
        <w:rPr>
          <w:i/>
          <w:iCs/>
        </w:rPr>
        <w:t xml:space="preserve"> </w:t>
      </w:r>
      <w:r w:rsidRPr="00ED3094">
        <w:rPr>
          <w:i/>
          <w:iCs/>
        </w:rPr>
        <w:t>relatively well developed, with over 80 per cent of records updated in 2020.</w:t>
      </w:r>
      <w:r w:rsidR="00D126E7" w:rsidRPr="00ED3094">
        <w:rPr>
          <w:i/>
          <w:iCs/>
        </w:rPr>
        <w:t>”</w:t>
      </w:r>
      <w:r w:rsidR="00D126E7">
        <w:t xml:space="preserve"> This seems incorrect if over 40% of Protected Area entries do not say what IUCN category they fall into. Not to mention other irregularities in the data. Furthermore, these data are what is provided by countries without any independent verification. </w:t>
      </w:r>
      <w:r w:rsidR="00E51AE5">
        <w:t xml:space="preserve">Several </w:t>
      </w:r>
      <w:r w:rsidR="00D126E7">
        <w:t>papers have reported errors of commission in the WDPA</w:t>
      </w:r>
      <w:r w:rsidR="005046B8">
        <w:t xml:space="preserve">, not necessarily deliberate but because different government staff interpret definitions of </w:t>
      </w:r>
      <w:r w:rsidR="00E51AE5">
        <w:t xml:space="preserve">PA categories differently, and/or make mistakes. </w:t>
      </w:r>
    </w:p>
    <w:p w14:paraId="7ACA979D" w14:textId="492766E2" w:rsidR="00E51AE5" w:rsidRDefault="00E51AE5" w:rsidP="00E51AE5"/>
    <w:p w14:paraId="07A2C7E4" w14:textId="052DF4DA" w:rsidR="00E51AE5" w:rsidRDefault="00E51AE5" w:rsidP="00E51AE5">
      <w:r>
        <w:t xml:space="preserve">It is long overdue that the WDPA is better resourced so its content </w:t>
      </w:r>
      <w:proofErr w:type="gramStart"/>
      <w:r>
        <w:t>are</w:t>
      </w:r>
      <w:proofErr w:type="gramEnd"/>
      <w:r>
        <w:t xml:space="preserve"> independently verified to produce accurate data for the CBD. </w:t>
      </w:r>
    </w:p>
    <w:p w14:paraId="7E66AE42" w14:textId="4D9857EC" w:rsidR="00D126E7" w:rsidRDefault="00D126E7" w:rsidP="003B67ED"/>
    <w:p w14:paraId="6871CF80" w14:textId="63DF73E1" w:rsidR="00813D1E" w:rsidRPr="00813D1E" w:rsidRDefault="00813D1E" w:rsidP="003B67ED">
      <w:pPr>
        <w:rPr>
          <w:b/>
          <w:bCs/>
        </w:rPr>
      </w:pPr>
      <w:r w:rsidRPr="00813D1E">
        <w:rPr>
          <w:b/>
          <w:bCs/>
        </w:rPr>
        <w:t>Invasive species</w:t>
      </w:r>
    </w:p>
    <w:p w14:paraId="36AE05C8" w14:textId="281135CC" w:rsidR="00D44009" w:rsidRDefault="00D126E7" w:rsidP="003B67ED">
      <w:r>
        <w:t>Point 144</w:t>
      </w:r>
      <w:r w:rsidR="009F5C08">
        <w:t xml:space="preserve"> and 149</w:t>
      </w:r>
      <w:r>
        <w:t xml:space="preserve">. The invasive species resources listed are </w:t>
      </w:r>
      <w:proofErr w:type="gramStart"/>
      <w:r>
        <w:t>good</w:t>
      </w:r>
      <w:proofErr w:type="gramEnd"/>
      <w:r>
        <w:t xml:space="preserve"> but they are only lists</w:t>
      </w:r>
      <w:r w:rsidR="00D44009">
        <w:t>, some georeferenced</w:t>
      </w:r>
      <w:r>
        <w:t xml:space="preserve">. </w:t>
      </w:r>
      <w:r w:rsidR="00D44009">
        <w:t>The present text suggests they are sufficient. There is no complete global database on all introduced species. While a few countries have good national resources, there is no “early warning” system or online guide to species identification. The IUCN endorsed GISD lacks any secure funding (one person on soft money). DAISE is outdated and only a list for Europe</w:t>
      </w:r>
      <w:r w:rsidR="009F5C08">
        <w:t xml:space="preserve"> (</w:t>
      </w:r>
      <w:proofErr w:type="spellStart"/>
      <w:r w:rsidR="009F5C08">
        <w:t>AquaNIS</w:t>
      </w:r>
      <w:proofErr w:type="spellEnd"/>
      <w:r w:rsidR="009F5C08">
        <w:t xml:space="preserve"> is far better for aquatic species but not mentioned)</w:t>
      </w:r>
      <w:r w:rsidR="00D44009">
        <w:t xml:space="preserve">.  </w:t>
      </w:r>
    </w:p>
    <w:p w14:paraId="65366B71" w14:textId="143C6855" w:rsidR="009F5C08" w:rsidRDefault="00D44009" w:rsidP="00C846DD">
      <w:pPr>
        <w:ind w:firstLine="720"/>
      </w:pPr>
      <w:r>
        <w:t>It took us years to create a World Register of Introduced Marine Species</w:t>
      </w:r>
      <w:r w:rsidR="009F5C08">
        <w:t>.</w:t>
      </w:r>
      <w:r>
        <w:t xml:space="preserve"> </w:t>
      </w:r>
      <w:r w:rsidR="009F5C08">
        <w:t>I</w:t>
      </w:r>
      <w:r>
        <w:t xml:space="preserve">n doing so </w:t>
      </w:r>
      <w:r w:rsidR="009F5C08">
        <w:t xml:space="preserve">we </w:t>
      </w:r>
      <w:r>
        <w:t xml:space="preserve">discovered the resources cited by CBD are incomplete </w:t>
      </w:r>
      <w:r w:rsidR="009F5C08">
        <w:t xml:space="preserve">or </w:t>
      </w:r>
      <w:r>
        <w:t>perpetuate errors from the literature (e.g., papers that speculate a species may be introduced bec</w:t>
      </w:r>
      <w:r w:rsidR="00E51AE5">
        <w:t>ome</w:t>
      </w:r>
      <w:r>
        <w:t xml:space="preserve"> cited as if this was a fact).</w:t>
      </w:r>
      <w:r w:rsidR="009F5C08">
        <w:t xml:space="preserve"> </w:t>
      </w:r>
    </w:p>
    <w:p w14:paraId="2B732B4F" w14:textId="77777777" w:rsidR="00ED3094" w:rsidRDefault="00ED3094" w:rsidP="00E51AE5">
      <w:pPr>
        <w:ind w:firstLine="720"/>
      </w:pPr>
    </w:p>
    <w:p w14:paraId="7638E74F" w14:textId="4816BD90" w:rsidR="00D44009" w:rsidRDefault="009F5C08" w:rsidP="00E51AE5">
      <w:pPr>
        <w:ind w:firstLine="720"/>
      </w:pPr>
      <w:r>
        <w:t>G</w:t>
      </w:r>
      <w:r w:rsidR="00D44009">
        <w:t xml:space="preserve">lobal collaboration in a centralised </w:t>
      </w:r>
      <w:r>
        <w:t xml:space="preserve">introduced species information system could produce a taxonomically verified early warning systems at lower cost and improved quality for everyone. </w:t>
      </w:r>
    </w:p>
    <w:p w14:paraId="20E6952E" w14:textId="0E6D6731" w:rsidR="00D126E7" w:rsidRDefault="00D126E7" w:rsidP="003B67ED"/>
    <w:p w14:paraId="161C7E39" w14:textId="79D3E5CF" w:rsidR="00813D1E" w:rsidRPr="00813D1E" w:rsidRDefault="00813D1E" w:rsidP="003B67ED">
      <w:pPr>
        <w:rPr>
          <w:b/>
          <w:bCs/>
        </w:rPr>
      </w:pPr>
      <w:r w:rsidRPr="00813D1E">
        <w:rPr>
          <w:b/>
          <w:bCs/>
        </w:rPr>
        <w:t>Use of GBIF</w:t>
      </w:r>
    </w:p>
    <w:p w14:paraId="00193FBB" w14:textId="0DA27013" w:rsidR="00254500" w:rsidRDefault="00254500" w:rsidP="003B67ED">
      <w:r>
        <w:lastRenderedPageBreak/>
        <w:t>Point 300. Good to see GBIF and OBIS recognised. But the CBD and its community still fail to realise that these systems were set up explicitly to provide data for biodiversity analysis and should be used for CBD targets. Both are stand</w:t>
      </w:r>
      <w:r w:rsidR="00564F2C">
        <w:t>a</w:t>
      </w:r>
      <w:r>
        <w:t>rdised</w:t>
      </w:r>
      <w:r w:rsidR="00564F2C">
        <w:t xml:space="preserve">, </w:t>
      </w:r>
      <w:r>
        <w:t>supported by governments</w:t>
      </w:r>
      <w:r w:rsidR="00564F2C">
        <w:t xml:space="preserve">, and </w:t>
      </w:r>
      <w:r>
        <w:t xml:space="preserve">can handle data on the abundance and distribution of any species. </w:t>
      </w:r>
      <w:r w:rsidR="00564F2C">
        <w:t xml:space="preserve">However, CBD governments should mandate data to be published there and it be used to track trends in biodiversity. Map of Life uses these data well for example. Living Planet index does not.  </w:t>
      </w:r>
    </w:p>
    <w:p w14:paraId="3E4E4753" w14:textId="77777777" w:rsidR="00254500" w:rsidRDefault="00254500" w:rsidP="003B67ED"/>
    <w:p w14:paraId="574F5D7C" w14:textId="362944AC" w:rsidR="00F872FA" w:rsidRPr="00F872FA" w:rsidRDefault="00F872FA" w:rsidP="00831080">
      <w:pPr>
        <w:jc w:val="center"/>
        <w:rPr>
          <w:b/>
          <w:bCs/>
        </w:rPr>
      </w:pPr>
      <w:r w:rsidRPr="00F872FA">
        <w:rPr>
          <w:b/>
          <w:bCs/>
        </w:rPr>
        <w:t xml:space="preserve">Minor </w:t>
      </w:r>
      <w:r w:rsidR="00831080">
        <w:rPr>
          <w:b/>
          <w:bCs/>
        </w:rPr>
        <w:t>concerns</w:t>
      </w:r>
    </w:p>
    <w:p w14:paraId="1AC23EC8" w14:textId="0CBDE52A" w:rsidR="00F872FA" w:rsidRDefault="00F872FA" w:rsidP="00F872FA">
      <w:r>
        <w:t>Point 8 (e)</w:t>
      </w:r>
      <w:r w:rsidR="00D126E7">
        <w:t>.</w:t>
      </w:r>
      <w:r>
        <w:t xml:space="preserve"> “</w:t>
      </w:r>
      <w:proofErr w:type="gramStart"/>
      <w:r w:rsidRPr="00ED3094">
        <w:rPr>
          <w:i/>
          <w:iCs/>
        </w:rPr>
        <w:t>higher</w:t>
      </w:r>
      <w:proofErr w:type="gramEnd"/>
      <w:r w:rsidRPr="00ED3094">
        <w:rPr>
          <w:i/>
          <w:iCs/>
        </w:rPr>
        <w:t xml:space="preserve"> sea temperatures have led to an increase in mass coral bleaching, compounded by the impact of ocean acidification</w:t>
      </w:r>
      <w:r>
        <w:t>.” – I am not aware of any evidence (despite popular speculation) that ocean acidification has yet impacted corals or other taxa. However, temperature effects would be synergetic with hypoxia</w:t>
      </w:r>
      <w:r w:rsidR="00ED3094">
        <w:t xml:space="preserve"> which is not mentioned</w:t>
      </w:r>
      <w:r>
        <w:t>.</w:t>
      </w:r>
    </w:p>
    <w:p w14:paraId="6C0D2398" w14:textId="77777777" w:rsidR="00ED3094" w:rsidRDefault="00ED3094" w:rsidP="00F872FA"/>
    <w:p w14:paraId="7D145D3F" w14:textId="77777777" w:rsidR="00A83646" w:rsidRDefault="00F872FA" w:rsidP="00A83646">
      <w:r>
        <w:t xml:space="preserve">Point 22 </w:t>
      </w:r>
      <w:r w:rsidR="00A83646">
        <w:t>“</w:t>
      </w:r>
      <w:r w:rsidR="00A83646" w:rsidRPr="00E51AE5">
        <w:rPr>
          <w:i/>
          <w:iCs/>
        </w:rPr>
        <w:t>It also important to note that there are an estimated 8.7 million species, of which only about 1 million have been described by science, and therefore for the majority of species little is known.</w:t>
      </w:r>
      <w:r w:rsidR="00A83646">
        <w:t xml:space="preserve">” </w:t>
      </w:r>
    </w:p>
    <w:p w14:paraId="7B277DAF" w14:textId="47AF6B03" w:rsidR="00F872FA" w:rsidRDefault="00A83646" w:rsidP="00F872FA">
      <w:r>
        <w:t xml:space="preserve">This </w:t>
      </w:r>
      <w:r w:rsidR="00F872FA">
        <w:t>cites a deeply flawed (but highly cited) and outdated paper – today, 2 million named species are listed in the Catalogue of Life (plus similar number of synonyms)</w:t>
      </w:r>
      <w:r w:rsidR="00E51AE5">
        <w:t xml:space="preserve">. A letter will appear in </w:t>
      </w:r>
      <w:r w:rsidR="00E51AE5" w:rsidRPr="00E51AE5">
        <w:rPr>
          <w:i/>
          <w:iCs/>
        </w:rPr>
        <w:t>Nature</w:t>
      </w:r>
      <w:r w:rsidR="00E51AE5">
        <w:t xml:space="preserve"> soon announcing this achievement.  Instead of uncritically citing </w:t>
      </w:r>
      <w:r w:rsidR="00ED3094">
        <w:t xml:space="preserve">incredible </w:t>
      </w:r>
      <w:r w:rsidR="00E51AE5">
        <w:t>statement</w:t>
      </w:r>
      <w:r>
        <w:t>s</w:t>
      </w:r>
      <w:r w:rsidR="00E51AE5">
        <w:t xml:space="preserve"> in scientific papers a more in-depth study of the literature and data would show </w:t>
      </w:r>
      <w:r>
        <w:t>that most species have been named (likely two thirds or more).  However, t</w:t>
      </w:r>
      <w:r w:rsidR="00C846DD">
        <w:t xml:space="preserve">he sentence is nevertheless still correct that for most species little is known, but the best resource for this is the IUCN Red List. </w:t>
      </w:r>
    </w:p>
    <w:p w14:paraId="1D737297" w14:textId="77777777" w:rsidR="00C846DD" w:rsidRDefault="00C846DD" w:rsidP="00F872FA"/>
    <w:p w14:paraId="350BF5DB" w14:textId="57CC3A3B" w:rsidR="00A83646" w:rsidRDefault="00F872FA" w:rsidP="00F872FA">
      <w:r>
        <w:t>Point 75 (d). “</w:t>
      </w:r>
      <w:r w:rsidRPr="00ED3094">
        <w:rPr>
          <w:i/>
          <w:iCs/>
        </w:rPr>
        <w:t>In the marine realm, where knowledge gaps are greater than for terrestrial environments, a main tool for supporting and restoring connectivity is through marine protected area</w:t>
      </w:r>
      <w:r w:rsidR="00A83646" w:rsidRPr="00ED3094">
        <w:rPr>
          <w:i/>
          <w:iCs/>
        </w:rPr>
        <w:t xml:space="preserve"> </w:t>
      </w:r>
      <w:r w:rsidRPr="00ED3094">
        <w:rPr>
          <w:i/>
          <w:iCs/>
        </w:rPr>
        <w:t>networks</w:t>
      </w:r>
      <w:r>
        <w:t xml:space="preserve">”.  MPA do nothing to help connectivity in the ocean for two reasons. First the species are already common outside the MPA and numerous papers show they already move freely through the ocean. </w:t>
      </w:r>
      <w:r w:rsidR="00A83646">
        <w:t xml:space="preserve">Too many scientific studies treat MPA as if they were islands, which is obviously not true. </w:t>
      </w:r>
      <w:r>
        <w:t xml:space="preserve">Second, there are not enough MPA. </w:t>
      </w:r>
    </w:p>
    <w:p w14:paraId="1BBCCEA8" w14:textId="3550C6EB" w:rsidR="009F5C08" w:rsidRDefault="009F5C08" w:rsidP="00F872FA"/>
    <w:p w14:paraId="76EBEE93" w14:textId="4BE2D266" w:rsidR="009F5C08" w:rsidRDefault="009F5C08" w:rsidP="00F872FA">
      <w:r>
        <w:t xml:space="preserve">Point 187 (c). Cites a </w:t>
      </w:r>
      <w:r w:rsidR="00831080">
        <w:t>21-year-old</w:t>
      </w:r>
      <w:r>
        <w:t xml:space="preserve"> paper on aquaculture nutrition. The text does not recognise </w:t>
      </w:r>
      <w:r w:rsidR="00254500">
        <w:t xml:space="preserve">the development </w:t>
      </w:r>
      <w:r>
        <w:t>in finfish diets with from then being 60-70% fishmeal and now about 40%</w:t>
      </w:r>
      <w:r w:rsidR="00254500">
        <w:t xml:space="preserve">, nor that major consumers of fishmeal and other animal feeds (pigs, poultry, pet food) which may use a lower % but because they are a bigger industry </w:t>
      </w:r>
      <w:proofErr w:type="gramStart"/>
      <w:r w:rsidR="00254500">
        <w:t>overall</w:t>
      </w:r>
      <w:proofErr w:type="gramEnd"/>
      <w:r w:rsidR="00254500">
        <w:t xml:space="preserve"> they are a major consumer. </w:t>
      </w:r>
    </w:p>
    <w:p w14:paraId="601E00FB" w14:textId="7A188974" w:rsidR="00C846DD" w:rsidRDefault="00C846DD" w:rsidP="00F872FA"/>
    <w:p w14:paraId="1A5E130A" w14:textId="70F03C2D" w:rsidR="00C846DD" w:rsidRDefault="00C846DD" w:rsidP="00423A4D">
      <w:pPr>
        <w:jc w:val="center"/>
      </w:pPr>
      <w:r w:rsidRPr="00C846DD">
        <w:t>CBD/SBSTTA/24/3/Add.2/Rev.1</w:t>
      </w:r>
    </w:p>
    <w:p w14:paraId="4B418455" w14:textId="5CD88C0B" w:rsidR="00C846DD" w:rsidRDefault="00C846DD" w:rsidP="00F872FA"/>
    <w:p w14:paraId="7A817A8D" w14:textId="6AD80B07" w:rsidR="00423A4D" w:rsidRDefault="00423A4D" w:rsidP="00F872FA">
      <w:r>
        <w:t xml:space="preserve">Repeats many of the points above. </w:t>
      </w:r>
    </w:p>
    <w:p w14:paraId="7D2BE8AD" w14:textId="77777777" w:rsidR="00423A4D" w:rsidRDefault="00423A4D" w:rsidP="00F872FA"/>
    <w:p w14:paraId="6850E374" w14:textId="0D2906CC" w:rsidR="00423A4D" w:rsidRDefault="00423A4D" w:rsidP="00F872FA">
      <w:r>
        <w:t xml:space="preserve">Point 77. Confuses “Register” </w:t>
      </w:r>
      <w:r w:rsidR="00831080">
        <w:t xml:space="preserve">(plural Registers) </w:t>
      </w:r>
      <w:r>
        <w:t xml:space="preserve">with “Registries”. These are only a starting point for invasive species management. </w:t>
      </w:r>
    </w:p>
    <w:p w14:paraId="356D9066" w14:textId="77777777" w:rsidR="00423A4D" w:rsidRDefault="00423A4D" w:rsidP="00F872FA"/>
    <w:p w14:paraId="2EF319A8" w14:textId="0615D183" w:rsidR="00C846DD" w:rsidRDefault="00C846DD" w:rsidP="00F872FA">
      <w:r>
        <w:t xml:space="preserve">Point 117. </w:t>
      </w:r>
      <w:r w:rsidR="00423A4D">
        <w:t>“</w:t>
      </w:r>
      <w:r w:rsidR="00423A4D" w:rsidRPr="008111D5">
        <w:rPr>
          <w:i/>
          <w:iCs/>
        </w:rPr>
        <w:t>annual discards from fisheries represent about 10 per cent of annual catches</w:t>
      </w:r>
      <w:proofErr w:type="gramStart"/>
      <w:r w:rsidR="00423A4D" w:rsidRPr="008111D5">
        <w:rPr>
          <w:i/>
          <w:iCs/>
        </w:rPr>
        <w:t>.</w:t>
      </w:r>
      <w:r w:rsidR="00423A4D">
        <w:t xml:space="preserve"> ”</w:t>
      </w:r>
      <w:proofErr w:type="gramEnd"/>
      <w:r w:rsidR="00423A4D">
        <w:t xml:space="preserve"> cites FAO. This is very hard to believe. Seabed trawls for a start collect a far higher “by catch”. Maybe it is what countries </w:t>
      </w:r>
      <w:r w:rsidR="00A83646">
        <w:t xml:space="preserve">report </w:t>
      </w:r>
      <w:r w:rsidR="00423A4D">
        <w:t xml:space="preserve">to FAO. </w:t>
      </w:r>
    </w:p>
    <w:p w14:paraId="0E1331A9" w14:textId="7C0CCE71" w:rsidR="00ED3094" w:rsidRDefault="00ED3094" w:rsidP="00F872FA"/>
    <w:p w14:paraId="1258CF5F" w14:textId="77777777" w:rsidR="00ED3094" w:rsidRDefault="00ED3094" w:rsidP="00F872FA"/>
    <w:p w14:paraId="77BEC15B" w14:textId="77777777" w:rsidR="00ED3094" w:rsidRDefault="00ED3094" w:rsidP="00ED3094">
      <w:pPr>
        <w:jc w:val="right"/>
      </w:pPr>
      <w:r>
        <w:t xml:space="preserve">Prof. Mark Costello, </w:t>
      </w:r>
    </w:p>
    <w:p w14:paraId="35C9382F" w14:textId="037D44A3" w:rsidR="00ED3094" w:rsidRDefault="00ED3094" w:rsidP="00ED3094">
      <w:pPr>
        <w:jc w:val="right"/>
      </w:pPr>
      <w:r>
        <w:t xml:space="preserve">University of Auckland, New Zealand, </w:t>
      </w:r>
    </w:p>
    <w:p w14:paraId="4BEC5D80" w14:textId="45CBC81F" w:rsidR="00ED3094" w:rsidRDefault="00ED3094" w:rsidP="00ED3094">
      <w:pPr>
        <w:jc w:val="right"/>
      </w:pPr>
      <w:r>
        <w:t xml:space="preserve">and Nord University, Norway, </w:t>
      </w:r>
    </w:p>
    <w:p w14:paraId="642C632A" w14:textId="50CFB8AB" w:rsidR="00ED3094" w:rsidRDefault="00ED3094" w:rsidP="00ED3094">
      <w:pPr>
        <w:jc w:val="right"/>
      </w:pPr>
      <w:r>
        <w:t>22</w:t>
      </w:r>
      <w:r w:rsidRPr="00ED3094">
        <w:rPr>
          <w:vertAlign w:val="superscript"/>
        </w:rPr>
        <w:t>nd</w:t>
      </w:r>
      <w:r>
        <w:t xml:space="preserve"> December 2021.</w:t>
      </w:r>
    </w:p>
    <w:sectPr w:rsidR="00ED3094" w:rsidSect="008111D5">
      <w:footerReference w:type="default" r:id="rId9"/>
      <w:pgSz w:w="11906" w:h="16838"/>
      <w:pgMar w:top="851"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FBA789" w14:textId="77777777" w:rsidR="00AF12B9" w:rsidRDefault="00AF12B9" w:rsidP="00E90A7B">
      <w:r>
        <w:separator/>
      </w:r>
    </w:p>
  </w:endnote>
  <w:endnote w:type="continuationSeparator" w:id="0">
    <w:p w14:paraId="06EC9BFC" w14:textId="77777777" w:rsidR="00AF12B9" w:rsidRDefault="00AF12B9" w:rsidP="00E90A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276391"/>
      <w:docPartObj>
        <w:docPartGallery w:val="Page Numbers (Bottom of Page)"/>
        <w:docPartUnique/>
      </w:docPartObj>
    </w:sdtPr>
    <w:sdtEndPr>
      <w:rPr>
        <w:noProof/>
      </w:rPr>
    </w:sdtEndPr>
    <w:sdtContent>
      <w:p w14:paraId="53DB1AC6" w14:textId="4A268022" w:rsidR="00E90A7B" w:rsidRDefault="00E90A7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90B4B6B" w14:textId="77777777" w:rsidR="00E90A7B" w:rsidRDefault="00E90A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DA4E19" w14:textId="77777777" w:rsidR="00AF12B9" w:rsidRDefault="00AF12B9" w:rsidP="00E90A7B">
      <w:r>
        <w:separator/>
      </w:r>
    </w:p>
  </w:footnote>
  <w:footnote w:type="continuationSeparator" w:id="0">
    <w:p w14:paraId="759C1032" w14:textId="77777777" w:rsidR="00AF12B9" w:rsidRDefault="00AF12B9" w:rsidP="00E90A7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72FA"/>
    <w:rsid w:val="00010CCE"/>
    <w:rsid w:val="001838A2"/>
    <w:rsid w:val="00212DA7"/>
    <w:rsid w:val="00254500"/>
    <w:rsid w:val="002B0785"/>
    <w:rsid w:val="003B67ED"/>
    <w:rsid w:val="00423A4D"/>
    <w:rsid w:val="005046B8"/>
    <w:rsid w:val="00552511"/>
    <w:rsid w:val="00564F2C"/>
    <w:rsid w:val="005A4576"/>
    <w:rsid w:val="00622008"/>
    <w:rsid w:val="006D7281"/>
    <w:rsid w:val="00707DEB"/>
    <w:rsid w:val="00744B19"/>
    <w:rsid w:val="00757472"/>
    <w:rsid w:val="00762B37"/>
    <w:rsid w:val="008111D5"/>
    <w:rsid w:val="00813D1E"/>
    <w:rsid w:val="00831080"/>
    <w:rsid w:val="009772E7"/>
    <w:rsid w:val="009F5C08"/>
    <w:rsid w:val="00A83646"/>
    <w:rsid w:val="00AF12B9"/>
    <w:rsid w:val="00B542CD"/>
    <w:rsid w:val="00C846DD"/>
    <w:rsid w:val="00CE04C7"/>
    <w:rsid w:val="00D126E7"/>
    <w:rsid w:val="00D44009"/>
    <w:rsid w:val="00E51AE5"/>
    <w:rsid w:val="00E90A7B"/>
    <w:rsid w:val="00ED3094"/>
    <w:rsid w:val="00F872FA"/>
  </w:rsids>
  <m:mathPr>
    <m:mathFont m:val="Cambria Math"/>
    <m:brkBin m:val="before"/>
    <m:brkBinSub m:val="--"/>
    <m:smallFrac m:val="0"/>
    <m:dispDef/>
    <m:lMargin m:val="0"/>
    <m:rMargin m:val="0"/>
    <m:defJc m:val="centerGroup"/>
    <m:wrapIndent m:val="1440"/>
    <m:intLim m:val="subSup"/>
    <m:naryLim m:val="undOvr"/>
  </m:mathPr>
  <w:themeFontLang w:val="nb-N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0E101C"/>
  <w15:chartTrackingRefBased/>
  <w15:docId w15:val="{63C6CDA6-472C-4E50-8FEE-A8573A1FC3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0A7B"/>
    <w:pPr>
      <w:tabs>
        <w:tab w:val="center" w:pos="4536"/>
        <w:tab w:val="right" w:pos="9072"/>
      </w:tabs>
    </w:pPr>
  </w:style>
  <w:style w:type="character" w:customStyle="1" w:styleId="HeaderChar">
    <w:name w:val="Header Char"/>
    <w:basedOn w:val="DefaultParagraphFont"/>
    <w:link w:val="Header"/>
    <w:uiPriority w:val="99"/>
    <w:rsid w:val="00E90A7B"/>
    <w:rPr>
      <w:lang w:val="en-IE"/>
    </w:rPr>
  </w:style>
  <w:style w:type="paragraph" w:styleId="Footer">
    <w:name w:val="footer"/>
    <w:basedOn w:val="Normal"/>
    <w:link w:val="FooterChar"/>
    <w:uiPriority w:val="99"/>
    <w:unhideWhenUsed/>
    <w:rsid w:val="00E90A7B"/>
    <w:pPr>
      <w:tabs>
        <w:tab w:val="center" w:pos="4536"/>
        <w:tab w:val="right" w:pos="9072"/>
      </w:tabs>
    </w:pPr>
  </w:style>
  <w:style w:type="character" w:customStyle="1" w:styleId="FooterChar">
    <w:name w:val="Footer Char"/>
    <w:basedOn w:val="DefaultParagraphFont"/>
    <w:link w:val="Footer"/>
    <w:uiPriority w:val="99"/>
    <w:rsid w:val="00E90A7B"/>
    <w:rPr>
      <w:lang w:val="en-IE"/>
    </w:rPr>
  </w:style>
  <w:style w:type="character" w:styleId="Hyperlink">
    <w:name w:val="Hyperlink"/>
    <w:basedOn w:val="DefaultParagraphFont"/>
    <w:uiPriority w:val="99"/>
    <w:unhideWhenUsed/>
    <w:rsid w:val="001838A2"/>
    <w:rPr>
      <w:color w:val="0563C1" w:themeColor="hyperlink"/>
      <w:u w:val="single"/>
    </w:rPr>
  </w:style>
  <w:style w:type="character" w:styleId="UnresolvedMention">
    <w:name w:val="Unresolved Mention"/>
    <w:basedOn w:val="DefaultParagraphFont"/>
    <w:uiPriority w:val="99"/>
    <w:semiHidden/>
    <w:unhideWhenUsed/>
    <w:rsid w:val="001838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7230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patlas.org/" TargetMode="External"/><Relationship Id="rId3" Type="http://schemas.openxmlformats.org/officeDocument/2006/relationships/webSettings" Target="webSettings.xml"/><Relationship Id="rId7" Type="http://schemas.openxmlformats.org/officeDocument/2006/relationships/hyperlink" Target="https://www.fauna-flora.org/app/uploads/2021/12/FFI_2021_New-perspectives-on-an-old-fishing-practice.pd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hys.org/news/2021-12-highlights-urgent-bottom-trawling.html"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TotalTime>
  <Pages>3</Pages>
  <Words>1714</Words>
  <Characters>9771</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John Costello</dc:creator>
  <cp:keywords/>
  <dc:description/>
  <cp:lastModifiedBy>Mark John Costello</cp:lastModifiedBy>
  <cp:revision>5</cp:revision>
  <dcterms:created xsi:type="dcterms:W3CDTF">2021-12-22T20:09:00Z</dcterms:created>
  <dcterms:modified xsi:type="dcterms:W3CDTF">2021-12-22T21:26:00Z</dcterms:modified>
</cp:coreProperties>
</file>