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4D0" w:rsidRPr="004A14D0" w:rsidRDefault="004A14D0" w:rsidP="004A14D0">
      <w:pPr>
        <w:widowControl/>
        <w:wordWrap/>
        <w:autoSpaceDE/>
        <w:autoSpaceDN/>
        <w:spacing w:line="384" w:lineRule="auto"/>
        <w:ind w:left="22" w:hanging="22"/>
        <w:jc w:val="center"/>
        <w:rPr>
          <w:rFonts w:ascii="굴림" w:eastAsia="굴림" w:hAnsi="굴림" w:cs="굴림"/>
          <w:color w:val="000000"/>
          <w:kern w:val="0"/>
          <w:sz w:val="40"/>
          <w:szCs w:val="40"/>
        </w:rPr>
      </w:pPr>
    </w:p>
    <w:p w:rsidR="004A14D0" w:rsidRPr="004A14D0" w:rsidRDefault="004A14D0" w:rsidP="004A14D0">
      <w:pPr>
        <w:widowControl/>
        <w:wordWrap/>
        <w:autoSpaceDE/>
        <w:autoSpaceDN/>
        <w:spacing w:line="384" w:lineRule="auto"/>
        <w:ind w:left="22" w:hanging="22"/>
        <w:jc w:val="center"/>
        <w:rPr>
          <w:rFonts w:ascii="굴림" w:eastAsia="굴림" w:hAnsi="굴림" w:cs="굴림"/>
          <w:color w:val="000000"/>
          <w:kern w:val="0"/>
          <w:sz w:val="40"/>
          <w:szCs w:val="40"/>
        </w:rPr>
      </w:pPr>
    </w:p>
    <w:p w:rsidR="004A14D0" w:rsidRPr="004A14D0" w:rsidRDefault="004A14D0" w:rsidP="004A14D0">
      <w:pPr>
        <w:widowControl/>
        <w:wordWrap/>
        <w:autoSpaceDE/>
        <w:autoSpaceDN/>
        <w:spacing w:line="384" w:lineRule="auto"/>
        <w:ind w:left="22" w:hanging="22"/>
        <w:jc w:val="center"/>
        <w:rPr>
          <w:rFonts w:ascii="굴림" w:eastAsia="굴림" w:hAnsi="굴림" w:cs="굴림"/>
          <w:color w:val="000000"/>
          <w:kern w:val="0"/>
          <w:sz w:val="40"/>
          <w:szCs w:val="40"/>
        </w:rPr>
      </w:pPr>
    </w:p>
    <w:tbl>
      <w:tblPr>
        <w:tblW w:w="0" w:type="auto"/>
        <w:jc w:val="center"/>
        <w:tblInd w:w="22" w:type="dxa"/>
        <w:tblCellMar>
          <w:top w:w="15" w:type="dxa"/>
          <w:left w:w="15" w:type="dxa"/>
          <w:bottom w:w="15" w:type="dxa"/>
          <w:right w:w="15" w:type="dxa"/>
        </w:tblCellMar>
        <w:tblLook w:val="04A0"/>
      </w:tblPr>
      <w:tblGrid>
        <w:gridCol w:w="6178"/>
      </w:tblGrid>
      <w:tr w:rsidR="004A14D0" w:rsidRPr="004A14D0" w:rsidTr="004A14D0">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4A14D0" w:rsidRPr="004A14D0" w:rsidRDefault="004A14D0" w:rsidP="004A14D0">
            <w:pPr>
              <w:widowControl/>
              <w:wordWrap/>
              <w:autoSpaceDE/>
              <w:autoSpaceDN/>
              <w:spacing w:line="312" w:lineRule="auto"/>
              <w:ind w:left="22" w:hanging="22"/>
              <w:jc w:val="center"/>
              <w:rPr>
                <w:rFonts w:ascii="한양신명조" w:eastAsia="한양신명조" w:hAnsi="굴림" w:cs="굴림"/>
                <w:color w:val="000000"/>
                <w:kern w:val="0"/>
                <w:sz w:val="52"/>
                <w:szCs w:val="52"/>
              </w:rPr>
            </w:pPr>
            <w:bookmarkStart w:id="0" w:name="#4a013a43"/>
            <w:bookmarkEnd w:id="0"/>
            <w:r w:rsidRPr="004A14D0">
              <w:rPr>
                <w:rFonts w:ascii="한양신명조,한컴돋움" w:eastAsia="한양신명조,한컴돋움" w:hAnsi="굴림" w:cs="굴림" w:hint="eastAsia"/>
                <w:b/>
                <w:bCs/>
                <w:color w:val="000000"/>
                <w:kern w:val="0"/>
                <w:sz w:val="49"/>
                <w:szCs w:val="49"/>
              </w:rPr>
              <w:t>유전자재조합 면화(15985)</w:t>
            </w:r>
            <w:r w:rsidRPr="004A14D0">
              <w:rPr>
                <w:rFonts w:ascii="한양신명조,한컴돋움" w:eastAsia="한양신명조,한컴돋움" w:hAnsi="굴림" w:cs="굴림" w:hint="eastAsia"/>
                <w:b/>
                <w:bCs/>
                <w:color w:val="000000"/>
                <w:kern w:val="0"/>
                <w:sz w:val="52"/>
                <w:szCs w:val="52"/>
              </w:rPr>
              <w:t> </w:t>
            </w:r>
            <w:r w:rsidRPr="004A14D0">
              <w:rPr>
                <w:rFonts w:ascii="한양신명조,한컴돋움" w:eastAsia="한양신명조,한컴돋움" w:hAnsi="굴림" w:cs="굴림" w:hint="eastAsia"/>
                <w:b/>
                <w:bCs/>
                <w:color w:val="000000"/>
                <w:kern w:val="0"/>
                <w:sz w:val="52"/>
                <w:szCs w:val="52"/>
              </w:rPr>
              <w:t xml:space="preserve"> </w:t>
            </w:r>
          </w:p>
          <w:p w:rsidR="004A14D0" w:rsidRPr="004A14D0" w:rsidRDefault="004A14D0" w:rsidP="004A14D0">
            <w:pPr>
              <w:widowControl/>
              <w:wordWrap/>
              <w:autoSpaceDE/>
              <w:autoSpaceDN/>
              <w:spacing w:line="432" w:lineRule="auto"/>
              <w:ind w:left="22" w:hanging="22"/>
              <w:jc w:val="center"/>
              <w:rPr>
                <w:rFonts w:ascii="한양신명조" w:eastAsia="한양신명조" w:hAnsi="굴림" w:cs="굴림"/>
                <w:color w:val="000000"/>
                <w:kern w:val="0"/>
                <w:sz w:val="52"/>
                <w:szCs w:val="52"/>
              </w:rPr>
            </w:pPr>
            <w:r w:rsidRPr="004A14D0">
              <w:rPr>
                <w:rFonts w:ascii="한양신명조,한컴돋움" w:eastAsia="한양신명조,한컴돋움" w:hAnsi="굴림" w:cs="굴림" w:hint="eastAsia"/>
                <w:b/>
                <w:bCs/>
                <w:color w:val="000000"/>
                <w:kern w:val="0"/>
                <w:sz w:val="52"/>
                <w:szCs w:val="52"/>
              </w:rPr>
              <w:t>안전성평가자료 심사결과</w:t>
            </w:r>
          </w:p>
        </w:tc>
      </w:tr>
    </w:tbl>
    <w:p w:rsidR="004A14D0" w:rsidRPr="004A14D0" w:rsidRDefault="004A14D0" w:rsidP="004A14D0">
      <w:pPr>
        <w:widowControl/>
        <w:wordWrap/>
        <w:autoSpaceDE/>
        <w:autoSpaceDN/>
        <w:spacing w:line="384" w:lineRule="auto"/>
        <w:ind w:left="22" w:hanging="22"/>
        <w:jc w:val="center"/>
        <w:rPr>
          <w:rFonts w:ascii="굴림" w:eastAsia="굴림" w:hAnsi="굴림" w:cs="굴림"/>
          <w:color w:val="000000"/>
          <w:kern w:val="0"/>
          <w:sz w:val="40"/>
          <w:szCs w:val="40"/>
        </w:rPr>
      </w:pPr>
    </w:p>
    <w:p w:rsidR="004A14D0" w:rsidRPr="004A14D0" w:rsidRDefault="004A14D0" w:rsidP="004A14D0">
      <w:pPr>
        <w:widowControl/>
        <w:wordWrap/>
        <w:autoSpaceDE/>
        <w:autoSpaceDN/>
        <w:spacing w:line="384" w:lineRule="auto"/>
        <w:ind w:left="22" w:hanging="22"/>
        <w:jc w:val="center"/>
        <w:rPr>
          <w:rFonts w:ascii="굴림" w:eastAsia="굴림" w:hAnsi="굴림" w:cs="굴림"/>
          <w:color w:val="000000"/>
          <w:kern w:val="0"/>
          <w:sz w:val="40"/>
          <w:szCs w:val="40"/>
        </w:rPr>
      </w:pPr>
    </w:p>
    <w:p w:rsidR="004A14D0" w:rsidRPr="004A14D0" w:rsidRDefault="004A14D0" w:rsidP="004A14D0">
      <w:pPr>
        <w:widowControl/>
        <w:wordWrap/>
        <w:autoSpaceDE/>
        <w:autoSpaceDN/>
        <w:spacing w:line="384" w:lineRule="auto"/>
        <w:ind w:left="22" w:hanging="22"/>
        <w:jc w:val="center"/>
        <w:rPr>
          <w:rFonts w:ascii="굴림" w:eastAsia="굴림" w:hAnsi="굴림" w:cs="굴림"/>
          <w:color w:val="000000"/>
          <w:kern w:val="0"/>
          <w:sz w:val="40"/>
          <w:szCs w:val="40"/>
        </w:rPr>
      </w:pPr>
    </w:p>
    <w:p w:rsidR="004A14D0" w:rsidRPr="004A14D0" w:rsidRDefault="004A14D0" w:rsidP="004A14D0">
      <w:pPr>
        <w:widowControl/>
        <w:wordWrap/>
        <w:autoSpaceDE/>
        <w:autoSpaceDN/>
        <w:spacing w:line="384" w:lineRule="auto"/>
        <w:ind w:left="22" w:hanging="22"/>
        <w:jc w:val="center"/>
        <w:rPr>
          <w:rFonts w:ascii="굴림" w:eastAsia="굴림" w:hAnsi="굴림" w:cs="굴림"/>
          <w:color w:val="000000"/>
          <w:kern w:val="0"/>
          <w:sz w:val="40"/>
          <w:szCs w:val="40"/>
        </w:rPr>
      </w:pPr>
    </w:p>
    <w:p w:rsidR="004A14D0" w:rsidRPr="004A14D0" w:rsidRDefault="004A14D0" w:rsidP="004A14D0">
      <w:pPr>
        <w:widowControl/>
        <w:wordWrap/>
        <w:autoSpaceDE/>
        <w:autoSpaceDN/>
        <w:spacing w:line="384" w:lineRule="auto"/>
        <w:ind w:left="22" w:hanging="22"/>
        <w:jc w:val="center"/>
        <w:rPr>
          <w:rFonts w:ascii="굴림" w:eastAsia="굴림" w:hAnsi="굴림" w:cs="굴림"/>
          <w:color w:val="000000"/>
          <w:kern w:val="0"/>
          <w:sz w:val="40"/>
          <w:szCs w:val="40"/>
        </w:rPr>
      </w:pPr>
    </w:p>
    <w:p w:rsidR="004A14D0" w:rsidRPr="004A14D0" w:rsidRDefault="004A14D0" w:rsidP="004A14D0">
      <w:pPr>
        <w:widowControl/>
        <w:wordWrap/>
        <w:autoSpaceDE/>
        <w:autoSpaceDN/>
        <w:spacing w:line="432" w:lineRule="auto"/>
        <w:ind w:left="22" w:hanging="22"/>
        <w:jc w:val="center"/>
        <w:rPr>
          <w:rFonts w:ascii="한양신명조" w:eastAsia="한양신명조" w:hAnsi="굴림" w:cs="굴림"/>
          <w:color w:val="000000"/>
          <w:spacing w:val="40"/>
          <w:kern w:val="0"/>
          <w:sz w:val="40"/>
          <w:szCs w:val="40"/>
        </w:rPr>
      </w:pPr>
      <w:r w:rsidRPr="004A14D0">
        <w:rPr>
          <w:rFonts w:ascii="한양신명조,한컴돋움" w:eastAsia="한양신명조,한컴돋움" w:hAnsi="굴림" w:cs="굴림" w:hint="eastAsia"/>
          <w:b/>
          <w:bCs/>
          <w:i/>
          <w:iCs/>
          <w:color w:val="000000"/>
          <w:spacing w:val="40"/>
          <w:kern w:val="0"/>
          <w:sz w:val="40"/>
          <w:szCs w:val="40"/>
        </w:rPr>
        <w:t>2003. 10.</w:t>
      </w:r>
      <w:r w:rsidRPr="004A14D0">
        <w:rPr>
          <w:rFonts w:ascii="한양신명조" w:eastAsia="한양신명조" w:hAnsi="굴림" w:cs="굴림" w:hint="eastAsia"/>
          <w:color w:val="000000"/>
          <w:spacing w:val="40"/>
          <w:kern w:val="0"/>
          <w:sz w:val="40"/>
          <w:szCs w:val="40"/>
        </w:rPr>
        <w:t xml:space="preserve"> </w:t>
      </w:r>
    </w:p>
    <w:p w:rsidR="004A14D0" w:rsidRPr="004A14D0" w:rsidRDefault="004A14D0" w:rsidP="004A14D0">
      <w:pPr>
        <w:widowControl/>
        <w:wordWrap/>
        <w:autoSpaceDE/>
        <w:autoSpaceDN/>
        <w:spacing w:line="432" w:lineRule="auto"/>
        <w:ind w:left="22" w:hanging="22"/>
        <w:jc w:val="center"/>
        <w:rPr>
          <w:rFonts w:ascii="한양신명조" w:eastAsia="한양신명조" w:hAnsi="굴림" w:cs="굴림"/>
          <w:color w:val="000000"/>
          <w:kern w:val="0"/>
          <w:sz w:val="40"/>
          <w:szCs w:val="40"/>
        </w:rPr>
      </w:pPr>
    </w:p>
    <w:p w:rsidR="004A14D0" w:rsidRPr="004A14D0" w:rsidRDefault="004A14D0" w:rsidP="004A14D0">
      <w:pPr>
        <w:widowControl/>
        <w:wordWrap/>
        <w:autoSpaceDE/>
        <w:autoSpaceDN/>
        <w:spacing w:line="432" w:lineRule="auto"/>
        <w:ind w:left="22" w:hanging="22"/>
        <w:jc w:val="center"/>
        <w:rPr>
          <w:rFonts w:ascii="한양신명조" w:eastAsia="한양신명조" w:hAnsi="굴림" w:cs="굴림"/>
          <w:color w:val="000000"/>
          <w:kern w:val="0"/>
          <w:sz w:val="40"/>
          <w:szCs w:val="40"/>
        </w:rPr>
      </w:pPr>
    </w:p>
    <w:p w:rsidR="004A14D0" w:rsidRPr="004A14D0" w:rsidRDefault="004A14D0" w:rsidP="004A14D0">
      <w:pPr>
        <w:widowControl/>
        <w:wordWrap/>
        <w:autoSpaceDE/>
        <w:autoSpaceDN/>
        <w:spacing w:line="432" w:lineRule="auto"/>
        <w:ind w:left="22" w:hanging="22"/>
        <w:jc w:val="center"/>
        <w:rPr>
          <w:rFonts w:ascii="한양신명조" w:eastAsia="한양신명조" w:hAnsi="굴림" w:cs="굴림"/>
          <w:color w:val="000000"/>
          <w:kern w:val="0"/>
          <w:sz w:val="40"/>
          <w:szCs w:val="40"/>
        </w:rPr>
      </w:pPr>
    </w:p>
    <w:p w:rsidR="004A14D0" w:rsidRPr="004A14D0" w:rsidRDefault="004A14D0" w:rsidP="004A14D0">
      <w:pPr>
        <w:widowControl/>
        <w:wordWrap/>
        <w:autoSpaceDE/>
        <w:autoSpaceDN/>
        <w:spacing w:line="432" w:lineRule="auto"/>
        <w:ind w:left="22" w:hanging="22"/>
        <w:jc w:val="center"/>
        <w:rPr>
          <w:rFonts w:ascii="한양신명조" w:eastAsia="한양신명조" w:hAnsi="굴림" w:cs="굴림"/>
          <w:color w:val="000000"/>
          <w:kern w:val="0"/>
          <w:sz w:val="40"/>
          <w:szCs w:val="40"/>
        </w:rPr>
      </w:pPr>
      <w:r w:rsidRPr="004A14D0">
        <w:rPr>
          <w:rFonts w:ascii="한양신명조,한컴돋움" w:eastAsia="한양신명조,한컴돋움" w:hAnsi="굴림" w:cs="굴림" w:hint="eastAsia"/>
          <w:b/>
          <w:bCs/>
          <w:color w:val="000000"/>
          <w:kern w:val="0"/>
          <w:sz w:val="40"/>
          <w:szCs w:val="40"/>
        </w:rPr>
        <w:t>식 품 의 약 품 안 전 청</w:t>
      </w:r>
      <w:r w:rsidRPr="004A14D0">
        <w:rPr>
          <w:rFonts w:ascii="한양신명조" w:eastAsia="한양신명조" w:hAnsi="굴림" w:cs="굴림" w:hint="eastAsia"/>
          <w:color w:val="000000"/>
          <w:kern w:val="0"/>
          <w:sz w:val="40"/>
          <w:szCs w:val="40"/>
        </w:rPr>
        <w:t xml:space="preserve"> </w:t>
      </w:r>
    </w:p>
    <w:p w:rsidR="004A14D0" w:rsidRPr="004A14D0" w:rsidRDefault="004A14D0" w:rsidP="004A14D0">
      <w:pPr>
        <w:widowControl/>
        <w:wordWrap/>
        <w:autoSpaceDE/>
        <w:autoSpaceDN/>
        <w:spacing w:line="384" w:lineRule="auto"/>
        <w:ind w:left="515" w:hanging="515"/>
        <w:jc w:val="center"/>
        <w:rPr>
          <w:rFonts w:ascii="한양신명조" w:eastAsia="한양신명조" w:hAnsi="굴림" w:cs="굴림"/>
          <w:color w:val="000000"/>
          <w:kern w:val="0"/>
          <w:sz w:val="30"/>
          <w:szCs w:val="30"/>
        </w:rPr>
      </w:pPr>
      <w:r w:rsidRPr="004A14D0">
        <w:rPr>
          <w:rFonts w:ascii="휴먼명조,한컴돋움" w:eastAsia="휴먼명조,한컴돋움" w:hAnsi="굴림" w:cs="굴림" w:hint="eastAsia"/>
          <w:b/>
          <w:bCs/>
          <w:color w:val="000000"/>
          <w:kern w:val="0"/>
          <w:sz w:val="30"/>
          <w:szCs w:val="30"/>
        </w:rPr>
        <w:lastRenderedPageBreak/>
        <w:t>병충해 저항성(</w:t>
      </w:r>
      <w:r w:rsidRPr="004A14D0">
        <w:rPr>
          <w:rFonts w:ascii="휴먼명조,한컴돋움" w:eastAsia="휴먼명조,한컴돋움" w:hAnsi="굴림" w:cs="굴림" w:hint="eastAsia"/>
          <w:b/>
          <w:bCs/>
          <w:i/>
          <w:iCs/>
          <w:color w:val="000000"/>
          <w:kern w:val="0"/>
          <w:sz w:val="30"/>
          <w:szCs w:val="30"/>
        </w:rPr>
        <w:t>cry</w:t>
      </w:r>
      <w:r w:rsidRPr="004A14D0">
        <w:rPr>
          <w:rFonts w:ascii="휴먼명조,한컴돋움" w:eastAsia="휴먼명조,한컴돋움" w:hAnsi="굴림" w:cs="굴림" w:hint="eastAsia"/>
          <w:b/>
          <w:bCs/>
          <w:color w:val="000000"/>
          <w:kern w:val="0"/>
          <w:sz w:val="30"/>
          <w:szCs w:val="30"/>
        </w:rPr>
        <w:t>2Ab) 면화 event15985 (상품명 : Bollgard II</w:t>
      </w:r>
      <w:r w:rsidRPr="004A14D0">
        <w:rPr>
          <w:rFonts w:ascii="MS Mincho" w:eastAsia="MS Mincho" w:hAnsi="MS Mincho" w:cs="MS Mincho" w:hint="eastAsia"/>
          <w:b/>
          <w:bCs/>
          <w:color w:val="000000"/>
          <w:kern w:val="0"/>
          <w:sz w:val="30"/>
          <w:szCs w:val="30"/>
          <w:vertAlign w:val="superscript"/>
        </w:rPr>
        <w:t>Ⓡ</w:t>
      </w:r>
      <w:r w:rsidRPr="004A14D0">
        <w:rPr>
          <w:rFonts w:ascii="휴먼명조,한컴돋움" w:eastAsia="휴먼명조,한컴돋움" w:hAnsi="굴림" w:cs="굴림" w:hint="eastAsia"/>
          <w:b/>
          <w:bCs/>
          <w:color w:val="000000"/>
          <w:kern w:val="0"/>
          <w:sz w:val="30"/>
          <w:szCs w:val="30"/>
        </w:rPr>
        <w:t xml:space="preserve">면화) </w:t>
      </w:r>
    </w:p>
    <w:p w:rsidR="004A14D0" w:rsidRPr="004A14D0" w:rsidRDefault="004A14D0" w:rsidP="004A14D0">
      <w:pPr>
        <w:widowControl/>
        <w:wordWrap/>
        <w:autoSpaceDE/>
        <w:autoSpaceDN/>
        <w:spacing w:line="384" w:lineRule="auto"/>
        <w:ind w:left="515" w:hanging="515"/>
        <w:jc w:val="center"/>
        <w:rPr>
          <w:rFonts w:ascii="휴먼명조" w:eastAsia="휴먼명조" w:hAnsi="굴림" w:cs="굴림"/>
          <w:color w:val="000000"/>
          <w:kern w:val="0"/>
          <w:sz w:val="30"/>
          <w:szCs w:val="30"/>
        </w:rPr>
      </w:pPr>
      <w:r w:rsidRPr="004A14D0">
        <w:rPr>
          <w:rFonts w:ascii="휴먼명조,한컴돋움" w:eastAsia="휴먼명조,한컴돋움" w:hAnsi="굴림" w:cs="굴림" w:hint="eastAsia"/>
          <w:b/>
          <w:bCs/>
          <w:color w:val="000000"/>
          <w:kern w:val="0"/>
          <w:sz w:val="30"/>
          <w:szCs w:val="30"/>
        </w:rPr>
        <w:t>안전성 평가자료 심사 결과</w:t>
      </w:r>
      <w:r w:rsidRPr="004A14D0">
        <w:rPr>
          <w:rFonts w:ascii="휴먼명조" w:eastAsia="휴먼명조" w:hAnsi="굴림" w:cs="굴림" w:hint="eastAsia"/>
          <w:color w:val="000000"/>
          <w:kern w:val="0"/>
          <w:sz w:val="30"/>
          <w:szCs w:val="30"/>
        </w:rPr>
        <w:t xml:space="preserve"> </w:t>
      </w: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6"/>
          <w:szCs w:val="26"/>
        </w:rPr>
      </w:pPr>
      <w:r w:rsidRPr="004A14D0">
        <w:rPr>
          <w:rFonts w:ascii="휴먼명조,한컴돋움" w:eastAsia="휴먼명조,한컴돋움" w:hAnsi="굴림" w:cs="굴림" w:hint="eastAsia"/>
          <w:b/>
          <w:bCs/>
          <w:color w:val="000000"/>
          <w:kern w:val="0"/>
          <w:sz w:val="26"/>
          <w:szCs w:val="26"/>
        </w:rPr>
        <w:t>1. 심사경위</w:t>
      </w:r>
      <w:r w:rsidRPr="004A14D0">
        <w:rPr>
          <w:rFonts w:ascii="휴먼명조" w:eastAsia="휴먼명조" w:hAnsi="굴림" w:cs="굴림" w:hint="eastAsia"/>
          <w:color w:val="000000"/>
          <w:kern w:val="0"/>
          <w:sz w:val="26"/>
          <w:szCs w:val="26"/>
        </w:rPr>
        <w:t xml:space="preserve"> </w:t>
      </w:r>
    </w:p>
    <w:p w:rsidR="004A14D0" w:rsidRPr="004A14D0" w:rsidRDefault="004A14D0" w:rsidP="004A14D0">
      <w:pPr>
        <w:widowControl/>
        <w:wordWrap/>
        <w:autoSpaceDE/>
        <w:autoSpaceDN/>
        <w:spacing w:line="384" w:lineRule="auto"/>
        <w:ind w:left="474" w:hanging="47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몬산토코리아(주)는 담배눈벌레, 분홍면화씨벌레, 면화씨벌레와 같은 인시류 해충에 의한 피해를 줄이기 위하여 개발한 병충해 저항성 면화 event15985 (상품명 : Bollgard II</w:t>
      </w:r>
      <w:r w:rsidRPr="004A14D0">
        <w:rPr>
          <w:rFonts w:ascii="MS Mincho" w:eastAsia="MS Mincho" w:hAnsi="MS Mincho" w:cs="MS Mincho" w:hint="eastAsia"/>
          <w:color w:val="000000"/>
          <w:kern w:val="0"/>
          <w:sz w:val="22"/>
          <w:vertAlign w:val="superscript"/>
        </w:rPr>
        <w:t>Ⓡ</w:t>
      </w:r>
      <w:r w:rsidRPr="004A14D0">
        <w:rPr>
          <w:rFonts w:ascii="휴먼명조,한컴돋움" w:eastAsia="휴먼명조,한컴돋움" w:hAnsi="굴림" w:cs="굴림" w:hint="eastAsia"/>
          <w:color w:val="000000"/>
          <w:kern w:val="0"/>
          <w:sz w:val="22"/>
        </w:rPr>
        <w:t>면화, 이하 "면화15985"라 한다)에 대하여「유전자재조합식품</w:t>
      </w:r>
      <w:r w:rsidRPr="004A14D0">
        <w:rPr>
          <w:rFonts w:ascii="MS Mincho" w:eastAsia="MS Mincho" w:hAnsi="MS Mincho" w:cs="MS Mincho" w:hint="eastAsia"/>
          <w:color w:val="000000"/>
          <w:kern w:val="0"/>
          <w:sz w:val="22"/>
        </w:rPr>
        <w:t>・</w:t>
      </w:r>
      <w:r w:rsidRPr="004A14D0">
        <w:rPr>
          <w:rFonts w:ascii="궁서" w:eastAsia="궁서" w:hAnsi="궁서" w:cs="궁서" w:hint="eastAsia"/>
          <w:color w:val="000000"/>
          <w:kern w:val="0"/>
          <w:sz w:val="22"/>
        </w:rPr>
        <w:t>식품첨가물</w:t>
      </w:r>
      <w:r w:rsidRPr="004A14D0">
        <w:rPr>
          <w:rFonts w:ascii="휴먼명조,한컴돋움" w:eastAsia="휴먼명조,한컴돋움" w:hAnsi="굴림" w:cs="굴림" w:hint="eastAsia"/>
          <w:color w:val="000000"/>
          <w:kern w:val="0"/>
          <w:sz w:val="22"/>
        </w:rPr>
        <w:t xml:space="preserve"> 안전성평가자료 심사지침」에 따라 안전성 평가가 이루어졌음을 확인 받기 위하여</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2002년 11월 18일 식품의약품안전청장에게 관련 자료를 첨부하여 심사의뢰 함. </w:t>
      </w:r>
    </w:p>
    <w:p w:rsidR="004A14D0" w:rsidRPr="004A14D0" w:rsidRDefault="004A14D0" w:rsidP="004A14D0">
      <w:pPr>
        <w:widowControl/>
        <w:wordWrap/>
        <w:autoSpaceDE/>
        <w:autoSpaceDN/>
        <w:spacing w:line="384" w:lineRule="auto"/>
        <w:ind w:left="566" w:hanging="56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이에 식품의약품안전청장은 본 제품이 심사지침에 따라 안전성 평가가 이루어졌는지 여부에 대하여 유전자재조합식품 안전성평가자료 심사위원회'(이하 심사위원회라고 함)에 검토 의뢰하고</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569" w:hanging="56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심사위원회는 신청인이 제출한 자료에 근거하여 아래와 같이 심사지침에 따라 안전성 평가가 이루어졌음을 확인하였다.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261" w:hanging="261"/>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2. 심사경과</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심사대상품목</w:t>
      </w:r>
      <w:r w:rsidRPr="004A14D0">
        <w:rPr>
          <w:rFonts w:ascii="휴먼명조" w:eastAsia="휴먼명조" w:hAnsi="굴림" w:cs="굴림" w:hint="eastAsia"/>
          <w:color w:val="000000"/>
          <w:kern w:val="0"/>
          <w:sz w:val="22"/>
        </w:rPr>
        <w:t xml:space="preserve"> </w:t>
      </w:r>
    </w:p>
    <w:tbl>
      <w:tblPr>
        <w:tblW w:w="0" w:type="auto"/>
        <w:tblInd w:w="404" w:type="dxa"/>
        <w:tblCellMar>
          <w:top w:w="15" w:type="dxa"/>
          <w:left w:w="15" w:type="dxa"/>
          <w:bottom w:w="15" w:type="dxa"/>
          <w:right w:w="15" w:type="dxa"/>
        </w:tblCellMar>
        <w:tblLook w:val="04A0"/>
      </w:tblPr>
      <w:tblGrid>
        <w:gridCol w:w="3001"/>
        <w:gridCol w:w="1832"/>
        <w:gridCol w:w="1336"/>
        <w:gridCol w:w="2483"/>
      </w:tblGrid>
      <w:tr w:rsidR="004A14D0" w:rsidRPr="004A14D0" w:rsidTr="004A14D0">
        <w:tc>
          <w:tcPr>
            <w:tcW w:w="0" w:type="auto"/>
            <w:tcBorders>
              <w:top w:val="single" w:sz="6" w:space="0" w:color="000000"/>
              <w:left w:val="single" w:sz="6" w:space="0" w:color="000000"/>
              <w:bottom w:val="single" w:sz="6" w:space="0" w:color="000000"/>
              <w:right w:val="single" w:sz="6" w:space="0" w:color="000000"/>
            </w:tcBorders>
            <w:vAlign w:val="center"/>
            <w:hideMark/>
          </w:tcPr>
          <w:p w:rsidR="004A14D0" w:rsidRPr="004A14D0" w:rsidRDefault="004A14D0" w:rsidP="004A14D0">
            <w:pPr>
              <w:widowControl/>
              <w:wordWrap/>
              <w:autoSpaceDE/>
              <w:autoSpaceDN/>
              <w:spacing w:line="360" w:lineRule="auto"/>
              <w:jc w:val="center"/>
              <w:rPr>
                <w:rFonts w:ascii="한양신명조" w:eastAsia="한양신명조" w:hAnsi="굴림" w:cs="굴림"/>
                <w:color w:val="000000"/>
                <w:kern w:val="0"/>
                <w:sz w:val="24"/>
                <w:szCs w:val="24"/>
              </w:rPr>
            </w:pPr>
            <w:bookmarkStart w:id="1" w:name="#4a013a44"/>
            <w:bookmarkEnd w:id="1"/>
            <w:r w:rsidRPr="004A14D0">
              <w:rPr>
                <w:rFonts w:ascii="한양신명조,한컴돋움" w:eastAsia="한양신명조,한컴돋움" w:hAnsi="굴림" w:cs="굴림" w:hint="eastAsia"/>
                <w:color w:val="000000"/>
                <w:kern w:val="0"/>
                <w:sz w:val="24"/>
                <w:szCs w:val="24"/>
              </w:rPr>
              <w:t>대상품목</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A14D0" w:rsidRPr="004A14D0" w:rsidRDefault="004A14D0" w:rsidP="004A14D0">
            <w:pPr>
              <w:widowControl/>
              <w:wordWrap/>
              <w:autoSpaceDE/>
              <w:autoSpaceDN/>
              <w:spacing w:line="360" w:lineRule="auto"/>
              <w:jc w:val="center"/>
              <w:rPr>
                <w:rFonts w:ascii="한양신명조" w:eastAsia="한양신명조" w:hAnsi="굴림" w:cs="굴림"/>
                <w:color w:val="000000"/>
                <w:kern w:val="0"/>
                <w:sz w:val="24"/>
                <w:szCs w:val="24"/>
              </w:rPr>
            </w:pPr>
            <w:r w:rsidRPr="004A14D0">
              <w:rPr>
                <w:rFonts w:ascii="한양신명조,한컴돋움" w:eastAsia="한양신명조,한컴돋움" w:hAnsi="굴림" w:cs="굴림" w:hint="eastAsia"/>
                <w:color w:val="000000"/>
                <w:kern w:val="0"/>
                <w:sz w:val="24"/>
                <w:szCs w:val="24"/>
              </w:rPr>
              <w:t>신청자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A14D0" w:rsidRPr="004A14D0" w:rsidRDefault="004A14D0" w:rsidP="004A14D0">
            <w:pPr>
              <w:widowControl/>
              <w:wordWrap/>
              <w:autoSpaceDE/>
              <w:autoSpaceDN/>
              <w:spacing w:line="360" w:lineRule="auto"/>
              <w:jc w:val="center"/>
              <w:rPr>
                <w:rFonts w:ascii="한양신명조" w:eastAsia="한양신명조" w:hAnsi="굴림" w:cs="굴림"/>
                <w:color w:val="000000"/>
                <w:kern w:val="0"/>
                <w:sz w:val="24"/>
                <w:szCs w:val="24"/>
              </w:rPr>
            </w:pPr>
            <w:r w:rsidRPr="004A14D0">
              <w:rPr>
                <w:rFonts w:ascii="한양신명조,한컴돋움" w:eastAsia="한양신명조,한컴돋움" w:hAnsi="굴림" w:cs="굴림" w:hint="eastAsia"/>
                <w:color w:val="000000"/>
                <w:kern w:val="0"/>
                <w:sz w:val="24"/>
                <w:szCs w:val="24"/>
              </w:rPr>
              <w:t>개발자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A14D0" w:rsidRPr="004A14D0" w:rsidRDefault="004A14D0" w:rsidP="004A14D0">
            <w:pPr>
              <w:widowControl/>
              <w:wordWrap/>
              <w:autoSpaceDE/>
              <w:autoSpaceDN/>
              <w:spacing w:line="360" w:lineRule="auto"/>
              <w:jc w:val="center"/>
              <w:rPr>
                <w:rFonts w:ascii="한양신명조" w:eastAsia="한양신명조" w:hAnsi="굴림" w:cs="굴림"/>
                <w:color w:val="000000"/>
                <w:kern w:val="0"/>
                <w:sz w:val="24"/>
                <w:szCs w:val="24"/>
              </w:rPr>
            </w:pPr>
            <w:r w:rsidRPr="004A14D0">
              <w:rPr>
                <w:rFonts w:ascii="한양신명조,한컴돋움" w:eastAsia="한양신명조,한컴돋움" w:hAnsi="굴림" w:cs="굴림" w:hint="eastAsia"/>
                <w:color w:val="000000"/>
                <w:kern w:val="0"/>
                <w:sz w:val="24"/>
                <w:szCs w:val="24"/>
              </w:rPr>
              <w:t>제외국의 안전성 확인(승인) 현황</w:t>
            </w:r>
          </w:p>
        </w:tc>
      </w:tr>
      <w:tr w:rsidR="004A14D0" w:rsidRPr="004A14D0" w:rsidTr="004A14D0">
        <w:tc>
          <w:tcPr>
            <w:tcW w:w="0" w:type="auto"/>
            <w:tcBorders>
              <w:top w:val="single" w:sz="6" w:space="0" w:color="000000"/>
              <w:left w:val="single" w:sz="6" w:space="0" w:color="000000"/>
              <w:bottom w:val="single" w:sz="6" w:space="0" w:color="000000"/>
              <w:right w:val="single" w:sz="6" w:space="0" w:color="000000"/>
            </w:tcBorders>
            <w:vAlign w:val="center"/>
            <w:hideMark/>
          </w:tcPr>
          <w:p w:rsidR="004A14D0" w:rsidRPr="004A14D0" w:rsidRDefault="004A14D0" w:rsidP="004A14D0">
            <w:pPr>
              <w:widowControl/>
              <w:wordWrap/>
              <w:autoSpaceDE/>
              <w:autoSpaceDN/>
              <w:spacing w:line="312" w:lineRule="auto"/>
              <w:rPr>
                <w:rFonts w:ascii="한양신명조" w:eastAsia="한양신명조" w:hAnsi="굴림" w:cs="굴림"/>
                <w:color w:val="000000"/>
                <w:kern w:val="0"/>
                <w:sz w:val="24"/>
                <w:szCs w:val="24"/>
              </w:rPr>
            </w:pPr>
            <w:r w:rsidRPr="004A14D0">
              <w:rPr>
                <w:rFonts w:ascii="한양신명조,한컴돋움" w:eastAsia="한양신명조,한컴돋움" w:hAnsi="굴림" w:cs="굴림" w:hint="eastAsia"/>
                <w:color w:val="000000"/>
                <w:kern w:val="0"/>
                <w:sz w:val="24"/>
                <w:szCs w:val="24"/>
              </w:rPr>
              <w:t>병충해저항성 (</w:t>
            </w:r>
            <w:r w:rsidRPr="004A14D0">
              <w:rPr>
                <w:rFonts w:ascii="한양신명조,한컴돋움" w:eastAsia="한양신명조,한컴돋움" w:hAnsi="굴림" w:cs="굴림" w:hint="eastAsia"/>
                <w:i/>
                <w:iCs/>
                <w:color w:val="000000"/>
                <w:kern w:val="0"/>
                <w:sz w:val="24"/>
                <w:szCs w:val="24"/>
              </w:rPr>
              <w:t>cry</w:t>
            </w:r>
            <w:r w:rsidRPr="004A14D0">
              <w:rPr>
                <w:rFonts w:ascii="한양신명조,한컴돋움" w:eastAsia="한양신명조,한컴돋움" w:hAnsi="굴림" w:cs="굴림" w:hint="eastAsia"/>
                <w:color w:val="000000"/>
                <w:kern w:val="0"/>
                <w:sz w:val="24"/>
                <w:szCs w:val="24"/>
              </w:rPr>
              <w:t>2Ab) 면화</w:t>
            </w:r>
          </w:p>
          <w:p w:rsidR="004A14D0" w:rsidRPr="004A14D0" w:rsidRDefault="004A14D0" w:rsidP="004A14D0">
            <w:pPr>
              <w:widowControl/>
              <w:wordWrap/>
              <w:autoSpaceDE/>
              <w:autoSpaceDN/>
              <w:spacing w:line="312" w:lineRule="auto"/>
              <w:rPr>
                <w:rFonts w:ascii="한양신명조" w:eastAsia="한양신명조" w:hAnsi="굴림" w:cs="굴림"/>
                <w:color w:val="000000"/>
                <w:spacing w:val="-19"/>
                <w:kern w:val="0"/>
                <w:sz w:val="24"/>
                <w:szCs w:val="24"/>
              </w:rPr>
            </w:pPr>
            <w:r w:rsidRPr="004A14D0">
              <w:rPr>
                <w:rFonts w:ascii="한양신명조,한컴돋움" w:eastAsia="한양신명조,한컴돋움" w:hAnsi="굴림" w:cs="굴림" w:hint="eastAsia"/>
                <w:color w:val="000000"/>
                <w:spacing w:val="-19"/>
                <w:kern w:val="0"/>
                <w:sz w:val="24"/>
                <w:szCs w:val="24"/>
              </w:rPr>
              <w:t> </w:t>
            </w:r>
            <w:r w:rsidRPr="004A14D0">
              <w:rPr>
                <w:rFonts w:ascii="한양신명조,한컴돋움" w:eastAsia="한양신명조,한컴돋움" w:hAnsi="굴림" w:cs="굴림" w:hint="eastAsia"/>
                <w:color w:val="000000"/>
                <w:spacing w:val="-19"/>
                <w:kern w:val="0"/>
                <w:sz w:val="24"/>
                <w:szCs w:val="24"/>
              </w:rPr>
              <w:t>event15985(상품명:Bollgard II</w:t>
            </w:r>
            <w:r w:rsidRPr="004A14D0">
              <w:rPr>
                <w:rFonts w:ascii="MS Mincho" w:eastAsia="MS Mincho" w:hAnsi="MS Mincho" w:cs="MS Mincho" w:hint="eastAsia"/>
                <w:color w:val="000000"/>
                <w:spacing w:val="-19"/>
                <w:kern w:val="0"/>
                <w:sz w:val="24"/>
                <w:szCs w:val="24"/>
                <w:vertAlign w:val="superscript"/>
              </w:rPr>
              <w:t>Ⓡ</w:t>
            </w:r>
            <w:r w:rsidRPr="004A14D0">
              <w:rPr>
                <w:rFonts w:ascii="한양신명조,한컴돋움" w:eastAsia="한양신명조,한컴돋움" w:hAnsi="굴림" w:cs="굴림" w:hint="eastAsia"/>
                <w:color w:val="000000"/>
                <w:spacing w:val="-19"/>
                <w:kern w:val="0"/>
                <w:sz w:val="24"/>
                <w:szCs w:val="24"/>
              </w:rPr>
              <w:t>면화)</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A14D0" w:rsidRPr="004A14D0" w:rsidRDefault="004A14D0" w:rsidP="004A14D0">
            <w:pPr>
              <w:widowControl/>
              <w:wordWrap/>
              <w:autoSpaceDE/>
              <w:autoSpaceDN/>
              <w:spacing w:line="360" w:lineRule="auto"/>
              <w:jc w:val="center"/>
              <w:rPr>
                <w:rFonts w:ascii="한양신명조" w:eastAsia="한양신명조" w:hAnsi="굴림" w:cs="굴림"/>
                <w:color w:val="000000"/>
                <w:kern w:val="0"/>
                <w:sz w:val="24"/>
                <w:szCs w:val="24"/>
              </w:rPr>
            </w:pPr>
            <w:r w:rsidRPr="004A14D0">
              <w:rPr>
                <w:rFonts w:ascii="한양신명조,한컴돋움" w:eastAsia="한양신명조,한컴돋움" w:hAnsi="굴림" w:cs="굴림" w:hint="eastAsia"/>
                <w:color w:val="000000"/>
                <w:kern w:val="0"/>
                <w:sz w:val="24"/>
                <w:szCs w:val="24"/>
              </w:rPr>
              <w:t>몬산토코리아(주)</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A14D0" w:rsidRPr="004A14D0" w:rsidRDefault="004A14D0" w:rsidP="004A14D0">
            <w:pPr>
              <w:widowControl/>
              <w:wordWrap/>
              <w:autoSpaceDE/>
              <w:autoSpaceDN/>
              <w:spacing w:line="360" w:lineRule="auto"/>
              <w:ind w:left="499" w:hanging="499"/>
              <w:rPr>
                <w:rFonts w:ascii="한양신명조" w:eastAsia="한양신명조" w:hAnsi="굴림" w:cs="굴림"/>
                <w:color w:val="000000"/>
                <w:kern w:val="0"/>
                <w:sz w:val="24"/>
                <w:szCs w:val="24"/>
              </w:rPr>
            </w:pPr>
            <w:r w:rsidRPr="004A14D0">
              <w:rPr>
                <w:rFonts w:ascii="한양신명조,한컴돋움" w:eastAsia="한양신명조,한컴돋움" w:hAnsi="굴림" w:cs="굴림" w:hint="eastAsia"/>
                <w:color w:val="000000"/>
                <w:kern w:val="0"/>
                <w:sz w:val="24"/>
                <w:szCs w:val="24"/>
              </w:rPr>
              <w:t> </w:t>
            </w:r>
            <w:r w:rsidRPr="004A14D0">
              <w:rPr>
                <w:rFonts w:ascii="한양신명조,한컴돋움" w:eastAsia="한양신명조,한컴돋움" w:hAnsi="굴림" w:cs="굴림" w:hint="eastAsia"/>
                <w:color w:val="000000"/>
                <w:kern w:val="0"/>
                <w:sz w:val="24"/>
                <w:szCs w:val="24"/>
              </w:rPr>
              <w:t>Monsanto Co.</w:t>
            </w:r>
          </w:p>
          <w:p w:rsidR="004A14D0" w:rsidRPr="004A14D0" w:rsidRDefault="004A14D0" w:rsidP="004A14D0">
            <w:pPr>
              <w:widowControl/>
              <w:wordWrap/>
              <w:autoSpaceDE/>
              <w:autoSpaceDN/>
              <w:spacing w:line="360" w:lineRule="auto"/>
              <w:ind w:left="499" w:hanging="499"/>
              <w:rPr>
                <w:rFonts w:ascii="한양신명조" w:eastAsia="한양신명조" w:hAnsi="굴림" w:cs="굴림"/>
                <w:color w:val="000000"/>
                <w:kern w:val="0"/>
                <w:sz w:val="24"/>
                <w:szCs w:val="24"/>
              </w:rPr>
            </w:pPr>
            <w:r w:rsidRPr="004A14D0">
              <w:rPr>
                <w:rFonts w:ascii="한양신명조,한컴돋움" w:eastAsia="한양신명조,한컴돋움" w:hAnsi="굴림" w:cs="굴림" w:hint="eastAsia"/>
                <w:color w:val="000000"/>
                <w:kern w:val="0"/>
                <w:sz w:val="24"/>
                <w:szCs w:val="24"/>
              </w:rPr>
              <w:t> </w:t>
            </w:r>
            <w:r w:rsidRPr="004A14D0">
              <w:rPr>
                <w:rFonts w:ascii="한양신명조,한컴돋움" w:eastAsia="한양신명조,한컴돋움" w:hAnsi="굴림" w:cs="굴림" w:hint="eastAsia"/>
                <w:color w:val="000000"/>
                <w:kern w:val="0"/>
                <w:sz w:val="24"/>
                <w:szCs w:val="24"/>
              </w:rPr>
              <w:t>(USA)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A14D0" w:rsidRPr="004A14D0" w:rsidRDefault="004A14D0" w:rsidP="004A14D0">
            <w:pPr>
              <w:widowControl/>
              <w:wordWrap/>
              <w:autoSpaceDE/>
              <w:autoSpaceDN/>
              <w:spacing w:line="384" w:lineRule="auto"/>
              <w:ind w:left="1323" w:hanging="1323"/>
              <w:rPr>
                <w:rFonts w:ascii="한양신명조" w:eastAsia="한양신명조" w:hAnsi="굴림" w:cs="굴림"/>
                <w:color w:val="000000"/>
                <w:kern w:val="0"/>
                <w:sz w:val="24"/>
                <w:szCs w:val="24"/>
              </w:rPr>
            </w:pPr>
            <w:r w:rsidRPr="004A14D0">
              <w:rPr>
                <w:rFonts w:ascii="한양신명조,한컴돋움" w:eastAsia="한양신명조,한컴돋움" w:hAnsi="굴림" w:cs="굴림" w:hint="eastAsia"/>
                <w:color w:val="000000"/>
                <w:kern w:val="0"/>
                <w:sz w:val="24"/>
                <w:szCs w:val="24"/>
              </w:rPr>
              <w:t>미국(2002),호주(2002)</w:t>
            </w:r>
          </w:p>
          <w:p w:rsidR="004A14D0" w:rsidRPr="004A14D0" w:rsidRDefault="004A14D0" w:rsidP="004A14D0">
            <w:pPr>
              <w:widowControl/>
              <w:wordWrap/>
              <w:autoSpaceDE/>
              <w:autoSpaceDN/>
              <w:spacing w:line="384" w:lineRule="auto"/>
              <w:ind w:left="1323" w:hanging="1323"/>
              <w:rPr>
                <w:rFonts w:ascii="한양신명조" w:eastAsia="한양신명조" w:hAnsi="굴림" w:cs="굴림"/>
                <w:color w:val="000000"/>
                <w:kern w:val="0"/>
                <w:sz w:val="24"/>
                <w:szCs w:val="24"/>
              </w:rPr>
            </w:pPr>
            <w:r w:rsidRPr="004A14D0">
              <w:rPr>
                <w:rFonts w:ascii="한양신명조,한컴돋움" w:eastAsia="한양신명조,한컴돋움" w:hAnsi="굴림" w:cs="굴림" w:hint="eastAsia"/>
                <w:color w:val="000000"/>
                <w:kern w:val="0"/>
                <w:sz w:val="24"/>
                <w:szCs w:val="24"/>
              </w:rPr>
              <w:t>일본(2002)</w:t>
            </w:r>
          </w:p>
        </w:tc>
      </w:tr>
    </w:tbl>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 w:eastAsia="휴먼명조" w:hAnsi="굴림" w:cs="굴림" w:hint="eastAsia"/>
          <w:color w:val="000000"/>
          <w:kern w:val="0"/>
          <w:sz w:val="22"/>
        </w:rPr>
        <w:t xml:space="preserve"> </w:t>
      </w:r>
    </w:p>
    <w:p w:rsidR="00411BE3" w:rsidRDefault="004A14D0" w:rsidP="004A14D0">
      <w:pPr>
        <w:widowControl/>
        <w:wordWrap/>
        <w:autoSpaceDE/>
        <w:autoSpaceDN/>
        <w:spacing w:line="384" w:lineRule="auto"/>
        <w:ind w:left="404" w:hanging="404"/>
        <w:rPr>
          <w:rFonts w:ascii="휴먼명조,한컴돋움" w:eastAsia="휴먼명조,한컴돋움" w:hAnsi="굴림" w:cs="굴림" w:hint="eastAsia"/>
          <w:color w:val="000000"/>
          <w:kern w:val="0"/>
          <w:sz w:val="22"/>
        </w:rPr>
      </w:pPr>
      <w:r w:rsidRPr="004A14D0">
        <w:rPr>
          <w:rFonts w:ascii="휴먼명조,한컴돋움" w:eastAsia="휴먼명조,한컴돋움" w:hAnsi="굴림" w:cs="굴림" w:hint="eastAsia"/>
          <w:color w:val="000000"/>
          <w:kern w:val="0"/>
          <w:sz w:val="22"/>
        </w:rPr>
        <w:t> </w:t>
      </w: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lastRenderedPageBreak/>
        <w:t>○ 심사경과</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939" w:hanging="193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- 2002년 11월 15일</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안전성 평가자료심사의뢰 접수</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2435" w:hanging="2435"/>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- 2002년 11월 22일</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유전자재조합식품 안전성평가자료 심사위원회에 전문분야별 평가</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939" w:hanging="193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자료의 타당성 검토의뢰 (1차 심사)</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939" w:hanging="193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- 2002년 12월 10일</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심사위원회(2차)</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939" w:hanging="193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- 2003년</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8월 26일</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심사위원회(3차)</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939" w:hanging="193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- 2003년 10월 02일</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최종보고서 작성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3. 심사방법</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266" w:hanging="26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면화의 경우 식품으로 이용되는 방법은 대부분이 식용유로, 식용유의 추출 정제과정에서 삽입DNA나 단백질은 제거되어 섭취되는 바, 이러한 특성을 고려하여 제출된 안전성 평가자료가 세부평가 흐름도에 따라 평가하여 「유전자재조합식품</w:t>
      </w:r>
      <w:r w:rsidRPr="004A14D0">
        <w:rPr>
          <w:rFonts w:ascii="MS Mincho" w:eastAsia="MS Mincho" w:hAnsi="MS Mincho" w:cs="MS Mincho" w:hint="eastAsia"/>
          <w:color w:val="000000"/>
          <w:kern w:val="0"/>
          <w:sz w:val="22"/>
        </w:rPr>
        <w:t>․</w:t>
      </w:r>
      <w:r w:rsidRPr="004A14D0">
        <w:rPr>
          <w:rFonts w:ascii="궁서" w:eastAsia="궁서" w:hAnsi="궁서" w:cs="궁서" w:hint="eastAsia"/>
          <w:color w:val="000000"/>
          <w:kern w:val="0"/>
          <w:sz w:val="22"/>
        </w:rPr>
        <w:t>식품첨가물안전성평가자료</w:t>
      </w:r>
      <w:r w:rsidRPr="004A14D0">
        <w:rPr>
          <w:rFonts w:ascii="휴먼명조,한컴돋움" w:eastAsia="휴먼명조,한컴돋움" w:hAnsi="굴림" w:cs="굴림" w:hint="eastAsia"/>
          <w:color w:val="000000"/>
          <w:kern w:val="0"/>
          <w:sz w:val="22"/>
        </w:rPr>
        <w:t xml:space="preserve"> 심사지침」에서 요구하는 자료를 만족시키는지 여부를 검토한다.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266" w:hanging="266"/>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313" w:hanging="313"/>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4. 심사의뢰 자료 검토</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 </w:t>
      </w:r>
      <w:r w:rsidRPr="004A14D0">
        <w:rPr>
          <w:rFonts w:ascii="휴먼명조,한컴돋움" w:eastAsia="휴먼명조,한컴돋움" w:hAnsi="굴림" w:cs="굴림" w:hint="eastAsia"/>
          <w:b/>
          <w:bCs/>
          <w:color w:val="000000"/>
          <w:kern w:val="0"/>
          <w:sz w:val="22"/>
        </w:rPr>
        <w:t>4-1. 심사의뢰된 식품의 개요</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508" w:hanging="50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r w:rsidRPr="004A14D0">
        <w:rPr>
          <w:rFonts w:ascii="휴먼명조,한컴돋움" w:eastAsia="휴먼명조,한컴돋움" w:hAnsi="굴림" w:cs="굴림" w:hint="eastAsia"/>
          <w:color w:val="000000"/>
          <w:spacing w:val="-11"/>
          <w:kern w:val="0"/>
          <w:sz w:val="22"/>
        </w:rPr>
        <w:t>심사 의뢰된 병충해 저항성(</w:t>
      </w:r>
      <w:r w:rsidRPr="004A14D0">
        <w:rPr>
          <w:rFonts w:ascii="휴먼명조,한컴돋움" w:eastAsia="휴먼명조,한컴돋움" w:hAnsi="굴림" w:cs="굴림" w:hint="eastAsia"/>
          <w:i/>
          <w:iCs/>
          <w:color w:val="000000"/>
          <w:spacing w:val="-11"/>
          <w:kern w:val="0"/>
          <w:sz w:val="22"/>
        </w:rPr>
        <w:t>cry</w:t>
      </w:r>
      <w:r w:rsidRPr="004A14D0">
        <w:rPr>
          <w:rFonts w:ascii="휴먼명조,한컴돋움" w:eastAsia="휴먼명조,한컴돋움" w:hAnsi="굴림" w:cs="굴림" w:hint="eastAsia"/>
          <w:color w:val="000000"/>
          <w:spacing w:val="-11"/>
          <w:kern w:val="0"/>
          <w:sz w:val="22"/>
        </w:rPr>
        <w:t>2Ab) 면화 15985는 숙주 면화인 품종(variety) DP50B에 이미 존재하는 Cry1Ac와 neomycin phosphotransferase type II 단백질에 부가하여 Cry2Ab와 β-glucuronidase(GUS)가 발현되도록 고안되었으며, 품종(variety) DP50B는 면화 계통(line) DP50과 유전자재조합면화 Bollgard line 531를 교배한 것이다.</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508" w:hanging="50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r w:rsidRPr="004A14D0">
        <w:rPr>
          <w:rFonts w:ascii="휴먼명조,한컴돋움" w:eastAsia="휴먼명조,한컴돋움" w:hAnsi="굴림" w:cs="굴림" w:hint="eastAsia"/>
          <w:color w:val="000000"/>
          <w:spacing w:val="-11"/>
          <w:kern w:val="0"/>
          <w:sz w:val="22"/>
        </w:rPr>
        <w:t xml:space="preserve">변형된 Cry2Ab는 </w:t>
      </w:r>
      <w:r w:rsidRPr="004A14D0">
        <w:rPr>
          <w:rFonts w:ascii="휴먼명조,한컴돋움" w:eastAsia="휴먼명조,한컴돋움" w:hAnsi="굴림" w:cs="굴림" w:hint="eastAsia"/>
          <w:color w:val="000000"/>
          <w:kern w:val="0"/>
          <w:sz w:val="22"/>
        </w:rPr>
        <w:t>분홍면화씨벌레(pink bollworm), 면화씨벌레(cotton bollworm)와 같은 인시류 해충에 대한 부가적인 저항성을 제공하며, GUS 단백질은 선발표지유전자로 사용되었다.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510" w:hanging="51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제출된 안전성 평가 자료는 유전자의 정보, 사람이 식품으로 이용한 역사, 영양성분 및 항영양성분, 종래의 면화와의 용도의 유사성 등을 근거로 </w:t>
      </w:r>
      <w:r w:rsidRPr="004A14D0">
        <w:rPr>
          <w:rFonts w:ascii="휴먼명조,한컴돋움" w:eastAsia="휴먼명조,한컴돋움" w:hAnsi="굴림" w:cs="굴림" w:hint="eastAsia"/>
          <w:color w:val="000000"/>
          <w:spacing w:val="-11"/>
          <w:kern w:val="0"/>
          <w:sz w:val="22"/>
        </w:rPr>
        <w:t>병충해 저항성(</w:t>
      </w:r>
      <w:r w:rsidRPr="004A14D0">
        <w:rPr>
          <w:rFonts w:ascii="휴먼명조,한컴돋움" w:eastAsia="휴먼명조,한컴돋움" w:hAnsi="굴림" w:cs="굴림" w:hint="eastAsia"/>
          <w:i/>
          <w:iCs/>
          <w:color w:val="000000"/>
          <w:spacing w:val="-11"/>
          <w:kern w:val="0"/>
          <w:sz w:val="22"/>
        </w:rPr>
        <w:t>cry</w:t>
      </w:r>
      <w:r w:rsidRPr="004A14D0">
        <w:rPr>
          <w:rFonts w:ascii="휴먼명조,한컴돋움" w:eastAsia="휴먼명조,한컴돋움" w:hAnsi="굴림" w:cs="굴림" w:hint="eastAsia"/>
          <w:color w:val="000000"/>
          <w:spacing w:val="-11"/>
          <w:kern w:val="0"/>
          <w:sz w:val="22"/>
        </w:rPr>
        <w:t xml:space="preserve">2Ab) </w:t>
      </w:r>
      <w:r w:rsidRPr="004A14D0">
        <w:rPr>
          <w:rFonts w:ascii="휴먼명조,한컴돋움" w:eastAsia="휴먼명조,한컴돋움" w:hAnsi="굴림" w:cs="굴림" w:hint="eastAsia"/>
          <w:color w:val="000000"/>
          <w:spacing w:val="-11"/>
          <w:kern w:val="0"/>
          <w:sz w:val="22"/>
        </w:rPr>
        <w:lastRenderedPageBreak/>
        <w:t>면화 event15985</w:t>
      </w:r>
      <w:r w:rsidRPr="004A14D0">
        <w:rPr>
          <w:rFonts w:ascii="휴먼명조,한컴돋움" w:eastAsia="휴먼명조,한컴돋움" w:hAnsi="굴림" w:cs="굴림" w:hint="eastAsia"/>
          <w:color w:val="000000"/>
          <w:kern w:val="0"/>
          <w:sz w:val="22"/>
        </w:rPr>
        <w:t>에서 유래하는 식품이 기존의 식품과 동등하다는 것을 설명하고 있다.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54" w:hanging="454"/>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54" w:hanging="454"/>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 </w:t>
      </w:r>
      <w:r w:rsidRPr="004A14D0">
        <w:rPr>
          <w:rFonts w:ascii="휴먼명조,한컴돋움" w:eastAsia="휴먼명조,한컴돋움" w:hAnsi="굴림" w:cs="굴림" w:hint="eastAsia"/>
          <w:b/>
          <w:bCs/>
          <w:color w:val="000000"/>
          <w:kern w:val="0"/>
          <w:sz w:val="22"/>
        </w:rPr>
        <w:t>4-2. 식품으로서의 적합성 검토</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54" w:hanging="454"/>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55" w:hanging="455"/>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본 제품과 관련하여 제출된 안전성 평가자료가 세부평가 흐름도에 따라 평가하여 「유전자재조합식품</w:t>
      </w:r>
      <w:r w:rsidRPr="004A14D0">
        <w:rPr>
          <w:rFonts w:ascii="MS Mincho" w:eastAsia="MS Mincho" w:hAnsi="MS Mincho" w:cs="MS Mincho" w:hint="eastAsia"/>
          <w:color w:val="000000"/>
          <w:kern w:val="0"/>
          <w:sz w:val="22"/>
        </w:rPr>
        <w:t>・</w:t>
      </w:r>
      <w:r w:rsidRPr="004A14D0">
        <w:rPr>
          <w:rFonts w:ascii="궁서" w:eastAsia="궁서" w:hAnsi="궁서" w:cs="궁서" w:hint="eastAsia"/>
          <w:color w:val="000000"/>
          <w:kern w:val="0"/>
          <w:sz w:val="22"/>
        </w:rPr>
        <w:t>식품첨가물안전성평가자료</w:t>
      </w:r>
      <w:r w:rsidRPr="004A14D0">
        <w:rPr>
          <w:rFonts w:ascii="휴먼명조,한컴돋움" w:eastAsia="휴먼명조,한컴돋움" w:hAnsi="굴림" w:cs="굴림" w:hint="eastAsia"/>
          <w:color w:val="000000"/>
          <w:kern w:val="0"/>
          <w:sz w:val="22"/>
        </w:rPr>
        <w:t xml:space="preserve"> 심사지침」에서 요구하는 자료를 만족시키는지 여부를 검토하였으며,</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46" w:hanging="44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심사지침 제8조 ②항 및 ③항에 규정에 따라 제출된 자료가 유전자재조합식품 안전성연구회 보고서(2000) 세부지침 ‘안전성 평가 흐름도’에 따라 심사가 가능한지를 확인하여,</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564" w:hanging="56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자료의 내용을 토대로 식품으로서의 안전성이 확보되어 있는 지를 심사하였다.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54" w:hanging="454"/>
        <w:rPr>
          <w:rFonts w:ascii="한양신명조" w:eastAsia="한양신명조" w:hAnsi="굴림" w:cs="굴림"/>
          <w:color w:val="000000"/>
          <w:kern w:val="0"/>
          <w:szCs w:val="20"/>
        </w:rPr>
      </w:pPr>
    </w:p>
    <w:p w:rsidR="004A14D0" w:rsidRPr="004A14D0" w:rsidRDefault="004A14D0" w:rsidP="004A14D0">
      <w:pPr>
        <w:widowControl/>
        <w:wordWrap/>
        <w:autoSpaceDE/>
        <w:autoSpaceDN/>
        <w:spacing w:line="384" w:lineRule="auto"/>
        <w:ind w:left="454" w:hanging="454"/>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 </w:t>
      </w:r>
      <w:r w:rsidRPr="004A14D0">
        <w:rPr>
          <w:rFonts w:ascii="휴먼명조,한컴돋움" w:eastAsia="휴먼명조,한컴돋움" w:hAnsi="굴림" w:cs="굴림" w:hint="eastAsia"/>
          <w:b/>
          <w:bCs/>
          <w:color w:val="000000"/>
          <w:kern w:val="0"/>
          <w:sz w:val="22"/>
        </w:rPr>
        <w:t>4-2-1 유전자재조합체의 안전성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71" w:hanging="471"/>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71" w:hanging="471"/>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   </w:t>
      </w:r>
      <w:r w:rsidRPr="004A14D0">
        <w:rPr>
          <w:rFonts w:ascii="휴먼명조,한컴돋움" w:eastAsia="휴먼명조,한컴돋움" w:hAnsi="굴림" w:cs="굴림" w:hint="eastAsia"/>
          <w:b/>
          <w:bCs/>
          <w:color w:val="000000"/>
          <w:kern w:val="0"/>
          <w:sz w:val="22"/>
        </w:rPr>
        <w:t>가. 유전자재조합체의 이용목적 및 이용방법</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807" w:hanging="80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재배방법, 이용목적, 이용방법은 기존의 면화와 동일하다.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764" w:hanging="76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면화 15985는</w:t>
      </w:r>
      <w:r w:rsidRPr="004A14D0">
        <w:rPr>
          <w:rFonts w:ascii="휴먼명조,한컴돋움" w:eastAsia="휴먼명조,한컴돋움" w:hAnsi="굴림" w:cs="굴림" w:hint="eastAsia"/>
          <w:color w:val="000000"/>
          <w:spacing w:val="-11"/>
          <w:kern w:val="0"/>
          <w:sz w:val="22"/>
        </w:rPr>
        <w:t xml:space="preserve"> </w:t>
      </w:r>
      <w:r w:rsidRPr="004A14D0">
        <w:rPr>
          <w:rFonts w:ascii="휴먼명조,한컴돋움" w:eastAsia="휴먼명조,한컴돋움" w:hAnsi="굴림" w:cs="굴림" w:hint="eastAsia"/>
          <w:color w:val="000000"/>
          <w:kern w:val="0"/>
          <w:sz w:val="22"/>
        </w:rPr>
        <w:t xml:space="preserve">인시류 해충에 저항력이 있는 면화를 개발하기 위하여, 해충 억제 단백질인 Cry2Ab의 유전자인 </w:t>
      </w:r>
      <w:r w:rsidRPr="004A14D0">
        <w:rPr>
          <w:rFonts w:ascii="휴먼명조,한컴돋움" w:eastAsia="휴먼명조,한컴돋움" w:hAnsi="굴림" w:cs="굴림" w:hint="eastAsia"/>
          <w:i/>
          <w:iCs/>
          <w:color w:val="000000"/>
          <w:kern w:val="0"/>
          <w:sz w:val="22"/>
        </w:rPr>
        <w:t>cry</w:t>
      </w:r>
      <w:r w:rsidRPr="004A14D0">
        <w:rPr>
          <w:rFonts w:ascii="휴먼명조,한컴돋움" w:eastAsia="휴먼명조,한컴돋움" w:hAnsi="굴림" w:cs="굴림" w:hint="eastAsia"/>
          <w:color w:val="000000"/>
          <w:kern w:val="0"/>
          <w:sz w:val="22"/>
        </w:rPr>
        <w:t xml:space="preserve">2Ab를 </w:t>
      </w:r>
      <w:r w:rsidRPr="004A14D0">
        <w:rPr>
          <w:rFonts w:ascii="휴먼명조,한컴돋움" w:eastAsia="휴먼명조,한컴돋움" w:hAnsi="굴림" w:cs="굴림" w:hint="eastAsia"/>
          <w:i/>
          <w:iCs/>
          <w:color w:val="000000"/>
          <w:kern w:val="0"/>
          <w:sz w:val="22"/>
        </w:rPr>
        <w:t>Bacillus thuringiensis</w:t>
      </w:r>
      <w:r w:rsidRPr="004A14D0">
        <w:rPr>
          <w:rFonts w:ascii="휴먼명조,한컴돋움" w:eastAsia="휴먼명조,한컴돋움" w:hAnsi="굴림" w:cs="굴림" w:hint="eastAsia"/>
          <w:color w:val="000000"/>
          <w:kern w:val="0"/>
          <w:sz w:val="22"/>
        </w:rPr>
        <w:t xml:space="preserve"> sub. </w:t>
      </w:r>
      <w:r w:rsidRPr="004A14D0">
        <w:rPr>
          <w:rFonts w:ascii="휴먼명조,한컴돋움" w:eastAsia="휴먼명조,한컴돋움" w:hAnsi="굴림" w:cs="굴림" w:hint="eastAsia"/>
          <w:i/>
          <w:iCs/>
          <w:color w:val="000000"/>
          <w:kern w:val="0"/>
          <w:sz w:val="22"/>
        </w:rPr>
        <w:t>Kurstaki</w:t>
      </w:r>
      <w:r w:rsidRPr="004A14D0">
        <w:rPr>
          <w:rFonts w:ascii="휴먼명조,한컴돋움" w:eastAsia="휴먼명조,한컴돋움" w:hAnsi="굴림" w:cs="굴림" w:hint="eastAsia"/>
          <w:color w:val="000000"/>
          <w:kern w:val="0"/>
          <w:sz w:val="22"/>
        </w:rPr>
        <w:t xml:space="preserve">에서 cloning하여 PV-GHBK11L을 제조하였고, 이를 면화의 한 품종인 DP50B에 도입하여 형질전환 한 것이다. </w:t>
      </w:r>
    </w:p>
    <w:p w:rsidR="004A14D0" w:rsidRPr="004A14D0" w:rsidRDefault="004A14D0" w:rsidP="004A14D0">
      <w:pPr>
        <w:widowControl/>
        <w:wordWrap/>
        <w:autoSpaceDE/>
        <w:autoSpaceDN/>
        <w:spacing w:line="384" w:lineRule="auto"/>
        <w:ind w:left="807" w:hanging="80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- 15985 계통은 Cry2Ab 단백질의 발현에 의해 분홍면화씨벌레 등 인시류 해충의 피해를 받지 않기 때문에, 이들의 방제를 위한 약제 살포를 경감할 수가 있도록 개발되었다. 그 밖의 재배 방법, 이용목적 및 이용방법은 종래의 면화와 차이가 없다.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71" w:hanging="471"/>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71" w:hanging="471"/>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   </w:t>
      </w:r>
      <w:r w:rsidRPr="004A14D0">
        <w:rPr>
          <w:rFonts w:ascii="휴먼명조,한컴돋움" w:eastAsia="휴먼명조,한컴돋움" w:hAnsi="굴림" w:cs="굴림" w:hint="eastAsia"/>
          <w:b/>
          <w:bCs/>
          <w:color w:val="000000"/>
          <w:kern w:val="0"/>
          <w:sz w:val="22"/>
        </w:rPr>
        <w:t>나. 숙주</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80" w:hanging="48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(1) 분류학적 특성(학명, 일반명, 품종, 계통명 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80" w:firstLine="13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학명 : </w:t>
      </w:r>
      <w:r w:rsidRPr="004A14D0">
        <w:rPr>
          <w:rFonts w:ascii="휴먼명조,한컴돋움" w:eastAsia="휴먼명조,한컴돋움" w:hAnsi="굴림" w:cs="굴림" w:hint="eastAsia"/>
          <w:i/>
          <w:iCs/>
          <w:color w:val="000000"/>
          <w:kern w:val="0"/>
          <w:sz w:val="22"/>
        </w:rPr>
        <w:t>Gossypium</w:t>
      </w:r>
      <w:r w:rsidRPr="004A14D0">
        <w:rPr>
          <w:rFonts w:ascii="휴먼명조,한컴돋움" w:eastAsia="휴먼명조,한컴돋움" w:hAnsi="굴림" w:cs="굴림" w:hint="eastAsia"/>
          <w:color w:val="000000"/>
          <w:kern w:val="0"/>
          <w:sz w:val="22"/>
        </w:rPr>
        <w:t xml:space="preserve"> </w:t>
      </w:r>
      <w:r w:rsidRPr="004A14D0">
        <w:rPr>
          <w:rFonts w:ascii="휴먼명조,한컴돋움" w:eastAsia="휴먼명조,한컴돋움" w:hAnsi="굴림" w:cs="굴림" w:hint="eastAsia"/>
          <w:i/>
          <w:iCs/>
          <w:color w:val="000000"/>
          <w:kern w:val="0"/>
          <w:sz w:val="22"/>
        </w:rPr>
        <w:t>hirsutm L.</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913" w:hanging="1301"/>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lastRenderedPageBreak/>
        <w:t>   </w:t>
      </w:r>
      <w:r w:rsidRPr="004A14D0">
        <w:rPr>
          <w:rFonts w:ascii="휴먼명조,한컴돋움" w:eastAsia="휴먼명조,한컴돋움" w:hAnsi="굴림" w:cs="굴림" w:hint="eastAsia"/>
          <w:color w:val="000000"/>
          <w:kern w:val="0"/>
          <w:sz w:val="22"/>
        </w:rPr>
        <w:t xml:space="preserve">- 품종 : DP50B (Delta &amp; Pine Land사가 Bollgard 531계통과 일반 상업 면화 품종 50B을 역교배하여 얻은 후대교배종 임) </w:t>
      </w:r>
    </w:p>
    <w:p w:rsidR="004A14D0" w:rsidRPr="004A14D0" w:rsidRDefault="004A14D0" w:rsidP="004A14D0">
      <w:pPr>
        <w:widowControl/>
        <w:wordWrap/>
        <w:autoSpaceDE/>
        <w:autoSpaceDN/>
        <w:spacing w:line="384" w:lineRule="auto"/>
        <w:ind w:left="480" w:firstLine="13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일반명칭 : 면화, 목화(cotton)</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jc w:val="left"/>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71" w:hanging="471"/>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(2) 식품에 이용된 역사</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899" w:hanging="41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면화씨를 이용하며, 가공공정을 통하여 기름, 린터의 형태로 오랫동안 식품에 이용되었다. </w:t>
      </w:r>
    </w:p>
    <w:p w:rsidR="004A14D0" w:rsidRPr="004A14D0" w:rsidRDefault="004A14D0" w:rsidP="004A14D0">
      <w:pPr>
        <w:widowControl/>
        <w:wordWrap/>
        <w:autoSpaceDE/>
        <w:autoSpaceDN/>
        <w:spacing w:line="384" w:lineRule="auto"/>
        <w:ind w:left="888" w:hanging="40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면화씨에서 추출한 기름은 면실유라고 하며 튀김용 기름, 샐러드유, 요리용 식용유, 마요네즈, 샐러드 드레싱, 쇼트닝, 마가린 등으로 사용된다. </w:t>
      </w:r>
    </w:p>
    <w:p w:rsidR="004A14D0" w:rsidRPr="004A14D0" w:rsidRDefault="004A14D0" w:rsidP="004A14D0">
      <w:pPr>
        <w:widowControl/>
        <w:wordWrap/>
        <w:autoSpaceDE/>
        <w:autoSpaceDN/>
        <w:spacing w:line="384" w:lineRule="auto"/>
        <w:ind w:left="910" w:hanging="42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씨앗에 붙어 있는 섬유소인 린터는 가공공정을 통하여 고 식이섬유제품으로 소시지, 아이스크림, 샐러드 드레싱과 같은 제품에서 점성을 높이는 용도로 사용된다. </w:t>
      </w:r>
    </w:p>
    <w:p w:rsidR="004A14D0" w:rsidRPr="004A14D0" w:rsidRDefault="004A14D0" w:rsidP="004A14D0">
      <w:pPr>
        <w:widowControl/>
        <w:wordWrap/>
        <w:autoSpaceDE/>
        <w:autoSpaceDN/>
        <w:spacing w:line="384" w:lineRule="auto"/>
        <w:ind w:left="1426" w:hanging="1426"/>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1189" w:hanging="118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(3) 유해생리활성물질 생산성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237" w:hanging="123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면화종자에는 gossypol과 cyclopropeniod 지방산이 존재하지만, 식용으로 사용되는 식용유와 섬유소인 린터의 가공시 필수적인 열, 알칼리 등의 공정으로 인하여 비활성화 되거나 제거되므로 식용으로 사용 시는 이들에 의한 유해성은 없음. </w:t>
      </w:r>
    </w:p>
    <w:p w:rsidR="004A14D0" w:rsidRPr="004A14D0" w:rsidRDefault="004A14D0" w:rsidP="004A14D0">
      <w:pPr>
        <w:widowControl/>
        <w:wordWrap/>
        <w:autoSpaceDE/>
        <w:autoSpaceDN/>
        <w:spacing w:line="384" w:lineRule="auto"/>
        <w:ind w:left="1237" w:hanging="1237"/>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927" w:hanging="92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(4) 근연종의 병원성 및 유해생리활성물질 생산성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27" w:hanging="92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해당사항 없음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27" w:hanging="927"/>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927" w:hanging="92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(5) 알레르기 유발성 </w:t>
      </w:r>
    </w:p>
    <w:p w:rsidR="004A14D0" w:rsidRPr="004A14D0" w:rsidRDefault="004A14D0" w:rsidP="004A14D0">
      <w:pPr>
        <w:widowControl/>
        <w:wordWrap/>
        <w:autoSpaceDE/>
        <w:autoSpaceDN/>
        <w:spacing w:line="384" w:lineRule="auto"/>
        <w:ind w:left="1110" w:hanging="62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면화에 기인하여 알려진 알레르기 발생은 지금까지 없다.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27" w:hanging="927"/>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927" w:hanging="92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(6) 병원성 및 외래인자(바이러스 등)에 오염여부 </w:t>
      </w:r>
    </w:p>
    <w:p w:rsidR="004A14D0" w:rsidRPr="004A14D0" w:rsidRDefault="004A14D0" w:rsidP="004A14D0">
      <w:pPr>
        <w:widowControl/>
        <w:wordWrap/>
        <w:autoSpaceDE/>
        <w:autoSpaceDN/>
        <w:spacing w:line="384" w:lineRule="auto"/>
        <w:ind w:left="1110" w:hanging="62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해당사항 없음 </w:t>
      </w:r>
    </w:p>
    <w:p w:rsidR="004A14D0" w:rsidRPr="004A14D0" w:rsidRDefault="004A14D0" w:rsidP="004A14D0">
      <w:pPr>
        <w:widowControl/>
        <w:wordWrap/>
        <w:autoSpaceDE/>
        <w:autoSpaceDN/>
        <w:spacing w:line="384" w:lineRule="auto"/>
        <w:ind w:left="927" w:hanging="927"/>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927" w:hanging="92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(7) 생존 및 증식능력과 이를 제한하는 조건 </w:t>
      </w:r>
    </w:p>
    <w:p w:rsidR="004A14D0" w:rsidRPr="004A14D0" w:rsidRDefault="004A14D0" w:rsidP="004A14D0">
      <w:pPr>
        <w:widowControl/>
        <w:wordWrap/>
        <w:autoSpaceDE/>
        <w:autoSpaceDN/>
        <w:spacing w:line="384" w:lineRule="auto"/>
        <w:ind w:left="1453" w:hanging="96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lastRenderedPageBreak/>
        <w:t>       </w:t>
      </w:r>
      <w:r w:rsidRPr="004A14D0">
        <w:rPr>
          <w:rFonts w:ascii="휴먼명조,한컴돋움" w:eastAsia="휴먼명조,한컴돋움" w:hAnsi="굴림" w:cs="굴림" w:hint="eastAsia"/>
          <w:color w:val="000000"/>
          <w:kern w:val="0"/>
          <w:sz w:val="22"/>
        </w:rPr>
        <w:t>- 해충에 대한 저항성을 갖는 점을 제외하고는 일반 면화 농작물의 생존</w:t>
      </w:r>
      <w:r w:rsidRPr="004A14D0">
        <w:rPr>
          <w:rFonts w:ascii="MS Mincho" w:eastAsia="MS Mincho" w:hAnsi="MS Mincho" w:cs="MS Mincho" w:hint="eastAsia"/>
          <w:color w:val="000000"/>
          <w:kern w:val="0"/>
          <w:sz w:val="22"/>
        </w:rPr>
        <w:t>・</w:t>
      </w:r>
      <w:r w:rsidRPr="004A14D0">
        <w:rPr>
          <w:rFonts w:ascii="궁서" w:eastAsia="궁서" w:hAnsi="궁서" w:cs="궁서" w:hint="eastAsia"/>
          <w:color w:val="000000"/>
          <w:kern w:val="0"/>
          <w:sz w:val="22"/>
        </w:rPr>
        <w:t>증식능력</w:t>
      </w:r>
      <w:r w:rsidRPr="004A14D0">
        <w:rPr>
          <w:rFonts w:ascii="휴먼명조,한컴돋움" w:eastAsia="휴먼명조,한컴돋움" w:hAnsi="굴림" w:cs="굴림" w:hint="eastAsia"/>
          <w:color w:val="000000"/>
          <w:kern w:val="0"/>
          <w:sz w:val="22"/>
        </w:rPr>
        <w:t xml:space="preserve"> 및 그 제한과 같다.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27" w:hanging="927"/>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71" w:hanging="471"/>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   </w:t>
      </w:r>
      <w:r w:rsidRPr="004A14D0">
        <w:rPr>
          <w:rFonts w:ascii="휴먼명조,한컴돋움" w:eastAsia="휴먼명조,한컴돋움" w:hAnsi="굴림" w:cs="굴림" w:hint="eastAsia"/>
          <w:b/>
          <w:bCs/>
          <w:color w:val="000000"/>
          <w:kern w:val="0"/>
          <w:sz w:val="22"/>
        </w:rPr>
        <w:t>다. 벡터</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(1) 명칭 : 벡터 PV-GHBK11</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(2) 유래</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222" w:hanging="122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사용된 벡터 PV-GHBK11L의 DNA 복제와 벡터 구축을 위한 숙주는 일반 실험용 대장균에서 유도된 </w:t>
      </w:r>
      <w:r w:rsidRPr="004A14D0">
        <w:rPr>
          <w:rFonts w:ascii="휴먼명조,한컴돋움" w:eastAsia="휴먼명조,한컴돋움" w:hAnsi="굴림" w:cs="굴림" w:hint="eastAsia"/>
          <w:i/>
          <w:iCs/>
          <w:color w:val="000000"/>
          <w:kern w:val="0"/>
          <w:sz w:val="22"/>
        </w:rPr>
        <w:t xml:space="preserve">E. coli </w:t>
      </w:r>
      <w:r w:rsidRPr="004A14D0">
        <w:rPr>
          <w:rFonts w:ascii="휴먼명조,한컴돋움" w:eastAsia="휴먼명조,한컴돋움" w:hAnsi="굴림" w:cs="굴림" w:hint="eastAsia"/>
          <w:color w:val="000000"/>
          <w:kern w:val="0"/>
          <w:sz w:val="22"/>
        </w:rPr>
        <w:t>XLBlue이다.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271" w:hanging="1271"/>
        <w:rPr>
          <w:rFonts w:ascii="휴먼명조" w:eastAsia="휴먼명조" w:hAnsi="굴림" w:cs="굴림"/>
          <w:color w:val="000000"/>
          <w:kern w:val="0"/>
          <w:szCs w:val="20"/>
        </w:rPr>
      </w:pPr>
      <w:r w:rsidRPr="004A14D0">
        <w:rPr>
          <w:rFonts w:ascii="휴먼명조,한컴돋움" w:eastAsia="휴먼명조,한컴돋움" w:hAnsi="굴림" w:cs="굴림" w:hint="eastAsia"/>
          <w:i/>
          <w:iCs/>
          <w:color w:val="000000"/>
          <w:kern w:val="0"/>
          <w:szCs w:val="20"/>
        </w:rPr>
        <w:t>          </w:t>
      </w:r>
      <w:r w:rsidRPr="004A14D0">
        <w:rPr>
          <w:rFonts w:ascii="휴먼명조,한컴돋움" w:eastAsia="휴먼명조,한컴돋움" w:hAnsi="굴림" w:cs="굴림" w:hint="eastAsia"/>
          <w:i/>
          <w:iCs/>
          <w:color w:val="000000"/>
          <w:kern w:val="0"/>
          <w:szCs w:val="20"/>
        </w:rPr>
        <w:t>- P-e35S</w:t>
      </w:r>
      <w:r w:rsidRPr="004A14D0">
        <w:rPr>
          <w:rFonts w:ascii="휴먼명조,한컴돋움" w:eastAsia="휴먼명조,한컴돋움" w:hAnsi="굴림" w:cs="굴림" w:hint="eastAsia"/>
          <w:color w:val="000000"/>
          <w:kern w:val="0"/>
          <w:szCs w:val="20"/>
        </w:rPr>
        <w:t>는 크기가 0.3kb이고 Cauliflower mosaic virus(CaMV) 프로모터(Odell et al.,1985)로</w:t>
      </w: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w:t>
      </w:r>
      <w:r w:rsidRPr="004A14D0">
        <w:rPr>
          <w:rFonts w:ascii="휴먼명조,한컴돋움" w:eastAsia="휴먼명조,한컴돋움" w:hAnsi="굴림" w:cs="굴림" w:hint="eastAsia"/>
          <w:i/>
          <w:iCs/>
          <w:color w:val="000000"/>
          <w:kern w:val="0"/>
          <w:szCs w:val="20"/>
        </w:rPr>
        <w:t xml:space="preserve">uidA </w:t>
      </w:r>
      <w:r w:rsidRPr="004A14D0">
        <w:rPr>
          <w:rFonts w:ascii="휴먼명조,한컴돋움" w:eastAsia="휴먼명조,한컴돋움" w:hAnsi="굴림" w:cs="굴림" w:hint="eastAsia"/>
          <w:color w:val="000000"/>
          <w:kern w:val="0"/>
          <w:szCs w:val="20"/>
        </w:rPr>
        <w:t>gene의 발현을 유도시킨다</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1230" w:hanging="1230"/>
        <w:rPr>
          <w:rFonts w:ascii="휴먼명조" w:eastAsia="휴먼명조" w:hAnsi="굴림" w:cs="굴림"/>
          <w:color w:val="000000"/>
          <w:kern w:val="0"/>
          <w:szCs w:val="20"/>
        </w:rPr>
      </w:pPr>
      <w:r w:rsidRPr="004A14D0">
        <w:rPr>
          <w:rFonts w:ascii="휴먼명조,한컴돋움" w:eastAsia="휴먼명조,한컴돋움" w:hAnsi="굴림" w:cs="굴림" w:hint="eastAsia"/>
          <w:i/>
          <w:iCs/>
          <w:color w:val="000000"/>
          <w:kern w:val="0"/>
          <w:szCs w:val="20"/>
        </w:rPr>
        <w:t>          </w:t>
      </w:r>
      <w:r w:rsidRPr="004A14D0">
        <w:rPr>
          <w:rFonts w:ascii="휴먼명조,한컴돋움" w:eastAsia="휴먼명조,한컴돋움" w:hAnsi="굴림" w:cs="굴림" w:hint="eastAsia"/>
          <w:i/>
          <w:iCs/>
          <w:color w:val="000000"/>
          <w:kern w:val="0"/>
          <w:szCs w:val="20"/>
        </w:rPr>
        <w:t>- uidA</w:t>
      </w:r>
      <w:r w:rsidRPr="004A14D0">
        <w:rPr>
          <w:rFonts w:ascii="휴먼명조,한컴돋움" w:eastAsia="휴먼명조,한컴돋움" w:hAnsi="굴림" w:cs="굴림" w:hint="eastAsia"/>
          <w:color w:val="000000"/>
          <w:kern w:val="0"/>
          <w:szCs w:val="20"/>
        </w:rPr>
        <w:t>는 크기가 1.8kb 이고</w:t>
      </w: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w:t>
      </w:r>
      <w:r w:rsidRPr="004A14D0">
        <w:rPr>
          <w:rFonts w:ascii="휴먼명조,한컴돋움" w:eastAsia="휴먼명조,한컴돋움" w:hAnsi="굴림" w:cs="굴림" w:hint="eastAsia"/>
          <w:i/>
          <w:iCs/>
          <w:color w:val="000000"/>
          <w:kern w:val="0"/>
          <w:szCs w:val="20"/>
        </w:rPr>
        <w:t>E.coli</w:t>
      </w:r>
      <w:r w:rsidRPr="004A14D0">
        <w:rPr>
          <w:rFonts w:ascii="휴먼명조,한컴돋움" w:eastAsia="휴먼명조,한컴돋움" w:hAnsi="굴림" w:cs="굴림" w:hint="eastAsia"/>
          <w:color w:val="000000"/>
          <w:kern w:val="0"/>
          <w:szCs w:val="20"/>
        </w:rPr>
        <w:t>로부터 유래되었으며 β-D-glucuronidase(GUS)단백질을 코딩하는 유전자이다</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1320" w:hanging="1320"/>
        <w:rPr>
          <w:rFonts w:ascii="휴먼명조" w:eastAsia="휴먼명조" w:hAnsi="굴림" w:cs="굴림"/>
          <w:color w:val="000000"/>
          <w:kern w:val="0"/>
          <w:szCs w:val="20"/>
        </w:rPr>
      </w:pP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NOS3'는 크기가 0.26kb이고 </w:t>
      </w:r>
      <w:r w:rsidRPr="004A14D0">
        <w:rPr>
          <w:rFonts w:ascii="휴먼명조,한컴돋움" w:eastAsia="휴먼명조,한컴돋움" w:hAnsi="굴림" w:cs="굴림" w:hint="eastAsia"/>
          <w:i/>
          <w:iCs/>
          <w:color w:val="000000"/>
          <w:kern w:val="0"/>
          <w:szCs w:val="20"/>
        </w:rPr>
        <w:t>Agrobacterium tumifaciens</w:t>
      </w:r>
      <w:r w:rsidRPr="004A14D0">
        <w:rPr>
          <w:rFonts w:ascii="휴먼명조,한컴돋움" w:eastAsia="휴먼명조,한컴돋움" w:hAnsi="굴림" w:cs="굴림" w:hint="eastAsia"/>
          <w:color w:val="000000"/>
          <w:kern w:val="0"/>
          <w:szCs w:val="20"/>
        </w:rPr>
        <w:t>로부터 분리된 nopaline synthase(NOS) 유전자의 3‘ 비번역부분으로 전사를 종결시킨다</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1316" w:hanging="1316"/>
        <w:rPr>
          <w:rFonts w:ascii="휴먼명조" w:eastAsia="휴먼명조" w:hAnsi="굴림" w:cs="굴림"/>
          <w:color w:val="000000"/>
          <w:kern w:val="0"/>
          <w:szCs w:val="20"/>
        </w:rPr>
      </w:pPr>
      <w:r w:rsidRPr="004A14D0">
        <w:rPr>
          <w:rFonts w:ascii="휴먼명조,한컴돋움" w:eastAsia="휴먼명조,한컴돋움" w:hAnsi="굴림" w:cs="굴림" w:hint="eastAsia"/>
          <w:i/>
          <w:iCs/>
          <w:color w:val="000000"/>
          <w:kern w:val="0"/>
          <w:szCs w:val="20"/>
        </w:rPr>
        <w:t>           </w:t>
      </w:r>
      <w:r w:rsidRPr="004A14D0">
        <w:rPr>
          <w:rFonts w:ascii="휴먼명조,한컴돋움" w:eastAsia="휴먼명조,한컴돋움" w:hAnsi="굴림" w:cs="굴림" w:hint="eastAsia"/>
          <w:i/>
          <w:iCs/>
          <w:color w:val="000000"/>
          <w:kern w:val="0"/>
          <w:szCs w:val="20"/>
        </w:rPr>
        <w:t>- P-e35S</w:t>
      </w:r>
      <w:r w:rsidRPr="004A14D0">
        <w:rPr>
          <w:rFonts w:ascii="휴먼명조,한컴돋움" w:eastAsia="휴먼명조,한컴돋움" w:hAnsi="굴림" w:cs="굴림" w:hint="eastAsia"/>
          <w:color w:val="000000"/>
          <w:kern w:val="0"/>
          <w:szCs w:val="20"/>
        </w:rPr>
        <w:t>는 크기가 0.6kb이고</w:t>
      </w: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cauliflower mosaic virus(CaMV) 프로모터로 </w:t>
      </w:r>
      <w:r w:rsidRPr="004A14D0">
        <w:rPr>
          <w:rFonts w:ascii="휴먼명조,한컴돋움" w:eastAsia="휴먼명조,한컴돋움" w:hAnsi="굴림" w:cs="굴림" w:hint="eastAsia"/>
          <w:i/>
          <w:iCs/>
          <w:color w:val="000000"/>
          <w:kern w:val="0"/>
          <w:szCs w:val="20"/>
        </w:rPr>
        <w:t xml:space="preserve">cry2Ab </w:t>
      </w:r>
      <w:r w:rsidRPr="004A14D0">
        <w:rPr>
          <w:rFonts w:ascii="휴먼명조,한컴돋움" w:eastAsia="휴먼명조,한컴돋움" w:hAnsi="굴림" w:cs="굴림" w:hint="eastAsia"/>
          <w:color w:val="000000"/>
          <w:kern w:val="0"/>
          <w:szCs w:val="20"/>
        </w:rPr>
        <w:t>gene의 발현을 유도시킨다</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1338" w:hanging="1338"/>
        <w:rPr>
          <w:rFonts w:ascii="휴먼명조" w:eastAsia="휴먼명조" w:hAnsi="굴림" w:cs="굴림"/>
          <w:color w:val="000000"/>
          <w:kern w:val="0"/>
          <w:szCs w:val="20"/>
        </w:rPr>
      </w:pP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PetHSP70-leader는 0.1kb이고 petunia로부터 유래된 heat shock protein 70유전자의 5‘-비번역 선도 염기서열</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1366" w:hanging="1366"/>
        <w:rPr>
          <w:rFonts w:ascii="휴먼명조" w:eastAsia="휴먼명조" w:hAnsi="굴림" w:cs="굴림"/>
          <w:color w:val="000000"/>
          <w:kern w:val="0"/>
          <w:szCs w:val="20"/>
        </w:rPr>
      </w:pP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AEPSPS/CTP2는 크기가 0.23kb </w:t>
      </w:r>
      <w:r w:rsidRPr="004A14D0">
        <w:rPr>
          <w:rFonts w:ascii="휴먼명조,한컴돋움" w:eastAsia="휴먼명조,한컴돋움" w:hAnsi="굴림" w:cs="굴림" w:hint="eastAsia"/>
          <w:i/>
          <w:iCs/>
          <w:color w:val="000000"/>
          <w:kern w:val="0"/>
          <w:szCs w:val="20"/>
        </w:rPr>
        <w:t>Arabidopsis thaliana</w:t>
      </w:r>
      <w:r w:rsidRPr="004A14D0">
        <w:rPr>
          <w:rFonts w:ascii="휴먼명조,한컴돋움" w:eastAsia="휴먼명조,한컴돋움" w:hAnsi="굴림" w:cs="굴림" w:hint="eastAsia"/>
          <w:color w:val="000000"/>
          <w:kern w:val="0"/>
          <w:szCs w:val="20"/>
        </w:rPr>
        <w:t>로부터 분리된 N-terminal chloroplast transit peptide이다</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2474" w:hanging="2474"/>
        <w:rPr>
          <w:rFonts w:ascii="휴먼명조" w:eastAsia="휴먼명조" w:hAnsi="굴림" w:cs="굴림"/>
          <w:color w:val="000000"/>
          <w:kern w:val="0"/>
          <w:szCs w:val="20"/>
        </w:rPr>
      </w:pPr>
      <w:r w:rsidRPr="004A14D0">
        <w:rPr>
          <w:rFonts w:ascii="휴먼명조,한컴돋움" w:eastAsia="휴먼명조,한컴돋움" w:hAnsi="굴림" w:cs="굴림" w:hint="eastAsia"/>
          <w:i/>
          <w:iCs/>
          <w:color w:val="000000"/>
          <w:kern w:val="0"/>
          <w:szCs w:val="20"/>
        </w:rPr>
        <w:t>           </w:t>
      </w:r>
      <w:r w:rsidRPr="004A14D0">
        <w:rPr>
          <w:rFonts w:ascii="휴먼명조,한컴돋움" w:eastAsia="휴먼명조,한컴돋움" w:hAnsi="굴림" w:cs="굴림" w:hint="eastAsia"/>
          <w:i/>
          <w:iCs/>
          <w:color w:val="000000"/>
          <w:kern w:val="0"/>
          <w:szCs w:val="20"/>
        </w:rPr>
        <w:t>- cry2Ab</w:t>
      </w:r>
      <w:r w:rsidRPr="004A14D0">
        <w:rPr>
          <w:rFonts w:ascii="휴먼명조,한컴돋움" w:eastAsia="휴먼명조,한컴돋움" w:hAnsi="굴림" w:cs="굴림" w:hint="eastAsia"/>
          <w:color w:val="000000"/>
          <w:kern w:val="0"/>
          <w:szCs w:val="20"/>
        </w:rPr>
        <w:t xml:space="preserve">는 크기가 1.9kb이고 </w:t>
      </w:r>
      <w:r w:rsidRPr="004A14D0">
        <w:rPr>
          <w:rFonts w:ascii="휴먼명조,한컴돋움" w:eastAsia="휴먼명조,한컴돋움" w:hAnsi="굴림" w:cs="굴림" w:hint="eastAsia"/>
          <w:i/>
          <w:iCs/>
          <w:color w:val="000000"/>
          <w:kern w:val="0"/>
          <w:szCs w:val="20"/>
        </w:rPr>
        <w:t>Bacillus thuringiensis</w:t>
      </w:r>
      <w:r w:rsidRPr="004A14D0">
        <w:rPr>
          <w:rFonts w:ascii="휴먼명조,한컴돋움" w:eastAsia="휴먼명조,한컴돋움" w:hAnsi="굴림" w:cs="굴림" w:hint="eastAsia"/>
          <w:color w:val="000000"/>
          <w:kern w:val="0"/>
          <w:szCs w:val="20"/>
        </w:rPr>
        <w:t xml:space="preserve">로부터의 유래된 </w:t>
      </w:r>
      <w:r w:rsidRPr="004A14D0">
        <w:rPr>
          <w:rFonts w:ascii="휴먼명조,한컴돋움" w:eastAsia="휴먼명조,한컴돋움" w:hAnsi="굴림" w:cs="굴림" w:hint="eastAsia"/>
          <w:i/>
          <w:iCs/>
          <w:color w:val="000000"/>
          <w:kern w:val="0"/>
          <w:szCs w:val="20"/>
        </w:rPr>
        <w:t>cry2Ab</w:t>
      </w:r>
      <w:r w:rsidRPr="004A14D0">
        <w:rPr>
          <w:rFonts w:ascii="휴먼명조,한컴돋움" w:eastAsia="휴먼명조,한컴돋움" w:hAnsi="굴림" w:cs="굴림" w:hint="eastAsia"/>
          <w:color w:val="000000"/>
          <w:kern w:val="0"/>
          <w:szCs w:val="20"/>
        </w:rPr>
        <w:t xml:space="preserve"> 유전자이다</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1318" w:hanging="1318"/>
        <w:rPr>
          <w:rFonts w:ascii="휴먼명조" w:eastAsia="휴먼명조" w:hAnsi="굴림" w:cs="굴림"/>
          <w:color w:val="000000"/>
          <w:kern w:val="0"/>
          <w:szCs w:val="20"/>
        </w:rPr>
      </w:pP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NOS3'는 크기가 0.26kb이고 </w:t>
      </w:r>
      <w:r w:rsidRPr="004A14D0">
        <w:rPr>
          <w:rFonts w:ascii="휴먼명조,한컴돋움" w:eastAsia="휴먼명조,한컴돋움" w:hAnsi="굴림" w:cs="굴림" w:hint="eastAsia"/>
          <w:i/>
          <w:iCs/>
          <w:color w:val="000000"/>
          <w:kern w:val="0"/>
          <w:szCs w:val="20"/>
        </w:rPr>
        <w:t>Agrobacterium tumifaciens</w:t>
      </w:r>
      <w:r w:rsidRPr="004A14D0">
        <w:rPr>
          <w:rFonts w:ascii="휴먼명조,한컴돋움" w:eastAsia="휴먼명조,한컴돋움" w:hAnsi="굴림" w:cs="굴림" w:hint="eastAsia"/>
          <w:color w:val="000000"/>
          <w:kern w:val="0"/>
          <w:szCs w:val="20"/>
        </w:rPr>
        <w:t>로부터 분리된 nopaline synthase(NOS) 유전자의 3‘ 비번역부분으로</w:t>
      </w: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전사를 종결시킨다</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2182" w:hanging="2182"/>
        <w:rPr>
          <w:rFonts w:ascii="휴먼명조" w:eastAsia="휴먼명조" w:hAnsi="굴림" w:cs="굴림"/>
          <w:color w:val="000000"/>
          <w:kern w:val="0"/>
          <w:szCs w:val="20"/>
        </w:rPr>
      </w:pP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Backbone</w:t>
      </w: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w:t>
      </w: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1421" w:hanging="1421"/>
        <w:rPr>
          <w:rFonts w:ascii="휴먼명조" w:eastAsia="휴먼명조" w:hAnsi="굴림" w:cs="굴림"/>
          <w:color w:val="000000"/>
          <w:kern w:val="0"/>
          <w:szCs w:val="20"/>
        </w:rPr>
      </w:pP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lacZ의 크기는 0.24kb이며 프로모터 P-lac와 β-D-galactosidase의 코딩을 위한 부분적인 염기서열이다.</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1414" w:hanging="1414"/>
        <w:rPr>
          <w:rFonts w:ascii="휴먼명조" w:eastAsia="휴먼명조" w:hAnsi="굴림" w:cs="굴림"/>
          <w:color w:val="000000"/>
          <w:kern w:val="0"/>
          <w:szCs w:val="20"/>
        </w:rPr>
      </w:pP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w:t>
      </w:r>
      <w:r w:rsidRPr="004A14D0">
        <w:rPr>
          <w:rFonts w:ascii="휴먼명조,한컴돋움" w:eastAsia="휴먼명조,한컴돋움" w:hAnsi="굴림" w:cs="굴림" w:hint="eastAsia"/>
          <w:i/>
          <w:iCs/>
          <w:color w:val="000000"/>
          <w:kern w:val="0"/>
          <w:szCs w:val="20"/>
        </w:rPr>
        <w:t>ori-pUC</w:t>
      </w:r>
      <w:r w:rsidRPr="004A14D0">
        <w:rPr>
          <w:rFonts w:ascii="휴먼명조,한컴돋움" w:eastAsia="휴먼명조,한컴돋움" w:hAnsi="굴림" w:cs="굴림" w:hint="eastAsia"/>
          <w:color w:val="000000"/>
          <w:kern w:val="0"/>
          <w:szCs w:val="20"/>
        </w:rPr>
        <w:t xml:space="preserve">의 크기는 0.65kb이며 plasmid 복제 기원이고 </w:t>
      </w:r>
      <w:r w:rsidRPr="004A14D0">
        <w:rPr>
          <w:rFonts w:ascii="휴먼명조,한컴돋움" w:eastAsia="휴먼명조,한컴돋움" w:hAnsi="굴림" w:cs="굴림" w:hint="eastAsia"/>
          <w:i/>
          <w:iCs/>
          <w:color w:val="000000"/>
          <w:kern w:val="0"/>
          <w:szCs w:val="20"/>
        </w:rPr>
        <w:t>E. coli</w:t>
      </w:r>
      <w:r w:rsidRPr="004A14D0">
        <w:rPr>
          <w:rFonts w:ascii="휴먼명조,한컴돋움" w:eastAsia="휴먼명조,한컴돋움" w:hAnsi="굴림" w:cs="굴림" w:hint="eastAsia"/>
          <w:color w:val="000000"/>
          <w:kern w:val="0"/>
          <w:szCs w:val="20"/>
        </w:rPr>
        <w:t xml:space="preserve"> 로부터 유래된 플라스미드 복제 개시점이다.</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1442" w:hanging="1442"/>
        <w:rPr>
          <w:rFonts w:ascii="휴먼명조" w:eastAsia="휴먼명조" w:hAnsi="굴림" w:cs="굴림"/>
          <w:color w:val="000000"/>
          <w:kern w:val="0"/>
          <w:szCs w:val="20"/>
        </w:rPr>
      </w:pP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w:t>
      </w:r>
      <w:r w:rsidRPr="004A14D0">
        <w:rPr>
          <w:rFonts w:ascii="휴먼명조,한컴돋움" w:eastAsia="휴먼명조,한컴돋움" w:hAnsi="굴림" w:cs="굴림" w:hint="eastAsia"/>
          <w:i/>
          <w:iCs/>
          <w:color w:val="000000"/>
          <w:kern w:val="0"/>
          <w:szCs w:val="20"/>
        </w:rPr>
        <w:t>nptⅡ(kan)</w:t>
      </w:r>
      <w:r w:rsidRPr="004A14D0">
        <w:rPr>
          <w:rFonts w:ascii="휴먼명조,한컴돋움" w:eastAsia="휴먼명조,한컴돋움" w:hAnsi="굴림" w:cs="굴림" w:hint="eastAsia"/>
          <w:color w:val="000000"/>
          <w:kern w:val="0"/>
          <w:szCs w:val="20"/>
        </w:rPr>
        <w:t>의</w:t>
      </w:r>
      <w:r w:rsidRPr="004A14D0">
        <w:rPr>
          <w:rFonts w:ascii="휴먼명조,한컴돋움" w:eastAsia="휴먼명조,한컴돋움" w:hAnsi="굴림" w:cs="굴림" w:hint="eastAsia"/>
          <w:i/>
          <w:iCs/>
          <w:color w:val="000000"/>
          <w:kern w:val="0"/>
          <w:szCs w:val="20"/>
        </w:rPr>
        <w:t xml:space="preserve"> </w:t>
      </w:r>
      <w:r w:rsidRPr="004A14D0">
        <w:rPr>
          <w:rFonts w:ascii="휴먼명조,한컴돋움" w:eastAsia="휴먼명조,한컴돋움" w:hAnsi="굴림" w:cs="굴림" w:hint="eastAsia"/>
          <w:color w:val="000000"/>
          <w:kern w:val="0"/>
          <w:szCs w:val="20"/>
        </w:rPr>
        <w:t>크기는</w:t>
      </w:r>
      <w:r w:rsidRPr="004A14D0">
        <w:rPr>
          <w:rFonts w:ascii="휴먼명조,한컴돋움" w:eastAsia="휴먼명조,한컴돋움" w:hAnsi="굴림" w:cs="굴림" w:hint="eastAsia"/>
          <w:i/>
          <w:iCs/>
          <w:color w:val="000000"/>
          <w:kern w:val="0"/>
          <w:szCs w:val="20"/>
        </w:rPr>
        <w:t xml:space="preserve"> </w:t>
      </w:r>
      <w:r w:rsidRPr="004A14D0">
        <w:rPr>
          <w:rFonts w:ascii="휴먼명조,한컴돋움" w:eastAsia="휴먼명조,한컴돋움" w:hAnsi="굴림" w:cs="굴림" w:hint="eastAsia"/>
          <w:color w:val="000000"/>
          <w:kern w:val="0"/>
          <w:szCs w:val="20"/>
        </w:rPr>
        <w:t xml:space="preserve">0.97kb이고 </w:t>
      </w:r>
      <w:r w:rsidRPr="004A14D0">
        <w:rPr>
          <w:rFonts w:ascii="휴먼명조,한컴돋움" w:eastAsia="휴먼명조,한컴돋움" w:hAnsi="굴림" w:cs="굴림" w:hint="eastAsia"/>
          <w:i/>
          <w:iCs/>
          <w:color w:val="000000"/>
          <w:kern w:val="0"/>
          <w:szCs w:val="20"/>
        </w:rPr>
        <w:t>E. coli</w:t>
      </w:r>
      <w:r w:rsidRPr="004A14D0">
        <w:rPr>
          <w:rFonts w:ascii="휴먼명조,한컴돋움" w:eastAsia="휴먼명조,한컴돋움" w:hAnsi="굴림" w:cs="굴림" w:hint="eastAsia"/>
          <w:color w:val="000000"/>
          <w:kern w:val="0"/>
          <w:szCs w:val="20"/>
        </w:rPr>
        <w:t>로부터 분리된, Transposon인</w:t>
      </w: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Tn5로부터 neomycin phosphotransferase type Ⅱ효소를 코딩하는 유전자이다,</w:t>
      </w: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w:t>
      </w:r>
      <w:r w:rsidRPr="004A14D0">
        <w:rPr>
          <w:rFonts w:ascii="휴먼명조,한컴돋움" w:eastAsia="휴먼명조,한컴돋움" w:hAnsi="굴림" w:cs="굴림" w:hint="eastAsia"/>
          <w:i/>
          <w:iCs/>
          <w:color w:val="000000"/>
          <w:kern w:val="0"/>
          <w:szCs w:val="20"/>
        </w:rPr>
        <w:t>nptⅡ</w:t>
      </w:r>
      <w:r w:rsidRPr="004A14D0">
        <w:rPr>
          <w:rFonts w:ascii="휴먼명조,한컴돋움" w:eastAsia="휴먼명조,한컴돋움" w:hAnsi="굴림" w:cs="굴림" w:hint="eastAsia"/>
          <w:color w:val="000000"/>
          <w:kern w:val="0"/>
          <w:szCs w:val="20"/>
        </w:rPr>
        <w:t xml:space="preserve">유전자는 Tn5로부터 0.378kb </w:t>
      </w:r>
      <w:r w:rsidRPr="004A14D0">
        <w:rPr>
          <w:rFonts w:ascii="휴먼명조,한컴돋움" w:eastAsia="휴먼명조,한컴돋움" w:hAnsi="굴림" w:cs="굴림" w:hint="eastAsia"/>
          <w:i/>
          <w:iCs/>
          <w:color w:val="000000"/>
          <w:kern w:val="0"/>
          <w:szCs w:val="20"/>
        </w:rPr>
        <w:lastRenderedPageBreak/>
        <w:t>ble</w:t>
      </w:r>
      <w:r w:rsidRPr="004A14D0">
        <w:rPr>
          <w:rFonts w:ascii="휴먼명조,한컴돋움" w:eastAsia="휴먼명조,한컴돋움" w:hAnsi="굴림" w:cs="굴림" w:hint="eastAsia"/>
          <w:color w:val="000000"/>
          <w:kern w:val="0"/>
          <w:szCs w:val="20"/>
        </w:rPr>
        <w:t xml:space="preserve">유전자의 0.153kb 부분을 포함하고 있으며 최종숙주에서는 발현되지 않는 유전자로 중간 숙주인 </w:t>
      </w:r>
      <w:r w:rsidRPr="004A14D0">
        <w:rPr>
          <w:rFonts w:ascii="휴먼명조,한컴돋움" w:eastAsia="휴먼명조,한컴돋움" w:hAnsi="굴림" w:cs="굴림" w:hint="eastAsia"/>
          <w:i/>
          <w:iCs/>
          <w:color w:val="000000"/>
          <w:kern w:val="0"/>
          <w:szCs w:val="20"/>
        </w:rPr>
        <w:t>E. coli</w:t>
      </w:r>
      <w:r w:rsidRPr="004A14D0">
        <w:rPr>
          <w:rFonts w:ascii="휴먼명조,한컴돋움" w:eastAsia="휴먼명조,한컴돋움" w:hAnsi="굴림" w:cs="굴림" w:hint="eastAsia"/>
          <w:color w:val="000000"/>
          <w:kern w:val="0"/>
          <w:szCs w:val="20"/>
        </w:rPr>
        <w:t>에서의 plasmid 선발용으로만 사용된다</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3655" w:hanging="3655"/>
        <w:rPr>
          <w:rFonts w:ascii="휴먼명조" w:eastAsia="휴먼명조" w:hAnsi="굴림" w:cs="굴림"/>
          <w:color w:val="000000"/>
          <w:kern w:val="0"/>
          <w:szCs w:val="20"/>
        </w:rPr>
      </w:pP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w:t>
      </w:r>
      <w:r w:rsidRPr="004A14D0">
        <w:rPr>
          <w:rFonts w:ascii="휴먼명조,한컴돋움" w:eastAsia="휴먼명조,한컴돋움" w:hAnsi="굴림" w:cs="굴림" w:hint="eastAsia"/>
          <w:color w:val="000000"/>
          <w:kern w:val="0"/>
          <w:szCs w:val="20"/>
        </w:rPr>
        <w:t> </w:t>
      </w:r>
      <w:r w:rsidRPr="004A14D0">
        <w:rPr>
          <w:rFonts w:ascii="휴먼명조,한컴돋움" w:eastAsia="휴먼명조,한컴돋움" w:hAnsi="굴림" w:cs="굴림" w:hint="eastAsia"/>
          <w:color w:val="000000"/>
          <w:kern w:val="0"/>
          <w:szCs w:val="20"/>
        </w:rPr>
        <w:t xml:space="preserve"> </w:t>
      </w:r>
      <w:r w:rsidRPr="004A14D0">
        <w:rPr>
          <w:rFonts w:ascii="휴먼명조,한컴돋움" w:eastAsia="휴먼명조,한컴돋움" w:hAnsi="굴림" w:cs="굴림" w:hint="eastAsia"/>
          <w:i/>
          <w:iCs/>
          <w:color w:val="000000"/>
          <w:kern w:val="0"/>
          <w:szCs w:val="20"/>
        </w:rPr>
        <w:t>P-kan의</w:t>
      </w:r>
      <w:r w:rsidRPr="004A14D0">
        <w:rPr>
          <w:rFonts w:ascii="휴먼명조,한컴돋움" w:eastAsia="휴먼명조,한컴돋움" w:hAnsi="굴림" w:cs="굴림" w:hint="eastAsia"/>
          <w:color w:val="000000"/>
          <w:kern w:val="0"/>
          <w:szCs w:val="20"/>
        </w:rPr>
        <w:t xml:space="preserve"> 크기는 0.05kb이고</w:t>
      </w:r>
      <w:r w:rsidRPr="004A14D0">
        <w:rPr>
          <w:rFonts w:ascii="휴먼명조,한컴돋움" w:eastAsia="휴먼명조,한컴돋움" w:hAnsi="굴림" w:cs="굴림" w:hint="eastAsia"/>
          <w:i/>
          <w:iCs/>
          <w:color w:val="000000"/>
          <w:kern w:val="0"/>
          <w:szCs w:val="20"/>
        </w:rPr>
        <w:t xml:space="preserve"> </w:t>
      </w:r>
      <w:r w:rsidRPr="004A14D0">
        <w:rPr>
          <w:rFonts w:ascii="휴먼명조,한컴돋움" w:eastAsia="휴먼명조,한컴돋움" w:hAnsi="굴림" w:cs="굴림" w:hint="eastAsia"/>
          <w:color w:val="000000"/>
          <w:kern w:val="0"/>
          <w:szCs w:val="20"/>
        </w:rPr>
        <w:t xml:space="preserve">Tn5로부터 유래된 </w:t>
      </w:r>
      <w:r w:rsidRPr="004A14D0">
        <w:rPr>
          <w:rFonts w:ascii="휴먼명조,한컴돋움" w:eastAsia="휴먼명조,한컴돋움" w:hAnsi="굴림" w:cs="굴림" w:hint="eastAsia"/>
          <w:i/>
          <w:iCs/>
          <w:color w:val="000000"/>
          <w:kern w:val="0"/>
          <w:szCs w:val="20"/>
        </w:rPr>
        <w:t>nptⅡ</w:t>
      </w:r>
      <w:r w:rsidRPr="004A14D0">
        <w:rPr>
          <w:rFonts w:ascii="휴먼명조,한컴돋움" w:eastAsia="휴먼명조,한컴돋움" w:hAnsi="굴림" w:cs="굴림" w:hint="eastAsia"/>
          <w:color w:val="000000"/>
          <w:kern w:val="0"/>
          <w:szCs w:val="20"/>
        </w:rPr>
        <w:t>의 프로모터이다</w:t>
      </w:r>
      <w:r w:rsidRPr="004A14D0">
        <w:rPr>
          <w:rFonts w:ascii="휴먼명조" w:eastAsia="휴먼명조" w:hAnsi="굴림" w:cs="굴림" w:hint="eastAsia"/>
          <w:color w:val="000000"/>
          <w:kern w:val="0"/>
          <w:szCs w:val="20"/>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(3) 성질</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60" w:hanging="96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(가) DNA의 분자량 : 8.7 kbp(삽입유전자 포함)</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(나) 제한효소에 의한 절단지도</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222" w:hanging="122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제한효소에 의한 절단지도, 삽입위치 및 벡터의 특성들이 자세히 보고되었다.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(다) 유해염기배열등의 유무</w:t>
      </w:r>
      <w:r w:rsidRPr="004A14D0">
        <w:rPr>
          <w:rFonts w:ascii="휴먼명조,한컴돋움" w:eastAsia="휴먼명조,한컴돋움" w:hAnsi="굴림" w:cs="굴림" w:hint="eastAsia"/>
          <w:color w:val="000000"/>
          <w:spacing w:val="-11"/>
          <w:kern w:val="0"/>
          <w:sz w:val="22"/>
        </w:rPr>
        <w:t xml:space="preserve"> </w:t>
      </w:r>
    </w:p>
    <w:p w:rsidR="004A14D0" w:rsidRPr="004A14D0" w:rsidRDefault="004A14D0" w:rsidP="004A14D0">
      <w:pPr>
        <w:widowControl/>
        <w:wordWrap/>
        <w:autoSpaceDE/>
        <w:autoSpaceDN/>
        <w:spacing w:line="384" w:lineRule="auto"/>
        <w:ind w:left="1288" w:hanging="128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이 발현 벡터에 유래하는 모든 유전자는 그 기능이 분명하게 밝혀져 있어 기존의 유해 염기 배열을 포함하지 않는다.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(라) 숙주에서의 복제수 및 안정성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291" w:hanging="1291"/>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PV-GHBK11에는 대장균에서만 증식이 가능한 ori배열이 포함되고 있어, 식물이나 자연계에서는 증식 할 수가 없고, 면화조직에 PV-GHBK11L를 도입할 때는 입자총법이 이용되었으며, 유전자 도입에 이용한 PV-GHBK11L에 ori배열은 포함되지 않았다.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189" w:hanging="118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(4) 선발표지형질유전자의 특성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229" w:hanging="122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면화15985의 선발에 사용된 선발표지형질유전자인 </w:t>
      </w:r>
      <w:r w:rsidRPr="004A14D0">
        <w:rPr>
          <w:rFonts w:ascii="휴먼명조,한컴돋움" w:eastAsia="휴먼명조,한컴돋움" w:hAnsi="굴림" w:cs="굴림" w:hint="eastAsia"/>
          <w:i/>
          <w:iCs/>
          <w:color w:val="000000"/>
          <w:kern w:val="0"/>
          <w:sz w:val="22"/>
        </w:rPr>
        <w:t>uidA는</w:t>
      </w:r>
      <w:r w:rsidRPr="004A14D0">
        <w:rPr>
          <w:rFonts w:ascii="휴먼명조,한컴돋움" w:eastAsia="휴먼명조,한컴돋움" w:hAnsi="굴림" w:cs="굴림" w:hint="eastAsia"/>
          <w:color w:val="000000"/>
          <w:kern w:val="0"/>
          <w:sz w:val="22"/>
        </w:rPr>
        <w:t xml:space="preserve"> β-D-glucuronidase(GUS)를 발현하는 것으로, 이 효소는 ρ-nitrophenyl-β-D-glucuronide를 가수분해하여 가수분해결과 식물변형과정에서 시각적으로 푸른 염색액을 방출함으로써 선발표지형질로 이용 가능한 유전자이다.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229" w:hanging="122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재조합 모본 DP50B는 Bollgard 면화 531계통의 삽입유전자 유래의 </w:t>
      </w:r>
      <w:r w:rsidRPr="004A14D0">
        <w:rPr>
          <w:rFonts w:ascii="휴먼명조,한컴돋움" w:eastAsia="휴먼명조,한컴돋움" w:hAnsi="굴림" w:cs="굴림" w:hint="eastAsia"/>
          <w:i/>
          <w:iCs/>
          <w:color w:val="000000"/>
          <w:kern w:val="0"/>
          <w:sz w:val="22"/>
        </w:rPr>
        <w:t xml:space="preserve">npt </w:t>
      </w:r>
      <w:r w:rsidRPr="004A14D0">
        <w:rPr>
          <w:rFonts w:ascii="휴먼명조,한컴돋움" w:eastAsia="휴먼명조,한컴돋움" w:hAnsi="굴림" w:cs="굴림" w:hint="eastAsia"/>
          <w:color w:val="000000"/>
          <w:kern w:val="0"/>
          <w:sz w:val="22"/>
        </w:rPr>
        <w:t xml:space="preserve">II유전자와 </w:t>
      </w:r>
      <w:r w:rsidRPr="004A14D0">
        <w:rPr>
          <w:rFonts w:ascii="휴먼명조,한컴돋움" w:eastAsia="휴먼명조,한컴돋움" w:hAnsi="굴림" w:cs="굴림" w:hint="eastAsia"/>
          <w:i/>
          <w:iCs/>
          <w:color w:val="000000"/>
          <w:kern w:val="0"/>
          <w:sz w:val="22"/>
        </w:rPr>
        <w:t>aad</w:t>
      </w:r>
      <w:r w:rsidRPr="004A14D0">
        <w:rPr>
          <w:rFonts w:ascii="휴먼명조,한컴돋움" w:eastAsia="휴먼명조,한컴돋움" w:hAnsi="굴림" w:cs="굴림" w:hint="eastAsia"/>
          <w:color w:val="000000"/>
          <w:kern w:val="0"/>
          <w:sz w:val="22"/>
        </w:rPr>
        <w:t xml:space="preserve">유전자를 가지고 있으나, NPTII 단백질의 안전성에 대해서는 Bollgard 면화 531계통, 757계통에서와 같다. 또, </w:t>
      </w:r>
      <w:r w:rsidRPr="004A14D0">
        <w:rPr>
          <w:rFonts w:ascii="휴먼명조,한컴돋움" w:eastAsia="휴먼명조,한컴돋움" w:hAnsi="굴림" w:cs="굴림" w:hint="eastAsia"/>
          <w:i/>
          <w:iCs/>
          <w:color w:val="000000"/>
          <w:kern w:val="0"/>
          <w:sz w:val="22"/>
        </w:rPr>
        <w:t>aad</w:t>
      </w:r>
      <w:r w:rsidRPr="004A14D0">
        <w:rPr>
          <w:rFonts w:ascii="휴먼명조,한컴돋움" w:eastAsia="휴먼명조,한컴돋움" w:hAnsi="굴림" w:cs="굴림" w:hint="eastAsia"/>
          <w:color w:val="000000"/>
          <w:kern w:val="0"/>
          <w:sz w:val="22"/>
        </w:rPr>
        <w:t xml:space="preserve">유전자는 세균 특이적인 프로모터의 조절 하에 있기 때문에 식물 내에서는 기능하지 않고, 15985계통에 대해도 AAD단백질이 발현하고 있지 않는 것을 ELISA법에 의해 확인하고 있다. </w:t>
      </w:r>
    </w:p>
    <w:p w:rsidR="004A14D0" w:rsidRPr="004A14D0" w:rsidRDefault="004A14D0" w:rsidP="004A14D0">
      <w:pPr>
        <w:widowControl/>
        <w:wordWrap/>
        <w:autoSpaceDE/>
        <w:autoSpaceDN/>
        <w:spacing w:line="384" w:lineRule="auto"/>
        <w:ind w:left="897" w:hanging="89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(5) 전달성 </w:t>
      </w:r>
    </w:p>
    <w:p w:rsidR="004A14D0" w:rsidRPr="004A14D0" w:rsidRDefault="004A14D0" w:rsidP="004A14D0">
      <w:pPr>
        <w:widowControl/>
        <w:wordWrap/>
        <w:autoSpaceDE/>
        <w:autoSpaceDN/>
        <w:spacing w:line="384" w:lineRule="auto"/>
        <w:ind w:left="1222" w:hanging="122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lastRenderedPageBreak/>
        <w:t>         </w:t>
      </w:r>
      <w:r w:rsidRPr="004A14D0">
        <w:rPr>
          <w:rFonts w:ascii="휴먼명조,한컴돋움" w:eastAsia="휴먼명조,한컴돋움" w:hAnsi="굴림" w:cs="굴림" w:hint="eastAsia"/>
          <w:color w:val="000000"/>
          <w:kern w:val="0"/>
          <w:sz w:val="22"/>
        </w:rPr>
        <w:t xml:space="preserve">- PV-GHBK11 전달을 가능케 하는 염기배열을 포함하지 않기 때문에 전달성은 없고, 식물세포 중에서는 자립 증식하지 않는다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(6) 숙주의존성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229" w:hanging="122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PV-GHBK11에는 대장균에서만 증식이 가능한 ori배열이 포함되고 있어, 식물이나 자연계에서는 증식 할 수 없다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(7) 벡터의 제작방법 및 구조</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제시되었다.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(8) 숙주에 발현 벡터의 삽입방법</w:t>
      </w:r>
      <w:r w:rsidRPr="004A14D0">
        <w:rPr>
          <w:rFonts w:ascii="MS Mincho" w:eastAsia="MS Mincho" w:hAnsi="MS Mincho" w:cs="MS Mincho" w:hint="eastAsia"/>
          <w:color w:val="000000"/>
          <w:kern w:val="0"/>
          <w:sz w:val="22"/>
        </w:rPr>
        <w:t>․</w:t>
      </w:r>
      <w:r w:rsidRPr="004A14D0">
        <w:rPr>
          <w:rFonts w:ascii="궁서" w:eastAsia="궁서" w:hAnsi="궁서" w:cs="궁서" w:hint="eastAsia"/>
          <w:color w:val="000000"/>
          <w:kern w:val="0"/>
          <w:sz w:val="22"/>
        </w:rPr>
        <w:t>위치</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입자총법으로 삽입되었으며, 면화의 염색체에 삽입되었다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   </w:t>
      </w:r>
      <w:r w:rsidRPr="004A14D0">
        <w:rPr>
          <w:rFonts w:ascii="휴먼명조,한컴돋움" w:eastAsia="휴먼명조,한컴돋움" w:hAnsi="굴림" w:cs="굴림" w:hint="eastAsia"/>
          <w:b/>
          <w:bCs/>
          <w:color w:val="000000"/>
          <w:kern w:val="0"/>
          <w:sz w:val="22"/>
        </w:rPr>
        <w:t>라. 삽입 DNA 관련</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(1) 공여체</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r w:rsidRPr="004A14D0">
        <w:rPr>
          <w:rFonts w:ascii="휴먼명조,한컴돋움" w:eastAsia="휴먼명조,한컴돋움" w:hAnsi="굴림" w:cs="굴림" w:hint="eastAsia"/>
          <w:b/>
          <w:bCs/>
          <w:color w:val="FF00FF"/>
          <w:kern w:val="0"/>
          <w:sz w:val="22"/>
        </w:rPr>
        <w:t> </w:t>
      </w:r>
      <w:r w:rsidRPr="004A14D0">
        <w:rPr>
          <w:rFonts w:ascii="휴먼명조,한컴돋움" w:eastAsia="휴먼명조,한컴돋움" w:hAnsi="굴림" w:cs="굴림" w:hint="eastAsia"/>
          <w:b/>
          <w:bCs/>
          <w:color w:val="FF00FF"/>
          <w:kern w:val="0"/>
          <w:sz w:val="22"/>
        </w:rPr>
        <w:t xml:space="preserve"> </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(가) 명칭 및 분류학적 특성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64" w:hanging="166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cry2Ab는 </w:t>
      </w:r>
      <w:r w:rsidRPr="004A14D0">
        <w:rPr>
          <w:rFonts w:ascii="휴먼명조,한컴돋움" w:eastAsia="휴먼명조,한컴돋움" w:hAnsi="굴림" w:cs="굴림" w:hint="eastAsia"/>
          <w:i/>
          <w:iCs/>
          <w:color w:val="000000"/>
          <w:kern w:val="0"/>
          <w:sz w:val="22"/>
        </w:rPr>
        <w:t>Bacillus thuringiensis</w:t>
      </w:r>
      <w:r w:rsidRPr="004A14D0">
        <w:rPr>
          <w:rFonts w:ascii="휴먼명조,한컴돋움" w:eastAsia="휴먼명조,한컴돋움" w:hAnsi="굴림" w:cs="굴림" w:hint="eastAsia"/>
          <w:color w:val="000000"/>
          <w:kern w:val="0"/>
          <w:sz w:val="22"/>
        </w:rPr>
        <w:t xml:space="preserve"> sub. </w:t>
      </w:r>
      <w:r w:rsidRPr="004A14D0">
        <w:rPr>
          <w:rFonts w:ascii="휴먼명조,한컴돋움" w:eastAsia="휴먼명조,한컴돋움" w:hAnsi="굴림" w:cs="굴림" w:hint="eastAsia"/>
          <w:i/>
          <w:iCs/>
          <w:color w:val="000000"/>
          <w:kern w:val="0"/>
          <w:sz w:val="22"/>
        </w:rPr>
        <w:t>Kurstaki</w:t>
      </w:r>
      <w:r w:rsidRPr="004A14D0">
        <w:rPr>
          <w:rFonts w:ascii="휴먼명조,한컴돋움" w:eastAsia="휴먼명조,한컴돋움" w:hAnsi="굴림" w:cs="굴림" w:hint="eastAsia"/>
          <w:color w:val="000000"/>
          <w:kern w:val="0"/>
          <w:sz w:val="22"/>
        </w:rPr>
        <w:t xml:space="preserve"> 유래</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64" w:hanging="1664"/>
        <w:rPr>
          <w:rFonts w:ascii="휴먼명조" w:eastAsia="휴먼명조" w:hAnsi="굴림" w:cs="굴림"/>
          <w:color w:val="000000"/>
          <w:kern w:val="0"/>
          <w:sz w:val="22"/>
        </w:rPr>
      </w:pPr>
      <w:r w:rsidRPr="004A14D0">
        <w:rPr>
          <w:rFonts w:ascii="휴먼명조,한컴돋움" w:eastAsia="휴먼명조,한컴돋움" w:hAnsi="굴림" w:cs="굴림" w:hint="eastAsia"/>
          <w:i/>
          <w:iCs/>
          <w:color w:val="000000"/>
          <w:kern w:val="0"/>
          <w:sz w:val="22"/>
        </w:rPr>
        <w:t>             </w:t>
      </w:r>
      <w:r w:rsidRPr="004A14D0">
        <w:rPr>
          <w:rFonts w:ascii="휴먼명조,한컴돋움" w:eastAsia="휴먼명조,한컴돋움" w:hAnsi="굴림" w:cs="굴림" w:hint="eastAsia"/>
          <w:i/>
          <w:iCs/>
          <w:color w:val="000000"/>
          <w:kern w:val="0"/>
          <w:sz w:val="22"/>
        </w:rPr>
        <w:t xml:space="preserve">- </w:t>
      </w:r>
      <w:r w:rsidRPr="004A14D0">
        <w:rPr>
          <w:rFonts w:ascii="휴먼명조,한컴돋움" w:eastAsia="휴먼명조,한컴돋움" w:hAnsi="굴림" w:cs="굴림" w:hint="eastAsia"/>
          <w:color w:val="000000"/>
          <w:kern w:val="0"/>
          <w:sz w:val="22"/>
        </w:rPr>
        <w:t xml:space="preserve">uidA (선발표지형질 유전자)는 </w:t>
      </w:r>
      <w:r w:rsidRPr="004A14D0">
        <w:rPr>
          <w:rFonts w:ascii="휴먼명조,한컴돋움" w:eastAsia="휴먼명조,한컴돋움" w:hAnsi="굴림" w:cs="굴림" w:hint="eastAsia"/>
          <w:i/>
          <w:iCs/>
          <w:color w:val="000000"/>
          <w:kern w:val="0"/>
          <w:sz w:val="22"/>
        </w:rPr>
        <w:t>E. coli</w:t>
      </w:r>
      <w:r w:rsidRPr="004A14D0">
        <w:rPr>
          <w:rFonts w:ascii="휴먼명조,한컴돋움" w:eastAsia="휴먼명조,한컴돋움" w:hAnsi="굴림" w:cs="굴림" w:hint="eastAsia"/>
          <w:color w:val="000000"/>
          <w:kern w:val="0"/>
          <w:sz w:val="22"/>
        </w:rPr>
        <w:t xml:space="preserve"> K12 유래</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64" w:hanging="1664"/>
        <w:rPr>
          <w:rFonts w:ascii="휴먼명조" w:eastAsia="휴먼명조" w:hAnsi="굴림" w:cs="굴림"/>
          <w:color w:val="000000"/>
          <w:kern w:val="0"/>
          <w:sz w:val="22"/>
        </w:rPr>
      </w:pPr>
      <w:r w:rsidRPr="004A14D0">
        <w:rPr>
          <w:rFonts w:ascii="휴먼명조,한컴돋움" w:eastAsia="휴먼명조,한컴돋움" w:hAnsi="굴림" w:cs="굴림" w:hint="eastAsia"/>
          <w:i/>
          <w:iCs/>
          <w:color w:val="000000"/>
          <w:kern w:val="0"/>
          <w:sz w:val="22"/>
        </w:rPr>
        <w:t>             </w:t>
      </w:r>
      <w:r w:rsidRPr="004A14D0">
        <w:rPr>
          <w:rFonts w:ascii="휴먼명조,한컴돋움" w:eastAsia="휴먼명조,한컴돋움" w:hAnsi="굴림" w:cs="굴림" w:hint="eastAsia"/>
          <w:i/>
          <w:iCs/>
          <w:color w:val="000000"/>
          <w:kern w:val="0"/>
          <w:sz w:val="22"/>
        </w:rPr>
        <w:t>- ctp2</w:t>
      </w:r>
      <w:r w:rsidRPr="004A14D0">
        <w:rPr>
          <w:rFonts w:ascii="휴먼명조,한컴돋움" w:eastAsia="휴먼명조,한컴돋움" w:hAnsi="굴림" w:cs="굴림" w:hint="eastAsia"/>
          <w:color w:val="000000"/>
          <w:kern w:val="0"/>
          <w:sz w:val="22"/>
        </w:rPr>
        <w:t xml:space="preserve">는 </w:t>
      </w:r>
      <w:r w:rsidRPr="004A14D0">
        <w:rPr>
          <w:rFonts w:ascii="휴먼명조,한컴돋움" w:eastAsia="휴먼명조,한컴돋움" w:hAnsi="굴림" w:cs="굴림" w:hint="eastAsia"/>
          <w:i/>
          <w:iCs/>
          <w:color w:val="000000"/>
          <w:kern w:val="0"/>
          <w:sz w:val="22"/>
        </w:rPr>
        <w:t xml:space="preserve">Arabidopsis thaliana </w:t>
      </w:r>
      <w:r w:rsidRPr="004A14D0">
        <w:rPr>
          <w:rFonts w:ascii="휴먼명조,한컴돋움" w:eastAsia="휴먼명조,한컴돋움" w:hAnsi="굴림" w:cs="굴림" w:hint="eastAsia"/>
          <w:color w:val="000000"/>
          <w:kern w:val="0"/>
          <w:sz w:val="22"/>
        </w:rPr>
        <w:t>EPSPS 유래</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840" w:hanging="184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발현된 CTP2 펩타이드(77개 아미노산)는 세포내 표적 소기관으로 단백질을 이동시키는 기능(즉, 세포질과 엽록체사이의 단백질 전달)을 하는 전달 펩타이드로, 엽록체로 전달된 후에는 전달된 단백질과 쉽게 분리되어 빨리 분해되는 특징이 있다. 이 단백질의 목적은 엽록체로 Cry2Ab 단백질을 전달함으로써 특히 엽록체가 존재하는 잎 조직에서의 Cry2Ab 함량을 높여 잎에서의 병충해 저항성을 높게 한다.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336" w:hanging="133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(나) 식품에 이용된 역사 및 섭취현황</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77" w:hanging="167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r w:rsidRPr="004A14D0">
        <w:rPr>
          <w:rFonts w:ascii="휴먼명조,한컴돋움" w:eastAsia="휴먼명조,한컴돋움" w:hAnsi="굴림" w:cs="굴림" w:hint="eastAsia"/>
          <w:i/>
          <w:iCs/>
          <w:color w:val="000000"/>
          <w:kern w:val="0"/>
          <w:sz w:val="22"/>
        </w:rPr>
        <w:t>cry2A</w:t>
      </w:r>
      <w:r w:rsidRPr="004A14D0">
        <w:rPr>
          <w:rFonts w:ascii="휴먼명조,한컴돋움" w:eastAsia="휴먼명조,한컴돋움" w:hAnsi="굴림" w:cs="굴림" w:hint="eastAsia"/>
          <w:color w:val="000000"/>
          <w:kern w:val="0"/>
          <w:sz w:val="22"/>
        </w:rPr>
        <w:t xml:space="preserve">b유전자의 공여체인 </w:t>
      </w:r>
      <w:r w:rsidRPr="004A14D0">
        <w:rPr>
          <w:rFonts w:ascii="휴먼명조,한컴돋움" w:eastAsia="휴먼명조,한컴돋움" w:hAnsi="굴림" w:cs="굴림" w:hint="eastAsia"/>
          <w:i/>
          <w:iCs/>
          <w:color w:val="000000"/>
          <w:kern w:val="0"/>
          <w:sz w:val="22"/>
        </w:rPr>
        <w:t xml:space="preserve">Bacillus thuringiensis </w:t>
      </w:r>
      <w:r w:rsidRPr="004A14D0">
        <w:rPr>
          <w:rFonts w:ascii="휴먼명조,한컴돋움" w:eastAsia="휴먼명조,한컴돋움" w:hAnsi="굴림" w:cs="굴림" w:hint="eastAsia"/>
          <w:color w:val="000000"/>
          <w:kern w:val="0"/>
          <w:sz w:val="22"/>
        </w:rPr>
        <w:t>subsp</w:t>
      </w:r>
      <w:r w:rsidRPr="004A14D0">
        <w:rPr>
          <w:rFonts w:ascii="휴먼명조,한컴돋움" w:eastAsia="휴먼명조,한컴돋움" w:hAnsi="굴림" w:cs="굴림" w:hint="eastAsia"/>
          <w:i/>
          <w:iCs/>
          <w:color w:val="000000"/>
          <w:kern w:val="0"/>
          <w:sz w:val="22"/>
        </w:rPr>
        <w:t>. kurstaki</w:t>
      </w:r>
      <w:r w:rsidRPr="004A14D0">
        <w:rPr>
          <w:rFonts w:ascii="휴먼명조,한컴돋움" w:eastAsia="휴먼명조,한컴돋움" w:hAnsi="굴림" w:cs="굴림" w:hint="eastAsia"/>
          <w:color w:val="000000"/>
          <w:kern w:val="0"/>
          <w:sz w:val="22"/>
        </w:rPr>
        <w:t xml:space="preserve">는 사람의 직접적인 식경험은 없으나, 토양미생물로 식품에 혼입되어 섭취해온 경험이 있으며, 이것을 이용하여 만든 생물 농약을 지금까지 세계 각 국에서 농업에 안전하게 사용하여 왔다. </w:t>
      </w:r>
    </w:p>
    <w:p w:rsidR="004A14D0" w:rsidRPr="004A14D0" w:rsidRDefault="004A14D0" w:rsidP="004A14D0">
      <w:pPr>
        <w:widowControl/>
        <w:wordWrap/>
        <w:autoSpaceDE/>
        <w:autoSpaceDN/>
        <w:spacing w:line="384" w:lineRule="auto"/>
        <w:ind w:left="1668" w:hanging="118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또 다른</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GUS 단백질을 만드는 삽입유전자인 uidA는 </w:t>
      </w:r>
      <w:r w:rsidRPr="004A14D0">
        <w:rPr>
          <w:rFonts w:ascii="휴먼명조,한컴돋움" w:eastAsia="휴먼명조,한컴돋움" w:hAnsi="굴림" w:cs="굴림" w:hint="eastAsia"/>
          <w:i/>
          <w:iCs/>
          <w:color w:val="000000"/>
          <w:kern w:val="0"/>
          <w:sz w:val="22"/>
        </w:rPr>
        <w:t xml:space="preserve">E. coli </w:t>
      </w:r>
      <w:r w:rsidRPr="004A14D0">
        <w:rPr>
          <w:rFonts w:ascii="휴먼명조,한컴돋움" w:eastAsia="휴먼명조,한컴돋움" w:hAnsi="굴림" w:cs="굴림" w:hint="eastAsia"/>
          <w:color w:val="000000"/>
          <w:kern w:val="0"/>
          <w:sz w:val="22"/>
        </w:rPr>
        <w:t xml:space="preserve">K12에서 유래하며, 공여체 생물은 인간의 장내 정상균총이며, 삽입된 </w:t>
      </w:r>
      <w:r w:rsidRPr="004A14D0">
        <w:rPr>
          <w:rFonts w:ascii="휴먼명조,한컴돋움" w:eastAsia="휴먼명조,한컴돋움" w:hAnsi="굴림" w:cs="굴림" w:hint="eastAsia"/>
          <w:color w:val="000000"/>
          <w:kern w:val="0"/>
          <w:sz w:val="22"/>
        </w:rPr>
        <w:lastRenderedPageBreak/>
        <w:t>유전자에 의한 단백질은 식품과 인체내의 소화기에 존재하는 세균에서 일반적으로 존재하는 단백질이다. 따라서 간접적으로 흔히 섭취되어 온 경험이 있으며, 미국의 FDA나 EPA에서 안전한 것으로 판명되어 식품첨가물로 등재되고 있다.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60" w:hanging="96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(다) 공여체 및 근연종의 병원성 및 유해생리활성물질 생산성 및 알레르기 유발성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98" w:hanging="169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cry2Ab유전자의 공여체인 </w:t>
      </w:r>
      <w:r w:rsidRPr="004A14D0">
        <w:rPr>
          <w:rFonts w:ascii="휴먼명조,한컴돋움" w:eastAsia="휴먼명조,한컴돋움" w:hAnsi="굴림" w:cs="굴림" w:hint="eastAsia"/>
          <w:i/>
          <w:iCs/>
          <w:color w:val="000000"/>
          <w:kern w:val="0"/>
          <w:sz w:val="22"/>
        </w:rPr>
        <w:t>Bacillus thuringiensis</w:t>
      </w:r>
      <w:r w:rsidRPr="004A14D0">
        <w:rPr>
          <w:rFonts w:ascii="휴먼명조,한컴돋움" w:eastAsia="휴먼명조,한컴돋움" w:hAnsi="굴림" w:cs="굴림" w:hint="eastAsia"/>
          <w:color w:val="000000"/>
          <w:kern w:val="0"/>
          <w:sz w:val="22"/>
        </w:rPr>
        <w:t xml:space="preserve"> subsp. </w:t>
      </w:r>
      <w:r w:rsidRPr="004A14D0">
        <w:rPr>
          <w:rFonts w:ascii="휴먼명조,한컴돋움" w:eastAsia="휴먼명조,한컴돋움" w:hAnsi="굴림" w:cs="굴림" w:hint="eastAsia"/>
          <w:i/>
          <w:iCs/>
          <w:color w:val="000000"/>
          <w:kern w:val="0"/>
          <w:sz w:val="22"/>
        </w:rPr>
        <w:t>kurstaki</w:t>
      </w:r>
      <w:r w:rsidRPr="004A14D0">
        <w:rPr>
          <w:rFonts w:ascii="휴먼명조,한컴돋움" w:eastAsia="휴먼명조,한컴돋움" w:hAnsi="굴림" w:cs="굴림" w:hint="eastAsia"/>
          <w:color w:val="000000"/>
          <w:kern w:val="0"/>
          <w:sz w:val="22"/>
        </w:rPr>
        <w:t xml:space="preserve">는 사람의 직접적인 식경험은 없으나, 이것을 기재로 하는 미생물 농약으로서 지금까지 미국이나 유럽을 중심으로 안전하게 사용되어 왔으며, 잔류농약으로 문제 일으킨 예가 없다. </w:t>
      </w:r>
    </w:p>
    <w:p w:rsidR="004A14D0" w:rsidRPr="004A14D0" w:rsidRDefault="004A14D0" w:rsidP="004A14D0">
      <w:pPr>
        <w:widowControl/>
        <w:wordWrap/>
        <w:autoSpaceDE/>
        <w:autoSpaceDN/>
        <w:spacing w:line="384" w:lineRule="auto"/>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xml:space="preserve">　</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 </w:t>
      </w:r>
      <w:r w:rsidRPr="004A14D0">
        <w:rPr>
          <w:rFonts w:ascii="휴먼명조,한컴돋움" w:eastAsia="휴먼명조,한컴돋움" w:hAnsi="굴림" w:cs="굴림" w:hint="eastAsia"/>
          <w:i/>
          <w:iCs/>
          <w:color w:val="000000"/>
          <w:kern w:val="0"/>
          <w:sz w:val="22"/>
        </w:rPr>
        <w:t>uid</w:t>
      </w:r>
      <w:r w:rsidRPr="004A14D0">
        <w:rPr>
          <w:rFonts w:ascii="휴먼명조,한컴돋움" w:eastAsia="휴먼명조,한컴돋움" w:hAnsi="굴림" w:cs="굴림" w:hint="eastAsia"/>
          <w:color w:val="000000"/>
          <w:kern w:val="0"/>
          <w:sz w:val="22"/>
        </w:rPr>
        <w:t xml:space="preserve">A유전자의 공여체인 </w:t>
      </w:r>
      <w:r w:rsidRPr="004A14D0">
        <w:rPr>
          <w:rFonts w:ascii="휴먼명조,한컴돋움" w:eastAsia="휴먼명조,한컴돋움" w:hAnsi="굴림" w:cs="굴림" w:hint="eastAsia"/>
          <w:i/>
          <w:iCs/>
          <w:color w:val="000000"/>
          <w:kern w:val="0"/>
          <w:sz w:val="22"/>
        </w:rPr>
        <w:t xml:space="preserve">E.coli </w:t>
      </w:r>
      <w:r w:rsidRPr="004A14D0">
        <w:rPr>
          <w:rFonts w:ascii="휴먼명조,한컴돋움" w:eastAsia="휴먼명조,한컴돋움" w:hAnsi="굴림" w:cs="굴림" w:hint="eastAsia"/>
          <w:color w:val="000000"/>
          <w:kern w:val="0"/>
          <w:sz w:val="22"/>
        </w:rPr>
        <w:t xml:space="preserve">K12는 사람의 장관 내에 존재하는 일반적인 세균이다. </w:t>
      </w:r>
    </w:p>
    <w:p w:rsidR="004A14D0" w:rsidRPr="004A14D0" w:rsidRDefault="004A14D0" w:rsidP="004A14D0">
      <w:pPr>
        <w:widowControl/>
        <w:wordWrap/>
        <w:autoSpaceDE/>
        <w:autoSpaceDN/>
        <w:spacing w:line="384" w:lineRule="auto"/>
        <w:ind w:left="1347" w:hanging="134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(라) 병원성 외래인자(바이러스 등)에 오염여부</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347" w:hanging="134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해당사항이 없음.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(2) 삽입 DNA</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080" w:hanging="108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(가) 구조</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450" w:hanging="145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- 15985 계통에는 각각 1 카피의 Cry2Ab 단백질 생성에 관여하는 유전자([P-e35S]- [cry2Ab]-[NOS 3']) 및 GUS 단백질 생성에 관여하는 유전자([P-e35S]-[uidA]-[NOS 3'])로 구성되어 있다. </w:t>
      </w:r>
    </w:p>
    <w:p w:rsidR="004A14D0" w:rsidRPr="004A14D0" w:rsidRDefault="004A14D0" w:rsidP="004A14D0">
      <w:pPr>
        <w:widowControl/>
        <w:wordWrap/>
        <w:autoSpaceDE/>
        <w:autoSpaceDN/>
        <w:spacing w:line="384" w:lineRule="auto"/>
        <w:ind w:left="1241" w:hanging="1241"/>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(나) 성질</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1) 삽입 DNA의 기능에 관한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88" w:hanging="168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Cry2Ab 단백질(CTP2 전달 펩타이드 포함) 분홍면화씨벌레 등의 특정 인시류 곤충의 의 소화관에 대해 중장표피세포의 특이적 수용체와 결합해 양이온 선택적 작은 구멍을 형성한다. 그 결과, 소화과정이 저해되고 곤충은 죽음에 이른다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88" w:hanging="168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GUS 단백질은 ρ-nitrophenyl-β-D-glucuronide를 가수분해하는 효소로 가수분해결과 식물변형과정에서 시각적으로 푸른 염색액을 방출함으로써 가시적으로 보이는 선발표지형질로 이용한다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2) 제한 효소에 의한 절단지도</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lastRenderedPageBreak/>
        <w:t>               </w:t>
      </w:r>
      <w:r w:rsidRPr="004A14D0">
        <w:rPr>
          <w:rFonts w:ascii="휴먼명조,한컴돋움" w:eastAsia="휴먼명조,한컴돋움" w:hAnsi="굴림" w:cs="굴림" w:hint="eastAsia"/>
          <w:color w:val="000000"/>
          <w:kern w:val="0"/>
          <w:sz w:val="22"/>
        </w:rPr>
        <w:t>- 제시되었다.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3) 분자량</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Cry2Ab : 1.9kb</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uidA : 1.8kb</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ctp2 : 0.23 </w:t>
      </w:r>
    </w:p>
    <w:p w:rsidR="004A14D0" w:rsidRPr="004A14D0" w:rsidRDefault="004A14D0" w:rsidP="004A14D0">
      <w:pPr>
        <w:widowControl/>
        <w:wordWrap/>
        <w:autoSpaceDE/>
        <w:autoSpaceDN/>
        <w:spacing w:line="384" w:lineRule="auto"/>
        <w:ind w:left="1739" w:hanging="173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4) </w:t>
      </w:r>
      <w:r w:rsidRPr="004A14D0">
        <w:rPr>
          <w:rFonts w:ascii="휴먼명조,한컴돋움" w:eastAsia="휴먼명조,한컴돋움" w:hAnsi="굴림" w:cs="굴림" w:hint="eastAsia"/>
          <w:color w:val="000000"/>
          <w:spacing w:val="-22"/>
          <w:kern w:val="0"/>
          <w:sz w:val="22"/>
        </w:rPr>
        <w:t>유해염기서열의 유무</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946" w:hanging="1946"/>
        <w:rPr>
          <w:rFonts w:ascii="휴먼명조" w:eastAsia="휴먼명조" w:hAnsi="굴림" w:cs="굴림"/>
          <w:color w:val="000000"/>
          <w:spacing w:val="-22"/>
          <w:kern w:val="0"/>
          <w:sz w:val="22"/>
        </w:rPr>
      </w:pPr>
      <w:r w:rsidRPr="004A14D0">
        <w:rPr>
          <w:rFonts w:ascii="휴먼명조,한컴돋움" w:eastAsia="휴먼명조,한컴돋움" w:hAnsi="굴림" w:cs="굴림" w:hint="eastAsia"/>
          <w:color w:val="000000"/>
          <w:spacing w:val="-22"/>
          <w:kern w:val="0"/>
          <w:sz w:val="22"/>
        </w:rPr>
        <w:t>                  </w:t>
      </w:r>
      <w:r w:rsidRPr="004A14D0">
        <w:rPr>
          <w:rFonts w:ascii="휴먼명조,한컴돋움" w:eastAsia="휴먼명조,한컴돋움" w:hAnsi="굴림" w:cs="굴림" w:hint="eastAsia"/>
          <w:color w:val="000000"/>
          <w:spacing w:val="-22"/>
          <w:kern w:val="0"/>
          <w:sz w:val="22"/>
        </w:rPr>
        <w:t xml:space="preserve">- </w:t>
      </w:r>
      <w:r w:rsidRPr="004A14D0">
        <w:rPr>
          <w:rFonts w:ascii="휴먼명조,한컴돋움" w:eastAsia="휴먼명조,한컴돋움" w:hAnsi="굴림" w:cs="굴림" w:hint="eastAsia"/>
          <w:color w:val="000000"/>
          <w:kern w:val="0"/>
          <w:sz w:val="22"/>
        </w:rPr>
        <w:t>PV-GHBK11에 존재하는 모든 유전자는 그 특성이 밝혀지고 있으며, 유해 염기 배열을 포함하지 않는다.</w:t>
      </w:r>
      <w:r w:rsidRPr="004A14D0">
        <w:rPr>
          <w:rFonts w:ascii="휴먼명조" w:eastAsia="휴먼명조" w:hAnsi="굴림" w:cs="굴림" w:hint="eastAsia"/>
          <w:color w:val="000000"/>
          <w:spacing w:val="-22"/>
          <w:kern w:val="0"/>
          <w:sz w:val="22"/>
        </w:rPr>
        <w:t xml:space="preserve"> </w:t>
      </w:r>
    </w:p>
    <w:p w:rsidR="004A14D0" w:rsidRPr="004A14D0" w:rsidRDefault="004A14D0" w:rsidP="004A14D0">
      <w:pPr>
        <w:widowControl/>
        <w:wordWrap/>
        <w:autoSpaceDE/>
        <w:autoSpaceDN/>
        <w:spacing w:line="384" w:lineRule="auto"/>
        <w:ind w:left="1392" w:hanging="139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(다) 안정성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583" w:hanging="1583"/>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- 15985 계통에 도입된 cry2Ab유전자는 복수의 후대에 안정적으로 유전하고 있으며, 또, 후대에 Cry2Ab 단백질이 발현하고 있는 것이 확인되고 있다. </w:t>
      </w:r>
    </w:p>
    <w:p w:rsidR="004A14D0" w:rsidRPr="004A14D0" w:rsidRDefault="004A14D0" w:rsidP="004A14D0">
      <w:pPr>
        <w:widowControl/>
        <w:wordWrap/>
        <w:autoSpaceDE/>
        <w:autoSpaceDN/>
        <w:spacing w:line="384" w:lineRule="auto"/>
        <w:ind w:left="1392" w:hanging="139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(라) 유전자재조합체 내에서의 복제수</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526" w:hanging="152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Southern blot 분석의 결과, 15985 계통에는 1 copy의 PV-GHBK11L(각각 1 copy의 완전한 </w:t>
      </w:r>
      <w:r w:rsidRPr="004A14D0">
        <w:rPr>
          <w:rFonts w:ascii="휴먼명조,한컴돋움" w:eastAsia="휴먼명조,한컴돋움" w:hAnsi="굴림" w:cs="굴림" w:hint="eastAsia"/>
          <w:i/>
          <w:iCs/>
          <w:color w:val="000000"/>
          <w:kern w:val="0"/>
          <w:sz w:val="22"/>
        </w:rPr>
        <w:t>cry</w:t>
      </w:r>
      <w:r w:rsidRPr="004A14D0">
        <w:rPr>
          <w:rFonts w:ascii="휴먼명조,한컴돋움" w:eastAsia="휴먼명조,한컴돋움" w:hAnsi="굴림" w:cs="굴림" w:hint="eastAsia"/>
          <w:color w:val="000000"/>
          <w:kern w:val="0"/>
          <w:sz w:val="22"/>
        </w:rPr>
        <w:t xml:space="preserve">2Ab유전자 카셋트 및 </w:t>
      </w:r>
      <w:r w:rsidRPr="004A14D0">
        <w:rPr>
          <w:rFonts w:ascii="휴먼명조,한컴돋움" w:eastAsia="휴먼명조,한컴돋움" w:hAnsi="굴림" w:cs="굴림" w:hint="eastAsia"/>
          <w:i/>
          <w:iCs/>
          <w:color w:val="000000"/>
          <w:kern w:val="0"/>
          <w:sz w:val="22"/>
        </w:rPr>
        <w:t>uid</w:t>
      </w:r>
      <w:r w:rsidRPr="004A14D0">
        <w:rPr>
          <w:rFonts w:ascii="휴먼명조,한컴돋움" w:eastAsia="휴먼명조,한컴돋움" w:hAnsi="굴림" w:cs="굴림" w:hint="eastAsia"/>
          <w:color w:val="000000"/>
          <w:kern w:val="0"/>
          <w:sz w:val="22"/>
        </w:rPr>
        <w:t xml:space="preserve">A유전자 카셋트)가 도입되고 있으며, </w:t>
      </w:r>
    </w:p>
    <w:p w:rsidR="004A14D0" w:rsidRPr="004A14D0" w:rsidRDefault="004A14D0" w:rsidP="004A14D0">
      <w:pPr>
        <w:widowControl/>
        <w:wordWrap/>
        <w:autoSpaceDE/>
        <w:autoSpaceDN/>
        <w:spacing w:line="384" w:lineRule="auto"/>
        <w:ind w:left="1583" w:hanging="1583"/>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PV-GHBK11의 외골격영역은 도입되어 있지 않은 것으로 나타났다. </w:t>
      </w:r>
    </w:p>
    <w:p w:rsidR="004A14D0" w:rsidRPr="004A14D0" w:rsidRDefault="004A14D0" w:rsidP="004A14D0">
      <w:pPr>
        <w:widowControl/>
        <w:wordWrap/>
        <w:autoSpaceDE/>
        <w:autoSpaceDN/>
        <w:spacing w:line="384" w:lineRule="auto"/>
        <w:ind w:left="1266" w:hanging="126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(마) 발현부위, 발현시기 및 발현량</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506" w:hanging="150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Cry2Ab단백질 발현량은 신선중량으로 면화씨에서 43.2±5.7mg/kg, 잎에서는 23.8±6.3 mg/kg이며, 모든 식물조직에서는 8.8±1.2mg/kg이다 </w:t>
      </w:r>
    </w:p>
    <w:p w:rsidR="004A14D0" w:rsidRPr="004A14D0" w:rsidRDefault="004A14D0" w:rsidP="004A14D0">
      <w:pPr>
        <w:widowControl/>
        <w:wordWrap/>
        <w:autoSpaceDE/>
        <w:autoSpaceDN/>
        <w:spacing w:line="384" w:lineRule="auto"/>
        <w:ind w:left="1507" w:hanging="150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GUS 단백질의 발현량은 면화씨에서는 58.8±13.0 mg/kg, 잎에서는 106.0±32.0 mg/kg이다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362" w:hanging="136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(바) 외래 전사해독프레임(open reading frame)의 유무와 그 전사 및 발현 가능성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582" w:hanging="158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r w:rsidRPr="004A14D0">
        <w:rPr>
          <w:rFonts w:ascii="휴먼명조,한컴돋움" w:eastAsia="휴먼명조,한컴돋움" w:hAnsi="굴림" w:cs="굴림" w:hint="eastAsia"/>
          <w:i/>
          <w:iCs/>
          <w:color w:val="000000"/>
          <w:kern w:val="0"/>
          <w:sz w:val="22"/>
        </w:rPr>
        <w:t>cry</w:t>
      </w:r>
      <w:r w:rsidRPr="004A14D0">
        <w:rPr>
          <w:rFonts w:ascii="휴먼명조,한컴돋움" w:eastAsia="휴먼명조,한컴돋움" w:hAnsi="굴림" w:cs="굴림" w:hint="eastAsia"/>
          <w:color w:val="000000"/>
          <w:kern w:val="0"/>
          <w:sz w:val="22"/>
        </w:rPr>
        <w:t xml:space="preserve">2Ab와 </w:t>
      </w:r>
      <w:r w:rsidRPr="004A14D0">
        <w:rPr>
          <w:rFonts w:ascii="휴먼명조,한컴돋움" w:eastAsia="휴먼명조,한컴돋움" w:hAnsi="굴림" w:cs="굴림" w:hint="eastAsia"/>
          <w:i/>
          <w:iCs/>
          <w:color w:val="000000"/>
          <w:kern w:val="0"/>
          <w:sz w:val="22"/>
        </w:rPr>
        <w:t>uid</w:t>
      </w:r>
      <w:r w:rsidRPr="004A14D0">
        <w:rPr>
          <w:rFonts w:ascii="휴먼명조,한컴돋움" w:eastAsia="휴먼명조,한컴돋움" w:hAnsi="굴림" w:cs="굴림" w:hint="eastAsia"/>
          <w:color w:val="000000"/>
          <w:kern w:val="0"/>
          <w:sz w:val="22"/>
        </w:rPr>
        <w:t>A유전자의 발현에 관계된 이외의 다른 외래 전사해독프레임의 전사 및 발현 가능성은 없다.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   </w:t>
      </w:r>
      <w:r w:rsidRPr="004A14D0">
        <w:rPr>
          <w:rFonts w:ascii="휴먼명조,한컴돋움" w:eastAsia="휴먼명조,한컴돋움" w:hAnsi="굴림" w:cs="굴림" w:hint="eastAsia"/>
          <w:b/>
          <w:bCs/>
          <w:color w:val="000000"/>
          <w:kern w:val="0"/>
          <w:sz w:val="22"/>
        </w:rPr>
        <w:t>마. 유전자재조합체</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(1) 재조합에 의해 새로이 부과된 성질</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112" w:hanging="111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lastRenderedPageBreak/>
        <w:t>        </w:t>
      </w:r>
      <w:r w:rsidRPr="004A14D0">
        <w:rPr>
          <w:rFonts w:ascii="휴먼명조,한컴돋움" w:eastAsia="휴먼명조,한컴돋움" w:hAnsi="굴림" w:cs="굴림" w:hint="eastAsia"/>
          <w:color w:val="000000"/>
          <w:kern w:val="0"/>
          <w:sz w:val="22"/>
        </w:rPr>
        <w:t>-</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r w:rsidRPr="004A14D0">
        <w:rPr>
          <w:rFonts w:ascii="휴먼명조,한컴돋움" w:eastAsia="휴먼명조,한컴돋움" w:hAnsi="굴림" w:cs="굴림" w:hint="eastAsia"/>
          <w:i/>
          <w:iCs/>
          <w:color w:val="000000"/>
          <w:kern w:val="0"/>
          <w:sz w:val="22"/>
        </w:rPr>
        <w:t>Bacillus thuringiensis</w:t>
      </w:r>
      <w:r w:rsidRPr="004A14D0">
        <w:rPr>
          <w:rFonts w:ascii="휴먼명조,한컴돋움" w:eastAsia="휴먼명조,한컴돋움" w:hAnsi="굴림" w:cs="굴림" w:hint="eastAsia"/>
          <w:color w:val="000000"/>
          <w:kern w:val="0"/>
          <w:sz w:val="22"/>
        </w:rPr>
        <w:t xml:space="preserve"> subsp. </w:t>
      </w:r>
      <w:r w:rsidRPr="004A14D0">
        <w:rPr>
          <w:rFonts w:ascii="휴먼명조,한컴돋움" w:eastAsia="휴먼명조,한컴돋움" w:hAnsi="굴림" w:cs="굴림" w:hint="eastAsia"/>
          <w:i/>
          <w:iCs/>
          <w:color w:val="000000"/>
          <w:kern w:val="0"/>
          <w:sz w:val="22"/>
        </w:rPr>
        <w:t>kurstaki의 cry2AB</w:t>
      </w:r>
      <w:r w:rsidRPr="004A14D0">
        <w:rPr>
          <w:rFonts w:ascii="휴먼명조,한컴돋움" w:eastAsia="휴먼명조,한컴돋움" w:hAnsi="굴림" w:cs="굴림" w:hint="eastAsia"/>
          <w:color w:val="000000"/>
          <w:kern w:val="0"/>
          <w:sz w:val="22"/>
        </w:rPr>
        <w:t xml:space="preserve"> 유전자와 </w:t>
      </w:r>
      <w:r w:rsidRPr="004A14D0">
        <w:rPr>
          <w:rFonts w:ascii="휴먼명조,한컴돋움" w:eastAsia="휴먼명조,한컴돋움" w:hAnsi="굴림" w:cs="굴림" w:hint="eastAsia"/>
          <w:i/>
          <w:iCs/>
          <w:color w:val="000000"/>
          <w:kern w:val="0"/>
          <w:sz w:val="22"/>
        </w:rPr>
        <w:t>E. coli</w:t>
      </w:r>
      <w:r w:rsidRPr="004A14D0">
        <w:rPr>
          <w:rFonts w:ascii="휴먼명조,한컴돋움" w:eastAsia="휴먼명조,한컴돋움" w:hAnsi="굴림" w:cs="굴림" w:hint="eastAsia"/>
          <w:color w:val="000000"/>
          <w:kern w:val="0"/>
          <w:sz w:val="22"/>
        </w:rPr>
        <w:t xml:space="preserve">의 </w:t>
      </w:r>
      <w:r w:rsidRPr="004A14D0">
        <w:rPr>
          <w:rFonts w:ascii="휴먼명조,한컴돋움" w:eastAsia="휴먼명조,한컴돋움" w:hAnsi="굴림" w:cs="굴림" w:hint="eastAsia"/>
          <w:i/>
          <w:iCs/>
          <w:color w:val="000000"/>
          <w:kern w:val="0"/>
          <w:sz w:val="22"/>
        </w:rPr>
        <w:t>uidA</w:t>
      </w:r>
      <w:r w:rsidRPr="004A14D0">
        <w:rPr>
          <w:rFonts w:ascii="휴먼명조,한컴돋움" w:eastAsia="휴먼명조,한컴돋움" w:hAnsi="굴림" w:cs="굴림" w:hint="eastAsia"/>
          <w:color w:val="000000"/>
          <w:kern w:val="0"/>
          <w:sz w:val="22"/>
        </w:rPr>
        <w:t xml:space="preserve"> 유전자를 도입하여 각각 인시류 해충에 대한 저항성 형질과 선발표지형질로 이용하였다. </w:t>
      </w:r>
    </w:p>
    <w:p w:rsidR="004A14D0" w:rsidRPr="004A14D0" w:rsidRDefault="004A14D0" w:rsidP="004A14D0">
      <w:pPr>
        <w:widowControl/>
        <w:wordWrap/>
        <w:autoSpaceDE/>
        <w:autoSpaceDN/>
        <w:spacing w:line="384" w:lineRule="auto"/>
        <w:ind w:left="992" w:hanging="425"/>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(2) 유전자재조합체의 생존</w:t>
      </w:r>
      <w:r w:rsidRPr="004A14D0">
        <w:rPr>
          <w:rFonts w:ascii="MS Mincho" w:eastAsia="MS Mincho" w:hAnsi="MS Mincho" w:cs="MS Mincho" w:hint="eastAsia"/>
          <w:color w:val="000000"/>
          <w:kern w:val="0"/>
          <w:sz w:val="22"/>
        </w:rPr>
        <w:t>․</w:t>
      </w:r>
      <w:r w:rsidRPr="004A14D0">
        <w:rPr>
          <w:rFonts w:ascii="궁서" w:eastAsia="궁서" w:hAnsi="궁서" w:cs="궁서" w:hint="eastAsia"/>
          <w:color w:val="000000"/>
          <w:kern w:val="0"/>
          <w:sz w:val="22"/>
        </w:rPr>
        <w:t>증식에</w:t>
      </w:r>
      <w:r w:rsidRPr="004A14D0">
        <w:rPr>
          <w:rFonts w:ascii="휴먼명조,한컴돋움" w:eastAsia="휴먼명조,한컴돋움" w:hAnsi="굴림" w:cs="굴림" w:hint="eastAsia"/>
          <w:color w:val="000000"/>
          <w:kern w:val="0"/>
          <w:sz w:val="22"/>
        </w:rPr>
        <w:t xml:space="preserve"> 대한 정보</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92" w:hanging="425"/>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특정 인시류 해충에 대한 저항성 이외에는 일반 면화와 동일하다.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92" w:hanging="425"/>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(3) 독성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034" w:hanging="54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면화 15985에 신규 삽입된 유전자에 의하여 발현되는 단백질은 Cry2Ab와 GUS단백질인데,</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011" w:hanging="74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마우스 경구 급성독성시험에서 Cry2Ab 단백질은 1,000mg/kg까지 GUS 단백질은 100mg/kg 까지의 용량에서 시험물질에 의한 영향이 없었으며,</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030" w:hanging="1030"/>
        <w:rPr>
          <w:rFonts w:ascii="한양신명조" w:eastAsia="한양신명조" w:hAnsi="굴림" w:cs="굴림"/>
          <w:color w:val="000000"/>
          <w:kern w:val="0"/>
          <w:szCs w:val="20"/>
        </w:rPr>
      </w:pPr>
      <w:r w:rsidRPr="004A14D0">
        <w:rPr>
          <w:rFonts w:ascii="한양신명조,한컴돋움" w:eastAsia="한양신명조,한컴돋움" w:hAnsi="굴림" w:cs="굴림" w:hint="eastAsia"/>
          <w:color w:val="000000"/>
          <w:kern w:val="0"/>
          <w:szCs w:val="20"/>
        </w:rPr>
        <w:t>        </w:t>
      </w:r>
      <w:r w:rsidRPr="004A14D0">
        <w:rPr>
          <w:rFonts w:ascii="한양신명조,한컴돋움" w:eastAsia="한양신명조,한컴돋움" w:hAnsi="굴림" w:cs="굴림" w:hint="eastAsia"/>
          <w:color w:val="000000"/>
          <w:kern w:val="0"/>
          <w:szCs w:val="20"/>
        </w:rPr>
        <w:t xml:space="preserve">- </w:t>
      </w:r>
      <w:r w:rsidRPr="004A14D0">
        <w:rPr>
          <w:rFonts w:ascii="휴먼명조,한컴돋움" w:eastAsia="휴먼명조,한컴돋움" w:hAnsi="굴림" w:cs="굴림" w:hint="eastAsia"/>
          <w:color w:val="000000"/>
          <w:kern w:val="0"/>
          <w:sz w:val="22"/>
        </w:rPr>
        <w:t>Cry2Ab 단백질은 인공위액에서 15초 이내에 활성이 98% 소실되었고, 인공장액 중에서는 1분 이내에 약 50kD 이하의 크기로 분해되어 24시간 동안 관찰되었다.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065" w:hanging="1065"/>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GUS 단백질은 인공위액 중에서는 15초 이내에 활성이 완전히 소실되었고, 인공장액 실험에서는 1～2시간 사이에 약 50%가 분해되었고, 4시간 후에는 거의 분해되었다. </w:t>
      </w:r>
    </w:p>
    <w:p w:rsidR="004A14D0" w:rsidRPr="004A14D0" w:rsidRDefault="004A14D0" w:rsidP="004A14D0">
      <w:pPr>
        <w:widowControl/>
        <w:wordWrap/>
        <w:autoSpaceDE/>
        <w:autoSpaceDN/>
        <w:spacing w:line="384" w:lineRule="auto"/>
        <w:ind w:left="1182" w:hanging="118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한편 Cry2Ab 단백질 및 GUS 단백질은 121℃, 25분 가열에 의해 항원성이 완전히 소멸되었다.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214" w:hanging="95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Cry2Ab와 GUS 단백질은 기존의 알려진 단백질 독소와 상동성이 없었다. </w:t>
      </w:r>
    </w:p>
    <w:p w:rsidR="004A14D0" w:rsidRPr="004A14D0" w:rsidRDefault="004A14D0" w:rsidP="004A14D0">
      <w:pPr>
        <w:widowControl/>
        <w:wordWrap/>
        <w:autoSpaceDE/>
        <w:autoSpaceDN/>
        <w:spacing w:line="384" w:lineRule="auto"/>
        <w:ind w:left="1007" w:hanging="743"/>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따라서 Cry2Ab와 GUS 단백질은 독성을 유발할 수 있는 잠재성이 없다고 판단된다. </w:t>
      </w:r>
    </w:p>
    <w:p w:rsidR="004A14D0" w:rsidRPr="004A14D0" w:rsidRDefault="004A14D0" w:rsidP="004A14D0">
      <w:pPr>
        <w:widowControl/>
        <w:wordWrap/>
        <w:autoSpaceDE/>
        <w:autoSpaceDN/>
        <w:spacing w:line="384" w:lineRule="auto"/>
        <w:ind w:left="1054" w:hanging="1054"/>
        <w:rPr>
          <w:rFonts w:ascii="휴먼명조" w:eastAsia="휴먼명조" w:hAnsi="굴림" w:cs="굴림"/>
          <w:color w:val="0000FF"/>
          <w:kern w:val="0"/>
          <w:sz w:val="22"/>
        </w:rPr>
      </w:pPr>
      <w:r w:rsidRPr="004A14D0">
        <w:rPr>
          <w:rFonts w:ascii="휴먼명조,한컴돋움" w:eastAsia="휴먼명조,한컴돋움" w:hAnsi="굴림" w:cs="굴림" w:hint="eastAsia"/>
          <w:color w:val="0000FF"/>
          <w:kern w:val="0"/>
          <w:sz w:val="22"/>
        </w:rPr>
        <w:t> </w:t>
      </w:r>
      <w:r w:rsidRPr="004A14D0">
        <w:rPr>
          <w:rFonts w:ascii="휴먼명조,한컴돋움" w:eastAsia="휴먼명조,한컴돋움" w:hAnsi="굴림" w:cs="굴림" w:hint="eastAsia"/>
          <w:color w:val="0000FF"/>
          <w:kern w:val="0"/>
          <w:sz w:val="22"/>
        </w:rPr>
        <w:t xml:space="preserve"> </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(4) 유전자 산물이 대사경로에 미치는 영향</w:t>
      </w:r>
      <w:r w:rsidRPr="004A14D0">
        <w:rPr>
          <w:rFonts w:ascii="휴먼명조" w:eastAsia="휴먼명조" w:hAnsi="굴림" w:cs="굴림" w:hint="eastAsia"/>
          <w:color w:val="0000FF"/>
          <w:kern w:val="0"/>
          <w:sz w:val="22"/>
        </w:rPr>
        <w:t xml:space="preserve"> </w:t>
      </w:r>
    </w:p>
    <w:p w:rsidR="004A14D0" w:rsidRPr="004A14D0" w:rsidRDefault="004A14D0" w:rsidP="004A14D0">
      <w:pPr>
        <w:widowControl/>
        <w:wordWrap/>
        <w:autoSpaceDE/>
        <w:autoSpaceDN/>
        <w:spacing w:line="384" w:lineRule="auto"/>
        <w:ind w:left="1112" w:hanging="111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Cry2Ab 단백질은 효소 활성을 갖지 않으므로 대사 경로에 영향을 미칠 가능성은 낮으며, </w:t>
      </w:r>
    </w:p>
    <w:p w:rsidR="004A14D0" w:rsidRPr="004A14D0" w:rsidRDefault="004A14D0" w:rsidP="004A14D0">
      <w:pPr>
        <w:widowControl/>
        <w:wordWrap/>
        <w:autoSpaceDE/>
        <w:autoSpaceDN/>
        <w:spacing w:line="384" w:lineRule="auto"/>
        <w:ind w:left="1066" w:hanging="106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또, GUS 단백질은 식물에서 glucuronide 합성 경로가 주요 대사 경로는 아니므로 영향이 거의 없음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12" w:hanging="91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(5) </w:t>
      </w:r>
      <w:r w:rsidRPr="004A14D0">
        <w:rPr>
          <w:rFonts w:ascii="휴먼명조,한컴돋움" w:eastAsia="휴먼명조,한컴돋움" w:hAnsi="굴림" w:cs="굴림" w:hint="eastAsia"/>
          <w:color w:val="000000"/>
          <w:spacing w:val="-4"/>
          <w:kern w:val="0"/>
          <w:sz w:val="22"/>
        </w:rPr>
        <w:t xml:space="preserve">숙주와의 차이 </w:t>
      </w:r>
    </w:p>
    <w:p w:rsidR="004A14D0" w:rsidRPr="004A14D0" w:rsidRDefault="004A14D0" w:rsidP="004A14D0">
      <w:pPr>
        <w:widowControl/>
        <w:wordWrap/>
        <w:autoSpaceDE/>
        <w:autoSpaceDN/>
        <w:spacing w:line="384" w:lineRule="auto"/>
        <w:ind w:left="1187" w:hanging="118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해충 저항성 면화와 대조 면화 품종의 성분 및 품질에는 유의할 만한 차이가 관찰되지 않았다.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170" w:hanging="117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lastRenderedPageBreak/>
        <w:t>         </w:t>
      </w:r>
      <w:r w:rsidRPr="004A14D0">
        <w:rPr>
          <w:rFonts w:ascii="휴먼명조,한컴돋움" w:eastAsia="휴먼명조,한컴돋움" w:hAnsi="굴림" w:cs="굴림" w:hint="eastAsia"/>
          <w:color w:val="000000"/>
          <w:kern w:val="0"/>
          <w:sz w:val="22"/>
        </w:rPr>
        <w:t>- 15985 계통에서 나온 면화씨의 구성성분 자료는 그 모품종 대조군 및 상업적으로 경작되고 있는 다른 면화 품종들과 실질적으로 동등하였다.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170" w:hanging="117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- 15985 계통의 주요구성성분, 아미노산 조성, 지방산 조성, 무기물, 독성 물질 등은 재조합 모본 면화(DP50B) 및 기존의 면화(비재조합 면화DP50)와 동등했다.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287" w:hanging="128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(6) 알레르기성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478" w:hanging="147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(가) 공여체인 생물이 식품으로 이용된 역사에 관한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558" w:hanging="155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r w:rsidRPr="004A14D0">
        <w:rPr>
          <w:rFonts w:ascii="휴먼명조,한컴돋움" w:eastAsia="휴먼명조,한컴돋움" w:hAnsi="굴림" w:cs="굴림" w:hint="eastAsia"/>
          <w:i/>
          <w:iCs/>
          <w:color w:val="000000"/>
          <w:kern w:val="0"/>
          <w:sz w:val="22"/>
        </w:rPr>
        <w:t>cry</w:t>
      </w:r>
      <w:r w:rsidRPr="004A14D0">
        <w:rPr>
          <w:rFonts w:ascii="휴먼명조,한컴돋움" w:eastAsia="휴먼명조,한컴돋움" w:hAnsi="굴림" w:cs="굴림" w:hint="eastAsia"/>
          <w:color w:val="000000"/>
          <w:kern w:val="0"/>
          <w:sz w:val="22"/>
        </w:rPr>
        <w:t xml:space="preserve">2Ab유전자의 공여체인 </w:t>
      </w:r>
      <w:r w:rsidRPr="004A14D0">
        <w:rPr>
          <w:rFonts w:ascii="휴먼명조,한컴돋움" w:eastAsia="휴먼명조,한컴돋움" w:hAnsi="굴림" w:cs="굴림" w:hint="eastAsia"/>
          <w:i/>
          <w:iCs/>
          <w:color w:val="000000"/>
          <w:kern w:val="0"/>
          <w:sz w:val="22"/>
        </w:rPr>
        <w:t>Bacillus thuringiensis</w:t>
      </w:r>
      <w:r w:rsidRPr="004A14D0">
        <w:rPr>
          <w:rFonts w:ascii="휴먼명조,한컴돋움" w:eastAsia="휴먼명조,한컴돋움" w:hAnsi="굴림" w:cs="굴림" w:hint="eastAsia"/>
          <w:color w:val="000000"/>
          <w:kern w:val="0"/>
          <w:sz w:val="22"/>
        </w:rPr>
        <w:t xml:space="preserve"> subsp. </w:t>
      </w:r>
      <w:r w:rsidRPr="004A14D0">
        <w:rPr>
          <w:rFonts w:ascii="휴먼명조,한컴돋움" w:eastAsia="휴먼명조,한컴돋움" w:hAnsi="굴림" w:cs="굴림" w:hint="eastAsia"/>
          <w:i/>
          <w:iCs/>
          <w:color w:val="000000"/>
          <w:kern w:val="0"/>
          <w:sz w:val="22"/>
        </w:rPr>
        <w:t>kurstaki</w:t>
      </w:r>
      <w:r w:rsidRPr="004A14D0">
        <w:rPr>
          <w:rFonts w:ascii="휴먼명조,한컴돋움" w:eastAsia="휴먼명조,한컴돋움" w:hAnsi="굴림" w:cs="굴림" w:hint="eastAsia"/>
          <w:color w:val="000000"/>
          <w:kern w:val="0"/>
          <w:sz w:val="22"/>
        </w:rPr>
        <w:t xml:space="preserve">는 사람의 직접적인 식경험은 없으나, 이것을 기재로 하는 미생물 농약으로서 지금까지 미국이나 유럽을 중심으로 안전하게 사용되어 왔다. </w:t>
      </w:r>
    </w:p>
    <w:p w:rsidR="004A14D0" w:rsidRPr="004A14D0" w:rsidRDefault="004A14D0" w:rsidP="004A14D0">
      <w:pPr>
        <w:widowControl/>
        <w:wordWrap/>
        <w:autoSpaceDE/>
        <w:autoSpaceDN/>
        <w:spacing w:line="384" w:lineRule="auto"/>
        <w:ind w:left="1558" w:hanging="155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r w:rsidRPr="004A14D0">
        <w:rPr>
          <w:rFonts w:ascii="휴먼명조,한컴돋움" w:eastAsia="휴먼명조,한컴돋움" w:hAnsi="굴림" w:cs="굴림" w:hint="eastAsia"/>
          <w:i/>
          <w:iCs/>
          <w:color w:val="000000"/>
          <w:kern w:val="0"/>
          <w:sz w:val="22"/>
        </w:rPr>
        <w:t>uid</w:t>
      </w:r>
      <w:r w:rsidRPr="004A14D0">
        <w:rPr>
          <w:rFonts w:ascii="휴먼명조,한컴돋움" w:eastAsia="휴먼명조,한컴돋움" w:hAnsi="굴림" w:cs="굴림" w:hint="eastAsia"/>
          <w:color w:val="000000"/>
          <w:kern w:val="0"/>
          <w:sz w:val="22"/>
        </w:rPr>
        <w:t xml:space="preserve">A유전자의 공여체인 </w:t>
      </w:r>
      <w:r w:rsidRPr="004A14D0">
        <w:rPr>
          <w:rFonts w:ascii="휴먼명조,한컴돋움" w:eastAsia="휴먼명조,한컴돋움" w:hAnsi="굴림" w:cs="굴림" w:hint="eastAsia"/>
          <w:i/>
          <w:iCs/>
          <w:color w:val="000000"/>
          <w:kern w:val="0"/>
          <w:sz w:val="22"/>
        </w:rPr>
        <w:t>E.coli</w:t>
      </w:r>
      <w:r w:rsidRPr="004A14D0">
        <w:rPr>
          <w:rFonts w:ascii="휴먼명조,한컴돋움" w:eastAsia="휴먼명조,한컴돋움" w:hAnsi="굴림" w:cs="굴림" w:hint="eastAsia"/>
          <w:color w:val="000000"/>
          <w:kern w:val="0"/>
          <w:sz w:val="22"/>
        </w:rPr>
        <w:t xml:space="preserve">는 사람의 장관 내에 존재하는 일반적인 세균이다. </w:t>
      </w:r>
    </w:p>
    <w:p w:rsidR="004A14D0" w:rsidRPr="004A14D0" w:rsidRDefault="004A14D0" w:rsidP="004A14D0">
      <w:pPr>
        <w:widowControl/>
        <w:wordWrap/>
        <w:autoSpaceDE/>
        <w:autoSpaceDN/>
        <w:spacing w:line="384" w:lineRule="auto"/>
        <w:ind w:left="1492" w:hanging="149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(나) 유전자산물이 알레르기 유발원으로 알려지고 있는가에 관한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36" w:hanging="163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Cry2Ab단백질 및 GUS단백질은 알레르겐으로서 알레르기 유발성을 가진다고 하는 것은 보고되어 있지 않다. </w:t>
      </w:r>
    </w:p>
    <w:p w:rsidR="004A14D0" w:rsidRPr="004A14D0" w:rsidRDefault="004A14D0" w:rsidP="004A14D0">
      <w:pPr>
        <w:widowControl/>
        <w:wordWrap/>
        <w:autoSpaceDE/>
        <w:autoSpaceDN/>
        <w:spacing w:line="384" w:lineRule="auto"/>
        <w:ind w:left="1492" w:hanging="149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(다) 유전자산물의 물리화학적 처리에 대한 감수성에 관한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14" w:hanging="1614"/>
        <w:rPr>
          <w:rFonts w:ascii="한양신명조" w:eastAsia="한양신명조" w:hAnsi="굴림" w:cs="굴림"/>
          <w:color w:val="000000"/>
          <w:kern w:val="0"/>
          <w:szCs w:val="20"/>
        </w:rPr>
      </w:pPr>
      <w:r w:rsidRPr="004A14D0">
        <w:rPr>
          <w:rFonts w:ascii="한양신명조,한컴돋움" w:eastAsia="한양신명조,한컴돋움" w:hAnsi="굴림" w:cs="굴림" w:hint="eastAsia"/>
          <w:color w:val="000000"/>
          <w:kern w:val="0"/>
          <w:szCs w:val="20"/>
        </w:rPr>
        <w:t>              </w:t>
      </w:r>
      <w:r w:rsidRPr="004A14D0">
        <w:rPr>
          <w:rFonts w:ascii="한양신명조,한컴돋움" w:eastAsia="한양신명조,한컴돋움" w:hAnsi="굴림" w:cs="굴림" w:hint="eastAsia"/>
          <w:color w:val="000000"/>
          <w:kern w:val="0"/>
          <w:szCs w:val="20"/>
        </w:rPr>
        <w:t xml:space="preserve">- </w:t>
      </w:r>
      <w:r w:rsidRPr="004A14D0">
        <w:rPr>
          <w:rFonts w:ascii="휴먼명조,한컴돋움" w:eastAsia="휴먼명조,한컴돋움" w:hAnsi="굴림" w:cs="굴림" w:hint="eastAsia"/>
          <w:color w:val="000000"/>
          <w:kern w:val="0"/>
          <w:sz w:val="22"/>
        </w:rPr>
        <w:t>Cry2Ab 단백질은 인공위액에서 15초 이내에 활성이 98% 소실되었고, 인공장액 중에서는 1분 이내에 약 50kD 이하의 크기로 분해되어 24시간 동안 관찰되었다.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14" w:hanging="161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GUS 단백질은 인공위액 중에서는 15초 이내에 활성이 완전히 소실되었고, 인공장액 실험에서는 1～2시간 사이에 약 50%가 분해되었고, 4시간 후에는 거의 분해되었다. </w:t>
      </w:r>
    </w:p>
    <w:p w:rsidR="004A14D0" w:rsidRPr="004A14D0" w:rsidRDefault="004A14D0" w:rsidP="004A14D0">
      <w:pPr>
        <w:widowControl/>
        <w:wordWrap/>
        <w:autoSpaceDE/>
        <w:autoSpaceDN/>
        <w:spacing w:line="384" w:lineRule="auto"/>
        <w:ind w:left="1621" w:hanging="1621"/>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한편 Cry2Ab 단백질 및 GUS 단백질은 121℃, 25분 가열에 의해 면역 반응성이 완전히 소멸되었다. </w:t>
      </w:r>
    </w:p>
    <w:p w:rsidR="004A14D0" w:rsidRPr="004A14D0" w:rsidRDefault="004A14D0" w:rsidP="004A14D0">
      <w:pPr>
        <w:widowControl/>
        <w:wordWrap/>
        <w:autoSpaceDE/>
        <w:autoSpaceDN/>
        <w:spacing w:line="384" w:lineRule="auto"/>
        <w:ind w:left="1501" w:hanging="149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(라) </w:t>
      </w:r>
      <w:r w:rsidRPr="004A14D0">
        <w:rPr>
          <w:rFonts w:ascii="휴먼명조,한컴돋움" w:eastAsia="휴먼명조,한컴돋움" w:hAnsi="굴림" w:cs="굴림" w:hint="eastAsia"/>
          <w:color w:val="000000"/>
          <w:spacing w:val="-9"/>
          <w:kern w:val="0"/>
          <w:sz w:val="22"/>
        </w:rPr>
        <w:t xml:space="preserve">유전자산물 중 이미 알려져 있는 식품 알레르기 유발원과 구조적으로 같은 성질에 관한 자료 </w:t>
      </w:r>
    </w:p>
    <w:p w:rsidR="004A14D0" w:rsidRPr="004A14D0" w:rsidRDefault="004A14D0" w:rsidP="004A14D0">
      <w:pPr>
        <w:widowControl/>
        <w:wordWrap/>
        <w:autoSpaceDE/>
        <w:autoSpaceDN/>
        <w:spacing w:line="384" w:lineRule="auto"/>
        <w:ind w:left="1608" w:hanging="160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Cry2Ab 단백질 및 GUS 단백질에 대해 기존의 알레르겐과의 구조상동성을 검색하기 위해, 567의 알레르겐과의 배열의 비교를 데이타베이스로 추출하여 해석한 결과, Cry2Ab 단백질 및 GUS </w:t>
      </w:r>
      <w:r w:rsidRPr="004A14D0">
        <w:rPr>
          <w:rFonts w:ascii="휴먼명조,한컴돋움" w:eastAsia="휴먼명조,한컴돋움" w:hAnsi="굴림" w:cs="굴림" w:hint="eastAsia"/>
          <w:color w:val="000000"/>
          <w:kern w:val="0"/>
          <w:sz w:val="22"/>
        </w:rPr>
        <w:lastRenderedPageBreak/>
        <w:t xml:space="preserve">단백질과 7개 이상 인접한 아미노산 배열이 일치하는 것과 같은 배열은 없고, 기존 알르겐과의 사이에 상동성은 인정되지 않았다. </w:t>
      </w:r>
    </w:p>
    <w:p w:rsidR="004A14D0" w:rsidRPr="004A14D0" w:rsidRDefault="004A14D0" w:rsidP="004A14D0">
      <w:pPr>
        <w:widowControl/>
        <w:wordWrap/>
        <w:autoSpaceDE/>
        <w:autoSpaceDN/>
        <w:spacing w:line="384" w:lineRule="auto"/>
        <w:ind w:left="1437" w:hanging="1435"/>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(마) 유전자산물이 1일 단백질 섭취량의 유의한 양을 차지하고 있는지에 관한 자료 </w:t>
      </w:r>
    </w:p>
    <w:p w:rsidR="004A14D0" w:rsidRPr="004A14D0" w:rsidRDefault="004A14D0" w:rsidP="004A14D0">
      <w:pPr>
        <w:widowControl/>
        <w:wordWrap/>
        <w:autoSpaceDE/>
        <w:autoSpaceDN/>
        <w:spacing w:line="384" w:lineRule="auto"/>
        <w:ind w:left="1558" w:hanging="155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통상 면화 산물 중 면실유와 가공된 면화 린터만이 식용으로 사용된다. 면화 15985에서 유래한 면실유와 가공된 면화 린터 중에는 Cry2Ab와 GUS가 검출되지 않았다. 따라서 이들 단백질이 식품으로 섭취될 가능성은 거의 없다고 판단된다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12" w:hanging="91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(7) 유전자재조합체의 불활성화방법</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558" w:hanging="155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특정 인시류 해충에 대한 저항성 이외에는 일반 면화와 동일하다.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882" w:hanging="88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(8) 외국의 인가</w:t>
      </w:r>
      <w:r w:rsidRPr="004A14D0">
        <w:rPr>
          <w:rFonts w:ascii="MS Mincho" w:eastAsia="MS Mincho" w:hAnsi="MS Mincho" w:cs="MS Mincho" w:hint="eastAsia"/>
          <w:color w:val="000000"/>
          <w:kern w:val="0"/>
          <w:sz w:val="22"/>
        </w:rPr>
        <w:t>․</w:t>
      </w:r>
      <w:r w:rsidRPr="004A14D0">
        <w:rPr>
          <w:rFonts w:ascii="궁서" w:eastAsia="궁서" w:hAnsi="궁서" w:cs="궁서" w:hint="eastAsia"/>
          <w:color w:val="000000"/>
          <w:kern w:val="0"/>
          <w:sz w:val="22"/>
        </w:rPr>
        <w:t>식용</w:t>
      </w:r>
      <w:r w:rsidRPr="004A14D0">
        <w:rPr>
          <w:rFonts w:ascii="휴먼명조,한컴돋움" w:eastAsia="휴먼명조,한컴돋움" w:hAnsi="굴림" w:cs="굴림" w:hint="eastAsia"/>
          <w:color w:val="000000"/>
          <w:kern w:val="0"/>
          <w:sz w:val="22"/>
        </w:rPr>
        <w:t xml:space="preserve"> 등의 현황</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558" w:hanging="155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미국(2002.7.18), 호주(2002.9.23), 일본(2002.10.1)</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454" w:hanging="454"/>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54" w:hanging="454"/>
        <w:rPr>
          <w:rFonts w:ascii="휴먼명조" w:eastAsia="휴먼명조" w:hAnsi="굴림" w:cs="굴림"/>
          <w:color w:val="000000"/>
          <w:kern w:val="0"/>
          <w:sz w:val="22"/>
        </w:rPr>
      </w:pPr>
      <w:r w:rsidRPr="004A14D0">
        <w:rPr>
          <w:rFonts w:ascii="휴먼명조,한컴돋움" w:eastAsia="휴먼명조,한컴돋움" w:hAnsi="굴림" w:cs="굴림" w:hint="eastAsia"/>
          <w:b/>
          <w:bCs/>
          <w:color w:val="000000"/>
          <w:kern w:val="0"/>
          <w:sz w:val="22"/>
        </w:rPr>
        <w:t>4-2-2 유전자재조합식품 등의 안전성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349" w:hanging="349"/>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349" w:hanging="34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가. 일반자료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349" w:hanging="34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(1) 사용방법</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51" w:hanging="951"/>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면화씨는 주로 가금류, 양, 메기, 돼지 등의 사육에 사용되며, 면실유는 튀김용 기름과 샐러드 드레싱 등으로 식품 산업에서 이용되고 있다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349" w:hanging="34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(2) 제조과정</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002" w:hanging="517"/>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유전자재조합 면화의 가공 부산물의 성질은 숙주의 가공 부산물의 성질에 비하여 유의할 만한 차이가 없다고 보고되었다. </w:t>
      </w:r>
    </w:p>
    <w:p w:rsidR="004A14D0" w:rsidRPr="004A14D0" w:rsidRDefault="004A14D0" w:rsidP="004A14D0">
      <w:pPr>
        <w:widowControl/>
        <w:wordWrap/>
        <w:autoSpaceDE/>
        <w:autoSpaceDN/>
        <w:spacing w:line="384" w:lineRule="auto"/>
        <w:ind w:left="997" w:hanging="511"/>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유전자재조합 면화의 가공공정은 전통적인 면화의 가공공정과 동일하다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349" w:hanging="34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나. 실질적 동등성에 의한 안전성 평가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349" w:hanging="34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(1) 식품으로 사용된 역사</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062" w:hanging="106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면화 기름 등은 그 사용 역사가 매우 오래된 식품이다. </w:t>
      </w:r>
    </w:p>
    <w:p w:rsidR="004A14D0" w:rsidRPr="004A14D0" w:rsidRDefault="004A14D0" w:rsidP="004A14D0">
      <w:pPr>
        <w:widowControl/>
        <w:wordWrap/>
        <w:autoSpaceDE/>
        <w:autoSpaceDN/>
        <w:spacing w:line="384" w:lineRule="auto"/>
        <w:ind w:left="1116" w:hanging="111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Cry2Ab 단백질의 발현유전자 공여체인 </w:t>
      </w:r>
      <w:r w:rsidRPr="004A14D0">
        <w:rPr>
          <w:rFonts w:ascii="휴먼명조,한컴돋움" w:eastAsia="휴먼명조,한컴돋움" w:hAnsi="굴림" w:cs="굴림" w:hint="eastAsia"/>
          <w:i/>
          <w:iCs/>
          <w:color w:val="000000"/>
          <w:kern w:val="0"/>
          <w:sz w:val="22"/>
        </w:rPr>
        <w:t>Bacillus thuringiensis</w:t>
      </w:r>
      <w:r w:rsidRPr="004A14D0">
        <w:rPr>
          <w:rFonts w:ascii="휴먼명조,한컴돋움" w:eastAsia="휴먼명조,한컴돋움" w:hAnsi="굴림" w:cs="굴림" w:hint="eastAsia"/>
          <w:color w:val="000000"/>
          <w:kern w:val="0"/>
          <w:sz w:val="22"/>
        </w:rPr>
        <w:t xml:space="preserve"> subsp. </w:t>
      </w:r>
      <w:r w:rsidRPr="004A14D0">
        <w:rPr>
          <w:rFonts w:ascii="휴먼명조,한컴돋움" w:eastAsia="휴먼명조,한컴돋움" w:hAnsi="굴림" w:cs="굴림" w:hint="eastAsia"/>
          <w:i/>
          <w:iCs/>
          <w:color w:val="000000"/>
          <w:kern w:val="0"/>
          <w:sz w:val="22"/>
        </w:rPr>
        <w:t>kurstaki</w:t>
      </w:r>
      <w:r w:rsidRPr="004A14D0">
        <w:rPr>
          <w:rFonts w:ascii="휴먼명조,한컴돋움" w:eastAsia="휴먼명조,한컴돋움" w:hAnsi="굴림" w:cs="굴림" w:hint="eastAsia"/>
          <w:color w:val="000000"/>
          <w:kern w:val="0"/>
          <w:sz w:val="22"/>
        </w:rPr>
        <w:t xml:space="preserve">는 사람의 직접적인 식경험은 없으나, 미생물 농약으로서 지금까지 미국이나 유럽을 중심으로 안전하게 사용되어 오염에 의한 섭취 경험은 있다. </w:t>
      </w:r>
    </w:p>
    <w:p w:rsidR="004A14D0" w:rsidRPr="004A14D0" w:rsidRDefault="004A14D0" w:rsidP="004A14D0">
      <w:pPr>
        <w:widowControl/>
        <w:wordWrap/>
        <w:autoSpaceDE/>
        <w:autoSpaceDN/>
        <w:spacing w:line="384" w:lineRule="auto"/>
        <w:ind w:left="1184" w:hanging="118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lastRenderedPageBreak/>
        <w:t>         </w:t>
      </w:r>
      <w:r w:rsidRPr="004A14D0">
        <w:rPr>
          <w:rFonts w:ascii="휴먼명조,한컴돋움" w:eastAsia="휴먼명조,한컴돋움" w:hAnsi="굴림" w:cs="굴림" w:hint="eastAsia"/>
          <w:color w:val="000000"/>
          <w:kern w:val="0"/>
          <w:sz w:val="22"/>
        </w:rPr>
        <w:t xml:space="preserve">- GUS 단백질의 발현유전자의 공여체인 </w:t>
      </w:r>
      <w:r w:rsidRPr="004A14D0">
        <w:rPr>
          <w:rFonts w:ascii="휴먼명조,한컴돋움" w:eastAsia="휴먼명조,한컴돋움" w:hAnsi="굴림" w:cs="굴림" w:hint="eastAsia"/>
          <w:i/>
          <w:iCs/>
          <w:color w:val="000000"/>
          <w:kern w:val="0"/>
          <w:sz w:val="22"/>
        </w:rPr>
        <w:t>E.coli</w:t>
      </w:r>
      <w:r w:rsidRPr="004A14D0">
        <w:rPr>
          <w:rFonts w:ascii="휴먼명조,한컴돋움" w:eastAsia="휴먼명조,한컴돋움" w:hAnsi="굴림" w:cs="굴림" w:hint="eastAsia"/>
          <w:color w:val="000000"/>
          <w:kern w:val="0"/>
          <w:sz w:val="22"/>
        </w:rPr>
        <w:t xml:space="preserve">는 사람의 장관 내에 존재하는 일반적인 세균 이다. </w:t>
      </w:r>
    </w:p>
    <w:p w:rsidR="004A14D0" w:rsidRPr="004A14D0" w:rsidRDefault="004A14D0" w:rsidP="004A14D0">
      <w:pPr>
        <w:widowControl/>
        <w:wordWrap/>
        <w:autoSpaceDE/>
        <w:autoSpaceDN/>
        <w:spacing w:line="384" w:lineRule="auto"/>
        <w:ind w:left="1020" w:hanging="102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(2) 구성성분에 관한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452" w:hanging="145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(가) 주요영양성분 </w:t>
      </w:r>
    </w:p>
    <w:p w:rsidR="004A14D0" w:rsidRPr="004A14D0" w:rsidRDefault="004A14D0" w:rsidP="004A14D0">
      <w:pPr>
        <w:widowControl/>
        <w:wordWrap/>
        <w:autoSpaceDE/>
        <w:autoSpaceDN/>
        <w:spacing w:line="384" w:lineRule="auto"/>
        <w:ind w:left="1354" w:hanging="135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- 15985 계통은 주요 구성 성분, 아미노산 조성, 지방산 조성 등에 있어서 Bollgard 면화계통 531에서 유래된 Delta and Pine Land사의 품종 50B(유전자재조합 숙주면화, DP50B) 및 기존의 면화(유전자재조합하지 않은 DP50)와 동등했다. </w:t>
      </w:r>
    </w:p>
    <w:p w:rsidR="004A14D0" w:rsidRPr="004A14D0" w:rsidRDefault="004A14D0" w:rsidP="004A14D0">
      <w:pPr>
        <w:widowControl/>
        <w:wordWrap/>
        <w:autoSpaceDE/>
        <w:autoSpaceDN/>
        <w:spacing w:line="384" w:lineRule="auto"/>
        <w:ind w:left="1452" w:hanging="145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(나) 미량영양성분</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452" w:hanging="145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유의한 차이가 없다.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452" w:hanging="145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(다) 내재성독소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435" w:hanging="1435"/>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내재성 독소인 gossypol과 cyclopropenoid 지방산을 분석한 결과 유전자재조합면화 15985는 품종 DP50B(유전자재조합 숙주면화)와 기존의 면화(유전자재조합하지 않은 DP50)와 동등하였다.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401" w:hanging="1401"/>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이러한 내재성독소는 사람이 섭취하는 기름과 린터의 가공에서 필수적인 열과 알카리 처리에서 모두 파괴되므로 식품으로 섭취시 이들 내재성 독소는 없다.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354" w:hanging="1354"/>
        <w:rPr>
          <w:rFonts w:ascii="휴먼명조" w:eastAsia="휴먼명조" w:hAnsi="굴림" w:cs="굴림"/>
          <w:color w:val="FF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(라) 영양억제인자</w:t>
      </w:r>
      <w:r w:rsidRPr="004A14D0">
        <w:rPr>
          <w:rFonts w:ascii="휴먼명조" w:eastAsia="휴먼명조" w:hAnsi="굴림" w:cs="굴림" w:hint="eastAsia"/>
          <w:color w:val="FF0000"/>
          <w:kern w:val="0"/>
          <w:sz w:val="22"/>
        </w:rPr>
        <w:t xml:space="preserve"> </w:t>
      </w:r>
    </w:p>
    <w:p w:rsidR="004A14D0" w:rsidRPr="004A14D0" w:rsidRDefault="004A14D0" w:rsidP="004A14D0">
      <w:pPr>
        <w:widowControl/>
        <w:wordWrap/>
        <w:autoSpaceDE/>
        <w:autoSpaceDN/>
        <w:spacing w:line="384" w:lineRule="auto"/>
        <w:ind w:left="1480" w:hanging="99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영양억제인자나 항영양소는 확인되지 않았다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452" w:hanging="145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(마) 알레르기유발성분</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448" w:hanging="96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면화는 알레르기성이 보고된 바가 없으며, 면화 15985의 유전자 산물인 Cry2Ab와 GUS 단백질은 식품으로의 사용된 역사나 물리화학적 감수성, 구조 상동성, 일일 단백질 섭취량으로 평가한 결과 알레르기성이 없는 것으로 판단된다.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452" w:hanging="145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(바) 삽입된 유전자의 대사산물</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09" w:hanging="160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Cry2Ab 단백질은 효소 활성을 갖지 않으므로 다른 대사를 통한 산물의 생산 가능성은 없으며, </w:t>
      </w:r>
    </w:p>
    <w:p w:rsidR="004A14D0" w:rsidRPr="004A14D0" w:rsidRDefault="004A14D0" w:rsidP="004A14D0">
      <w:pPr>
        <w:widowControl/>
        <w:wordWrap/>
        <w:autoSpaceDE/>
        <w:autoSpaceDN/>
        <w:spacing w:line="384" w:lineRule="auto"/>
        <w:ind w:left="1634" w:hanging="1634"/>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또, GUS 단백질은 식물에서 glucuronide 합성 경로가 주요 대사 경로는 아니며 대사산물은 없음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020" w:hanging="102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(3) 예상 섭취량 </w:t>
      </w:r>
    </w:p>
    <w:p w:rsidR="004A14D0" w:rsidRPr="004A14D0" w:rsidRDefault="004A14D0" w:rsidP="004A14D0">
      <w:pPr>
        <w:widowControl/>
        <w:wordWrap/>
        <w:autoSpaceDE/>
        <w:autoSpaceDN/>
        <w:spacing w:line="384" w:lineRule="auto"/>
        <w:ind w:left="1558" w:hanging="155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lastRenderedPageBreak/>
        <w:t>            </w:t>
      </w:r>
      <w:r w:rsidRPr="004A14D0">
        <w:rPr>
          <w:rFonts w:ascii="휴먼명조,한컴돋움" w:eastAsia="휴먼명조,한컴돋움" w:hAnsi="굴림" w:cs="굴림" w:hint="eastAsia"/>
          <w:color w:val="000000"/>
          <w:kern w:val="0"/>
          <w:sz w:val="22"/>
        </w:rPr>
        <w:t>- 통상 면화 산물 중 면실유와 린터만이 식용으로 사용된다. 면화 15985에서 유래한 면실유와 가공된 면화 린터 중에는 삽입유전자에 의해 발현되는 Cry2Ab와 GUS가 검출되지 않았다. 따라서 기존의 면화섭취방법에 의한 섭취시 재조합 산물이 식품으로 섭취될 가능성은 거의 없다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558" w:hanging="1558"/>
        <w:rPr>
          <w:rFonts w:ascii="한양신명조" w:eastAsia="한양신명조" w:hAnsi="굴림" w:cs="굴림"/>
          <w:color w:val="000000"/>
          <w:kern w:val="0"/>
          <w:szCs w:val="20"/>
        </w:rPr>
      </w:pPr>
    </w:p>
    <w:p w:rsidR="004A14D0" w:rsidRPr="004A14D0" w:rsidRDefault="004A14D0" w:rsidP="004A14D0">
      <w:pPr>
        <w:widowControl/>
        <w:wordWrap/>
        <w:autoSpaceDE/>
        <w:autoSpaceDN/>
        <w:spacing w:line="384" w:lineRule="auto"/>
        <w:ind w:left="698" w:hanging="698"/>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다. 영양학적 실험 자료 (동물실험 결과 식이섭취량, 체중증가율 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26" w:hanging="162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민물 양식메기에 면화씨를 20% 정도로 섭취시킨 결과 메기들간의 식이섭취, 체중증가, 식이 전환 비율 및 생존율에서 차이가 없었다.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349" w:hanging="349"/>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349" w:hanging="349"/>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라. 독성학적 실험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720" w:hanging="172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메추라기와 민물 양식메기에 면화씨를 각각 총 식이의 10% 및 20% 정도로 섭취시킨 결과 그로 인한 사망이나 독성은 없었다.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00" w:hanging="60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72" w:hanging="67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마. 알레르기 유발성 실험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620" w:hanging="1620"/>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식품으로의 최종 섭취는 유지나 린터로 이용되므로 기존의 면화가 가지는 알레르기성과 다르지 않다.</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72" w:hanging="672"/>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672" w:hanging="67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바. 항생제내성 유전자 및 그 산물에 관한 실험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672" w:hanging="67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항생제내성 유전자는 기존의 DP50B에서 가진 것 외에는 따로 도입되지 않았다. </w:t>
      </w:r>
    </w:p>
    <w:p w:rsidR="004A14D0" w:rsidRPr="004A14D0" w:rsidRDefault="004A14D0" w:rsidP="004A14D0">
      <w:pPr>
        <w:widowControl/>
        <w:wordWrap/>
        <w:autoSpaceDE/>
        <w:autoSpaceDN/>
        <w:spacing w:line="384" w:lineRule="auto"/>
        <w:ind w:left="672" w:hanging="672"/>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4-3-3. 제조방법에 대한 안전성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1182" w:hanging="118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유전자재조합 면화의 가공 공정은 전통적인 면화의 가공 공정과 동일하므로 제조방법에 대한 안전성은 해당사항 없다.</w:t>
      </w: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800" w:hanging="800"/>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4-3-4. 생산물의 안전성</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(1) 유전자재조합체의 혼입을 부정하는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ind w:left="966" w:hanging="966"/>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두가지 도입된 단백질들은 면화씨에 매우 낮은 수치로 존재하며, 식품으로 사용되는 유지나 린터의 정제 및 가공 공정을 통해 거의 남아 있지 않는다. </w:t>
      </w:r>
    </w:p>
    <w:p w:rsidR="004A14D0" w:rsidRPr="004A14D0" w:rsidRDefault="004A14D0" w:rsidP="004A14D0">
      <w:pPr>
        <w:widowControl/>
        <w:wordWrap/>
        <w:autoSpaceDE/>
        <w:autoSpaceDN/>
        <w:spacing w:line="384" w:lineRule="auto"/>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(2) 제조로부터 유래하는 불순물의 안전성에 관한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기존의 면화로부터 제조되는 식품과 동일하다 </w:t>
      </w:r>
    </w:p>
    <w:p w:rsidR="004A14D0" w:rsidRPr="004A14D0" w:rsidRDefault="004A14D0" w:rsidP="004A14D0">
      <w:pPr>
        <w:widowControl/>
        <w:wordWrap/>
        <w:autoSpaceDE/>
        <w:autoSpaceDN/>
        <w:spacing w:line="384" w:lineRule="auto"/>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(3) 생산물의 정제에 대해서는 정제방법 및 그 효과에 관한 자료</w:t>
      </w:r>
      <w:r w:rsidRPr="004A14D0">
        <w:rPr>
          <w:rFonts w:ascii="휴먼명조" w:eastAsia="휴먼명조" w:hAnsi="굴림" w:cs="굴림" w:hint="eastAsia"/>
          <w:color w:val="000000"/>
          <w:kern w:val="0"/>
          <w:sz w:val="22"/>
        </w:rPr>
        <w:t xml:space="preserve"> </w:t>
      </w:r>
    </w:p>
    <w:p w:rsidR="004A14D0" w:rsidRPr="004A14D0" w:rsidRDefault="004A14D0" w:rsidP="004A14D0">
      <w:pPr>
        <w:widowControl/>
        <w:wordWrap/>
        <w:autoSpaceDE/>
        <w:autoSpaceDN/>
        <w:spacing w:line="384" w:lineRule="auto"/>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숙주 면화에 대한 방법과 동일하다. </w:t>
      </w:r>
    </w:p>
    <w:p w:rsidR="004A14D0" w:rsidRPr="004A14D0" w:rsidRDefault="004A14D0" w:rsidP="004A14D0">
      <w:pPr>
        <w:widowControl/>
        <w:wordWrap/>
        <w:autoSpaceDE/>
        <w:autoSpaceDN/>
        <w:spacing w:line="384" w:lineRule="auto"/>
        <w:ind w:left="757" w:hanging="757"/>
        <w:rPr>
          <w:rFonts w:ascii="휴먼명조" w:eastAsia="휴먼명조" w:hAnsi="굴림" w:cs="굴림"/>
          <w:color w:val="000000"/>
          <w:kern w:val="0"/>
          <w:sz w:val="22"/>
        </w:rPr>
      </w:pPr>
    </w:p>
    <w:p w:rsidR="004A14D0" w:rsidRPr="004A14D0" w:rsidRDefault="004A14D0" w:rsidP="004A14D0">
      <w:pPr>
        <w:widowControl/>
        <w:wordWrap/>
        <w:autoSpaceDE/>
        <w:autoSpaceDN/>
        <w:spacing w:line="384" w:lineRule="auto"/>
        <w:ind w:left="404" w:hanging="404"/>
        <w:rPr>
          <w:rFonts w:ascii="휴먼명조" w:eastAsia="휴먼명조" w:hAnsi="굴림" w:cs="굴림"/>
          <w:color w:val="000000"/>
          <w:kern w:val="0"/>
          <w:sz w:val="26"/>
          <w:szCs w:val="26"/>
        </w:rPr>
      </w:pPr>
      <w:r w:rsidRPr="004A14D0">
        <w:rPr>
          <w:rFonts w:ascii="휴먼명조,한컴돋움" w:eastAsia="휴먼명조,한컴돋움" w:hAnsi="굴림" w:cs="굴림" w:hint="eastAsia"/>
          <w:b/>
          <w:bCs/>
          <w:color w:val="000000"/>
          <w:kern w:val="0"/>
          <w:sz w:val="26"/>
          <w:szCs w:val="26"/>
        </w:rPr>
        <w:t>5. 심사의뢰 자료 검토 결과</w:t>
      </w:r>
      <w:r w:rsidRPr="004A14D0">
        <w:rPr>
          <w:rFonts w:ascii="휴먼명조" w:eastAsia="휴먼명조" w:hAnsi="굴림" w:cs="굴림" w:hint="eastAsia"/>
          <w:color w:val="000000"/>
          <w:kern w:val="0"/>
          <w:sz w:val="26"/>
          <w:szCs w:val="26"/>
        </w:rPr>
        <w:t xml:space="preserve"> </w:t>
      </w:r>
    </w:p>
    <w:p w:rsidR="004A14D0" w:rsidRPr="004A14D0" w:rsidRDefault="004A14D0" w:rsidP="004A14D0">
      <w:pPr>
        <w:widowControl/>
        <w:wordWrap/>
        <w:autoSpaceDE/>
        <w:autoSpaceDN/>
        <w:spacing w:line="384" w:lineRule="auto"/>
        <w:ind w:left="571" w:hanging="571"/>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이상의 검토 내용과 같이 유전자재조합식품</w:t>
      </w:r>
      <w:r w:rsidRPr="004A14D0">
        <w:rPr>
          <w:rFonts w:ascii="MS Mincho" w:eastAsia="MS Mincho" w:hAnsi="MS Mincho" w:cs="MS Mincho" w:hint="eastAsia"/>
          <w:color w:val="000000"/>
          <w:kern w:val="0"/>
          <w:sz w:val="22"/>
        </w:rPr>
        <w:t>․</w:t>
      </w:r>
      <w:r w:rsidRPr="004A14D0">
        <w:rPr>
          <w:rFonts w:ascii="궁서" w:eastAsia="궁서" w:hAnsi="궁서" w:cs="궁서" w:hint="eastAsia"/>
          <w:color w:val="000000"/>
          <w:kern w:val="0"/>
          <w:sz w:val="22"/>
        </w:rPr>
        <w:t>식품첨가물</w:t>
      </w:r>
      <w:r w:rsidRPr="004A14D0">
        <w:rPr>
          <w:rFonts w:ascii="휴먼명조,한컴돋움" w:eastAsia="휴먼명조,한컴돋움" w:hAnsi="굴림" w:cs="굴림" w:hint="eastAsia"/>
          <w:color w:val="000000"/>
          <w:kern w:val="0"/>
          <w:sz w:val="22"/>
        </w:rPr>
        <w:t xml:space="preserve"> 안전성평가자료 심사지침에 따라 제출된 자료의 안전성을 평가한 결과, 사용된 공여체, 숙주 및 삽입유전자 등이 식품으로 이용시 안전성 문제를 유발하지 않는다고 판단되었다. </w:t>
      </w:r>
    </w:p>
    <w:p w:rsidR="004A14D0" w:rsidRPr="004A14D0" w:rsidRDefault="004A14D0" w:rsidP="004A14D0">
      <w:pPr>
        <w:widowControl/>
        <w:wordWrap/>
        <w:autoSpaceDE/>
        <w:autoSpaceDN/>
        <w:spacing w:line="384" w:lineRule="auto"/>
        <w:ind w:left="562" w:hanging="562"/>
        <w:rPr>
          <w:rFonts w:ascii="휴먼명조" w:eastAsia="휴먼명조" w:hAnsi="굴림" w:cs="굴림"/>
          <w:color w:val="000000"/>
          <w:kern w:val="0"/>
          <w:sz w:val="22"/>
        </w:rPr>
      </w:pPr>
      <w:r w:rsidRPr="004A14D0">
        <w:rPr>
          <w:rFonts w:ascii="휴먼명조,한컴돋움" w:eastAsia="휴먼명조,한컴돋움" w:hAnsi="굴림" w:cs="굴림" w:hint="eastAsia"/>
          <w:color w:val="000000"/>
          <w:kern w:val="0"/>
          <w:sz w:val="22"/>
        </w:rPr>
        <w:t>  </w:t>
      </w:r>
      <w:r w:rsidRPr="004A14D0">
        <w:rPr>
          <w:rFonts w:ascii="휴먼명조,한컴돋움" w:eastAsia="휴먼명조,한컴돋움" w:hAnsi="굴림" w:cs="굴림" w:hint="eastAsia"/>
          <w:color w:val="000000"/>
          <w:kern w:val="0"/>
          <w:sz w:val="22"/>
        </w:rPr>
        <w:t xml:space="preserve">○ 유전자재조합체에 관해서도 알레르기 유발성, 독성 및 영양성 등에서 안전성 평가에 필요한 적절한 자료가 제출되었고, 이 자료를 토대로 검토한 결과 지금까지 섭취해온 면화와 차이가 없음을 확인하였다. </w:t>
      </w:r>
    </w:p>
    <w:p w:rsidR="006C4EA6" w:rsidRDefault="00A64BC4"/>
    <w:sectPr w:rsidR="006C4EA6" w:rsidSect="0073454D">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4BC4" w:rsidRDefault="00A64BC4" w:rsidP="00411BE3">
      <w:r>
        <w:separator/>
      </w:r>
    </w:p>
  </w:endnote>
  <w:endnote w:type="continuationSeparator" w:id="0">
    <w:p w:rsidR="00A64BC4" w:rsidRDefault="00A64BC4" w:rsidP="00411BE3">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00000000" w:usb2="00000000"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궁서"/>
    <w:panose1 w:val="00000000000000000000"/>
    <w:charset w:val="81"/>
    <w:family w:val="roman"/>
    <w:notTrueType/>
    <w:pitch w:val="default"/>
    <w:sig w:usb0="00000001" w:usb1="09060000" w:usb2="00000010" w:usb3="00000000" w:csb0="00080000" w:csb1="00000000"/>
  </w:font>
  <w:font w:name="한양신명조,한컴돋움">
    <w:altName w:val="궁서"/>
    <w:panose1 w:val="00000000000000000000"/>
    <w:charset w:val="81"/>
    <w:family w:val="roman"/>
    <w:notTrueType/>
    <w:pitch w:val="default"/>
    <w:sig w:usb0="00000001" w:usb1="09060000" w:usb2="00000010" w:usb3="00000000" w:csb0="00080000" w:csb1="00000000"/>
  </w:font>
  <w:font w:name="휴먼명조,한컴돋움">
    <w:altName w:val="궁서"/>
    <w:panose1 w:val="00000000000000000000"/>
    <w:charset w:val="81"/>
    <w:family w:val="roman"/>
    <w:notTrueType/>
    <w:pitch w:val="default"/>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휴먼명조">
    <w:altName w:val="궁서"/>
    <w:panose1 w:val="00000000000000000000"/>
    <w:charset w:val="81"/>
    <w:family w:val="roman"/>
    <w:notTrueType/>
    <w:pitch w:val="default"/>
    <w:sig w:usb0="00000001" w:usb1="09060000" w:usb2="00000010" w:usb3="00000000" w:csb0="00080000" w:csb1="00000000"/>
  </w:font>
  <w:font w:name="궁서">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4BC4" w:rsidRDefault="00A64BC4" w:rsidP="00411BE3">
      <w:r>
        <w:separator/>
      </w:r>
    </w:p>
  </w:footnote>
  <w:footnote w:type="continuationSeparator" w:id="0">
    <w:p w:rsidR="00A64BC4" w:rsidRDefault="00A64BC4" w:rsidP="00411BE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A14D0"/>
    <w:rsid w:val="00411BE3"/>
    <w:rsid w:val="004A14D0"/>
    <w:rsid w:val="0073454D"/>
    <w:rsid w:val="00944C17"/>
    <w:rsid w:val="00A227A7"/>
    <w:rsid w:val="00A64BC4"/>
    <w:rsid w:val="00BF5096"/>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54D"/>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A14D0"/>
    <w:pPr>
      <w:widowControl/>
      <w:wordWrap/>
      <w:autoSpaceDE/>
      <w:autoSpaceDN/>
      <w:spacing w:before="100" w:beforeAutospacing="1" w:after="100" w:afterAutospacing="1"/>
      <w:jc w:val="left"/>
    </w:pPr>
    <w:rPr>
      <w:rFonts w:ascii="굴림" w:eastAsia="굴림" w:hAnsi="굴림" w:cs="굴림"/>
      <w:kern w:val="0"/>
      <w:sz w:val="24"/>
      <w:szCs w:val="24"/>
    </w:rPr>
  </w:style>
  <w:style w:type="paragraph" w:styleId="a4">
    <w:name w:val="header"/>
    <w:basedOn w:val="a"/>
    <w:link w:val="Char"/>
    <w:uiPriority w:val="99"/>
    <w:semiHidden/>
    <w:unhideWhenUsed/>
    <w:rsid w:val="00411BE3"/>
    <w:pPr>
      <w:tabs>
        <w:tab w:val="center" w:pos="4513"/>
        <w:tab w:val="right" w:pos="9026"/>
      </w:tabs>
      <w:snapToGrid w:val="0"/>
    </w:pPr>
  </w:style>
  <w:style w:type="character" w:customStyle="1" w:styleId="Char">
    <w:name w:val="머리글 Char"/>
    <w:basedOn w:val="a0"/>
    <w:link w:val="a4"/>
    <w:uiPriority w:val="99"/>
    <w:semiHidden/>
    <w:rsid w:val="00411BE3"/>
  </w:style>
  <w:style w:type="paragraph" w:styleId="a5">
    <w:name w:val="footer"/>
    <w:basedOn w:val="a"/>
    <w:link w:val="Char0"/>
    <w:uiPriority w:val="99"/>
    <w:semiHidden/>
    <w:unhideWhenUsed/>
    <w:rsid w:val="00411BE3"/>
    <w:pPr>
      <w:tabs>
        <w:tab w:val="center" w:pos="4513"/>
        <w:tab w:val="right" w:pos="9026"/>
      </w:tabs>
      <w:snapToGrid w:val="0"/>
    </w:pPr>
  </w:style>
  <w:style w:type="character" w:customStyle="1" w:styleId="Char0">
    <w:name w:val="바닥글 Char"/>
    <w:basedOn w:val="a0"/>
    <w:link w:val="a5"/>
    <w:uiPriority w:val="99"/>
    <w:semiHidden/>
    <w:rsid w:val="00411BE3"/>
  </w:style>
</w:styles>
</file>

<file path=word/webSettings.xml><?xml version="1.0" encoding="utf-8"?>
<w:webSettings xmlns:r="http://schemas.openxmlformats.org/officeDocument/2006/relationships" xmlns:w="http://schemas.openxmlformats.org/wordprocessingml/2006/main">
  <w:divs>
    <w:div w:id="115063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2089</Words>
  <Characters>11913</Characters>
  <Application>Microsoft Office Word</Application>
  <DocSecurity>0</DocSecurity>
  <Lines>99</Lines>
  <Paragraphs>27</Paragraphs>
  <ScaleCrop>false</ScaleCrop>
  <Company>KRIBB</Company>
  <LinksUpToDate>false</LinksUpToDate>
  <CharactersWithSpaces>13975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2009-11-03T03:37:00Z</dcterms:created>
  <dcterms:modified xsi:type="dcterms:W3CDTF">2009-11-03T04:26:00Z</dcterms:modified>
</cp:coreProperties>
</file>