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EF558" w14:textId="2B8608E8" w:rsidR="00532D46" w:rsidRDefault="001C037D">
      <w:r>
        <w:rPr>
          <w:noProof/>
          <w:lang w:val="es-MX" w:eastAsia="es-MX"/>
        </w:rPr>
        <w:drawing>
          <wp:anchor distT="0" distB="0" distL="114300" distR="114300" simplePos="0" relativeHeight="251658240" behindDoc="1" locked="0" layoutInCell="1" allowOverlap="1" wp14:anchorId="7636F5AD" wp14:editId="357BDD58">
            <wp:simplePos x="0" y="0"/>
            <wp:positionH relativeFrom="column">
              <wp:posOffset>1831340</wp:posOffset>
            </wp:positionH>
            <wp:positionV relativeFrom="paragraph">
              <wp:posOffset>-445135</wp:posOffset>
            </wp:positionV>
            <wp:extent cx="2007870" cy="20078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9-1000x1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7870" cy="2007870"/>
                    </a:xfrm>
                    <a:prstGeom prst="rect">
                      <a:avLst/>
                    </a:prstGeom>
                  </pic:spPr>
                </pic:pic>
              </a:graphicData>
            </a:graphic>
            <wp14:sizeRelH relativeFrom="page">
              <wp14:pctWidth>0</wp14:pctWidth>
            </wp14:sizeRelH>
            <wp14:sizeRelV relativeFrom="page">
              <wp14:pctHeight>0</wp14:pctHeight>
            </wp14:sizeRelV>
          </wp:anchor>
        </w:drawing>
      </w:r>
      <w:r w:rsidR="00A65EB4">
        <w:tab/>
      </w:r>
      <w:r w:rsidR="00A65EB4">
        <w:tab/>
      </w:r>
      <w:r w:rsidR="00A65EB4">
        <w:tab/>
      </w:r>
      <w:r w:rsidR="00A65EB4">
        <w:tab/>
      </w:r>
      <w:r w:rsidR="00A65EB4">
        <w:tab/>
      </w:r>
      <w:r w:rsidR="00A65EB4">
        <w:tab/>
      </w:r>
      <w:r w:rsidR="00A65EB4">
        <w:tab/>
      </w:r>
      <w:r w:rsidR="00A65EB4">
        <w:tab/>
      </w:r>
      <w:r w:rsidR="00A65EB4">
        <w:tab/>
      </w:r>
      <w:r w:rsidR="00A65EB4">
        <w:tab/>
      </w:r>
      <w:r w:rsidR="00A65EB4">
        <w:tab/>
      </w:r>
    </w:p>
    <w:p w14:paraId="50106899" w14:textId="77777777" w:rsidR="00A65EB4" w:rsidRDefault="00A65EB4"/>
    <w:p w14:paraId="208997E4" w14:textId="77777777" w:rsidR="00A65EB4" w:rsidRDefault="00A65EB4"/>
    <w:p w14:paraId="5994C54B" w14:textId="77777777" w:rsidR="00A65EB4" w:rsidRDefault="00A65EB4"/>
    <w:p w14:paraId="3B61A251" w14:textId="77777777" w:rsidR="00A65EB4" w:rsidRDefault="00A65EB4"/>
    <w:p w14:paraId="2B9CCFA0" w14:textId="77777777" w:rsidR="00A65EB4" w:rsidRDefault="00A65EB4"/>
    <w:p w14:paraId="39D5EA91" w14:textId="77777777" w:rsidR="00A65EB4" w:rsidRDefault="00A65EB4"/>
    <w:p w14:paraId="5E94946A" w14:textId="77777777" w:rsidR="00A65EB4" w:rsidRDefault="00A65EB4"/>
    <w:p w14:paraId="4802C99E" w14:textId="77777777" w:rsidR="004B03AA" w:rsidRDefault="00A65EB4">
      <w:r>
        <w:br/>
      </w:r>
    </w:p>
    <w:p w14:paraId="3C26693B" w14:textId="71867A53" w:rsidR="004B03AA" w:rsidRPr="004B03AA" w:rsidRDefault="004B03AA" w:rsidP="004B03AA">
      <w:pPr>
        <w:pStyle w:val="Ttulo1"/>
        <w:jc w:val="center"/>
        <w:rPr>
          <w:color w:val="538135" w:themeColor="accent6" w:themeShade="BF"/>
          <w:sz w:val="44"/>
        </w:rPr>
      </w:pPr>
      <w:r w:rsidRPr="004B03AA">
        <w:rPr>
          <w:color w:val="538135" w:themeColor="accent6" w:themeShade="BF"/>
          <w:sz w:val="44"/>
        </w:rPr>
        <w:t xml:space="preserve">Sesión Top </w:t>
      </w:r>
      <w:proofErr w:type="spellStart"/>
      <w:r w:rsidRPr="004B03AA">
        <w:rPr>
          <w:color w:val="538135" w:themeColor="accent6" w:themeShade="BF"/>
          <w:sz w:val="44"/>
        </w:rPr>
        <w:t>Secret</w:t>
      </w:r>
      <w:proofErr w:type="spellEnd"/>
      <w:r w:rsidRPr="004B03AA">
        <w:rPr>
          <w:color w:val="538135" w:themeColor="accent6" w:themeShade="BF"/>
          <w:sz w:val="44"/>
        </w:rPr>
        <w:t xml:space="preserve"> de Retos Financiero</w:t>
      </w:r>
    </w:p>
    <w:p w14:paraId="050E9B40" w14:textId="289FDD51" w:rsidR="00A65EB4" w:rsidRPr="004B03AA" w:rsidRDefault="004B03AA" w:rsidP="004B03AA">
      <w:pPr>
        <w:pStyle w:val="Subttulo"/>
        <w:jc w:val="center"/>
        <w:rPr>
          <w:rStyle w:val="nfasissutil"/>
        </w:rPr>
      </w:pPr>
      <w:r w:rsidRPr="004B03AA">
        <w:rPr>
          <w:rStyle w:val="nfasissutil"/>
          <w:color w:val="A6A6A6" w:themeColor="background1" w:themeShade="A6"/>
          <w:sz w:val="36"/>
        </w:rPr>
        <w:t xml:space="preserve">Hoja de trabajo </w:t>
      </w:r>
      <w:r w:rsidR="00A65EB4" w:rsidRPr="004B03AA">
        <w:rPr>
          <w:rStyle w:val="nfasissutil"/>
        </w:rPr>
        <w:br/>
      </w:r>
    </w:p>
    <w:p w14:paraId="1C669994" w14:textId="77777777" w:rsidR="00A65EB4" w:rsidRDefault="00A65EB4"/>
    <w:p w14:paraId="24039B95" w14:textId="50ACA3C4" w:rsidR="00A65EB4" w:rsidRPr="00A65EB4" w:rsidRDefault="00A65EB4" w:rsidP="00A65EB4">
      <w:pPr>
        <w:pStyle w:val="Prrafodelista"/>
        <w:numPr>
          <w:ilvl w:val="0"/>
          <w:numId w:val="1"/>
        </w:numPr>
        <w:rPr>
          <w:rFonts w:ascii="Arial" w:hAnsi="Arial" w:cs="Arial"/>
          <w:b/>
          <w:color w:val="6B6B6B"/>
          <w:sz w:val="21"/>
          <w:szCs w:val="21"/>
        </w:rPr>
      </w:pPr>
      <w:r w:rsidRPr="00A65EB4">
        <w:rPr>
          <w:rFonts w:ascii="Arial" w:hAnsi="Arial" w:cs="Arial"/>
          <w:b/>
          <w:color w:val="538135" w:themeColor="accent6" w:themeShade="BF"/>
          <w:sz w:val="32"/>
          <w:szCs w:val="21"/>
        </w:rPr>
        <w:t xml:space="preserve">¿En qué etapa de mis finanzas personales estoy? </w:t>
      </w:r>
      <w:r w:rsidRPr="00A65EB4">
        <w:rPr>
          <w:rFonts w:ascii="Arial" w:hAnsi="Arial" w:cs="Arial"/>
          <w:b/>
          <w:color w:val="538135" w:themeColor="accent6" w:themeShade="BF"/>
          <w:sz w:val="32"/>
          <w:szCs w:val="21"/>
        </w:rPr>
        <w:br/>
        <w:t>(Elige el número con el que te identificas) _________</w:t>
      </w:r>
      <w:r w:rsidRPr="00A65EB4">
        <w:rPr>
          <w:rFonts w:ascii="Arial" w:hAnsi="Arial" w:cs="Arial"/>
          <w:b/>
          <w:color w:val="6B6B6B"/>
          <w:sz w:val="21"/>
          <w:szCs w:val="21"/>
        </w:rPr>
        <w:br/>
      </w:r>
    </w:p>
    <w:p w14:paraId="6E5BC201" w14:textId="02BEE46D" w:rsidR="00A65EB4" w:rsidRPr="00A65EB4" w:rsidRDefault="00A65EB4" w:rsidP="00A65EB4">
      <w:pPr>
        <w:pStyle w:val="Prrafodelista"/>
        <w:numPr>
          <w:ilvl w:val="0"/>
          <w:numId w:val="2"/>
        </w:numPr>
      </w:pPr>
      <w:r w:rsidRPr="00A65EB4">
        <w:rPr>
          <w:rStyle w:val="Textoennegrita"/>
          <w:rFonts w:ascii="Arial" w:hAnsi="Arial" w:cs="Arial"/>
          <w:color w:val="6B6B6B"/>
          <w:sz w:val="21"/>
          <w:szCs w:val="21"/>
        </w:rPr>
        <w:t>Negación o negligencia</w:t>
      </w:r>
      <w:r w:rsidRPr="00A65EB4">
        <w:rPr>
          <w:rFonts w:ascii="Arial" w:hAnsi="Arial" w:cs="Arial"/>
          <w:color w:val="6B6B6B"/>
          <w:sz w:val="21"/>
          <w:szCs w:val="21"/>
        </w:rPr>
        <w:t>. Puede que sepas que tus finanzas personales no están sanas pero aplicas el “no estoy tan mal”, “lo bailado nadie me lo quita”, “Sí gasto mucho, pero mi cuate está peor”, “Sólo estoy pagando el mínimo de la tarjeta, pero estoy al corriente”, etcétera, etcétera… en ese momento ni aunque George Soros y Warren Buffet quisieran ayudarte a ser rico lo lograrían porque simplemente no quieres.</w:t>
      </w:r>
      <w:r w:rsidRPr="00A65EB4">
        <w:rPr>
          <w:rFonts w:ascii="Arial" w:hAnsi="Arial" w:cs="Arial"/>
          <w:color w:val="6B6B6B"/>
          <w:sz w:val="21"/>
          <w:szCs w:val="21"/>
        </w:rPr>
        <w:br/>
      </w:r>
    </w:p>
    <w:p w14:paraId="7C1138B7" w14:textId="628FCA50" w:rsidR="00A65EB4" w:rsidRPr="00A65EB4" w:rsidRDefault="00A65EB4" w:rsidP="00A65EB4">
      <w:pPr>
        <w:pStyle w:val="Prrafodelista"/>
        <w:numPr>
          <w:ilvl w:val="0"/>
          <w:numId w:val="2"/>
        </w:numPr>
      </w:pPr>
      <w:r w:rsidRPr="00A65EB4">
        <w:rPr>
          <w:rStyle w:val="Textoennegrita"/>
          <w:rFonts w:ascii="Arial" w:hAnsi="Arial" w:cs="Arial"/>
          <w:color w:val="6B6B6B"/>
          <w:sz w:val="21"/>
          <w:szCs w:val="21"/>
        </w:rPr>
        <w:t>Crisis o reconocimiento</w:t>
      </w:r>
      <w:r w:rsidRPr="00A65EB4">
        <w:rPr>
          <w:rFonts w:ascii="Arial" w:hAnsi="Arial" w:cs="Arial"/>
          <w:color w:val="6B6B6B"/>
          <w:sz w:val="21"/>
          <w:szCs w:val="21"/>
        </w:rPr>
        <w:t>. Puede que quieras arreglar tus finanzas porque ya tocaste fondo y le debes hasta a tu abuelita, que te quisiste ir a un viaje y de tu cartera sólo salieron mosquitas o cosas tan graves como que perdiste todos tus bienes para poder pagar una enfermedad porque no tenías seguro, pero el caso es que después de postergarlo mucho te diste cuenta que si no quieres acabar en  extrema pobreza tienes que cambiar cómo manejas tu dinero.</w:t>
      </w:r>
      <w:r w:rsidRPr="00A65EB4">
        <w:rPr>
          <w:rFonts w:ascii="Arial" w:hAnsi="Arial" w:cs="Arial"/>
          <w:color w:val="6B6B6B"/>
          <w:sz w:val="21"/>
          <w:szCs w:val="21"/>
        </w:rPr>
        <w:br/>
      </w:r>
    </w:p>
    <w:p w14:paraId="4A6AAFD6" w14:textId="685DFF83" w:rsidR="00A65EB4" w:rsidRPr="00A65EB4" w:rsidRDefault="00A65EB4" w:rsidP="00A65EB4">
      <w:pPr>
        <w:pStyle w:val="Prrafodelista"/>
        <w:numPr>
          <w:ilvl w:val="0"/>
          <w:numId w:val="2"/>
        </w:numPr>
      </w:pPr>
      <w:r w:rsidRPr="00A65EB4">
        <w:rPr>
          <w:rStyle w:val="Textoennegrita"/>
          <w:rFonts w:ascii="Arial" w:hAnsi="Arial" w:cs="Arial"/>
          <w:color w:val="6B6B6B"/>
          <w:sz w:val="21"/>
          <w:szCs w:val="21"/>
        </w:rPr>
        <w:t>Austeridad o frugalidad.</w:t>
      </w:r>
      <w:r w:rsidRPr="00A65EB4">
        <w:rPr>
          <w:rFonts w:ascii="Arial" w:hAnsi="Arial" w:cs="Arial"/>
          <w:color w:val="6B6B6B"/>
          <w:sz w:val="21"/>
          <w:szCs w:val="21"/>
        </w:rPr>
        <w:t> Ahí sí puede que tenga que aplicar la</w:t>
      </w:r>
      <w:hyperlink r:id="rId10" w:tgtFrame="_blank" w:history="1">
        <w:r w:rsidRPr="00A65EB4">
          <w:rPr>
            <w:rStyle w:val="Hipervnculo"/>
            <w:rFonts w:ascii="Arial" w:hAnsi="Arial" w:cs="Arial"/>
            <w:color w:val="00B0A5"/>
            <w:sz w:val="21"/>
            <w:szCs w:val="21"/>
          </w:rPr>
          <w:t> #</w:t>
        </w:r>
        <w:proofErr w:type="spellStart"/>
        <w:r w:rsidRPr="00A65EB4">
          <w:rPr>
            <w:rStyle w:val="Hipervnculo"/>
            <w:rFonts w:ascii="Arial" w:hAnsi="Arial" w:cs="Arial"/>
            <w:color w:val="00B0A5"/>
            <w:sz w:val="21"/>
            <w:szCs w:val="21"/>
          </w:rPr>
          <w:t>GuiaRoti</w:t>
        </w:r>
        <w:proofErr w:type="spellEnd"/>
      </w:hyperlink>
      <w:r w:rsidRPr="00A65EB4">
        <w:rPr>
          <w:rFonts w:ascii="Arial" w:hAnsi="Arial" w:cs="Arial"/>
          <w:color w:val="6B6B6B"/>
          <w:sz w:val="21"/>
          <w:szCs w:val="21"/>
        </w:rPr>
        <w:t>, cortar muchos de los gustitos que te dabas o conseguir trabajos extra para poder destinar lo más posible al pago de deudas o empezar tu ahorro.</w:t>
      </w:r>
      <w:r w:rsidRPr="00A65EB4">
        <w:rPr>
          <w:rFonts w:ascii="Arial" w:hAnsi="Arial" w:cs="Arial"/>
          <w:color w:val="6B6B6B"/>
          <w:sz w:val="21"/>
          <w:szCs w:val="21"/>
        </w:rPr>
        <w:br/>
        <w:t xml:space="preserve">El tiempo que tenga que durar esta etapa dependerá de lo mal que estén tus finanzas, de cuánto te apliques en mejorar tu educación financiera y qué tan disciplinado seas. He conocido personas que salen de </w:t>
      </w:r>
      <w:proofErr w:type="spellStart"/>
      <w:r w:rsidRPr="00A65EB4">
        <w:rPr>
          <w:rFonts w:ascii="Arial" w:hAnsi="Arial" w:cs="Arial"/>
          <w:color w:val="6B6B6B"/>
          <w:sz w:val="21"/>
          <w:szCs w:val="21"/>
        </w:rPr>
        <w:t>deudotas</w:t>
      </w:r>
      <w:proofErr w:type="spellEnd"/>
      <w:r w:rsidRPr="00A65EB4">
        <w:rPr>
          <w:rFonts w:ascii="Arial" w:hAnsi="Arial" w:cs="Arial"/>
          <w:color w:val="6B6B6B"/>
          <w:sz w:val="21"/>
          <w:szCs w:val="21"/>
        </w:rPr>
        <w:t xml:space="preserve"> en meses y otros que parece que quieren celebrar bodas de plata con algo que en principio era sólo una deudita.</w:t>
      </w:r>
      <w:r w:rsidRPr="00A65EB4">
        <w:rPr>
          <w:rFonts w:ascii="Arial" w:hAnsi="Arial" w:cs="Arial"/>
          <w:color w:val="6B6B6B"/>
          <w:sz w:val="21"/>
          <w:szCs w:val="21"/>
        </w:rPr>
        <w:br/>
      </w:r>
    </w:p>
    <w:p w14:paraId="4AECAFEA" w14:textId="77777777" w:rsidR="00A65EB4" w:rsidRPr="00A65EB4" w:rsidRDefault="00A65EB4" w:rsidP="00A65EB4">
      <w:pPr>
        <w:pStyle w:val="Prrafodelista"/>
        <w:numPr>
          <w:ilvl w:val="0"/>
          <w:numId w:val="2"/>
        </w:numPr>
      </w:pPr>
      <w:r w:rsidRPr="00A65EB4">
        <w:rPr>
          <w:rStyle w:val="Textoennegrita"/>
          <w:rFonts w:ascii="Arial" w:hAnsi="Arial" w:cs="Arial"/>
          <w:color w:val="6B6B6B"/>
          <w:sz w:val="21"/>
          <w:szCs w:val="21"/>
        </w:rPr>
        <w:t>Estabilidad.</w:t>
      </w:r>
      <w:r w:rsidRPr="00A65EB4">
        <w:rPr>
          <w:rFonts w:ascii="Arial" w:hAnsi="Arial" w:cs="Arial"/>
          <w:color w:val="6B6B6B"/>
          <w:sz w:val="21"/>
          <w:szCs w:val="21"/>
        </w:rPr>
        <w:t> Has alcanzado el equilibrio y tus esfuerzos empiezan a surtir efectos. No gastas más de lo que ganas, tienes ahorros, deudas controladas, pones tu dinero a trabajar, ya empezaste tu fondo de emergencias y a checar qué onda con tus seguros. Ya te alcanza para darte algunos gustitos, pero no te alocas para evitar los números rojos. Empiezas a hacer planes para crecer patrimonialmente.</w:t>
      </w:r>
    </w:p>
    <w:p w14:paraId="00C08A99" w14:textId="75258470" w:rsidR="00A65EB4" w:rsidRPr="00A65EB4" w:rsidRDefault="00A65EB4" w:rsidP="00A65EB4">
      <w:pPr>
        <w:pStyle w:val="Prrafodelista"/>
        <w:numPr>
          <w:ilvl w:val="0"/>
          <w:numId w:val="2"/>
        </w:numPr>
      </w:pPr>
      <w:r w:rsidRPr="00A65EB4">
        <w:rPr>
          <w:rStyle w:val="Textoennegrita"/>
          <w:rFonts w:ascii="Arial" w:hAnsi="Arial" w:cs="Arial"/>
          <w:color w:val="6B6B6B"/>
          <w:sz w:val="21"/>
          <w:szCs w:val="21"/>
        </w:rPr>
        <w:lastRenderedPageBreak/>
        <w:t>Prosperidad.</w:t>
      </w:r>
      <w:r w:rsidRPr="00A65EB4">
        <w:rPr>
          <w:rFonts w:ascii="Arial" w:hAnsi="Arial" w:cs="Arial"/>
          <w:color w:val="6B6B6B"/>
          <w:sz w:val="21"/>
          <w:szCs w:val="21"/>
        </w:rPr>
        <w:t xml:space="preserve"> No sólo te alcanza para vivir, estás sobrado hasta para el futuro.  Las potenciales emergencias están bien cubiertas, por lo que sucedan o no, </w:t>
      </w:r>
      <w:proofErr w:type="gramStart"/>
      <w:r w:rsidRPr="00A65EB4">
        <w:rPr>
          <w:rFonts w:ascii="Arial" w:hAnsi="Arial" w:cs="Arial"/>
          <w:color w:val="6B6B6B"/>
          <w:sz w:val="21"/>
          <w:szCs w:val="21"/>
        </w:rPr>
        <w:t>tu</w:t>
      </w:r>
      <w:proofErr w:type="gramEnd"/>
      <w:r w:rsidRPr="00A65EB4">
        <w:rPr>
          <w:rFonts w:ascii="Arial" w:hAnsi="Arial" w:cs="Arial"/>
          <w:color w:val="6B6B6B"/>
          <w:sz w:val="21"/>
          <w:szCs w:val="21"/>
        </w:rPr>
        <w:t xml:space="preserve"> podrás salir adelante. El dinero no es un obstáculo en ninguno de tus planes, al contrario, te has vuelto </w:t>
      </w:r>
      <w:proofErr w:type="gramStart"/>
      <w:r w:rsidRPr="00A65EB4">
        <w:rPr>
          <w:rFonts w:ascii="Arial" w:hAnsi="Arial" w:cs="Arial"/>
          <w:color w:val="6B6B6B"/>
          <w:sz w:val="21"/>
          <w:szCs w:val="21"/>
        </w:rPr>
        <w:t>tu</w:t>
      </w:r>
      <w:proofErr w:type="gramEnd"/>
      <w:r w:rsidRPr="00A65EB4">
        <w:rPr>
          <w:rFonts w:ascii="Arial" w:hAnsi="Arial" w:cs="Arial"/>
          <w:color w:val="6B6B6B"/>
          <w:sz w:val="21"/>
          <w:szCs w:val="21"/>
        </w:rPr>
        <w:t xml:space="preserve"> propio mecenas, capaz de autofinanciar tus sueños.</w:t>
      </w:r>
    </w:p>
    <w:p w14:paraId="39699CDF" w14:textId="296A0CFD" w:rsidR="00A65EB4" w:rsidRDefault="00A65EB4" w:rsidP="00A65EB4">
      <w:pPr>
        <w:pStyle w:val="Prrafodelista"/>
        <w:ind w:left="1440"/>
      </w:pPr>
      <w:r>
        <w:br/>
      </w:r>
    </w:p>
    <w:p w14:paraId="648114BC" w14:textId="77777777" w:rsidR="00A65EB4" w:rsidRDefault="00A65EB4">
      <w:r>
        <w:br w:type="page"/>
      </w:r>
    </w:p>
    <w:p w14:paraId="4285FDE5" w14:textId="77777777" w:rsidR="00A65EB4" w:rsidRPr="00A65EB4" w:rsidRDefault="00A65EB4" w:rsidP="00A65EB4">
      <w:pPr>
        <w:pStyle w:val="Prrafodelista"/>
        <w:ind w:left="1440"/>
        <w:rPr>
          <w:rFonts w:ascii="Arial" w:hAnsi="Arial" w:cs="Arial"/>
          <w:b/>
          <w:color w:val="538135" w:themeColor="accent6" w:themeShade="BF"/>
          <w:sz w:val="32"/>
          <w:szCs w:val="21"/>
        </w:rPr>
      </w:pPr>
    </w:p>
    <w:p w14:paraId="5EED1396" w14:textId="2872AC76" w:rsidR="00A65EB4" w:rsidRDefault="00A65EB4" w:rsidP="00A65EB4">
      <w:pPr>
        <w:pStyle w:val="Prrafodelista"/>
        <w:numPr>
          <w:ilvl w:val="0"/>
          <w:numId w:val="1"/>
        </w:numPr>
        <w:rPr>
          <w:rFonts w:ascii="Arial" w:hAnsi="Arial" w:cs="Arial"/>
          <w:color w:val="6B6B6B"/>
          <w:sz w:val="21"/>
          <w:szCs w:val="21"/>
        </w:rPr>
      </w:pPr>
      <w:r w:rsidRPr="00A65EB4">
        <w:rPr>
          <w:rFonts w:ascii="Arial" w:hAnsi="Arial" w:cs="Arial"/>
          <w:b/>
          <w:color w:val="538135" w:themeColor="accent6" w:themeShade="BF"/>
          <w:sz w:val="32"/>
          <w:szCs w:val="21"/>
        </w:rPr>
        <w:t>¿Cuál es la principal duda que me ha causado “parálisis por análisis” para arreglar mi relajito financiero?</w:t>
      </w:r>
    </w:p>
    <w:p w14:paraId="73DC632A" w14:textId="481FB769" w:rsidR="00A65EB4" w:rsidRDefault="00A65EB4" w:rsidP="00A65EB4">
      <w:pPr>
        <w:pStyle w:val="Prrafodelista"/>
        <w:rPr>
          <w:rFonts w:ascii="Arial" w:hAnsi="Arial" w:cs="Arial"/>
          <w:color w:val="6B6B6B"/>
          <w:sz w:val="21"/>
          <w:szCs w:val="21"/>
        </w:rPr>
      </w:pPr>
    </w:p>
    <w:p w14:paraId="03CC0AB2" w14:textId="77777777" w:rsidR="00A65EB4" w:rsidRDefault="00A65EB4" w:rsidP="00A65EB4">
      <w:pPr>
        <w:pStyle w:val="Prrafodelista"/>
        <w:rPr>
          <w:rFonts w:ascii="Arial" w:hAnsi="Arial" w:cs="Arial"/>
          <w:color w:val="6B6B6B"/>
          <w:sz w:val="21"/>
          <w:szCs w:val="21"/>
        </w:rPr>
      </w:pPr>
    </w:p>
    <w:p w14:paraId="45C2F015" w14:textId="77777777" w:rsidR="00A65EB4" w:rsidRDefault="00A65EB4" w:rsidP="00A65EB4">
      <w:pPr>
        <w:pStyle w:val="Prrafodelista"/>
        <w:rPr>
          <w:rFonts w:ascii="Arial" w:hAnsi="Arial" w:cs="Arial"/>
          <w:color w:val="6B6B6B"/>
          <w:sz w:val="21"/>
          <w:szCs w:val="21"/>
        </w:rPr>
      </w:pPr>
    </w:p>
    <w:p w14:paraId="271E8681" w14:textId="62812FEA" w:rsidR="00A65EB4" w:rsidRPr="00A65EB4" w:rsidRDefault="00A65EB4" w:rsidP="00A65EB4">
      <w:pPr>
        <w:pStyle w:val="Prrafodelista"/>
        <w:rPr>
          <w:rFonts w:ascii="Arial" w:hAnsi="Arial" w:cs="Arial"/>
          <w:b/>
          <w:color w:val="538135" w:themeColor="accent6" w:themeShade="BF"/>
          <w:sz w:val="32"/>
          <w:szCs w:val="21"/>
        </w:rPr>
      </w:pPr>
    </w:p>
    <w:p w14:paraId="2ACC7E44" w14:textId="3397BAFC" w:rsidR="00A65EB4" w:rsidRDefault="00A65EB4" w:rsidP="00A65EB4">
      <w:pPr>
        <w:pStyle w:val="Prrafodelista"/>
        <w:numPr>
          <w:ilvl w:val="0"/>
          <w:numId w:val="1"/>
        </w:numPr>
        <w:rPr>
          <w:rFonts w:ascii="Arial" w:hAnsi="Arial" w:cs="Arial"/>
          <w:b/>
          <w:color w:val="538135" w:themeColor="accent6" w:themeShade="BF"/>
          <w:sz w:val="32"/>
          <w:szCs w:val="21"/>
        </w:rPr>
      </w:pPr>
      <w:r w:rsidRPr="00A65EB4">
        <w:rPr>
          <w:rFonts w:ascii="Arial" w:hAnsi="Arial" w:cs="Arial"/>
          <w:b/>
          <w:color w:val="538135" w:themeColor="accent6" w:themeShade="BF"/>
          <w:sz w:val="32"/>
          <w:szCs w:val="21"/>
        </w:rPr>
        <w:t>¿Qué cosas de las que vimos en la transmisión voy a poner en marcha los próximos 15 días?</w:t>
      </w:r>
    </w:p>
    <w:p w14:paraId="11181F7E" w14:textId="2C97DCD3" w:rsidR="00A65EB4" w:rsidRDefault="00A65EB4" w:rsidP="00A65EB4">
      <w:pPr>
        <w:rPr>
          <w:rFonts w:ascii="Arial" w:hAnsi="Arial" w:cs="Arial"/>
          <w:color w:val="6B6B6B"/>
          <w:sz w:val="21"/>
          <w:szCs w:val="21"/>
        </w:rPr>
      </w:pPr>
    </w:p>
    <w:p w14:paraId="4EC06B0E" w14:textId="77777777" w:rsidR="00A65EB4" w:rsidRDefault="00A65EB4" w:rsidP="00A65EB4">
      <w:pPr>
        <w:rPr>
          <w:rFonts w:ascii="Arial" w:hAnsi="Arial" w:cs="Arial"/>
          <w:color w:val="6B6B6B"/>
          <w:sz w:val="21"/>
          <w:szCs w:val="21"/>
        </w:rPr>
      </w:pPr>
    </w:p>
    <w:p w14:paraId="46D7DC1D" w14:textId="77777777" w:rsidR="00A65EB4" w:rsidRDefault="00A65EB4" w:rsidP="00A65EB4">
      <w:pPr>
        <w:rPr>
          <w:rFonts w:ascii="Arial" w:hAnsi="Arial" w:cs="Arial"/>
          <w:color w:val="6B6B6B"/>
          <w:sz w:val="21"/>
          <w:szCs w:val="21"/>
        </w:rPr>
      </w:pPr>
    </w:p>
    <w:p w14:paraId="6224312E" w14:textId="77777777" w:rsidR="00A65EB4" w:rsidRPr="00A65EB4" w:rsidRDefault="00A65EB4" w:rsidP="00A65EB4">
      <w:pPr>
        <w:rPr>
          <w:rFonts w:ascii="Arial" w:hAnsi="Arial" w:cs="Arial"/>
          <w:b/>
          <w:color w:val="538135" w:themeColor="accent6" w:themeShade="BF"/>
          <w:sz w:val="32"/>
          <w:szCs w:val="21"/>
        </w:rPr>
      </w:pPr>
      <w:bookmarkStart w:id="0" w:name="_GoBack"/>
      <w:bookmarkEnd w:id="0"/>
    </w:p>
    <w:sectPr w:rsidR="00A65EB4" w:rsidRPr="00A65EB4" w:rsidSect="001547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6A0C" w14:textId="77777777" w:rsidR="00730DE2" w:rsidRDefault="00730DE2" w:rsidP="001C037D">
      <w:r>
        <w:separator/>
      </w:r>
    </w:p>
  </w:endnote>
  <w:endnote w:type="continuationSeparator" w:id="0">
    <w:p w14:paraId="7926B37A" w14:textId="77777777" w:rsidR="00730DE2" w:rsidRDefault="00730DE2" w:rsidP="001C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6938" w14:textId="77777777" w:rsidR="00730DE2" w:rsidRDefault="00730DE2" w:rsidP="001C037D">
      <w:r>
        <w:separator/>
      </w:r>
    </w:p>
  </w:footnote>
  <w:footnote w:type="continuationSeparator" w:id="0">
    <w:p w14:paraId="27D6FB2D" w14:textId="77777777" w:rsidR="00730DE2" w:rsidRDefault="00730DE2" w:rsidP="001C0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956F1"/>
    <w:multiLevelType w:val="hybridMultilevel"/>
    <w:tmpl w:val="C6E83A56"/>
    <w:lvl w:ilvl="0" w:tplc="EE749602">
      <w:start w:val="1"/>
      <w:numFmt w:val="upperRoman"/>
      <w:lvlText w:val="%1."/>
      <w:lvlJc w:val="left"/>
      <w:pPr>
        <w:ind w:left="720" w:hanging="360"/>
      </w:pPr>
      <w:rPr>
        <w:rFonts w:ascii="Arial" w:eastAsiaTheme="minorHAnsi" w:hAnsi="Arial" w:cs="Aria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A5646D"/>
    <w:multiLevelType w:val="hybridMultilevel"/>
    <w:tmpl w:val="0BDC31D0"/>
    <w:lvl w:ilvl="0" w:tplc="7130C77A">
      <w:start w:val="1"/>
      <w:numFmt w:val="decimal"/>
      <w:lvlText w:val="%1)"/>
      <w:lvlJc w:val="left"/>
      <w:pPr>
        <w:ind w:left="720" w:hanging="360"/>
      </w:pPr>
      <w:rPr>
        <w:color w:val="808080" w:themeColor="background1" w:themeShade="8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7D"/>
    <w:rsid w:val="001547B7"/>
    <w:rsid w:val="001C037D"/>
    <w:rsid w:val="004B03AA"/>
    <w:rsid w:val="00532D46"/>
    <w:rsid w:val="00567B02"/>
    <w:rsid w:val="00730DE2"/>
    <w:rsid w:val="00750B2C"/>
    <w:rsid w:val="00A65E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B03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37D"/>
    <w:pPr>
      <w:tabs>
        <w:tab w:val="center" w:pos="4419"/>
        <w:tab w:val="right" w:pos="8838"/>
      </w:tabs>
    </w:pPr>
  </w:style>
  <w:style w:type="character" w:customStyle="1" w:styleId="EncabezadoCar">
    <w:name w:val="Encabezado Car"/>
    <w:basedOn w:val="Fuentedeprrafopredeter"/>
    <w:link w:val="Encabezado"/>
    <w:uiPriority w:val="99"/>
    <w:rsid w:val="001C037D"/>
  </w:style>
  <w:style w:type="paragraph" w:styleId="Piedepgina">
    <w:name w:val="footer"/>
    <w:basedOn w:val="Normal"/>
    <w:link w:val="PiedepginaCar"/>
    <w:uiPriority w:val="99"/>
    <w:unhideWhenUsed/>
    <w:rsid w:val="001C037D"/>
    <w:pPr>
      <w:tabs>
        <w:tab w:val="center" w:pos="4419"/>
        <w:tab w:val="right" w:pos="8838"/>
      </w:tabs>
    </w:pPr>
  </w:style>
  <w:style w:type="character" w:customStyle="1" w:styleId="PiedepginaCar">
    <w:name w:val="Pie de página Car"/>
    <w:basedOn w:val="Fuentedeprrafopredeter"/>
    <w:link w:val="Piedepgina"/>
    <w:uiPriority w:val="99"/>
    <w:rsid w:val="001C037D"/>
  </w:style>
  <w:style w:type="paragraph" w:styleId="Prrafodelista">
    <w:name w:val="List Paragraph"/>
    <w:basedOn w:val="Normal"/>
    <w:uiPriority w:val="34"/>
    <w:qFormat/>
    <w:rsid w:val="00A65EB4"/>
    <w:pPr>
      <w:ind w:left="720"/>
      <w:contextualSpacing/>
    </w:pPr>
  </w:style>
  <w:style w:type="paragraph" w:styleId="NormalWeb">
    <w:name w:val="Normal (Web)"/>
    <w:basedOn w:val="Normal"/>
    <w:uiPriority w:val="99"/>
    <w:semiHidden/>
    <w:unhideWhenUsed/>
    <w:rsid w:val="00A65EB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A65EB4"/>
    <w:rPr>
      <w:b/>
      <w:bCs/>
    </w:rPr>
  </w:style>
  <w:style w:type="character" w:styleId="Hipervnculo">
    <w:name w:val="Hyperlink"/>
    <w:basedOn w:val="Fuentedeprrafopredeter"/>
    <w:uiPriority w:val="99"/>
    <w:semiHidden/>
    <w:unhideWhenUsed/>
    <w:rsid w:val="00A65EB4"/>
    <w:rPr>
      <w:color w:val="0000FF"/>
      <w:u w:val="single"/>
    </w:rPr>
  </w:style>
  <w:style w:type="character" w:customStyle="1" w:styleId="Ttulo1Car">
    <w:name w:val="Título 1 Car"/>
    <w:basedOn w:val="Fuentedeprrafopredeter"/>
    <w:link w:val="Ttulo1"/>
    <w:uiPriority w:val="9"/>
    <w:rsid w:val="004B03AA"/>
    <w:rPr>
      <w:rFonts w:asciiTheme="majorHAnsi" w:eastAsiaTheme="majorEastAsia" w:hAnsiTheme="majorHAnsi" w:cstheme="majorBidi"/>
      <w:b/>
      <w:bCs/>
      <w:color w:val="2E74B5" w:themeColor="accent1" w:themeShade="BF"/>
      <w:sz w:val="28"/>
      <w:szCs w:val="28"/>
    </w:rPr>
  </w:style>
  <w:style w:type="paragraph" w:styleId="Ttulo">
    <w:name w:val="Title"/>
    <w:basedOn w:val="Normal"/>
    <w:next w:val="Normal"/>
    <w:link w:val="TtuloCar"/>
    <w:uiPriority w:val="10"/>
    <w:qFormat/>
    <w:rsid w:val="004B03A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B03AA"/>
    <w:rPr>
      <w:rFonts w:asciiTheme="majorHAnsi" w:eastAsiaTheme="majorEastAsia" w:hAnsiTheme="majorHAnsi" w:cstheme="majorBidi"/>
      <w:color w:val="323E4F" w:themeColor="text2" w:themeShade="BF"/>
      <w:spacing w:val="5"/>
      <w:kern w:val="28"/>
      <w:sz w:val="52"/>
      <w:szCs w:val="52"/>
    </w:rPr>
  </w:style>
  <w:style w:type="paragraph" w:styleId="Subttulo">
    <w:name w:val="Subtitle"/>
    <w:basedOn w:val="Normal"/>
    <w:next w:val="Normal"/>
    <w:link w:val="SubttuloCar"/>
    <w:uiPriority w:val="11"/>
    <w:qFormat/>
    <w:rsid w:val="004B03AA"/>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4B03AA"/>
    <w:rPr>
      <w:rFonts w:asciiTheme="majorHAnsi" w:eastAsiaTheme="majorEastAsia" w:hAnsiTheme="majorHAnsi" w:cstheme="majorBidi"/>
      <w:i/>
      <w:iCs/>
      <w:color w:val="5B9BD5" w:themeColor="accent1"/>
      <w:spacing w:val="15"/>
    </w:rPr>
  </w:style>
  <w:style w:type="character" w:styleId="nfasissutil">
    <w:name w:val="Subtle Emphasis"/>
    <w:basedOn w:val="Fuentedeprrafopredeter"/>
    <w:uiPriority w:val="19"/>
    <w:qFormat/>
    <w:rsid w:val="004B03A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B03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37D"/>
    <w:pPr>
      <w:tabs>
        <w:tab w:val="center" w:pos="4419"/>
        <w:tab w:val="right" w:pos="8838"/>
      </w:tabs>
    </w:pPr>
  </w:style>
  <w:style w:type="character" w:customStyle="1" w:styleId="EncabezadoCar">
    <w:name w:val="Encabezado Car"/>
    <w:basedOn w:val="Fuentedeprrafopredeter"/>
    <w:link w:val="Encabezado"/>
    <w:uiPriority w:val="99"/>
    <w:rsid w:val="001C037D"/>
  </w:style>
  <w:style w:type="paragraph" w:styleId="Piedepgina">
    <w:name w:val="footer"/>
    <w:basedOn w:val="Normal"/>
    <w:link w:val="PiedepginaCar"/>
    <w:uiPriority w:val="99"/>
    <w:unhideWhenUsed/>
    <w:rsid w:val="001C037D"/>
    <w:pPr>
      <w:tabs>
        <w:tab w:val="center" w:pos="4419"/>
        <w:tab w:val="right" w:pos="8838"/>
      </w:tabs>
    </w:pPr>
  </w:style>
  <w:style w:type="character" w:customStyle="1" w:styleId="PiedepginaCar">
    <w:name w:val="Pie de página Car"/>
    <w:basedOn w:val="Fuentedeprrafopredeter"/>
    <w:link w:val="Piedepgina"/>
    <w:uiPriority w:val="99"/>
    <w:rsid w:val="001C037D"/>
  </w:style>
  <w:style w:type="paragraph" w:styleId="Prrafodelista">
    <w:name w:val="List Paragraph"/>
    <w:basedOn w:val="Normal"/>
    <w:uiPriority w:val="34"/>
    <w:qFormat/>
    <w:rsid w:val="00A65EB4"/>
    <w:pPr>
      <w:ind w:left="720"/>
      <w:contextualSpacing/>
    </w:pPr>
  </w:style>
  <w:style w:type="paragraph" w:styleId="NormalWeb">
    <w:name w:val="Normal (Web)"/>
    <w:basedOn w:val="Normal"/>
    <w:uiPriority w:val="99"/>
    <w:semiHidden/>
    <w:unhideWhenUsed/>
    <w:rsid w:val="00A65EB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A65EB4"/>
    <w:rPr>
      <w:b/>
      <w:bCs/>
    </w:rPr>
  </w:style>
  <w:style w:type="character" w:styleId="Hipervnculo">
    <w:name w:val="Hyperlink"/>
    <w:basedOn w:val="Fuentedeprrafopredeter"/>
    <w:uiPriority w:val="99"/>
    <w:semiHidden/>
    <w:unhideWhenUsed/>
    <w:rsid w:val="00A65EB4"/>
    <w:rPr>
      <w:color w:val="0000FF"/>
      <w:u w:val="single"/>
    </w:rPr>
  </w:style>
  <w:style w:type="character" w:customStyle="1" w:styleId="Ttulo1Car">
    <w:name w:val="Título 1 Car"/>
    <w:basedOn w:val="Fuentedeprrafopredeter"/>
    <w:link w:val="Ttulo1"/>
    <w:uiPriority w:val="9"/>
    <w:rsid w:val="004B03AA"/>
    <w:rPr>
      <w:rFonts w:asciiTheme="majorHAnsi" w:eastAsiaTheme="majorEastAsia" w:hAnsiTheme="majorHAnsi" w:cstheme="majorBidi"/>
      <w:b/>
      <w:bCs/>
      <w:color w:val="2E74B5" w:themeColor="accent1" w:themeShade="BF"/>
      <w:sz w:val="28"/>
      <w:szCs w:val="28"/>
    </w:rPr>
  </w:style>
  <w:style w:type="paragraph" w:styleId="Ttulo">
    <w:name w:val="Title"/>
    <w:basedOn w:val="Normal"/>
    <w:next w:val="Normal"/>
    <w:link w:val="TtuloCar"/>
    <w:uiPriority w:val="10"/>
    <w:qFormat/>
    <w:rsid w:val="004B03A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B03AA"/>
    <w:rPr>
      <w:rFonts w:asciiTheme="majorHAnsi" w:eastAsiaTheme="majorEastAsia" w:hAnsiTheme="majorHAnsi" w:cstheme="majorBidi"/>
      <w:color w:val="323E4F" w:themeColor="text2" w:themeShade="BF"/>
      <w:spacing w:val="5"/>
      <w:kern w:val="28"/>
      <w:sz w:val="52"/>
      <w:szCs w:val="52"/>
    </w:rPr>
  </w:style>
  <w:style w:type="paragraph" w:styleId="Subttulo">
    <w:name w:val="Subtitle"/>
    <w:basedOn w:val="Normal"/>
    <w:next w:val="Normal"/>
    <w:link w:val="SubttuloCar"/>
    <w:uiPriority w:val="11"/>
    <w:qFormat/>
    <w:rsid w:val="004B03AA"/>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4B03AA"/>
    <w:rPr>
      <w:rFonts w:asciiTheme="majorHAnsi" w:eastAsiaTheme="majorEastAsia" w:hAnsiTheme="majorHAnsi" w:cstheme="majorBidi"/>
      <w:i/>
      <w:iCs/>
      <w:color w:val="5B9BD5" w:themeColor="accent1"/>
      <w:spacing w:val="15"/>
    </w:rPr>
  </w:style>
  <w:style w:type="character" w:styleId="nfasissutil">
    <w:name w:val="Subtle Emphasis"/>
    <w:basedOn w:val="Fuentedeprrafopredeter"/>
    <w:uiPriority w:val="19"/>
    <w:qFormat/>
    <w:rsid w:val="004B03A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20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equenocerdocapitalista.com/la-guia-rot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8FAF51-C7A6-4216-8270-7D54ACC5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Sofia</cp:lastModifiedBy>
  <cp:revision>3</cp:revision>
  <dcterms:created xsi:type="dcterms:W3CDTF">2019-01-22T23:17:00Z</dcterms:created>
  <dcterms:modified xsi:type="dcterms:W3CDTF">2019-01-22T23:19:00Z</dcterms:modified>
</cp:coreProperties>
</file>