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1AFF" w:rsidRDefault="00000000">
      <w:pPr>
        <w:pStyle w:val="Titolo"/>
        <w:keepNext w:val="0"/>
        <w:keepLines w:val="0"/>
        <w:spacing w:before="480"/>
        <w:jc w:val="center"/>
        <w:rPr>
          <w:sz w:val="32"/>
          <w:szCs w:val="32"/>
        </w:rPr>
      </w:pPr>
      <w:bookmarkStart w:id="0" w:name="_6mpf5egb5ri" w:colFirst="0" w:colLast="0"/>
      <w:bookmarkEnd w:id="0"/>
      <w:r>
        <w:rPr>
          <w:sz w:val="32"/>
          <w:szCs w:val="32"/>
        </w:rPr>
        <w:t xml:space="preserve">Dal jukebox di Fonzie al bracciale persiano: a </w:t>
      </w:r>
      <w:proofErr w:type="spellStart"/>
      <w:r>
        <w:rPr>
          <w:sz w:val="32"/>
          <w:szCs w:val="32"/>
        </w:rPr>
        <w:t>Mercanteinfiera</w:t>
      </w:r>
      <w:proofErr w:type="spellEnd"/>
      <w:r>
        <w:rPr>
          <w:sz w:val="32"/>
          <w:szCs w:val="32"/>
        </w:rPr>
        <w:t xml:space="preserve"> il viaggio senza tempo tra icone pop e tesori millenari</w:t>
      </w:r>
    </w:p>
    <w:p w14:paraId="00000002" w14:textId="77777777" w:rsidR="002B1AFF" w:rsidRDefault="00000000">
      <w:pPr>
        <w:spacing w:before="240" w:after="240"/>
        <w:rPr>
          <w:rFonts w:ascii="Lora" w:eastAsia="Lora" w:hAnsi="Lora" w:cs="Lora"/>
          <w:i/>
        </w:rPr>
      </w:pPr>
      <w:r>
        <w:rPr>
          <w:rFonts w:ascii="Lora" w:eastAsia="Lora" w:hAnsi="Lora" w:cs="Lora"/>
          <w:i/>
        </w:rPr>
        <w:t>In questa edizione venduto un quadro di Giorgio De Chirico per circa un milione di euro</w:t>
      </w:r>
    </w:p>
    <w:p w14:paraId="00000003" w14:textId="77777777" w:rsidR="002B1AFF" w:rsidRDefault="00000000">
      <w:pPr>
        <w:spacing w:before="240" w:after="240"/>
        <w:jc w:val="center"/>
        <w:rPr>
          <w:rFonts w:ascii="Lora" w:eastAsia="Lora" w:hAnsi="Lora" w:cs="Lora"/>
          <w:i/>
        </w:rPr>
      </w:pPr>
      <w:r>
        <w:rPr>
          <w:rFonts w:ascii="Lora" w:eastAsia="Lora" w:hAnsi="Lora" w:cs="Lora"/>
          <w:i/>
        </w:rPr>
        <w:t xml:space="preserve">La fiera sempre di più casa della grande tradizione artigiana del Made in </w:t>
      </w:r>
      <w:proofErr w:type="spellStart"/>
      <w:r>
        <w:rPr>
          <w:rFonts w:ascii="Lora" w:eastAsia="Lora" w:hAnsi="Lora" w:cs="Lora"/>
          <w:i/>
        </w:rPr>
        <w:t>Italy</w:t>
      </w:r>
      <w:proofErr w:type="spellEnd"/>
      <w:r>
        <w:rPr>
          <w:rFonts w:ascii="Lora" w:eastAsia="Lora" w:hAnsi="Lora" w:cs="Lora"/>
          <w:i/>
        </w:rPr>
        <w:t>, con lampadari in vetro di Murano che conquistano il Dubai</w:t>
      </w:r>
    </w:p>
    <w:p w14:paraId="00000004" w14:textId="296E4C78" w:rsidR="002B1AFF" w:rsidRDefault="00000000">
      <w:pPr>
        <w:spacing w:before="240" w:after="240"/>
        <w:jc w:val="center"/>
        <w:rPr>
          <w:rFonts w:ascii="Lora" w:eastAsia="Lora" w:hAnsi="Lora" w:cs="Lora"/>
          <w:i/>
        </w:rPr>
      </w:pPr>
      <w:r>
        <w:rPr>
          <w:rFonts w:ascii="Lora" w:eastAsia="Lora" w:hAnsi="Lora" w:cs="Lora"/>
          <w:i/>
        </w:rPr>
        <w:t xml:space="preserve">Mille presenze espositive </w:t>
      </w:r>
    </w:p>
    <w:p w14:paraId="00000005" w14:textId="77777777" w:rsidR="002B1AFF" w:rsidRDefault="00000000">
      <w:pPr>
        <w:spacing w:before="240" w:after="240"/>
        <w:jc w:val="both"/>
        <w:rPr>
          <w:rFonts w:ascii="Lora" w:eastAsia="Lora" w:hAnsi="Lora" w:cs="Lora"/>
        </w:rPr>
      </w:pPr>
      <w:r>
        <w:rPr>
          <w:rFonts w:ascii="Lora" w:eastAsia="Lora" w:hAnsi="Lora" w:cs="Lora"/>
        </w:rPr>
        <w:t xml:space="preserve">Parma, 10 marzo - Un pugno al jukebox, ed è subito Happy Days a </w:t>
      </w:r>
      <w:proofErr w:type="spellStart"/>
      <w:r>
        <w:rPr>
          <w:rFonts w:ascii="Lora" w:eastAsia="Lora" w:hAnsi="Lora" w:cs="Lora"/>
        </w:rPr>
        <w:t>Mercanteinfiera</w:t>
      </w:r>
      <w:proofErr w:type="spellEnd"/>
      <w:r>
        <w:rPr>
          <w:rFonts w:ascii="Lora" w:eastAsia="Lora" w:hAnsi="Lora" w:cs="Lora"/>
        </w:rPr>
        <w:t xml:space="preserve">, dove si può ammirare l'iconico HF 100, reso immortale dal famoso gesto di Arthur </w:t>
      </w:r>
      <w:proofErr w:type="spellStart"/>
      <w:r>
        <w:rPr>
          <w:rFonts w:ascii="Lora" w:eastAsia="Lora" w:hAnsi="Lora" w:cs="Lora"/>
        </w:rPr>
        <w:t>Fonzarelli</w:t>
      </w:r>
      <w:proofErr w:type="spellEnd"/>
      <w:r>
        <w:rPr>
          <w:rFonts w:ascii="Lora" w:eastAsia="Lora" w:hAnsi="Lora" w:cs="Lora"/>
        </w:rPr>
        <w:t xml:space="preserve">, protagonista dell'immortale serie tv americana. Una delle tante curiosità dell'edizione di Primavera di </w:t>
      </w:r>
      <w:proofErr w:type="spellStart"/>
      <w:r>
        <w:rPr>
          <w:rFonts w:ascii="Lora" w:eastAsia="Lora" w:hAnsi="Lora" w:cs="Lora"/>
        </w:rPr>
        <w:t>Mercanteinfiera</w:t>
      </w:r>
      <w:proofErr w:type="spellEnd"/>
      <w:r>
        <w:rPr>
          <w:rFonts w:ascii="Lora" w:eastAsia="Lora" w:hAnsi="Lora" w:cs="Lora"/>
        </w:rPr>
        <w:t xml:space="preserve">, dove si spazia dai quadri di Giacomo Balla e Giorgio De Chirico (con un quadro venduto per circa un milione di euro), alle statue di Betty </w:t>
      </w:r>
      <w:proofErr w:type="spellStart"/>
      <w:r>
        <w:rPr>
          <w:rFonts w:ascii="Lora" w:eastAsia="Lora" w:hAnsi="Lora" w:cs="Lora"/>
        </w:rPr>
        <w:t>Boop</w:t>
      </w:r>
      <w:proofErr w:type="spellEnd"/>
      <w:r>
        <w:rPr>
          <w:rFonts w:ascii="Lora" w:eastAsia="Lora" w:hAnsi="Lora" w:cs="Lora"/>
        </w:rPr>
        <w:t xml:space="preserve"> e dei Simpsons. Un'immersione nell'arte e nel vintage, tra mobili art déco, un rarissimo bracciale persiano del </w:t>
      </w:r>
      <w:proofErr w:type="gramStart"/>
      <w:r>
        <w:rPr>
          <w:rFonts w:ascii="Lora" w:eastAsia="Lora" w:hAnsi="Lora" w:cs="Lora"/>
        </w:rPr>
        <w:t>12esimo</w:t>
      </w:r>
      <w:proofErr w:type="gramEnd"/>
      <w:r>
        <w:rPr>
          <w:rFonts w:ascii="Lora" w:eastAsia="Lora" w:hAnsi="Lora" w:cs="Lora"/>
        </w:rPr>
        <w:t xml:space="preserve"> secolo e pompe di benzina che diventano nuovi oggetti di arredo, senza dimenticare il design storico con pezzi di Gaetano Pesce, Tobia Scarpa e </w:t>
      </w:r>
      <w:proofErr w:type="spellStart"/>
      <w:r>
        <w:rPr>
          <w:rFonts w:ascii="Lora" w:eastAsia="Lora" w:hAnsi="Lora" w:cs="Lora"/>
        </w:rPr>
        <w:t>Ico</w:t>
      </w:r>
      <w:proofErr w:type="spellEnd"/>
      <w:r>
        <w:rPr>
          <w:rFonts w:ascii="Lora" w:eastAsia="Lora" w:hAnsi="Lora" w:cs="Lora"/>
        </w:rPr>
        <w:t xml:space="preserve"> Parisi.</w:t>
      </w:r>
    </w:p>
    <w:p w14:paraId="5D122421" w14:textId="77777777" w:rsidR="00EA0E27" w:rsidRDefault="00000000">
      <w:pPr>
        <w:spacing w:before="240" w:after="240"/>
        <w:jc w:val="both"/>
      </w:pPr>
      <w:r>
        <w:rPr>
          <w:rFonts w:ascii="Lora" w:eastAsia="Lora" w:hAnsi="Lora" w:cs="Lora"/>
        </w:rPr>
        <w:t xml:space="preserve">Sono mille le presenze espositive di questa </w:t>
      </w:r>
      <w:proofErr w:type="gramStart"/>
      <w:r>
        <w:rPr>
          <w:rFonts w:ascii="Lora" w:eastAsia="Lora" w:hAnsi="Lora" w:cs="Lora"/>
        </w:rPr>
        <w:t xml:space="preserve">edizione,  </w:t>
      </w:r>
      <w:r w:rsidR="00EA0E27">
        <w:t>che</w:t>
      </w:r>
      <w:proofErr w:type="gramEnd"/>
      <w:r w:rsidR="00EA0E27">
        <w:t xml:space="preserve"> si chiuderà domenica 16 </w:t>
      </w:r>
      <w:proofErr w:type="spellStart"/>
      <w:r w:rsidR="00EA0E27">
        <w:t>marzo.</w:t>
      </w:r>
      <w:proofErr w:type="spellEnd"/>
    </w:p>
    <w:p w14:paraId="00000007" w14:textId="2DC0EB5D" w:rsidR="002B1AFF" w:rsidRDefault="00000000">
      <w:pPr>
        <w:spacing w:before="240" w:after="240"/>
        <w:jc w:val="both"/>
        <w:rPr>
          <w:b/>
        </w:rPr>
      </w:pPr>
      <w:r>
        <w:rPr>
          <w:b/>
        </w:rPr>
        <w:t>Le mostre collaterali (padiglione 4)</w:t>
      </w:r>
    </w:p>
    <w:p w14:paraId="00000008" w14:textId="77777777" w:rsidR="002B1AFF" w:rsidRDefault="00000000">
      <w:pPr>
        <w:spacing w:before="240" w:after="240"/>
        <w:jc w:val="both"/>
        <w:rPr>
          <w:rFonts w:ascii="Lora" w:eastAsia="Lora" w:hAnsi="Lora" w:cs="Lora"/>
        </w:rPr>
      </w:pPr>
      <w:r>
        <w:rPr>
          <w:rFonts w:ascii="Lora" w:eastAsia="Lora" w:hAnsi="Lora" w:cs="Lora"/>
        </w:rPr>
        <w:t>Ad accompagnare la manifestazione tre mostre collaterali. Si balla sulle note di Elvis con l'esposizione "The King: 90 anni dal mito di Elvis", un'imperdibile celebrazione del Re del Rock a novant'anni dalla sua nascita, curata dal collezionista Gabriele Olivieri.</w:t>
      </w:r>
    </w:p>
    <w:p w14:paraId="00000009" w14:textId="77777777" w:rsidR="002B1AFF" w:rsidRDefault="00000000">
      <w:pPr>
        <w:spacing w:before="240" w:after="240"/>
        <w:jc w:val="both"/>
        <w:rPr>
          <w:rFonts w:ascii="Lora" w:eastAsia="Lora" w:hAnsi="Lora" w:cs="Lora"/>
        </w:rPr>
      </w:pPr>
      <w:r>
        <w:rPr>
          <w:rFonts w:ascii="Lora" w:eastAsia="Lora" w:hAnsi="Lora" w:cs="Lora"/>
        </w:rPr>
        <w:t>Si torna bambini con "Pinocchio: un viaggio illustrato", una mostra curata da Luca Cena che raccoglie le opere di dodici maestri dell'illustrazione rivelando al pubblico il percorso artistico che ha trasformato un "pezzo di legno" in un'icona universale.</w:t>
      </w:r>
    </w:p>
    <w:p w14:paraId="0000000A" w14:textId="77777777" w:rsidR="002B1AFF" w:rsidRDefault="00000000">
      <w:pPr>
        <w:spacing w:before="240" w:after="240"/>
        <w:jc w:val="both"/>
        <w:rPr>
          <w:rFonts w:ascii="Lora" w:eastAsia="Lora" w:hAnsi="Lora" w:cs="Lora"/>
        </w:rPr>
      </w:pPr>
      <w:r>
        <w:rPr>
          <w:rFonts w:ascii="Lora" w:eastAsia="Lora" w:hAnsi="Lora" w:cs="Lora"/>
        </w:rPr>
        <w:t xml:space="preserve">Si scopre l'affascinante mondo delle chiavi attraverso la mostra "Apre e chiude: La chiave attraverso i secoli" (Pad 4) curata da Piero Degliesposti promossa e patrocinata dal Comune e dalla Proloco di Castel San Pietro Terme, nella prossima edizione di </w:t>
      </w:r>
      <w:proofErr w:type="spellStart"/>
      <w:r>
        <w:rPr>
          <w:rFonts w:ascii="Lora" w:eastAsia="Lora" w:hAnsi="Lora" w:cs="Lora"/>
        </w:rPr>
        <w:t>Mercanteinfiera</w:t>
      </w:r>
      <w:proofErr w:type="spellEnd"/>
      <w:r>
        <w:rPr>
          <w:rFonts w:ascii="Lora" w:eastAsia="Lora" w:hAnsi="Lora" w:cs="Lora"/>
        </w:rPr>
        <w:t xml:space="preserve"> Primavera (Fiere di Parma 8 - 16 marzo). La collaterale presenta circa 170 esemplari storici, testimonianza di culture, epoche e maestranze diverse, che saranno i protagonisti di un'esposizione capace di incantare appassionati e professionisti del design e dell'antiquariato.</w:t>
      </w:r>
    </w:p>
    <w:p w14:paraId="0000000B" w14:textId="77777777" w:rsidR="002B1AFF" w:rsidRDefault="00000000">
      <w:pPr>
        <w:spacing w:before="240" w:after="240"/>
        <w:jc w:val="both"/>
        <w:rPr>
          <w:rFonts w:ascii="Lora" w:eastAsia="Lora" w:hAnsi="Lora" w:cs="Lora"/>
        </w:rPr>
      </w:pPr>
      <w:r>
        <w:rPr>
          <w:rFonts w:ascii="Lora" w:eastAsia="Lora" w:hAnsi="Lora" w:cs="Lora"/>
        </w:rPr>
        <w:t xml:space="preserve">L'edizione primaverile di </w:t>
      </w:r>
      <w:proofErr w:type="spellStart"/>
      <w:r>
        <w:rPr>
          <w:rFonts w:ascii="Lora" w:eastAsia="Lora" w:hAnsi="Lora" w:cs="Lora"/>
        </w:rPr>
        <w:t>Mercanteinfiera</w:t>
      </w:r>
      <w:proofErr w:type="spellEnd"/>
      <w:r>
        <w:rPr>
          <w:rFonts w:ascii="Lora" w:eastAsia="Lora" w:hAnsi="Lora" w:cs="Lora"/>
        </w:rPr>
        <w:t xml:space="preserve"> si conferma una vetrina internazionale del collezionismo e del design storico. Dai pezzi unici del modernariato al design d'autore firmato da maestri come </w:t>
      </w:r>
      <w:proofErr w:type="spellStart"/>
      <w:r>
        <w:rPr>
          <w:rFonts w:ascii="Lora" w:eastAsia="Lora" w:hAnsi="Lora" w:cs="Lora"/>
        </w:rPr>
        <w:t>Gio</w:t>
      </w:r>
      <w:proofErr w:type="spellEnd"/>
      <w:r>
        <w:rPr>
          <w:rFonts w:ascii="Lora" w:eastAsia="Lora" w:hAnsi="Lora" w:cs="Lora"/>
        </w:rPr>
        <w:t xml:space="preserve"> Ponti e Franco Albini, senza dimenticare le icone </w:t>
      </w:r>
      <w:r>
        <w:rPr>
          <w:rFonts w:ascii="Lora" w:eastAsia="Lora" w:hAnsi="Lora" w:cs="Lora"/>
        </w:rPr>
        <w:lastRenderedPageBreak/>
        <w:t xml:space="preserve">dell'orologeria e la moda vintage. Salone che si conferma sempre di più come casa e vetrina della grande tradizione dell’artigianato made in </w:t>
      </w:r>
      <w:proofErr w:type="spellStart"/>
      <w:r>
        <w:rPr>
          <w:rFonts w:ascii="Lora" w:eastAsia="Lora" w:hAnsi="Lora" w:cs="Lora"/>
        </w:rPr>
        <w:t>Italy</w:t>
      </w:r>
      <w:proofErr w:type="spellEnd"/>
      <w:r>
        <w:rPr>
          <w:rFonts w:ascii="Lora" w:eastAsia="Lora" w:hAnsi="Lora" w:cs="Lora"/>
        </w:rPr>
        <w:t>, con stand che espongono pregevoli lampadari realizzati in vetro di Murano e che riscuotono particolare interesse sul mercato del Nord America così come in Dubai.</w:t>
      </w:r>
    </w:p>
    <w:p w14:paraId="0000000C" w14:textId="77777777" w:rsidR="002B1AFF" w:rsidRDefault="00000000">
      <w:pPr>
        <w:spacing w:before="240" w:after="240"/>
        <w:jc w:val="both"/>
        <w:rPr>
          <w:rFonts w:ascii="Lora" w:eastAsia="Lora" w:hAnsi="Lora" w:cs="Lora"/>
        </w:rPr>
      </w:pPr>
      <w:r>
        <w:rPr>
          <w:rFonts w:ascii="Lora" w:eastAsia="Lora" w:hAnsi="Lora" w:cs="Lora"/>
        </w:rPr>
        <w:t xml:space="preserve">Con oltre 6.000 buyer da tutto il mondo, </w:t>
      </w:r>
      <w:proofErr w:type="spellStart"/>
      <w:r>
        <w:rPr>
          <w:rFonts w:ascii="Lora" w:eastAsia="Lora" w:hAnsi="Lora" w:cs="Lora"/>
        </w:rPr>
        <w:t>Mercanteinfiera</w:t>
      </w:r>
      <w:proofErr w:type="spellEnd"/>
      <w:r>
        <w:rPr>
          <w:rFonts w:ascii="Lora" w:eastAsia="Lora" w:hAnsi="Lora" w:cs="Lora"/>
        </w:rPr>
        <w:t xml:space="preserve"> è infatti un crocevia di culture, epoche, storie e passioni che unisce in un'unica esperienza il piacere della scoperta e il valore dell'autenticità. </w:t>
      </w:r>
      <w:proofErr w:type="spellStart"/>
      <w:r>
        <w:rPr>
          <w:rFonts w:ascii="Lora" w:eastAsia="Lora" w:hAnsi="Lora" w:cs="Lora"/>
        </w:rPr>
        <w:t>Mercanteinfiera</w:t>
      </w:r>
      <w:proofErr w:type="spellEnd"/>
      <w:r>
        <w:rPr>
          <w:rFonts w:ascii="Lora" w:eastAsia="Lora" w:hAnsi="Lora" w:cs="Lora"/>
        </w:rPr>
        <w:t xml:space="preserve"> non è dunque solo una mostra-mercato, ma un custode della memoria collettiva, dove ogni oggetto racconta una storia e contribuisce a dare senso al nostro essere nel mondo.</w:t>
      </w:r>
    </w:p>
    <w:sectPr w:rsidR="002B1A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18A6258-DFC4-9943-874C-CBBAEDADF1C2}"/>
    <w:embedBold r:id="rId2" w:fontKey="{0976BB7D-97CF-ED4A-8889-535D6FF11B52}"/>
    <w:embedItalic r:id="rId3" w:fontKey="{314B6149-6702-E94D-ADE2-C3FD480B28CA}"/>
  </w:font>
  <w:font w:name="Times New Roman">
    <w:panose1 w:val="02020603050405020304"/>
    <w:charset w:val="00"/>
    <w:family w:val="roman"/>
    <w:pitch w:val="variable"/>
    <w:sig w:usb0="E0002EFF" w:usb1="C000785B" w:usb2="00000009" w:usb3="00000000" w:csb0="000001FF" w:csb1="00000000"/>
    <w:embedRegular r:id="rId4" w:fontKey="{CE1E1556-097C-434F-AB80-34535242F81A}"/>
  </w:font>
  <w:font w:name="Lora">
    <w:panose1 w:val="00000000000000000000"/>
    <w:charset w:val="4D"/>
    <w:family w:val="auto"/>
    <w:pitch w:val="variable"/>
    <w:sig w:usb0="A00002FF" w:usb1="5000204B" w:usb2="00000000" w:usb3="00000000" w:csb0="00000097" w:csb1="00000000"/>
    <w:embedRegular r:id="rId5" w:fontKey="{0B463780-B0ED-3749-988D-83B27A873A44}"/>
    <w:embedItalic r:id="rId6" w:fontKey="{0C54EDB2-E6B1-314F-BD25-3DD0EFF9835F}"/>
  </w:font>
  <w:font w:name="Calibri">
    <w:panose1 w:val="020F0502020204030204"/>
    <w:charset w:val="00"/>
    <w:family w:val="modern"/>
    <w:pitch w:val="variable"/>
    <w:sig w:usb0="00000003" w:usb1="00000000" w:usb2="00000000" w:usb3="00000000" w:csb0="00000001" w:csb1="00000000"/>
    <w:embedRegular r:id="rId7" w:fontKey="{3E445E28-2BE5-6D49-8959-FC5BBF7459D6}"/>
  </w:font>
  <w:font w:name="Cambria">
    <w:panose1 w:val="02040503050406030204"/>
    <w:charset w:val="00"/>
    <w:family w:val="roman"/>
    <w:notTrueType/>
    <w:pitch w:val="default"/>
    <w:embedRegular r:id="rId8" w:fontKey="{44889DA3-D5A4-AC47-9740-49A0F09868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AFF"/>
    <w:rsid w:val="002B1AFF"/>
    <w:rsid w:val="00724934"/>
    <w:rsid w:val="00EA0E27"/>
  </w:rsids>
  <m:mathPr>
    <m:mathFont m:val="Cambria Math"/>
    <m:brkBin m:val="before"/>
    <m:brkBinSub m:val="--"/>
    <m:smallFrac m:val="0"/>
    <m:dispDef/>
    <m:lMargin m:val="0"/>
    <m:rMargin m:val="0"/>
    <m:defJc m:val="centerGroup"/>
    <m:wrapIndent m:val="1440"/>
    <m:intLim m:val="subSup"/>
    <m:naryLim m:val="undOvr"/>
  </m:mathPr>
  <w:themeFontLang w:val="it-US"/>
  <w:clrSchemeMapping w:bg1="light1" w:t1="dark1" w:bg2="light2" w:t2="dark2" w:accent1="accent1" w:accent2="accent2" w:accent3="accent3" w:accent4="accent4" w:accent5="accent5" w:accent6="accent6" w:hyperlink="hyperlink" w:followedHyperlink="followedHyperlink"/>
  <w:decimalSymbol w:val="."/>
  <w:listSeparator w:val=";"/>
  <w14:docId w14:val="52B905D9"/>
  <w15:docId w15:val="{F90864E2-93CF-8540-A959-085D58F9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483</Words>
  <Characters>2754</Characters>
  <Application>Microsoft Office Word</Application>
  <DocSecurity>0</DocSecurity>
  <Lines>22</Lines>
  <Paragraphs>6</Paragraphs>
  <ScaleCrop>false</ScaleCrop>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Castagno</cp:lastModifiedBy>
  <cp:revision>2</cp:revision>
  <dcterms:created xsi:type="dcterms:W3CDTF">2025-03-10T09:34:00Z</dcterms:created>
  <dcterms:modified xsi:type="dcterms:W3CDTF">2025-03-10T09:35:00Z</dcterms:modified>
</cp:coreProperties>
</file>