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1CDB" w14:textId="77777777" w:rsidR="00257703" w:rsidRDefault="00257703">
      <w:pPr>
        <w:pBdr>
          <w:top w:val="nil"/>
          <w:left w:val="nil"/>
          <w:bottom w:val="nil"/>
          <w:right w:val="nil"/>
          <w:between w:val="nil"/>
        </w:pBdr>
        <w:spacing w:after="0" w:line="240" w:lineRule="auto"/>
        <w:jc w:val="center"/>
        <w:rPr>
          <w:rFonts w:ascii="Roboto" w:eastAsia="Roboto" w:hAnsi="Roboto" w:cs="Roboto"/>
          <w:sz w:val="26"/>
          <w:szCs w:val="26"/>
        </w:rPr>
      </w:pPr>
    </w:p>
    <w:p w14:paraId="73AB0028" w14:textId="77777777" w:rsidR="00257703" w:rsidRDefault="00257703">
      <w:pPr>
        <w:pBdr>
          <w:top w:val="nil"/>
          <w:left w:val="nil"/>
          <w:bottom w:val="nil"/>
          <w:right w:val="nil"/>
          <w:between w:val="nil"/>
        </w:pBdr>
        <w:spacing w:after="0" w:line="240" w:lineRule="auto"/>
        <w:jc w:val="center"/>
        <w:rPr>
          <w:rFonts w:ascii="Roboto" w:eastAsia="Roboto" w:hAnsi="Roboto" w:cs="Roboto"/>
          <w:sz w:val="26"/>
          <w:szCs w:val="26"/>
        </w:rPr>
      </w:pPr>
    </w:p>
    <w:p w14:paraId="0231EF74" w14:textId="77777777" w:rsidR="00257703" w:rsidRDefault="00257703">
      <w:pPr>
        <w:pStyle w:val="Titolo"/>
        <w:jc w:val="center"/>
        <w:rPr>
          <w:rFonts w:ascii="Roboto" w:eastAsia="Roboto" w:hAnsi="Roboto" w:cs="Roboto"/>
          <w:sz w:val="26"/>
          <w:szCs w:val="26"/>
        </w:rPr>
      </w:pPr>
      <w:bookmarkStart w:id="0" w:name="_heading=h.gjdgxs" w:colFirst="0" w:colLast="0"/>
      <w:bookmarkEnd w:id="0"/>
    </w:p>
    <w:p w14:paraId="50BBDE6D" w14:textId="77777777" w:rsidR="00257703" w:rsidRDefault="00000000">
      <w:pPr>
        <w:pStyle w:val="Titolo"/>
        <w:jc w:val="center"/>
        <w:rPr>
          <w:rFonts w:ascii="Roboto" w:eastAsia="Roboto" w:hAnsi="Roboto" w:cs="Roboto"/>
          <w:sz w:val="26"/>
          <w:szCs w:val="26"/>
        </w:rPr>
      </w:pPr>
      <w:bookmarkStart w:id="1" w:name="_heading=h.30j0zll" w:colFirst="0" w:colLast="0"/>
      <w:bookmarkEnd w:id="1"/>
      <w:r>
        <w:rPr>
          <w:rFonts w:ascii="Roboto" w:eastAsia="Roboto" w:hAnsi="Roboto" w:cs="Roboto"/>
          <w:sz w:val="26"/>
          <w:szCs w:val="26"/>
        </w:rPr>
        <w:t xml:space="preserve">COMUNICATO STAMPA  </w:t>
      </w:r>
    </w:p>
    <w:p w14:paraId="5250D8A9" w14:textId="77777777" w:rsidR="00257703" w:rsidRDefault="00257703">
      <w:pPr>
        <w:jc w:val="center"/>
        <w:rPr>
          <w:b/>
          <w:color w:val="FF0000"/>
        </w:rPr>
      </w:pPr>
    </w:p>
    <w:p w14:paraId="0294ACCE" w14:textId="77777777" w:rsidR="00257703" w:rsidRDefault="00000000">
      <w:pPr>
        <w:jc w:val="center"/>
        <w:rPr>
          <w:b/>
          <w:color w:val="FF0000"/>
        </w:rPr>
      </w:pPr>
      <w:r>
        <w:rPr>
          <w:b/>
          <w:color w:val="FF0000"/>
        </w:rPr>
        <w:t xml:space="preserve">Embargo al 7 marzo </w:t>
      </w:r>
    </w:p>
    <w:p w14:paraId="1CB61369" w14:textId="77777777" w:rsidR="00257703" w:rsidRDefault="00257703">
      <w:pPr>
        <w:pStyle w:val="Titolo"/>
        <w:jc w:val="center"/>
        <w:rPr>
          <w:rFonts w:ascii="Roboto" w:eastAsia="Roboto" w:hAnsi="Roboto" w:cs="Roboto"/>
          <w:sz w:val="26"/>
          <w:szCs w:val="26"/>
        </w:rPr>
      </w:pPr>
      <w:bookmarkStart w:id="2" w:name="_heading=h.1fob9te" w:colFirst="0" w:colLast="0"/>
      <w:bookmarkEnd w:id="2"/>
    </w:p>
    <w:p w14:paraId="10135BF2" w14:textId="77777777" w:rsidR="00257703" w:rsidRDefault="00000000">
      <w:pPr>
        <w:pStyle w:val="Titolo"/>
        <w:jc w:val="center"/>
        <w:rPr>
          <w:rFonts w:ascii="Roboto" w:eastAsia="Roboto" w:hAnsi="Roboto" w:cs="Roboto"/>
          <w:sz w:val="38"/>
          <w:szCs w:val="38"/>
        </w:rPr>
      </w:pPr>
      <w:bookmarkStart w:id="3" w:name="_heading=h.3znysh7" w:colFirst="0" w:colLast="0"/>
      <w:bookmarkEnd w:id="3"/>
      <w:r>
        <w:rPr>
          <w:rFonts w:ascii="Roboto" w:eastAsia="Roboto" w:hAnsi="Roboto" w:cs="Roboto"/>
          <w:sz w:val="38"/>
          <w:szCs w:val="38"/>
        </w:rPr>
        <w:t>Crisi climatica, prezzi alle stelle e consumi in forte calo. L’olio d’oliva diventa stagionale?</w:t>
      </w:r>
    </w:p>
    <w:p w14:paraId="51BB1141" w14:textId="77777777" w:rsidR="00257703" w:rsidRDefault="00257703">
      <w:pPr>
        <w:pBdr>
          <w:top w:val="nil"/>
          <w:left w:val="nil"/>
          <w:bottom w:val="nil"/>
          <w:right w:val="nil"/>
          <w:between w:val="nil"/>
        </w:pBdr>
      </w:pPr>
    </w:p>
    <w:p w14:paraId="1091C940" w14:textId="77777777" w:rsidR="00257703" w:rsidRDefault="00000000">
      <w:pPr>
        <w:pStyle w:val="Titolo"/>
        <w:jc w:val="center"/>
        <w:rPr>
          <w:rFonts w:ascii="Roboto" w:eastAsia="Roboto" w:hAnsi="Roboto" w:cs="Roboto"/>
          <w:i/>
          <w:sz w:val="24"/>
          <w:szCs w:val="24"/>
        </w:rPr>
      </w:pPr>
      <w:bookmarkStart w:id="4" w:name="_heading=h.2et92p0" w:colFirst="0" w:colLast="0"/>
      <w:bookmarkEnd w:id="4"/>
      <w:r>
        <w:rPr>
          <w:rFonts w:ascii="Roboto" w:eastAsia="Roboto" w:hAnsi="Roboto" w:cs="Roboto"/>
          <w:i/>
          <w:sz w:val="24"/>
          <w:szCs w:val="24"/>
        </w:rPr>
        <w:t>Sul settore si è abbattuto uno tsunami, che apre scenari inediti per il comparto, chiamato a ripensare profondamente modi di produzione e distribuzione.</w:t>
      </w:r>
    </w:p>
    <w:p w14:paraId="43E25F89" w14:textId="77777777" w:rsidR="00257703" w:rsidRDefault="00000000">
      <w:pPr>
        <w:pBdr>
          <w:top w:val="nil"/>
          <w:left w:val="nil"/>
          <w:bottom w:val="nil"/>
          <w:right w:val="nil"/>
          <w:between w:val="nil"/>
        </w:pBdr>
        <w:jc w:val="center"/>
        <w:rPr>
          <w:rFonts w:ascii="Roboto" w:eastAsia="Roboto" w:hAnsi="Roboto" w:cs="Roboto"/>
          <w:i/>
          <w:sz w:val="24"/>
          <w:szCs w:val="24"/>
        </w:rPr>
      </w:pPr>
      <w:bookmarkStart w:id="5" w:name="_heading=h.tyjcwt" w:colFirst="0" w:colLast="0"/>
      <w:bookmarkEnd w:id="5"/>
      <w:r>
        <w:rPr>
          <w:rFonts w:ascii="Roboto" w:eastAsia="Roboto" w:hAnsi="Roboto" w:cs="Roboto"/>
          <w:i/>
          <w:sz w:val="24"/>
          <w:szCs w:val="24"/>
        </w:rPr>
        <w:t xml:space="preserve">I dati dell’Istituto Piepoli: un consumatore di olio su </w:t>
      </w:r>
      <w:proofErr w:type="gramStart"/>
      <w:r>
        <w:rPr>
          <w:rFonts w:ascii="Roboto" w:eastAsia="Roboto" w:hAnsi="Roboto" w:cs="Roboto"/>
          <w:i/>
          <w:sz w:val="24"/>
          <w:szCs w:val="24"/>
        </w:rPr>
        <w:t>3</w:t>
      </w:r>
      <w:proofErr w:type="gramEnd"/>
      <w:r>
        <w:rPr>
          <w:rFonts w:ascii="Roboto" w:eastAsia="Roboto" w:hAnsi="Roboto" w:cs="Roboto"/>
          <w:i/>
          <w:sz w:val="24"/>
          <w:szCs w:val="24"/>
        </w:rPr>
        <w:t xml:space="preserve"> ha ridotto il consumo di olio. La crisi dell’olio spagnolo ha contribuito a raddoppiare i prezzi a scaffale e rischia di allontanare ancor più i consumatori, cambiando le abitudini alimentari a favore di grassi vegetali più economici.</w:t>
      </w:r>
    </w:p>
    <w:p w14:paraId="5E77E8F4" w14:textId="77777777" w:rsidR="00257703" w:rsidRDefault="00000000">
      <w:pPr>
        <w:pBdr>
          <w:top w:val="nil"/>
          <w:left w:val="nil"/>
          <w:bottom w:val="nil"/>
          <w:right w:val="nil"/>
          <w:between w:val="nil"/>
        </w:pBdr>
        <w:jc w:val="center"/>
        <w:rPr>
          <w:rFonts w:ascii="Roboto" w:eastAsia="Roboto" w:hAnsi="Roboto" w:cs="Roboto"/>
          <w:i/>
          <w:sz w:val="24"/>
          <w:szCs w:val="24"/>
        </w:rPr>
      </w:pPr>
      <w:bookmarkStart w:id="6" w:name="_heading=h.3dy6vkm" w:colFirst="0" w:colLast="0"/>
      <w:bookmarkEnd w:id="6"/>
      <w:r>
        <w:rPr>
          <w:rFonts w:ascii="Roboto" w:eastAsia="Roboto" w:hAnsi="Roboto" w:cs="Roboto"/>
          <w:i/>
          <w:sz w:val="24"/>
          <w:szCs w:val="24"/>
        </w:rPr>
        <w:t xml:space="preserve">Il tema al centro del prossimo </w:t>
      </w:r>
      <w:proofErr w:type="spellStart"/>
      <w:r>
        <w:rPr>
          <w:rFonts w:ascii="Roboto" w:eastAsia="Roboto" w:hAnsi="Roboto" w:cs="Roboto"/>
          <w:i/>
          <w:sz w:val="24"/>
          <w:szCs w:val="24"/>
        </w:rPr>
        <w:t>Cibus</w:t>
      </w:r>
      <w:proofErr w:type="spellEnd"/>
      <w:r>
        <w:rPr>
          <w:rFonts w:ascii="Roboto" w:eastAsia="Roboto" w:hAnsi="Roboto" w:cs="Roboto"/>
          <w:i/>
          <w:sz w:val="24"/>
          <w:szCs w:val="24"/>
        </w:rPr>
        <w:t xml:space="preserve"> Lab (8 marzo, Bitonto, Teatro Traetta) con GDO e produttori del settore.</w:t>
      </w:r>
    </w:p>
    <w:p w14:paraId="3930BED8" w14:textId="77777777" w:rsidR="00257703" w:rsidRDefault="00257703">
      <w:pPr>
        <w:pBdr>
          <w:top w:val="nil"/>
          <w:left w:val="nil"/>
          <w:bottom w:val="nil"/>
          <w:right w:val="nil"/>
          <w:between w:val="nil"/>
        </w:pBdr>
        <w:jc w:val="both"/>
      </w:pPr>
      <w:bookmarkStart w:id="7" w:name="_heading=h.1t3h5sf" w:colFirst="0" w:colLast="0"/>
      <w:bookmarkEnd w:id="7"/>
    </w:p>
    <w:p w14:paraId="1E163505" w14:textId="77777777" w:rsidR="00257703" w:rsidRDefault="00000000">
      <w:pPr>
        <w:pBdr>
          <w:top w:val="nil"/>
          <w:left w:val="nil"/>
          <w:bottom w:val="nil"/>
          <w:right w:val="nil"/>
          <w:between w:val="nil"/>
        </w:pBdr>
        <w:jc w:val="both"/>
        <w:rPr>
          <w:rFonts w:ascii="Roboto" w:eastAsia="Roboto" w:hAnsi="Roboto" w:cs="Roboto"/>
          <w:sz w:val="20"/>
          <w:szCs w:val="20"/>
        </w:rPr>
      </w:pPr>
      <w:bookmarkStart w:id="8" w:name="_heading=h.4d34og8" w:colFirst="0" w:colLast="0"/>
      <w:bookmarkEnd w:id="8"/>
      <w:r>
        <w:rPr>
          <w:rFonts w:ascii="Roboto" w:eastAsia="Roboto" w:hAnsi="Roboto" w:cs="Roboto"/>
          <w:sz w:val="20"/>
          <w:szCs w:val="20"/>
        </w:rPr>
        <w:t xml:space="preserve">(Bitonto, xx marzo 2024) - Terra d’olio a tutto tondo l’Italia. </w:t>
      </w:r>
      <w:proofErr w:type="gramStart"/>
      <w:r>
        <w:rPr>
          <w:rFonts w:ascii="Roboto" w:eastAsia="Roboto" w:hAnsi="Roboto" w:cs="Roboto"/>
          <w:sz w:val="20"/>
          <w:szCs w:val="20"/>
        </w:rPr>
        <w:t>Eppure</w:t>
      </w:r>
      <w:proofErr w:type="gramEnd"/>
      <w:r>
        <w:rPr>
          <w:rFonts w:ascii="Roboto" w:eastAsia="Roboto" w:hAnsi="Roboto" w:cs="Roboto"/>
          <w:sz w:val="20"/>
          <w:szCs w:val="20"/>
        </w:rPr>
        <w:t xml:space="preserve"> </w:t>
      </w:r>
      <w:r>
        <w:rPr>
          <w:rFonts w:ascii="Roboto" w:eastAsia="Roboto" w:hAnsi="Roboto" w:cs="Roboto"/>
          <w:b/>
          <w:sz w:val="20"/>
          <w:szCs w:val="20"/>
        </w:rPr>
        <w:t xml:space="preserve">tra gli oliveti nostrani si sta consumando la profonda crisi di uno dei prodotti simbolo del made in </w:t>
      </w:r>
      <w:proofErr w:type="spellStart"/>
      <w:r>
        <w:rPr>
          <w:rFonts w:ascii="Roboto" w:eastAsia="Roboto" w:hAnsi="Roboto" w:cs="Roboto"/>
          <w:b/>
          <w:sz w:val="20"/>
          <w:szCs w:val="20"/>
        </w:rPr>
        <w:t>Italy</w:t>
      </w:r>
      <w:proofErr w:type="spellEnd"/>
      <w:r>
        <w:rPr>
          <w:rFonts w:ascii="Roboto" w:eastAsia="Roboto" w:hAnsi="Roboto" w:cs="Roboto"/>
          <w:b/>
          <w:sz w:val="20"/>
          <w:szCs w:val="20"/>
        </w:rPr>
        <w:t xml:space="preserve">. </w:t>
      </w:r>
      <w:r>
        <w:rPr>
          <w:rFonts w:ascii="Roboto" w:eastAsia="Roboto" w:hAnsi="Roboto" w:cs="Roboto"/>
          <w:sz w:val="20"/>
          <w:szCs w:val="20"/>
        </w:rPr>
        <w:t>Uno scenario a tinte fosche ha infatti accompagnato l’ultima campagna, che ha sperimentato difficoltà in tutte le fasi produttive, dalla raccolta, alla presso-pigiatura fino all’imbottigliamento. Un insieme di problemi e fattori che sta spingendo il settore a un passo fino solo a qualche anno fa impensabile: trasformare l'olio in un prodotto stagionale.</w:t>
      </w:r>
    </w:p>
    <w:p w14:paraId="54FCBE68" w14:textId="77777777" w:rsidR="00257703" w:rsidRDefault="00000000">
      <w:pPr>
        <w:pBdr>
          <w:top w:val="nil"/>
          <w:left w:val="nil"/>
          <w:bottom w:val="nil"/>
          <w:right w:val="nil"/>
          <w:between w:val="nil"/>
        </w:pBdr>
        <w:jc w:val="both"/>
        <w:rPr>
          <w:rFonts w:ascii="Roboto" w:eastAsia="Roboto" w:hAnsi="Roboto" w:cs="Roboto"/>
          <w:sz w:val="20"/>
          <w:szCs w:val="20"/>
        </w:rPr>
      </w:pPr>
      <w:bookmarkStart w:id="9" w:name="_heading=h.2s8eyo1" w:colFirst="0" w:colLast="0"/>
      <w:bookmarkEnd w:id="9"/>
      <w:r>
        <w:rPr>
          <w:rFonts w:ascii="Roboto" w:eastAsia="Roboto" w:hAnsi="Roboto" w:cs="Roboto"/>
          <w:sz w:val="20"/>
          <w:szCs w:val="20"/>
        </w:rPr>
        <w:t xml:space="preserve">Tema che sarà approfondito nel </w:t>
      </w:r>
      <w:proofErr w:type="spellStart"/>
      <w:r>
        <w:rPr>
          <w:rFonts w:ascii="Roboto" w:eastAsia="Roboto" w:hAnsi="Roboto" w:cs="Roboto"/>
          <w:b/>
          <w:sz w:val="20"/>
          <w:szCs w:val="20"/>
        </w:rPr>
        <w:t>Cibus</w:t>
      </w:r>
      <w:proofErr w:type="spellEnd"/>
      <w:r>
        <w:rPr>
          <w:rFonts w:ascii="Roboto" w:eastAsia="Roboto" w:hAnsi="Roboto" w:cs="Roboto"/>
          <w:b/>
          <w:sz w:val="20"/>
          <w:szCs w:val="20"/>
        </w:rPr>
        <w:t xml:space="preserve"> Lab del prossimo 8 marzo,</w:t>
      </w:r>
      <w:r>
        <w:rPr>
          <w:rFonts w:ascii="Roboto" w:eastAsia="Roboto" w:hAnsi="Roboto" w:cs="Roboto"/>
          <w:sz w:val="20"/>
          <w:szCs w:val="20"/>
        </w:rPr>
        <w:t xml:space="preserve"> in programma al Teatro Traetta di Bitonto (BA), con il seminario </w:t>
      </w:r>
      <w:r>
        <w:rPr>
          <w:rFonts w:ascii="Roboto" w:eastAsia="Roboto" w:hAnsi="Roboto" w:cs="Roboto"/>
          <w:i/>
          <w:sz w:val="20"/>
          <w:szCs w:val="20"/>
        </w:rPr>
        <w:t>Olio di Oliva al cambio epocale, come cambiano le relazioni tra produzione, retailer e consumatore</w:t>
      </w:r>
      <w:r>
        <w:rPr>
          <w:rFonts w:ascii="Roboto" w:eastAsia="Roboto" w:hAnsi="Roboto" w:cs="Roboto"/>
          <w:sz w:val="20"/>
          <w:szCs w:val="20"/>
        </w:rPr>
        <w:t xml:space="preserve">. Un’iniziativa nata dalla storica partnership tra </w:t>
      </w:r>
      <w:proofErr w:type="spellStart"/>
      <w:r>
        <w:rPr>
          <w:rFonts w:ascii="Roboto" w:eastAsia="Roboto" w:hAnsi="Roboto" w:cs="Roboto"/>
          <w:sz w:val="20"/>
          <w:szCs w:val="20"/>
        </w:rPr>
        <w:t>Cibus</w:t>
      </w:r>
      <w:proofErr w:type="spellEnd"/>
      <w:r>
        <w:rPr>
          <w:rFonts w:ascii="Roboto" w:eastAsia="Roboto" w:hAnsi="Roboto" w:cs="Roboto"/>
          <w:sz w:val="20"/>
          <w:szCs w:val="20"/>
        </w:rPr>
        <w:t xml:space="preserve"> Parma, TUTTOFOOD Milano e la rivista on line di settore </w:t>
      </w:r>
      <w:proofErr w:type="spellStart"/>
      <w:r>
        <w:rPr>
          <w:rFonts w:ascii="Roboto" w:eastAsia="Roboto" w:hAnsi="Roboto" w:cs="Roboto"/>
          <w:sz w:val="20"/>
          <w:szCs w:val="20"/>
        </w:rPr>
        <w:t>GDONews</w:t>
      </w:r>
      <w:proofErr w:type="spellEnd"/>
      <w:r>
        <w:rPr>
          <w:rFonts w:ascii="Roboto" w:eastAsia="Roboto" w:hAnsi="Roboto" w:cs="Roboto"/>
          <w:sz w:val="20"/>
          <w:szCs w:val="20"/>
        </w:rPr>
        <w:t xml:space="preserve"> e che ha coinvolto </w:t>
      </w:r>
      <w:proofErr w:type="spellStart"/>
      <w:r>
        <w:rPr>
          <w:rFonts w:ascii="Roboto" w:eastAsia="Roboto" w:hAnsi="Roboto" w:cs="Roboto"/>
          <w:sz w:val="20"/>
          <w:szCs w:val="20"/>
        </w:rPr>
        <w:t>Unifol</w:t>
      </w:r>
      <w:proofErr w:type="spellEnd"/>
      <w:r>
        <w:rPr>
          <w:rFonts w:ascii="Roboto" w:eastAsia="Roboto" w:hAnsi="Roboto" w:cs="Roboto"/>
          <w:sz w:val="20"/>
          <w:szCs w:val="20"/>
        </w:rPr>
        <w:t xml:space="preserve"> (Unione delle Famiglie Olearie), con il patrocinio della Regione Emilia-Romagna.</w:t>
      </w:r>
    </w:p>
    <w:p w14:paraId="7F218175" w14:textId="13406C5D" w:rsidR="00257703" w:rsidRDefault="00000000">
      <w:pPr>
        <w:pBdr>
          <w:top w:val="nil"/>
          <w:left w:val="nil"/>
          <w:bottom w:val="nil"/>
          <w:right w:val="nil"/>
          <w:between w:val="nil"/>
        </w:pBdr>
        <w:jc w:val="both"/>
        <w:rPr>
          <w:rFonts w:ascii="Roboto" w:eastAsia="Roboto" w:hAnsi="Roboto" w:cs="Roboto"/>
          <w:sz w:val="20"/>
          <w:szCs w:val="20"/>
          <w:highlight w:val="yellow"/>
        </w:rPr>
      </w:pPr>
      <w:bookmarkStart w:id="10" w:name="_heading=h.17dp8vu" w:colFirst="0" w:colLast="0"/>
      <w:bookmarkEnd w:id="10"/>
      <w:r>
        <w:rPr>
          <w:rFonts w:ascii="Roboto" w:eastAsia="Roboto" w:hAnsi="Roboto" w:cs="Roboto"/>
          <w:sz w:val="20"/>
          <w:szCs w:val="20"/>
        </w:rPr>
        <w:t>A certificare questo nuovo inedito scenario sono gli ultimi dati di una ricerca prodotta da una recente indagine di Istituto Piepoli,</w:t>
      </w:r>
      <w:r>
        <w:rPr>
          <w:rFonts w:ascii="Roboto" w:eastAsia="Roboto" w:hAnsi="Roboto" w:cs="Roboto"/>
          <w:color w:val="FF0000"/>
          <w:sz w:val="20"/>
          <w:szCs w:val="20"/>
        </w:rPr>
        <w:t xml:space="preserve"> </w:t>
      </w:r>
      <w:r>
        <w:rPr>
          <w:rFonts w:ascii="Roboto" w:eastAsia="Roboto" w:hAnsi="Roboto" w:cs="Roboto"/>
          <w:sz w:val="20"/>
          <w:szCs w:val="20"/>
        </w:rPr>
        <w:t xml:space="preserve">secondo il quale molti italiani </w:t>
      </w:r>
      <w:r w:rsidR="008D4F7B" w:rsidRPr="00337040">
        <w:rPr>
          <w:rFonts w:ascii="Roboto" w:eastAsia="Roboto" w:hAnsi="Roboto" w:cs="Roboto"/>
          <w:sz w:val="20"/>
          <w:szCs w:val="20"/>
        </w:rPr>
        <w:t>(</w:t>
      </w:r>
      <w:r w:rsidR="008D4F7B" w:rsidRPr="00337040">
        <w:rPr>
          <w:rStyle w:val="Enfasicorsivo"/>
          <w:rFonts w:ascii="Roboto" w:hAnsi="Roboto"/>
          <w:sz w:val="20"/>
          <w:szCs w:val="20"/>
          <w:shd w:val="clear" w:color="auto" w:fill="FFFFFF"/>
        </w:rPr>
        <w:t>un consumatore di olio su 3</w:t>
      </w:r>
      <w:r w:rsidR="008D4F7B" w:rsidRPr="00337040">
        <w:rPr>
          <w:rStyle w:val="Enfasicorsivo"/>
          <w:rFonts w:ascii="Roboto" w:hAnsi="Roboto"/>
          <w:sz w:val="20"/>
          <w:szCs w:val="20"/>
          <w:shd w:val="clear" w:color="auto" w:fill="FFFFFF"/>
        </w:rPr>
        <w:t>)</w:t>
      </w:r>
      <w:r w:rsidR="008D4F7B">
        <w:rPr>
          <w:rStyle w:val="Enfasicorsivo"/>
          <w:rFonts w:ascii="Trebuchet MS" w:hAnsi="Trebuchet MS"/>
          <w:sz w:val="36"/>
          <w:szCs w:val="36"/>
          <w:shd w:val="clear" w:color="auto" w:fill="FFFFFF"/>
        </w:rPr>
        <w:t xml:space="preserve"> </w:t>
      </w:r>
      <w:r>
        <w:rPr>
          <w:rFonts w:ascii="Roboto" w:eastAsia="Roboto" w:hAnsi="Roboto" w:cs="Roboto"/>
          <w:sz w:val="20"/>
          <w:szCs w:val="20"/>
        </w:rPr>
        <w:t>hanno cambiato abitudini di acquisto e di utilizzo a seguito dell’aumento dei prezzi dell’olio verificatesi nel corso dell’ultimo anno il consumo di olio extravergine di oliva. Una crisi dei consumi che si accompagna alla crisi climatica, i cui effetti sono sempre più diretti e marcati per i produttori. Una “depressione ciclonica”, risultato di “</w:t>
      </w:r>
      <w:r>
        <w:rPr>
          <w:rFonts w:ascii="Roboto" w:eastAsia="Roboto" w:hAnsi="Roboto" w:cs="Roboto"/>
          <w:sz w:val="20"/>
          <w:szCs w:val="20"/>
          <w:highlight w:val="white"/>
        </w:rPr>
        <w:t xml:space="preserve">molteplicità causali convergenti”, come avrebbe scritto Carlo Emilio Gadda, che sta inducendo la filiera a un profondo ripensamento dei modi e paradigmi di produzione e distribuzione. </w:t>
      </w:r>
    </w:p>
    <w:p w14:paraId="43705200" w14:textId="77777777" w:rsidR="00257703" w:rsidRDefault="00000000">
      <w:pPr>
        <w:pBdr>
          <w:top w:val="nil"/>
          <w:left w:val="nil"/>
          <w:bottom w:val="nil"/>
          <w:right w:val="nil"/>
          <w:between w:val="nil"/>
        </w:pBdr>
        <w:jc w:val="both"/>
        <w:rPr>
          <w:rFonts w:ascii="Roboto" w:eastAsia="Roboto" w:hAnsi="Roboto" w:cs="Roboto"/>
          <w:sz w:val="20"/>
          <w:szCs w:val="20"/>
          <w:highlight w:val="white"/>
        </w:rPr>
      </w:pPr>
      <w:bookmarkStart w:id="11" w:name="_heading=h.3rdcrjn" w:colFirst="0" w:colLast="0"/>
      <w:bookmarkEnd w:id="11"/>
      <w:r>
        <w:rPr>
          <w:rFonts w:ascii="Roboto" w:eastAsia="Roboto" w:hAnsi="Roboto" w:cs="Roboto"/>
          <w:sz w:val="20"/>
          <w:szCs w:val="20"/>
          <w:highlight w:val="white"/>
        </w:rPr>
        <w:t xml:space="preserve">Una tempesta perfetta non circoscritta ai confini della penisola. Tra le “causali convergenti” c’è da annoverare anche lo scenario, altrettanto difficile, che sta interessando la filiera spagnola dell’olio, fino al recente passato in grado di inondare il mercato con prezzi competitivi, se non addirittura </w:t>
      </w:r>
      <w:proofErr w:type="gramStart"/>
      <w:r>
        <w:rPr>
          <w:rFonts w:ascii="Roboto" w:eastAsia="Roboto" w:hAnsi="Roboto" w:cs="Roboto"/>
          <w:sz w:val="20"/>
          <w:szCs w:val="20"/>
          <w:highlight w:val="white"/>
        </w:rPr>
        <w:t>sotto costo</w:t>
      </w:r>
      <w:proofErr w:type="gramEnd"/>
      <w:r>
        <w:rPr>
          <w:rFonts w:ascii="Roboto" w:eastAsia="Roboto" w:hAnsi="Roboto" w:cs="Roboto"/>
          <w:sz w:val="20"/>
          <w:szCs w:val="20"/>
          <w:highlight w:val="white"/>
        </w:rPr>
        <w:t>. Tutto questo non si è ripetuto nell’annata 2023-24, portand</w:t>
      </w:r>
      <w:r>
        <w:rPr>
          <w:rFonts w:ascii="Roboto" w:eastAsia="Roboto" w:hAnsi="Roboto" w:cs="Roboto"/>
          <w:sz w:val="20"/>
          <w:szCs w:val="20"/>
        </w:rPr>
        <w:t xml:space="preserve">o al raddoppio del costo medio a litro sugli scaffali della GDO e all’allontanamento dei consumatori. </w:t>
      </w:r>
    </w:p>
    <w:p w14:paraId="4706A470" w14:textId="77777777" w:rsidR="00257703" w:rsidRDefault="00000000">
      <w:pPr>
        <w:pBdr>
          <w:top w:val="nil"/>
          <w:left w:val="nil"/>
          <w:bottom w:val="nil"/>
          <w:right w:val="nil"/>
          <w:between w:val="nil"/>
        </w:pBdr>
        <w:jc w:val="both"/>
        <w:rPr>
          <w:rFonts w:ascii="Roboto" w:eastAsia="Roboto" w:hAnsi="Roboto" w:cs="Roboto"/>
          <w:sz w:val="20"/>
          <w:szCs w:val="20"/>
          <w:highlight w:val="white"/>
        </w:rPr>
      </w:pPr>
      <w:bookmarkStart w:id="12" w:name="_heading=h.26in1rg" w:colFirst="0" w:colLast="0"/>
      <w:bookmarkEnd w:id="12"/>
      <w:r>
        <w:rPr>
          <w:rFonts w:ascii="Roboto" w:eastAsia="Roboto" w:hAnsi="Roboto" w:cs="Roboto"/>
          <w:sz w:val="20"/>
          <w:szCs w:val="20"/>
          <w:highlight w:val="white"/>
        </w:rPr>
        <w:lastRenderedPageBreak/>
        <w:t xml:space="preserve">Secondo </w:t>
      </w:r>
      <w:r>
        <w:rPr>
          <w:rFonts w:ascii="Roboto" w:eastAsia="Roboto" w:hAnsi="Roboto" w:cs="Roboto"/>
          <w:sz w:val="20"/>
          <w:szCs w:val="20"/>
        </w:rPr>
        <w:t xml:space="preserve">lo </w:t>
      </w:r>
      <w:r>
        <w:rPr>
          <w:rFonts w:ascii="Roboto" w:eastAsia="Roboto" w:hAnsi="Roboto" w:cs="Roboto"/>
          <w:sz w:val="20"/>
          <w:szCs w:val="20"/>
          <w:highlight w:val="white"/>
        </w:rPr>
        <w:t xml:space="preserve">studio Piepoli, infatti, l’aumento del prezzo da 4 a 9 euro a bottiglia ha cambiato le abitudini d’acquisto di circa il 30% dei consumatori: in particolare il 47% ha diminuito acquisto e consumo del 30% e il 40% lo ha dimezzato; e il 45% ha cambiato le proprie abitudini alimentari, utilizzando per la cottura e il condimento olio di semi (o economici). La ricerca di Piepoli evidenzia che quasi il 50% degli intervistati individua il prezzo giusto per una buona bottiglia di olio extravergine italiano in 7 euro. </w:t>
      </w:r>
    </w:p>
    <w:p w14:paraId="64DF3FBE" w14:textId="77777777" w:rsidR="00257703" w:rsidRDefault="00000000">
      <w:pPr>
        <w:pBdr>
          <w:top w:val="nil"/>
          <w:left w:val="nil"/>
          <w:bottom w:val="nil"/>
          <w:right w:val="nil"/>
          <w:between w:val="nil"/>
        </w:pBdr>
        <w:jc w:val="both"/>
        <w:rPr>
          <w:rFonts w:ascii="Roboto" w:eastAsia="Roboto" w:hAnsi="Roboto" w:cs="Roboto"/>
          <w:sz w:val="20"/>
          <w:szCs w:val="20"/>
          <w:highlight w:val="white"/>
        </w:rPr>
      </w:pPr>
      <w:bookmarkStart w:id="13" w:name="_heading=h.lnxbz9" w:colFirst="0" w:colLast="0"/>
      <w:bookmarkEnd w:id="13"/>
      <w:r>
        <w:rPr>
          <w:rFonts w:ascii="Roboto" w:eastAsia="Roboto" w:hAnsi="Roboto" w:cs="Roboto"/>
          <w:sz w:val="20"/>
          <w:szCs w:val="20"/>
          <w:highlight w:val="white"/>
        </w:rPr>
        <w:t xml:space="preserve">Una fuga dall’olio che, già nei prossimi anni, potrebbe portare a ridurre i consumi del 40%. Numeri che spingono il sistema produttivo a considerare l’idea di trasformare l’olio d’oliva in un prodotto stagionale, al pari di altri prodotti dell’ortofrutta. </w:t>
      </w:r>
    </w:p>
    <w:p w14:paraId="639D3ACE" w14:textId="77777777" w:rsidR="00257703" w:rsidRDefault="00000000">
      <w:pPr>
        <w:pBdr>
          <w:top w:val="nil"/>
          <w:left w:val="nil"/>
          <w:bottom w:val="nil"/>
          <w:right w:val="nil"/>
          <w:between w:val="nil"/>
        </w:pBdr>
        <w:jc w:val="both"/>
        <w:rPr>
          <w:rFonts w:ascii="Arial" w:eastAsia="Arial" w:hAnsi="Arial" w:cs="Arial"/>
          <w:color w:val="222222"/>
          <w:highlight w:val="white"/>
        </w:rPr>
      </w:pPr>
      <w:bookmarkStart w:id="14" w:name="_heading=h.35nkun2" w:colFirst="0" w:colLast="0"/>
      <w:bookmarkEnd w:id="14"/>
      <w:r>
        <w:rPr>
          <w:rFonts w:ascii="Roboto" w:eastAsia="Roboto" w:hAnsi="Roboto" w:cs="Roboto"/>
          <w:sz w:val="20"/>
          <w:szCs w:val="20"/>
          <w:highlight w:val="white"/>
        </w:rPr>
        <w:t>“</w:t>
      </w:r>
      <w:proofErr w:type="spellStart"/>
      <w:r>
        <w:rPr>
          <w:rFonts w:ascii="Roboto" w:eastAsia="Roboto" w:hAnsi="Roboto" w:cs="Roboto"/>
          <w:i/>
          <w:sz w:val="20"/>
          <w:szCs w:val="20"/>
          <w:highlight w:val="white"/>
        </w:rPr>
        <w:t>Cibus</w:t>
      </w:r>
      <w:proofErr w:type="spellEnd"/>
      <w:r>
        <w:rPr>
          <w:rFonts w:ascii="Roboto" w:eastAsia="Roboto" w:hAnsi="Roboto" w:cs="Roboto"/>
          <w:i/>
          <w:sz w:val="20"/>
          <w:szCs w:val="20"/>
          <w:highlight w:val="white"/>
        </w:rPr>
        <w:t xml:space="preserve"> Lab</w:t>
      </w:r>
      <w:r>
        <w:rPr>
          <w:rFonts w:ascii="Roboto" w:eastAsia="Roboto" w:hAnsi="Roboto" w:cs="Roboto"/>
          <w:sz w:val="20"/>
          <w:szCs w:val="20"/>
          <w:highlight w:val="white"/>
        </w:rPr>
        <w:t xml:space="preserve"> - spiega </w:t>
      </w:r>
      <w:r>
        <w:rPr>
          <w:rFonts w:ascii="Roboto" w:eastAsia="Roboto" w:hAnsi="Roboto" w:cs="Roboto"/>
          <w:b/>
          <w:sz w:val="20"/>
          <w:szCs w:val="20"/>
          <w:highlight w:val="white"/>
        </w:rPr>
        <w:t>Riccardo Caravita,</w:t>
      </w:r>
      <w:r>
        <w:rPr>
          <w:rFonts w:ascii="Roboto" w:eastAsia="Roboto" w:hAnsi="Roboto" w:cs="Roboto"/>
          <w:sz w:val="20"/>
          <w:szCs w:val="20"/>
          <w:highlight w:val="white"/>
        </w:rPr>
        <w:t xml:space="preserve"> </w:t>
      </w:r>
      <w:proofErr w:type="spellStart"/>
      <w:r>
        <w:rPr>
          <w:rFonts w:ascii="Roboto" w:eastAsia="Roboto" w:hAnsi="Roboto" w:cs="Roboto"/>
          <w:sz w:val="20"/>
          <w:szCs w:val="20"/>
        </w:rPr>
        <w:t>Food&amp;Beverage</w:t>
      </w:r>
      <w:proofErr w:type="spellEnd"/>
      <w:r>
        <w:rPr>
          <w:rFonts w:ascii="Roboto" w:eastAsia="Roboto" w:hAnsi="Roboto" w:cs="Roboto"/>
          <w:sz w:val="20"/>
          <w:szCs w:val="20"/>
        </w:rPr>
        <w:t xml:space="preserve"> Brand Manager di Fiere di Parma - </w:t>
      </w:r>
      <w:r>
        <w:rPr>
          <w:rFonts w:ascii="Roboto" w:eastAsia="Roboto" w:hAnsi="Roboto" w:cs="Roboto"/>
          <w:i/>
          <w:sz w:val="20"/>
          <w:szCs w:val="20"/>
          <w:highlight w:val="white"/>
        </w:rPr>
        <w:t xml:space="preserve">rappresenta un nuovo modello di sviluppo fieristico, che deve creare valore per i suoi stakeholder durante tutto l’anno attraverso iniziative che non siano solo occasione di business, ma anche di cultura e dibattito, affrontando temi importanti come quelli discussi nel </w:t>
      </w:r>
      <w:proofErr w:type="spellStart"/>
      <w:r>
        <w:rPr>
          <w:rFonts w:ascii="Roboto" w:eastAsia="Roboto" w:hAnsi="Roboto" w:cs="Roboto"/>
          <w:i/>
          <w:sz w:val="20"/>
          <w:szCs w:val="20"/>
          <w:highlight w:val="white"/>
        </w:rPr>
        <w:t>Cibus</w:t>
      </w:r>
      <w:proofErr w:type="spellEnd"/>
      <w:r>
        <w:rPr>
          <w:rFonts w:ascii="Roboto" w:eastAsia="Roboto" w:hAnsi="Roboto" w:cs="Roboto"/>
          <w:i/>
          <w:sz w:val="20"/>
          <w:szCs w:val="20"/>
          <w:highlight w:val="white"/>
        </w:rPr>
        <w:t xml:space="preserve"> Lab a Bitonto. Gli operatori del settore chiedono sempre di più azioni di questo tipo, dove potersi confrontare sulle questioni centrali delle diverse filiere dell’agroalimentare. Per questo dopo Bitonto, in occasione di </w:t>
      </w:r>
      <w:proofErr w:type="spellStart"/>
      <w:r>
        <w:rPr>
          <w:rFonts w:ascii="Roboto" w:eastAsia="Roboto" w:hAnsi="Roboto" w:cs="Roboto"/>
          <w:i/>
          <w:sz w:val="20"/>
          <w:szCs w:val="20"/>
          <w:highlight w:val="white"/>
        </w:rPr>
        <w:t>Cibus</w:t>
      </w:r>
      <w:proofErr w:type="spellEnd"/>
      <w:r>
        <w:rPr>
          <w:rFonts w:ascii="Roboto" w:eastAsia="Roboto" w:hAnsi="Roboto" w:cs="Roboto"/>
          <w:i/>
          <w:sz w:val="20"/>
          <w:szCs w:val="20"/>
          <w:highlight w:val="white"/>
        </w:rPr>
        <w:t xml:space="preserve">, andremo ad approfondire temi legati a due importantissimi comparti del made in </w:t>
      </w:r>
      <w:proofErr w:type="spellStart"/>
      <w:r>
        <w:rPr>
          <w:rFonts w:ascii="Roboto" w:eastAsia="Roboto" w:hAnsi="Roboto" w:cs="Roboto"/>
          <w:i/>
          <w:sz w:val="20"/>
          <w:szCs w:val="20"/>
          <w:highlight w:val="white"/>
        </w:rPr>
        <w:t>Italy</w:t>
      </w:r>
      <w:proofErr w:type="spellEnd"/>
      <w:r>
        <w:rPr>
          <w:rFonts w:ascii="Roboto" w:eastAsia="Roboto" w:hAnsi="Roboto" w:cs="Roboto"/>
          <w:i/>
          <w:sz w:val="20"/>
          <w:szCs w:val="20"/>
          <w:highlight w:val="white"/>
        </w:rPr>
        <w:t xml:space="preserve">, quelli della pasta e del </w:t>
      </w:r>
      <w:proofErr w:type="spellStart"/>
      <w:r>
        <w:rPr>
          <w:rFonts w:ascii="Roboto" w:eastAsia="Roboto" w:hAnsi="Roboto" w:cs="Roboto"/>
          <w:i/>
          <w:sz w:val="20"/>
          <w:szCs w:val="20"/>
          <w:highlight w:val="white"/>
        </w:rPr>
        <w:t>dairy</w:t>
      </w:r>
      <w:proofErr w:type="spellEnd"/>
      <w:r>
        <w:rPr>
          <w:rFonts w:ascii="Roboto" w:eastAsia="Roboto" w:hAnsi="Roboto" w:cs="Roboto"/>
          <w:i/>
          <w:sz w:val="20"/>
          <w:szCs w:val="20"/>
          <w:highlight w:val="white"/>
        </w:rPr>
        <w:t>. E poi in autunno saremo a Salerno, per continuare il focus, sulla scia di quanto già fatto lo scorso anno, dedicato al mondo del pomodoro</w:t>
      </w:r>
      <w:r>
        <w:rPr>
          <w:rFonts w:ascii="Roboto" w:eastAsia="Roboto" w:hAnsi="Roboto" w:cs="Roboto"/>
          <w:sz w:val="20"/>
          <w:szCs w:val="20"/>
          <w:highlight w:val="white"/>
        </w:rPr>
        <w:t>”.</w:t>
      </w:r>
    </w:p>
    <w:p w14:paraId="21E5E86C" w14:textId="77777777" w:rsidR="00257703" w:rsidRDefault="00000000">
      <w:pPr>
        <w:pBdr>
          <w:top w:val="nil"/>
          <w:left w:val="nil"/>
          <w:bottom w:val="nil"/>
          <w:right w:val="nil"/>
          <w:between w:val="nil"/>
        </w:pBdr>
        <w:spacing w:line="256" w:lineRule="auto"/>
        <w:jc w:val="both"/>
        <w:rPr>
          <w:rFonts w:ascii="Roboto" w:eastAsia="Roboto" w:hAnsi="Roboto" w:cs="Roboto"/>
          <w:sz w:val="20"/>
          <w:szCs w:val="20"/>
        </w:rPr>
      </w:pPr>
      <w:r>
        <w:rPr>
          <w:rFonts w:ascii="Roboto" w:eastAsia="Roboto" w:hAnsi="Roboto" w:cs="Roboto"/>
          <w:sz w:val="20"/>
          <w:szCs w:val="20"/>
        </w:rPr>
        <w:t>“</w:t>
      </w:r>
      <w:r>
        <w:rPr>
          <w:rFonts w:ascii="Roboto" w:eastAsia="Roboto" w:hAnsi="Roboto" w:cs="Roboto"/>
          <w:i/>
          <w:sz w:val="20"/>
          <w:szCs w:val="20"/>
        </w:rPr>
        <w:t xml:space="preserve">L’olio è da sempre, in Italia, un prodotto largamente consumato dai cittadini e la riduzione dei consumi da un lato, unita alla trasformazione delle abitudini dall’altro, inciderà su lungo periodo su un comparto che rappresenta una vera eccellenza italiana. Da un lato, i consumatori sono consumatori sempre più attenti: il 47% degli intervistati afferma di diversificare l’utilizzo dell’olio preferendo quello italiano o IGP per il condimento e scegliendo di utilizzare l’olio di provenienza comunitaria per la cottura. D’altro canto, però 1 consumatore su 3 ha ridotto il consumo di olio a causa dell’aumento di prezzo e di questo 30%, poco più della metà acquista meno del 50% di olio che acquistava una volta. L’occasione di affrontare, nel </w:t>
      </w:r>
      <w:proofErr w:type="spellStart"/>
      <w:r>
        <w:rPr>
          <w:rFonts w:ascii="Roboto" w:eastAsia="Roboto" w:hAnsi="Roboto" w:cs="Roboto"/>
          <w:i/>
          <w:sz w:val="20"/>
          <w:szCs w:val="20"/>
        </w:rPr>
        <w:t>Cibus</w:t>
      </w:r>
      <w:proofErr w:type="spellEnd"/>
      <w:r>
        <w:rPr>
          <w:rFonts w:ascii="Roboto" w:eastAsia="Roboto" w:hAnsi="Roboto" w:cs="Roboto"/>
          <w:i/>
          <w:sz w:val="20"/>
          <w:szCs w:val="20"/>
        </w:rPr>
        <w:t xml:space="preserve"> Lab di Bitonto, l’argomento insieme all’industria e alla GDO mi sembra un ottimo punto di partenza per trovare soluzioni operative da mettere in atto</w:t>
      </w:r>
      <w:r>
        <w:rPr>
          <w:rFonts w:ascii="Roboto" w:eastAsia="Roboto" w:hAnsi="Roboto" w:cs="Roboto"/>
          <w:sz w:val="20"/>
          <w:szCs w:val="20"/>
        </w:rPr>
        <w:t xml:space="preserve">”, conclude </w:t>
      </w:r>
      <w:r>
        <w:rPr>
          <w:rFonts w:ascii="Roboto" w:eastAsia="Roboto" w:hAnsi="Roboto" w:cs="Roboto"/>
          <w:b/>
          <w:sz w:val="20"/>
          <w:szCs w:val="20"/>
        </w:rPr>
        <w:t>Sara Merigo</w:t>
      </w:r>
      <w:r>
        <w:rPr>
          <w:rFonts w:ascii="Roboto" w:eastAsia="Roboto" w:hAnsi="Roboto" w:cs="Roboto"/>
          <w:sz w:val="20"/>
          <w:szCs w:val="20"/>
        </w:rPr>
        <w:t xml:space="preserve"> AD Istituto Piepoli. </w:t>
      </w:r>
    </w:p>
    <w:p w14:paraId="0C124D2E" w14:textId="77777777" w:rsidR="00257703" w:rsidRDefault="00257703">
      <w:pPr>
        <w:pBdr>
          <w:top w:val="nil"/>
          <w:left w:val="nil"/>
          <w:bottom w:val="nil"/>
          <w:right w:val="nil"/>
          <w:between w:val="nil"/>
        </w:pBdr>
        <w:jc w:val="both"/>
        <w:rPr>
          <w:rFonts w:ascii="Roboto" w:eastAsia="Roboto" w:hAnsi="Roboto" w:cs="Roboto"/>
          <w:sz w:val="20"/>
          <w:szCs w:val="20"/>
          <w:highlight w:val="white"/>
        </w:rPr>
      </w:pPr>
      <w:bookmarkStart w:id="15" w:name="_heading=h.1ksv4uv" w:colFirst="0" w:colLast="0"/>
      <w:bookmarkEnd w:id="15"/>
    </w:p>
    <w:p w14:paraId="35279E4D" w14:textId="77777777" w:rsidR="00257703" w:rsidRDefault="00000000">
      <w:pPr>
        <w:pBdr>
          <w:top w:val="nil"/>
          <w:left w:val="nil"/>
          <w:bottom w:val="nil"/>
          <w:right w:val="nil"/>
          <w:between w:val="nil"/>
        </w:pBdr>
        <w:jc w:val="both"/>
        <w:rPr>
          <w:rFonts w:ascii="Roboto" w:eastAsia="Roboto" w:hAnsi="Roboto" w:cs="Roboto"/>
          <w:sz w:val="20"/>
          <w:szCs w:val="20"/>
        </w:rPr>
      </w:pPr>
      <w:bookmarkStart w:id="16" w:name="_heading=h.44sinio" w:colFirst="0" w:colLast="0"/>
      <w:bookmarkEnd w:id="16"/>
      <w:r>
        <w:rPr>
          <w:rFonts w:ascii="Roboto" w:eastAsia="Roboto" w:hAnsi="Roboto" w:cs="Roboto"/>
          <w:b/>
          <w:sz w:val="20"/>
          <w:szCs w:val="20"/>
          <w:highlight w:val="white"/>
        </w:rPr>
        <w:t>CIBUS LAB</w:t>
      </w:r>
      <w:r>
        <w:rPr>
          <w:rFonts w:ascii="Roboto" w:eastAsia="Roboto" w:hAnsi="Roboto" w:cs="Roboto"/>
          <w:sz w:val="20"/>
          <w:szCs w:val="20"/>
          <w:highlight w:val="white"/>
        </w:rPr>
        <w:br/>
        <w:t xml:space="preserve">Il seminario </w:t>
      </w:r>
      <w:r>
        <w:rPr>
          <w:rFonts w:ascii="Roboto" w:eastAsia="Roboto" w:hAnsi="Roboto" w:cs="Roboto"/>
          <w:i/>
          <w:sz w:val="20"/>
          <w:szCs w:val="20"/>
        </w:rPr>
        <w:t xml:space="preserve">Olio di Oliva al cambio epocale, come cambiano le relazioni tra produzione, retailer e consumatore </w:t>
      </w:r>
      <w:r>
        <w:rPr>
          <w:rFonts w:ascii="Roboto" w:eastAsia="Roboto" w:hAnsi="Roboto" w:cs="Roboto"/>
          <w:sz w:val="20"/>
          <w:szCs w:val="20"/>
        </w:rPr>
        <w:t xml:space="preserve">nasce dalla partnership tra la </w:t>
      </w:r>
      <w:proofErr w:type="spellStart"/>
      <w:r>
        <w:rPr>
          <w:rFonts w:ascii="Roboto" w:eastAsia="Roboto" w:hAnsi="Roboto" w:cs="Roboto"/>
          <w:sz w:val="20"/>
          <w:szCs w:val="20"/>
        </w:rPr>
        <w:t>Cibus</w:t>
      </w:r>
      <w:proofErr w:type="spellEnd"/>
      <w:r>
        <w:rPr>
          <w:rFonts w:ascii="Roboto" w:eastAsia="Roboto" w:hAnsi="Roboto" w:cs="Roboto"/>
          <w:sz w:val="20"/>
          <w:szCs w:val="20"/>
        </w:rPr>
        <w:t xml:space="preserve"> Parma, TUTTOFOOD Milano e la rivista on line di settore </w:t>
      </w:r>
      <w:proofErr w:type="spellStart"/>
      <w:r>
        <w:rPr>
          <w:rFonts w:ascii="Roboto" w:eastAsia="Roboto" w:hAnsi="Roboto" w:cs="Roboto"/>
          <w:sz w:val="20"/>
          <w:szCs w:val="20"/>
        </w:rPr>
        <w:t>GDONews</w:t>
      </w:r>
      <w:proofErr w:type="spellEnd"/>
      <w:r>
        <w:rPr>
          <w:rFonts w:ascii="Roboto" w:eastAsia="Roboto" w:hAnsi="Roboto" w:cs="Roboto"/>
          <w:sz w:val="20"/>
          <w:szCs w:val="20"/>
        </w:rPr>
        <w:t xml:space="preserve">, con la collaborazione di </w:t>
      </w:r>
      <w:proofErr w:type="spellStart"/>
      <w:r>
        <w:rPr>
          <w:rFonts w:ascii="Roboto" w:eastAsia="Roboto" w:hAnsi="Roboto" w:cs="Roboto"/>
          <w:sz w:val="20"/>
          <w:szCs w:val="20"/>
        </w:rPr>
        <w:t>Unifol</w:t>
      </w:r>
      <w:proofErr w:type="spellEnd"/>
      <w:r>
        <w:rPr>
          <w:rFonts w:ascii="Roboto" w:eastAsia="Roboto" w:hAnsi="Roboto" w:cs="Roboto"/>
          <w:sz w:val="20"/>
          <w:szCs w:val="20"/>
        </w:rPr>
        <w:t xml:space="preserve"> e il patrocinio della Regione Emilia-Romagna.</w:t>
      </w:r>
    </w:p>
    <w:p w14:paraId="4BF0B97A" w14:textId="77777777" w:rsidR="00257703" w:rsidRDefault="00000000">
      <w:pPr>
        <w:pBdr>
          <w:top w:val="nil"/>
          <w:left w:val="nil"/>
          <w:bottom w:val="nil"/>
          <w:right w:val="nil"/>
          <w:between w:val="nil"/>
        </w:pBdr>
        <w:jc w:val="both"/>
        <w:rPr>
          <w:rFonts w:ascii="Roboto" w:eastAsia="Roboto" w:hAnsi="Roboto" w:cs="Roboto"/>
          <w:sz w:val="20"/>
          <w:szCs w:val="20"/>
          <w:highlight w:val="white"/>
        </w:rPr>
      </w:pPr>
      <w:r>
        <w:rPr>
          <w:rFonts w:ascii="Roboto" w:eastAsia="Roboto" w:hAnsi="Roboto" w:cs="Roboto"/>
          <w:sz w:val="20"/>
          <w:szCs w:val="20"/>
          <w:highlight w:val="white"/>
        </w:rPr>
        <w:t xml:space="preserve">Numeroso il parterre degli ospiti: nella prima parte, si esamineranno le relazioni e gli studi degli Istituti di ricerca, quali Istituto Piepoli, </w:t>
      </w:r>
      <w:proofErr w:type="spellStart"/>
      <w:r>
        <w:rPr>
          <w:rFonts w:ascii="Roboto" w:eastAsia="Roboto" w:hAnsi="Roboto" w:cs="Roboto"/>
          <w:sz w:val="20"/>
          <w:szCs w:val="20"/>
          <w:highlight w:val="white"/>
        </w:rPr>
        <w:t>NielsenIQ</w:t>
      </w:r>
      <w:proofErr w:type="spellEnd"/>
      <w:r>
        <w:rPr>
          <w:rFonts w:ascii="Roboto" w:eastAsia="Roboto" w:hAnsi="Roboto" w:cs="Roboto"/>
          <w:sz w:val="20"/>
          <w:szCs w:val="20"/>
          <w:highlight w:val="white"/>
        </w:rPr>
        <w:t xml:space="preserve"> Italia, </w:t>
      </w:r>
      <w:proofErr w:type="spellStart"/>
      <w:r>
        <w:rPr>
          <w:rFonts w:ascii="Roboto" w:eastAsia="Roboto" w:hAnsi="Roboto" w:cs="Roboto"/>
          <w:sz w:val="20"/>
          <w:szCs w:val="20"/>
          <w:highlight w:val="white"/>
        </w:rPr>
        <w:t>NielsenIQ</w:t>
      </w:r>
      <w:proofErr w:type="spellEnd"/>
      <w:r>
        <w:rPr>
          <w:rFonts w:ascii="Roboto" w:eastAsia="Roboto" w:hAnsi="Roboto" w:cs="Roboto"/>
          <w:sz w:val="20"/>
          <w:szCs w:val="20"/>
          <w:highlight w:val="white"/>
        </w:rPr>
        <w:t xml:space="preserve"> Spagna e </w:t>
      </w:r>
      <w:proofErr w:type="spellStart"/>
      <w:r>
        <w:rPr>
          <w:rFonts w:ascii="Roboto" w:eastAsia="Roboto" w:hAnsi="Roboto" w:cs="Roboto"/>
          <w:sz w:val="20"/>
          <w:szCs w:val="20"/>
          <w:highlight w:val="white"/>
        </w:rPr>
        <w:t>Areté</w:t>
      </w:r>
      <w:proofErr w:type="spellEnd"/>
      <w:r>
        <w:rPr>
          <w:rFonts w:ascii="Roboto" w:eastAsia="Roboto" w:hAnsi="Roboto" w:cs="Roboto"/>
          <w:sz w:val="20"/>
          <w:szCs w:val="20"/>
          <w:highlight w:val="white"/>
        </w:rPr>
        <w:t xml:space="preserve"> - The Agrifood Intelligence. Nella seconda, spazio a una tavola rotonda dinamica, a cui parteciperanno i principali rappresentati delle maggiori imprese del settore, da Zefferino Monini (Monini Spa) a Gianluca </w:t>
      </w:r>
      <w:proofErr w:type="spellStart"/>
      <w:r>
        <w:rPr>
          <w:rFonts w:ascii="Roboto" w:eastAsia="Roboto" w:hAnsi="Roboto" w:cs="Roboto"/>
          <w:sz w:val="20"/>
          <w:szCs w:val="20"/>
          <w:highlight w:val="white"/>
        </w:rPr>
        <w:t>Farchioni</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Farchioni</w:t>
      </w:r>
      <w:proofErr w:type="spellEnd"/>
      <w:r>
        <w:rPr>
          <w:rFonts w:ascii="Roboto" w:eastAsia="Roboto" w:hAnsi="Roboto" w:cs="Roboto"/>
          <w:sz w:val="20"/>
          <w:szCs w:val="20"/>
          <w:highlight w:val="white"/>
        </w:rPr>
        <w:t xml:space="preserve"> Spa), passando per Giovanni De Santis (Olearia De Santis) e Nicola Pantaleo dell’omonima Spa. </w:t>
      </w:r>
    </w:p>
    <w:p w14:paraId="6D085E6D" w14:textId="77777777" w:rsidR="00257703" w:rsidRDefault="00000000">
      <w:pPr>
        <w:pBdr>
          <w:top w:val="nil"/>
          <w:left w:val="nil"/>
          <w:bottom w:val="nil"/>
          <w:right w:val="nil"/>
          <w:between w:val="nil"/>
        </w:pBdr>
        <w:jc w:val="both"/>
        <w:rPr>
          <w:rFonts w:ascii="Roboto" w:eastAsia="Roboto" w:hAnsi="Roboto" w:cs="Roboto"/>
          <w:sz w:val="20"/>
          <w:szCs w:val="20"/>
        </w:rPr>
      </w:pPr>
      <w:r>
        <w:rPr>
          <w:rFonts w:ascii="Roboto" w:eastAsia="Roboto" w:hAnsi="Roboto" w:cs="Roboto"/>
          <w:sz w:val="20"/>
          <w:szCs w:val="20"/>
        </w:rPr>
        <w:t xml:space="preserve">Assieme a loro nella tavola rotonda saranno presenti i manager delle principali imprese della grande distribuzione italiana: Alessandro Masetti (direttore commerciale </w:t>
      </w:r>
      <w:proofErr w:type="spellStart"/>
      <w:r>
        <w:rPr>
          <w:rFonts w:ascii="Roboto" w:eastAsia="Roboto" w:hAnsi="Roboto" w:cs="Roboto"/>
          <w:sz w:val="20"/>
          <w:szCs w:val="20"/>
        </w:rPr>
        <w:t>grocery</w:t>
      </w:r>
      <w:proofErr w:type="spellEnd"/>
      <w:r>
        <w:rPr>
          <w:rFonts w:ascii="Roboto" w:eastAsia="Roboto" w:hAnsi="Roboto" w:cs="Roboto"/>
          <w:sz w:val="20"/>
          <w:szCs w:val="20"/>
        </w:rPr>
        <w:t xml:space="preserve"> di Coop Italia), Edoardo Gamboni (direttore commerciale di </w:t>
      </w:r>
      <w:proofErr w:type="spellStart"/>
      <w:r>
        <w:rPr>
          <w:rFonts w:ascii="Roboto" w:eastAsia="Roboto" w:hAnsi="Roboto" w:cs="Roboto"/>
          <w:sz w:val="20"/>
          <w:szCs w:val="20"/>
        </w:rPr>
        <w:t>VéGé</w:t>
      </w:r>
      <w:proofErr w:type="spellEnd"/>
      <w:r>
        <w:rPr>
          <w:rFonts w:ascii="Roboto" w:eastAsia="Roboto" w:hAnsi="Roboto" w:cs="Roboto"/>
          <w:sz w:val="20"/>
          <w:szCs w:val="20"/>
        </w:rPr>
        <w:t xml:space="preserve"> Italia), Gianluca Sgaramella (direttore acquisti di Apulia Distribuzione), Federico Stanghetta (direttore commerciale di Conad Adriatico), Antimo Cefarelli (direttore acquisti di Despar </w:t>
      </w:r>
      <w:proofErr w:type="spellStart"/>
      <w:r>
        <w:rPr>
          <w:rFonts w:ascii="Roboto" w:eastAsia="Roboto" w:hAnsi="Roboto" w:cs="Roboto"/>
          <w:sz w:val="20"/>
          <w:szCs w:val="20"/>
        </w:rPr>
        <w:t>Maiora</w:t>
      </w:r>
      <w:proofErr w:type="spellEnd"/>
      <w:r>
        <w:rPr>
          <w:rFonts w:ascii="Roboto" w:eastAsia="Roboto" w:hAnsi="Roboto" w:cs="Roboto"/>
          <w:sz w:val="20"/>
          <w:szCs w:val="20"/>
        </w:rPr>
        <w:t xml:space="preserve">) e Fabrizio Maggiore (direttore </w:t>
      </w:r>
      <w:proofErr w:type="spellStart"/>
      <w:r>
        <w:rPr>
          <w:rFonts w:ascii="Roboto" w:eastAsia="Roboto" w:hAnsi="Roboto" w:cs="Roboto"/>
          <w:sz w:val="20"/>
          <w:szCs w:val="20"/>
        </w:rPr>
        <w:t>grocery</w:t>
      </w:r>
      <w:proofErr w:type="spellEnd"/>
      <w:r>
        <w:rPr>
          <w:rFonts w:ascii="Roboto" w:eastAsia="Roboto" w:hAnsi="Roboto" w:cs="Roboto"/>
          <w:sz w:val="20"/>
          <w:szCs w:val="20"/>
        </w:rPr>
        <w:t xml:space="preserve"> di </w:t>
      </w:r>
      <w:proofErr w:type="spellStart"/>
      <w:r>
        <w:rPr>
          <w:rFonts w:ascii="Roboto" w:eastAsia="Roboto" w:hAnsi="Roboto" w:cs="Roboto"/>
          <w:sz w:val="20"/>
          <w:szCs w:val="20"/>
        </w:rPr>
        <w:t>Megamark</w:t>
      </w:r>
      <w:proofErr w:type="spellEnd"/>
      <w:r>
        <w:rPr>
          <w:rFonts w:ascii="Roboto" w:eastAsia="Roboto" w:hAnsi="Roboto" w:cs="Roboto"/>
          <w:sz w:val="20"/>
          <w:szCs w:val="20"/>
        </w:rPr>
        <w:t>)</w:t>
      </w:r>
    </w:p>
    <w:p w14:paraId="751B6505" w14:textId="77777777" w:rsidR="00257703" w:rsidRDefault="00000000">
      <w:pPr>
        <w:pBdr>
          <w:top w:val="nil"/>
          <w:left w:val="nil"/>
          <w:bottom w:val="nil"/>
          <w:right w:val="nil"/>
          <w:between w:val="nil"/>
        </w:pBdr>
        <w:jc w:val="both"/>
        <w:rPr>
          <w:rFonts w:ascii="Roboto" w:eastAsia="Roboto" w:hAnsi="Roboto" w:cs="Roboto"/>
          <w:sz w:val="20"/>
          <w:szCs w:val="20"/>
        </w:rPr>
      </w:pPr>
      <w:r>
        <w:rPr>
          <w:noProof/>
        </w:rPr>
        <mc:AlternateContent>
          <mc:Choice Requires="wpg">
            <w:drawing>
              <wp:inline distT="0" distB="0" distL="0" distR="0" wp14:anchorId="43FC9A96" wp14:editId="4CC342A9">
                <wp:extent cx="5953125" cy="28575"/>
                <wp:effectExtent l="0" t="0" r="0" b="0"/>
                <wp:docPr id="1073741827" name="Rettangolo 1073741827" descr="Rettangolo"/>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14:paraId="543EE621" w14:textId="77777777" w:rsidR="00257703" w:rsidRDefault="0025770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125" cy="28575"/>
                <wp:effectExtent b="0" l="0" r="0" t="0"/>
                <wp:docPr descr="Rettangolo" id="1073741827" name="image1.png"/>
                <a:graphic>
                  <a:graphicData uri="http://schemas.openxmlformats.org/drawingml/2006/picture">
                    <pic:pic>
                      <pic:nvPicPr>
                        <pic:cNvPr descr="Rettangolo" id="0" name="image1.png"/>
                        <pic:cNvPicPr preferRelativeResize="0"/>
                      </pic:nvPicPr>
                      <pic:blipFill>
                        <a:blip r:embed="rId7"/>
                        <a:srcRect/>
                        <a:stretch>
                          <a:fillRect/>
                        </a:stretch>
                      </pic:blipFill>
                      <pic:spPr>
                        <a:xfrm>
                          <a:off x="0" y="0"/>
                          <a:ext cx="5953125" cy="28575"/>
                        </a:xfrm>
                        <a:prstGeom prst="rect"/>
                        <a:ln/>
                      </pic:spPr>
                    </pic:pic>
                  </a:graphicData>
                </a:graphic>
              </wp:inline>
            </w:drawing>
          </mc:Fallback>
        </mc:AlternateContent>
      </w:r>
    </w:p>
    <w:p w14:paraId="36FF6089" w14:textId="77777777" w:rsidR="00257703" w:rsidRDefault="00000000">
      <w:pPr>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rPr>
        <w:t>CONTATTI CON LA STAMPA</w:t>
      </w:r>
    </w:p>
    <w:p w14:paraId="7E273B03" w14:textId="77777777" w:rsidR="00257703" w:rsidRDefault="00000000">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Ufficio stampa </w:t>
      </w:r>
      <w:proofErr w:type="spellStart"/>
      <w:r>
        <w:rPr>
          <w:rFonts w:ascii="Roboto" w:eastAsia="Roboto" w:hAnsi="Roboto" w:cs="Roboto"/>
          <w:sz w:val="20"/>
          <w:szCs w:val="20"/>
        </w:rPr>
        <w:t>Cibus</w:t>
      </w:r>
      <w:proofErr w:type="spellEnd"/>
      <w:r>
        <w:rPr>
          <w:rFonts w:ascii="Roboto" w:eastAsia="Roboto" w:hAnsi="Roboto" w:cs="Roboto"/>
          <w:sz w:val="20"/>
          <w:szCs w:val="20"/>
        </w:rPr>
        <w:t xml:space="preserve"> I Mirandola Comunicazione</w:t>
      </w:r>
    </w:p>
    <w:p w14:paraId="420FDAB9" w14:textId="77777777" w:rsidR="00257703" w:rsidRDefault="00000000">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Antonella Maia</w:t>
      </w:r>
      <w:hyperlink r:id="rId8">
        <w:r>
          <w:rPr>
            <w:rFonts w:ascii="Roboto" w:eastAsia="Roboto" w:hAnsi="Roboto" w:cs="Roboto"/>
            <w:sz w:val="20"/>
            <w:szCs w:val="20"/>
            <w:u w:val="single"/>
          </w:rPr>
          <w:t>antonella.maia@mirandola.net</w:t>
        </w:r>
      </w:hyperlink>
      <w:r>
        <w:rPr>
          <w:rFonts w:ascii="Roboto" w:eastAsia="Roboto" w:hAnsi="Roboto" w:cs="Roboto"/>
          <w:sz w:val="20"/>
          <w:szCs w:val="20"/>
        </w:rPr>
        <w:t xml:space="preserve"> | </w:t>
      </w:r>
      <w:proofErr w:type="spellStart"/>
      <w:r>
        <w:rPr>
          <w:rFonts w:ascii="Roboto" w:eastAsia="Roboto" w:hAnsi="Roboto" w:cs="Roboto"/>
          <w:sz w:val="20"/>
          <w:szCs w:val="20"/>
        </w:rPr>
        <w:t>cell</w:t>
      </w:r>
      <w:proofErr w:type="spellEnd"/>
      <w:r>
        <w:rPr>
          <w:rFonts w:ascii="Roboto" w:eastAsia="Roboto" w:hAnsi="Roboto" w:cs="Roboto"/>
          <w:sz w:val="20"/>
          <w:szCs w:val="20"/>
        </w:rPr>
        <w:t xml:space="preserve"> 349.4757783</w:t>
      </w:r>
    </w:p>
    <w:p w14:paraId="7546D5FA" w14:textId="77777777" w:rsidR="00257703" w:rsidRDefault="00000000">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lastRenderedPageBreak/>
        <w:t xml:space="preserve">Monica Ollari | </w:t>
      </w:r>
      <w:hyperlink r:id="rId9">
        <w:r>
          <w:rPr>
            <w:rFonts w:ascii="Roboto" w:eastAsia="Roboto" w:hAnsi="Roboto" w:cs="Roboto"/>
            <w:sz w:val="20"/>
            <w:szCs w:val="20"/>
            <w:u w:val="single"/>
          </w:rPr>
          <w:t>monica.ollari@mirandola.net</w:t>
        </w:r>
      </w:hyperlink>
      <w:r>
        <w:rPr>
          <w:rFonts w:ascii="Roboto" w:eastAsia="Roboto" w:hAnsi="Roboto" w:cs="Roboto"/>
          <w:sz w:val="20"/>
          <w:szCs w:val="20"/>
        </w:rPr>
        <w:t xml:space="preserve"> </w:t>
      </w:r>
      <w:proofErr w:type="gramStart"/>
      <w:r>
        <w:rPr>
          <w:rFonts w:ascii="Roboto" w:eastAsia="Roboto" w:hAnsi="Roboto" w:cs="Roboto"/>
          <w:sz w:val="20"/>
          <w:szCs w:val="20"/>
        </w:rPr>
        <w:t xml:space="preserve">|  </w:t>
      </w:r>
      <w:proofErr w:type="spellStart"/>
      <w:r>
        <w:rPr>
          <w:rFonts w:ascii="Roboto" w:eastAsia="Roboto" w:hAnsi="Roboto" w:cs="Roboto"/>
          <w:sz w:val="20"/>
          <w:szCs w:val="20"/>
        </w:rPr>
        <w:t>cell</w:t>
      </w:r>
      <w:proofErr w:type="spellEnd"/>
      <w:proofErr w:type="gramEnd"/>
      <w:r>
        <w:rPr>
          <w:rFonts w:ascii="Roboto" w:eastAsia="Roboto" w:hAnsi="Roboto" w:cs="Roboto"/>
          <w:sz w:val="20"/>
          <w:szCs w:val="20"/>
        </w:rPr>
        <w:t xml:space="preserve"> 320.791 0162 </w:t>
      </w:r>
      <w:r>
        <w:rPr>
          <w:rFonts w:ascii="Roboto" w:eastAsia="Roboto" w:hAnsi="Roboto" w:cs="Roboto"/>
          <w:sz w:val="20"/>
          <w:szCs w:val="20"/>
        </w:rPr>
        <w:br/>
      </w:r>
      <w:r>
        <w:rPr>
          <w:rFonts w:ascii="Roboto" w:eastAsia="Roboto" w:hAnsi="Roboto" w:cs="Roboto"/>
          <w:sz w:val="20"/>
          <w:szCs w:val="20"/>
        </w:rPr>
        <w:br/>
        <w:t xml:space="preserve">Daniele Gatti | </w:t>
      </w:r>
      <w:hyperlink r:id="rId10">
        <w:r>
          <w:rPr>
            <w:rFonts w:ascii="Roboto" w:eastAsia="Roboto" w:hAnsi="Roboto" w:cs="Roboto"/>
            <w:sz w:val="20"/>
            <w:szCs w:val="20"/>
            <w:u w:val="single"/>
          </w:rPr>
          <w:t>daniele@mirandola.net</w:t>
        </w:r>
      </w:hyperlink>
      <w:r>
        <w:rPr>
          <w:rFonts w:ascii="Roboto" w:eastAsia="Roboto" w:hAnsi="Roboto" w:cs="Roboto"/>
          <w:sz w:val="20"/>
          <w:szCs w:val="20"/>
        </w:rPr>
        <w:t xml:space="preserve"> | </w:t>
      </w:r>
      <w:proofErr w:type="spellStart"/>
      <w:r>
        <w:rPr>
          <w:rFonts w:ascii="Roboto" w:eastAsia="Roboto" w:hAnsi="Roboto" w:cs="Roboto"/>
          <w:sz w:val="20"/>
          <w:szCs w:val="20"/>
        </w:rPr>
        <w:t>cell</w:t>
      </w:r>
      <w:proofErr w:type="spellEnd"/>
      <w:r>
        <w:rPr>
          <w:rFonts w:ascii="Roboto" w:eastAsia="Roboto" w:hAnsi="Roboto" w:cs="Roboto"/>
          <w:sz w:val="20"/>
          <w:szCs w:val="20"/>
        </w:rPr>
        <w:t xml:space="preserve"> 393.810 8869 </w:t>
      </w:r>
    </w:p>
    <w:p w14:paraId="398BD1CE" w14:textId="77777777" w:rsidR="00257703" w:rsidRDefault="00000000">
      <w:pPr>
        <w:pBdr>
          <w:top w:val="nil"/>
          <w:left w:val="nil"/>
          <w:bottom w:val="nil"/>
          <w:right w:val="nil"/>
          <w:between w:val="nil"/>
        </w:pBdr>
      </w:pPr>
      <w:hyperlink r:id="rId11">
        <w:r>
          <w:rPr>
            <w:rFonts w:ascii="Roboto" w:eastAsia="Roboto" w:hAnsi="Roboto" w:cs="Roboto"/>
            <w:color w:val="1155CC"/>
            <w:sz w:val="20"/>
            <w:szCs w:val="20"/>
            <w:u w:val="single"/>
          </w:rPr>
          <w:t>www.mirandola.net</w:t>
        </w:r>
      </w:hyperlink>
    </w:p>
    <w:sectPr w:rsidR="00257703">
      <w:headerReference w:type="default" r:id="rId12"/>
      <w:footerReference w:type="default" r:id="rId13"/>
      <w:pgSz w:w="11900" w:h="16840"/>
      <w:pgMar w:top="1417"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7C49" w14:textId="77777777" w:rsidR="003E3BC8" w:rsidRDefault="003E3BC8">
      <w:pPr>
        <w:spacing w:after="0" w:line="240" w:lineRule="auto"/>
      </w:pPr>
      <w:r>
        <w:separator/>
      </w:r>
    </w:p>
  </w:endnote>
  <w:endnote w:type="continuationSeparator" w:id="0">
    <w:p w14:paraId="0AE5C70C" w14:textId="77777777" w:rsidR="003E3BC8" w:rsidRDefault="003E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469E" w14:textId="77777777" w:rsidR="00257703" w:rsidRDefault="00257703">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E46B" w14:textId="77777777" w:rsidR="003E3BC8" w:rsidRDefault="003E3BC8">
      <w:pPr>
        <w:spacing w:after="0" w:line="240" w:lineRule="auto"/>
      </w:pPr>
      <w:r>
        <w:separator/>
      </w:r>
    </w:p>
  </w:footnote>
  <w:footnote w:type="continuationSeparator" w:id="0">
    <w:p w14:paraId="5DBD74F4" w14:textId="77777777" w:rsidR="003E3BC8" w:rsidRDefault="003E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C966" w14:textId="77777777" w:rsidR="00257703" w:rsidRDefault="00000000">
    <w:pPr>
      <w:pBdr>
        <w:top w:val="nil"/>
        <w:left w:val="nil"/>
        <w:bottom w:val="nil"/>
        <w:right w:val="nil"/>
        <w:between w:val="nil"/>
      </w:pBdr>
      <w:spacing w:after="0" w:line="240" w:lineRule="auto"/>
      <w:jc w:val="center"/>
    </w:pPr>
    <w:r>
      <w:rPr>
        <w:rFonts w:ascii="Calibri" w:eastAsia="Calibri" w:hAnsi="Calibri" w:cs="Calibri"/>
        <w:noProof/>
        <w:sz w:val="24"/>
        <w:szCs w:val="24"/>
      </w:rPr>
      <w:drawing>
        <wp:inline distT="0" distB="0" distL="0" distR="0" wp14:anchorId="20892052" wp14:editId="47A9B2D8">
          <wp:extent cx="1982625" cy="982888"/>
          <wp:effectExtent l="0" t="0" r="0" b="0"/>
          <wp:docPr id="1073741828"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1"/>
                  <a:srcRect/>
                  <a:stretch>
                    <a:fillRect/>
                  </a:stretch>
                </pic:blipFill>
                <pic:spPr>
                  <a:xfrm>
                    <a:off x="0" y="0"/>
                    <a:ext cx="1982625" cy="9828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03"/>
    <w:rsid w:val="00257703"/>
    <w:rsid w:val="00337040"/>
    <w:rsid w:val="003E3BC8"/>
    <w:rsid w:val="008D4F7B"/>
  </w:rsids>
  <m:mathPr>
    <m:mathFont m:val="Cambria Math"/>
    <m:brkBin m:val="before"/>
    <m:brkBinSub m:val="--"/>
    <m:smallFrac m:val="0"/>
    <m:dispDef/>
    <m:lMargin m:val="0"/>
    <m:rMargin m:val="0"/>
    <m:defJc m:val="centerGroup"/>
    <m:wrapIndent m:val="1440"/>
    <m:intLim m:val="subSup"/>
    <m:naryLim m:val="undOvr"/>
  </m:mathPr>
  <w:themeFontLang w:val="it-US"/>
  <w:clrSchemeMapping w:bg1="light1" w:t1="dark1" w:bg2="light2" w:t2="dark2" w:accent1="accent1" w:accent2="accent2" w:accent3="accent3" w:accent4="accent4" w:accent5="accent5" w:accent6="accent6" w:hyperlink="hyperlink" w:followedHyperlink="followedHyperlink"/>
  <w:decimalSymbol w:val="."/>
  <w:listSeparator w:val=";"/>
  <w14:docId w14:val="6023C203"/>
  <w15:docId w15:val="{9ACB826F-BDDD-294D-89EA-AEDD8502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sz w:val="22"/>
      <w:szCs w:val="22"/>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next w:val="Normale"/>
    <w:uiPriority w:val="10"/>
    <w:qFormat/>
    <w:pPr>
      <w:spacing w:after="80"/>
    </w:pPr>
    <w:rPr>
      <w:rFonts w:ascii="Cambria" w:eastAsia="Arial Unicode MS" w:hAnsi="Cambria" w:cs="Arial Unicode MS"/>
      <w:color w:val="000000"/>
      <w:spacing w:val="-10"/>
      <w:kern w:val="28"/>
      <w:sz w:val="56"/>
      <w:szCs w:val="56"/>
      <w:u w:color="000000"/>
      <w14:textOutline w14:w="0" w14:cap="flat" w14:cmpd="sng" w14:algn="ctr">
        <w14:noFill/>
        <w14:prstDash w14:val="solid"/>
        <w14:bevel/>
      </w14:textOutline>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Roboto" w:eastAsia="Roboto" w:hAnsi="Roboto" w:cs="Roboto"/>
      <w:sz w:val="20"/>
      <w:szCs w:val="20"/>
      <w:u w:val="single"/>
    </w:rPr>
  </w:style>
  <w:style w:type="character" w:customStyle="1" w:styleId="Hyperlink1">
    <w:name w:val="Hyperlink.1"/>
    <w:basedOn w:val="Nessuno"/>
    <w:rPr>
      <w:rFonts w:ascii="Roboto" w:eastAsia="Roboto" w:hAnsi="Roboto" w:cs="Roboto"/>
      <w:outline w:val="0"/>
      <w:color w:val="1155CC"/>
      <w:sz w:val="20"/>
      <w:szCs w:val="20"/>
      <w:u w:val="single" w:color="1155CC"/>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8D4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tonella.maia@mirandola.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randola.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iele@mirandola.net" TargetMode="External"/><Relationship Id="rId4" Type="http://schemas.openxmlformats.org/officeDocument/2006/relationships/webSettings" Target="webSettings.xml"/><Relationship Id="rId9" Type="http://schemas.openxmlformats.org/officeDocument/2006/relationships/hyperlink" Target="mailto:monica.ollari@mirandola.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Cambria"/>
        <a:ea typeface="Cambria"/>
        <a:cs typeface="Cambria"/>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aPR5KAzGb57DmNV16Tjym+ymA==">CgMxLjAyCGguZ2pkZ3hzMgloLjMwajB6bGwyCWguMWZvYjl0ZTIJaC4zem55c2g3MgloLjJldDkycDAyCGgudHlqY3d0MgloLjNkeTZ2a20yCWguMXQzaDVzZjIJaC40ZDM0b2c4MgloLjJzOGV5bzEyCWguMTdkcDh2dTIJaC4zcmRjcmpuMgloLjI2aW4xcmcyCGgubG54Yno5MgloLjM1bmt1bjIyCWguMWtzdjR1djIJaC40NHNpbmlvOAByITE2V1FlSWFDRHRqOEk4T29SWEpleEFMWS1ZVThqNGFW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Castagno</cp:lastModifiedBy>
  <cp:revision>3</cp:revision>
  <dcterms:created xsi:type="dcterms:W3CDTF">2024-03-06T16:55:00Z</dcterms:created>
  <dcterms:modified xsi:type="dcterms:W3CDTF">2024-03-06T16:58:00Z</dcterms:modified>
</cp:coreProperties>
</file>