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7F38A68" w14:textId="77777777" w:rsidR="009F53FC" w:rsidRPr="002848C4" w:rsidRDefault="009F53FC" w:rsidP="008C3E3E">
      <w:pPr>
        <w:jc w:val="center"/>
        <w:rPr>
          <w:lang w:val="en-US"/>
        </w:rPr>
      </w:pPr>
    </w:p>
    <w:p w14:paraId="75116E07" w14:textId="77777777" w:rsidR="00036BB7" w:rsidRPr="00AE7858" w:rsidRDefault="00036BB7" w:rsidP="008C3E3E">
      <w:pPr>
        <w:pStyle w:val="Corpotesto"/>
        <w:jc w:val="center"/>
        <w:rPr>
          <w:rFonts w:ascii="Trebuchet MS" w:hAnsi="Trebuchet MS"/>
          <w:sz w:val="18"/>
          <w:szCs w:val="18"/>
        </w:rPr>
      </w:pPr>
      <w:r w:rsidRPr="00AE7858">
        <w:rPr>
          <w:rFonts w:ascii="Trebuchet MS" w:hAnsi="Trebuchet MS"/>
          <w:sz w:val="18"/>
          <w:szCs w:val="18"/>
          <w:u w:val="single"/>
        </w:rPr>
        <w:t>COMUNICATO STAMPA</w:t>
      </w:r>
    </w:p>
    <w:p w14:paraId="38B6EFDD" w14:textId="77777777" w:rsidR="00036BB7" w:rsidRPr="002A6519" w:rsidRDefault="00036BB7" w:rsidP="00036BB7">
      <w:pPr>
        <w:pStyle w:val="Corpotesto"/>
        <w:jc w:val="center"/>
        <w:rPr>
          <w:rFonts w:ascii="Trebuchet MS" w:hAnsi="Trebuchet MS"/>
          <w:sz w:val="18"/>
          <w:szCs w:val="18"/>
        </w:rPr>
      </w:pPr>
      <w:r w:rsidRPr="002A6519">
        <w:rPr>
          <w:rFonts w:ascii="Trebuchet MS" w:hAnsi="Trebuchet MS"/>
          <w:sz w:val="18"/>
          <w:szCs w:val="18"/>
        </w:rPr>
        <w:t xml:space="preserve">Osservatorio </w:t>
      </w:r>
      <w:proofErr w:type="spellStart"/>
      <w:r w:rsidR="00442C02" w:rsidRPr="002A6519">
        <w:rPr>
          <w:rFonts w:ascii="Trebuchet MS" w:hAnsi="Trebuchet MS"/>
          <w:sz w:val="18"/>
          <w:szCs w:val="18"/>
        </w:rPr>
        <w:t>Contract</w:t>
      </w:r>
      <w:proofErr w:type="spellEnd"/>
      <w:r w:rsidR="00442C02" w:rsidRPr="002A6519">
        <w:rPr>
          <w:rFonts w:ascii="Trebuchet MS" w:hAnsi="Trebuchet MS"/>
          <w:sz w:val="18"/>
          <w:szCs w:val="18"/>
        </w:rPr>
        <w:t xml:space="preserve"> </w:t>
      </w:r>
      <w:proofErr w:type="spellStart"/>
      <w:r w:rsidR="00442C02" w:rsidRPr="002A6519">
        <w:rPr>
          <w:rFonts w:ascii="Trebuchet MS" w:hAnsi="Trebuchet MS"/>
          <w:sz w:val="18"/>
          <w:szCs w:val="18"/>
        </w:rPr>
        <w:t>Logistics</w:t>
      </w:r>
      <w:proofErr w:type="spellEnd"/>
      <w:r w:rsidR="00BB2535">
        <w:rPr>
          <w:rFonts w:ascii="Trebuchet MS" w:hAnsi="Trebuchet MS"/>
          <w:sz w:val="18"/>
          <w:szCs w:val="18"/>
        </w:rPr>
        <w:t xml:space="preserve"> “Gino Marchet”</w:t>
      </w:r>
    </w:p>
    <w:p w14:paraId="772021D6" w14:textId="2DF2A95D" w:rsidR="00AE5859" w:rsidRDefault="00FC0976" w:rsidP="00FC0976">
      <w:pPr>
        <w:pStyle w:val="Corpotes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CAPILLARI, AUTOMATIZZATI E SOSTENIBILI</w:t>
      </w:r>
    </w:p>
    <w:p w14:paraId="515832D2" w14:textId="7D44097F" w:rsidR="00FC0976" w:rsidRDefault="00FC0976" w:rsidP="00FC0976">
      <w:pPr>
        <w:pStyle w:val="Corpotes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IL COVID SPINGE LA TRASFORMAZIONE DEGLI IMMOBILI LOGISTICI</w:t>
      </w:r>
    </w:p>
    <w:p w14:paraId="4B1EBC07" w14:textId="3C02C972" w:rsidR="00396C05" w:rsidRDefault="006167F6" w:rsidP="00FC0976">
      <w:pPr>
        <w:pStyle w:val="Corpotesto"/>
        <w:jc w:val="center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 xml:space="preserve">Cresce la complessità dei network logistici e </w:t>
      </w:r>
      <w:r w:rsidR="00162116">
        <w:rPr>
          <w:rFonts w:ascii="Trebuchet MS" w:hAnsi="Trebuchet MS"/>
          <w:i/>
          <w:iCs/>
        </w:rPr>
        <w:t xml:space="preserve">la </w:t>
      </w:r>
      <w:r>
        <w:rPr>
          <w:rFonts w:ascii="Trebuchet MS" w:hAnsi="Trebuchet MS"/>
          <w:i/>
          <w:iCs/>
        </w:rPr>
        <w:t>capillarità sul territorio: il 47% delle imprese usa tutte le</w:t>
      </w:r>
      <w:r w:rsidR="00C17433">
        <w:rPr>
          <w:rFonts w:ascii="Trebuchet MS" w:hAnsi="Trebuchet MS"/>
          <w:i/>
          <w:iCs/>
        </w:rPr>
        <w:t xml:space="preserve"> </w:t>
      </w:r>
      <w:r>
        <w:rPr>
          <w:rFonts w:ascii="Trebuchet MS" w:hAnsi="Trebuchet MS"/>
          <w:i/>
          <w:iCs/>
        </w:rPr>
        <w:t xml:space="preserve">tipologie di magazzino (stoccaggio, di prossimità con e senza stock, </w:t>
      </w:r>
      <w:proofErr w:type="spellStart"/>
      <w:r>
        <w:rPr>
          <w:rFonts w:ascii="Trebuchet MS" w:hAnsi="Trebuchet MS"/>
          <w:i/>
          <w:iCs/>
        </w:rPr>
        <w:t>fulfillment</w:t>
      </w:r>
      <w:proofErr w:type="spellEnd"/>
      <w:r>
        <w:rPr>
          <w:rFonts w:ascii="Trebuchet MS" w:hAnsi="Trebuchet MS"/>
          <w:i/>
          <w:iCs/>
        </w:rPr>
        <w:t xml:space="preserve"> center), per il 40% aumenteranno i magazzini di prossimità e i </w:t>
      </w:r>
      <w:proofErr w:type="spellStart"/>
      <w:r>
        <w:rPr>
          <w:rFonts w:ascii="Trebuchet MS" w:hAnsi="Trebuchet MS"/>
          <w:i/>
          <w:iCs/>
        </w:rPr>
        <w:t>fulfillment</w:t>
      </w:r>
      <w:proofErr w:type="spellEnd"/>
      <w:r>
        <w:rPr>
          <w:rFonts w:ascii="Trebuchet MS" w:hAnsi="Trebuchet MS"/>
          <w:i/>
          <w:iCs/>
        </w:rPr>
        <w:t xml:space="preserve"> center</w:t>
      </w:r>
      <w:r w:rsidR="00396C05">
        <w:rPr>
          <w:rFonts w:ascii="Trebuchet MS" w:hAnsi="Trebuchet MS"/>
          <w:i/>
          <w:iCs/>
        </w:rPr>
        <w:t xml:space="preserve"> nelle aree urbane</w:t>
      </w:r>
    </w:p>
    <w:p w14:paraId="44A2A113" w14:textId="79327B98" w:rsidR="00AE5859" w:rsidRDefault="00AE5859" w:rsidP="00FC0976">
      <w:pPr>
        <w:pStyle w:val="Corpotesto"/>
        <w:jc w:val="center"/>
        <w:rPr>
          <w:rFonts w:ascii="Trebuchet MS" w:hAnsi="Trebuchet MS"/>
          <w:bCs/>
          <w:i/>
          <w:iCs/>
          <w:lang w:bidi="it-IT"/>
        </w:rPr>
      </w:pPr>
      <w:r w:rsidRPr="00AE5859">
        <w:rPr>
          <w:rFonts w:ascii="Trebuchet MS" w:hAnsi="Trebuchet MS"/>
          <w:i/>
          <w:iCs/>
        </w:rPr>
        <w:t xml:space="preserve"> </w:t>
      </w:r>
      <w:r w:rsidR="00396C05">
        <w:rPr>
          <w:rFonts w:ascii="Trebuchet MS" w:hAnsi="Trebuchet MS"/>
          <w:i/>
          <w:iCs/>
        </w:rPr>
        <w:t>L’automazione è sempre più presente e riguarda ormai diverse aree del magazzino</w:t>
      </w:r>
      <w:r w:rsidR="00396C05" w:rsidRPr="00396C05">
        <w:rPr>
          <w:rFonts w:ascii="Trebuchet MS" w:hAnsi="Trebuchet MS"/>
          <w:i/>
          <w:iCs/>
        </w:rPr>
        <w:t xml:space="preserve">, </w:t>
      </w:r>
      <w:r w:rsidR="00396C05" w:rsidRPr="00396C05">
        <w:rPr>
          <w:rFonts w:ascii="Trebuchet MS" w:hAnsi="Trebuchet MS"/>
          <w:bCs/>
          <w:i/>
          <w:iCs/>
          <w:lang w:bidi="it-IT"/>
        </w:rPr>
        <w:t>dallo stoccaggio (</w:t>
      </w:r>
      <w:r w:rsidR="008C309C">
        <w:rPr>
          <w:rFonts w:ascii="Trebuchet MS" w:hAnsi="Trebuchet MS"/>
          <w:bCs/>
          <w:i/>
          <w:iCs/>
          <w:lang w:bidi="it-IT"/>
        </w:rPr>
        <w:t>sec</w:t>
      </w:r>
      <w:r w:rsidR="002C418D">
        <w:rPr>
          <w:rFonts w:ascii="Trebuchet MS" w:hAnsi="Trebuchet MS"/>
          <w:bCs/>
          <w:i/>
          <w:iCs/>
          <w:lang w:bidi="it-IT"/>
        </w:rPr>
        <w:t xml:space="preserve">ondo </w:t>
      </w:r>
      <w:r w:rsidR="008C309C">
        <w:rPr>
          <w:rFonts w:ascii="Trebuchet MS" w:hAnsi="Trebuchet MS"/>
          <w:bCs/>
          <w:i/>
          <w:iCs/>
          <w:lang w:bidi="it-IT"/>
        </w:rPr>
        <w:t xml:space="preserve">il </w:t>
      </w:r>
      <w:r w:rsidR="00396C05" w:rsidRPr="00396C05">
        <w:rPr>
          <w:rFonts w:ascii="Trebuchet MS" w:hAnsi="Trebuchet MS"/>
          <w:bCs/>
          <w:i/>
          <w:iCs/>
          <w:lang w:bidi="it-IT"/>
        </w:rPr>
        <w:t xml:space="preserve">71% dei </w:t>
      </w:r>
      <w:r w:rsidR="008C309C">
        <w:rPr>
          <w:rFonts w:ascii="Trebuchet MS" w:hAnsi="Trebuchet MS"/>
          <w:bCs/>
          <w:i/>
          <w:iCs/>
          <w:lang w:bidi="it-IT"/>
        </w:rPr>
        <w:t>rispondenti</w:t>
      </w:r>
      <w:r w:rsidR="00396C05" w:rsidRPr="00396C05">
        <w:rPr>
          <w:rFonts w:ascii="Trebuchet MS" w:hAnsi="Trebuchet MS"/>
          <w:bCs/>
          <w:i/>
          <w:iCs/>
          <w:lang w:bidi="it-IT"/>
        </w:rPr>
        <w:t>) all’allestimento (59%) e allo smistamento degli ordini in entrata (47%) e in uscita (71%)</w:t>
      </w:r>
    </w:p>
    <w:p w14:paraId="6237867B" w14:textId="1CAB440E" w:rsidR="000E3EC7" w:rsidRPr="000E3EC7" w:rsidRDefault="00396C05" w:rsidP="000E3EC7">
      <w:pPr>
        <w:pStyle w:val="Corpotesto"/>
        <w:jc w:val="center"/>
        <w:rPr>
          <w:rFonts w:ascii="Trebuchet MS" w:hAnsi="Trebuchet MS"/>
          <w:bCs/>
          <w:i/>
          <w:iCs/>
          <w:lang w:bidi="it-IT"/>
        </w:rPr>
      </w:pPr>
      <w:r>
        <w:rPr>
          <w:rFonts w:ascii="Trebuchet MS" w:hAnsi="Trebuchet MS"/>
          <w:bCs/>
          <w:i/>
          <w:iCs/>
          <w:lang w:bidi="it-IT"/>
        </w:rPr>
        <w:t>Si diffondono tecnologie per il risparmio energetico: le più diffuse sono quelle per l’illuminazione e i sistemi per movimentazione</w:t>
      </w:r>
      <w:r w:rsidR="002C418D">
        <w:rPr>
          <w:rFonts w:ascii="Trebuchet MS" w:hAnsi="Trebuchet MS"/>
          <w:bCs/>
          <w:i/>
          <w:iCs/>
          <w:lang w:bidi="it-IT"/>
        </w:rPr>
        <w:t xml:space="preserve">, come i carrelli con batterie agli ioni di litio. </w:t>
      </w:r>
      <w:r>
        <w:rPr>
          <w:rFonts w:ascii="Trebuchet MS" w:hAnsi="Trebuchet MS"/>
          <w:bCs/>
          <w:i/>
          <w:iCs/>
          <w:lang w:bidi="it-IT"/>
        </w:rPr>
        <w:t>Le più interessanti in prospettiva sono green building e impiantistica</w:t>
      </w:r>
    </w:p>
    <w:p w14:paraId="292198E2" w14:textId="77777777" w:rsidR="009C4D2F" w:rsidRPr="009C4D2F" w:rsidRDefault="009C4D2F" w:rsidP="008707FE">
      <w:pPr>
        <w:pStyle w:val="Corpotesto"/>
        <w:rPr>
          <w:rFonts w:ascii="Trebuchet MS" w:hAnsi="Trebuchet MS"/>
          <w:lang w:bidi="it-IT"/>
        </w:rPr>
      </w:pPr>
    </w:p>
    <w:p w14:paraId="3B0A9906" w14:textId="32452EB1" w:rsidR="00143D29" w:rsidRDefault="00C85168" w:rsidP="00143D29">
      <w:pPr>
        <w:pStyle w:val="Corpotesto"/>
        <w:jc w:val="both"/>
        <w:rPr>
          <w:rFonts w:ascii="Trebuchet MS" w:hAnsi="Trebuchet MS"/>
          <w:bCs/>
          <w:lang w:bidi="it-IT"/>
        </w:rPr>
      </w:pPr>
      <w:r w:rsidRPr="009C4D2F">
        <w:rPr>
          <w:rFonts w:ascii="Trebuchet MS" w:hAnsi="Trebuchet MS"/>
          <w:bCs/>
          <w:i/>
          <w:iCs/>
          <w:lang w:bidi="it-IT"/>
        </w:rPr>
        <w:t xml:space="preserve">Milano, </w:t>
      </w:r>
      <w:r w:rsidR="00FC0976">
        <w:rPr>
          <w:rFonts w:ascii="Trebuchet MS" w:hAnsi="Trebuchet MS"/>
          <w:bCs/>
          <w:i/>
          <w:iCs/>
          <w:lang w:bidi="it-IT"/>
        </w:rPr>
        <w:t>24 febbraio</w:t>
      </w:r>
      <w:r w:rsidRPr="009C4D2F">
        <w:rPr>
          <w:rFonts w:ascii="Trebuchet MS" w:hAnsi="Trebuchet MS"/>
          <w:bCs/>
          <w:i/>
          <w:iCs/>
          <w:lang w:bidi="it-IT"/>
        </w:rPr>
        <w:t xml:space="preserve"> 20</w:t>
      </w:r>
      <w:r w:rsidR="007C29F5">
        <w:rPr>
          <w:rFonts w:ascii="Trebuchet MS" w:hAnsi="Trebuchet MS"/>
          <w:bCs/>
          <w:i/>
          <w:iCs/>
          <w:lang w:bidi="it-IT"/>
        </w:rPr>
        <w:t>2</w:t>
      </w:r>
      <w:r w:rsidR="00174E82">
        <w:rPr>
          <w:rFonts w:ascii="Trebuchet MS" w:hAnsi="Trebuchet MS"/>
          <w:bCs/>
          <w:i/>
          <w:iCs/>
          <w:lang w:bidi="it-IT"/>
        </w:rPr>
        <w:t>1</w:t>
      </w:r>
      <w:r w:rsidR="00997E03" w:rsidRPr="009C4D2F">
        <w:rPr>
          <w:rFonts w:ascii="Trebuchet MS" w:hAnsi="Trebuchet MS"/>
          <w:bCs/>
          <w:lang w:bidi="it-IT"/>
        </w:rPr>
        <w:t xml:space="preserve"> –</w:t>
      </w:r>
      <w:r w:rsidR="00FC0976">
        <w:rPr>
          <w:rFonts w:ascii="Trebuchet MS" w:hAnsi="Trebuchet MS"/>
          <w:bCs/>
          <w:lang w:bidi="it-IT"/>
        </w:rPr>
        <w:t xml:space="preserve"> </w:t>
      </w:r>
      <w:r w:rsidR="00D31A4D">
        <w:rPr>
          <w:rFonts w:ascii="Trebuchet MS" w:hAnsi="Trebuchet MS"/>
          <w:bCs/>
          <w:lang w:bidi="it-IT"/>
        </w:rPr>
        <w:t>L’emergenza Covid19 sta accelerando la trasformazione degli immobili logistici in protagonisti delle moderne supply chain e in asset sempre più strategici per gli operatori del settore.</w:t>
      </w:r>
      <w:r w:rsidR="005520D6">
        <w:rPr>
          <w:rFonts w:ascii="Trebuchet MS" w:hAnsi="Trebuchet MS"/>
          <w:bCs/>
          <w:lang w:bidi="it-IT"/>
        </w:rPr>
        <w:t xml:space="preserve"> </w:t>
      </w:r>
      <w:r w:rsidR="00243C0D">
        <w:rPr>
          <w:rFonts w:ascii="Trebuchet MS" w:hAnsi="Trebuchet MS"/>
          <w:bCs/>
          <w:lang w:bidi="it-IT"/>
        </w:rPr>
        <w:t>Aumenta la complessità dei network logistici per far fronte al boom dell’e</w:t>
      </w:r>
      <w:r w:rsidR="00162116">
        <w:rPr>
          <w:rFonts w:ascii="Trebuchet MS" w:hAnsi="Trebuchet MS"/>
          <w:bCs/>
          <w:lang w:bidi="it-IT"/>
        </w:rPr>
        <w:t>C</w:t>
      </w:r>
      <w:r w:rsidR="00243C0D">
        <w:rPr>
          <w:rFonts w:ascii="Trebuchet MS" w:hAnsi="Trebuchet MS"/>
          <w:bCs/>
          <w:lang w:bidi="it-IT"/>
        </w:rPr>
        <w:t xml:space="preserve">ommerce registrato durante la pandemia, con </w:t>
      </w:r>
      <w:r w:rsidR="00D31A4D">
        <w:rPr>
          <w:rFonts w:ascii="Trebuchet MS" w:hAnsi="Trebuchet MS"/>
          <w:bCs/>
          <w:lang w:bidi="it-IT"/>
        </w:rPr>
        <w:t xml:space="preserve">appena il 14% degli operatori che utilizza solo una tipologia di magazzino fra quelli di stoccaggio, di prossimità con e senza stock e i </w:t>
      </w:r>
      <w:proofErr w:type="spellStart"/>
      <w:r w:rsidR="00D31A4D">
        <w:rPr>
          <w:rFonts w:ascii="Trebuchet MS" w:hAnsi="Trebuchet MS"/>
          <w:bCs/>
          <w:lang w:bidi="it-IT"/>
        </w:rPr>
        <w:t>fulfillment</w:t>
      </w:r>
      <w:proofErr w:type="spellEnd"/>
      <w:r w:rsidR="00D31A4D">
        <w:rPr>
          <w:rFonts w:ascii="Trebuchet MS" w:hAnsi="Trebuchet MS"/>
          <w:bCs/>
          <w:lang w:bidi="it-IT"/>
        </w:rPr>
        <w:t xml:space="preserve"> center, e ben il 47% che integra tutte e quattro le modalità per le proprie attività. </w:t>
      </w:r>
      <w:r w:rsidR="00143D29">
        <w:rPr>
          <w:rFonts w:ascii="Trebuchet MS" w:hAnsi="Trebuchet MS"/>
          <w:bCs/>
          <w:lang w:bidi="it-IT"/>
        </w:rPr>
        <w:t>La sfida dell’</w:t>
      </w:r>
      <w:proofErr w:type="spellStart"/>
      <w:r w:rsidR="00143D29">
        <w:rPr>
          <w:rFonts w:ascii="Trebuchet MS" w:hAnsi="Trebuchet MS"/>
          <w:bCs/>
          <w:lang w:bidi="it-IT"/>
        </w:rPr>
        <w:t>omnicanalità</w:t>
      </w:r>
      <w:proofErr w:type="spellEnd"/>
      <w:r w:rsidR="00143D29">
        <w:rPr>
          <w:rFonts w:ascii="Trebuchet MS" w:hAnsi="Trebuchet MS"/>
          <w:bCs/>
          <w:lang w:bidi="it-IT"/>
        </w:rPr>
        <w:t xml:space="preserve"> e l’esigenza di una presenza più capillare </w:t>
      </w:r>
      <w:r w:rsidR="00D53972">
        <w:rPr>
          <w:rFonts w:ascii="Trebuchet MS" w:hAnsi="Trebuchet MS"/>
          <w:bCs/>
          <w:lang w:bidi="it-IT"/>
        </w:rPr>
        <w:t>sul territorio</w:t>
      </w:r>
      <w:r w:rsidR="00143D29">
        <w:rPr>
          <w:rFonts w:ascii="Trebuchet MS" w:hAnsi="Trebuchet MS"/>
          <w:bCs/>
          <w:lang w:bidi="it-IT"/>
        </w:rPr>
        <w:t xml:space="preserve"> spingono l’evoluzione dei magazzini di prossimità e dei </w:t>
      </w:r>
      <w:proofErr w:type="spellStart"/>
      <w:r w:rsidR="00143D29">
        <w:rPr>
          <w:rFonts w:ascii="Trebuchet MS" w:hAnsi="Trebuchet MS"/>
          <w:bCs/>
          <w:lang w:bidi="it-IT"/>
        </w:rPr>
        <w:t>fulfillment</w:t>
      </w:r>
      <w:proofErr w:type="spellEnd"/>
      <w:r w:rsidR="00143D29">
        <w:rPr>
          <w:rFonts w:ascii="Trebuchet MS" w:hAnsi="Trebuchet MS"/>
          <w:bCs/>
          <w:lang w:bidi="it-IT"/>
        </w:rPr>
        <w:t xml:space="preserve"> center, considerati in aumento nelle aree urbane da</w:t>
      </w:r>
      <w:r w:rsidR="00B06CB4">
        <w:rPr>
          <w:rFonts w:ascii="Trebuchet MS" w:hAnsi="Trebuchet MS"/>
          <w:bCs/>
          <w:lang w:bidi="it-IT"/>
        </w:rPr>
        <w:t xml:space="preserve"> oltre il</w:t>
      </w:r>
      <w:r w:rsidR="00143D29">
        <w:rPr>
          <w:rFonts w:ascii="Trebuchet MS" w:hAnsi="Trebuchet MS"/>
          <w:bCs/>
          <w:lang w:bidi="it-IT"/>
        </w:rPr>
        <w:t xml:space="preserve"> 40% de</w:t>
      </w:r>
      <w:r w:rsidR="002C418D">
        <w:rPr>
          <w:rFonts w:ascii="Trebuchet MS" w:hAnsi="Trebuchet MS"/>
          <w:bCs/>
          <w:lang w:bidi="it-IT"/>
        </w:rPr>
        <w:t>lle aziende</w:t>
      </w:r>
      <w:r w:rsidR="005215C2">
        <w:rPr>
          <w:rFonts w:ascii="Trebuchet MS" w:hAnsi="Trebuchet MS"/>
          <w:bCs/>
          <w:lang w:bidi="it-IT"/>
        </w:rPr>
        <w:t xml:space="preserve"> esaminat</w:t>
      </w:r>
      <w:r w:rsidR="002C418D">
        <w:rPr>
          <w:rFonts w:ascii="Trebuchet MS" w:hAnsi="Trebuchet MS"/>
          <w:bCs/>
          <w:lang w:bidi="it-IT"/>
        </w:rPr>
        <w:t>e</w:t>
      </w:r>
      <w:r w:rsidR="00143D29">
        <w:rPr>
          <w:rFonts w:ascii="Trebuchet MS" w:hAnsi="Trebuchet MS"/>
          <w:bCs/>
          <w:lang w:bidi="it-IT"/>
        </w:rPr>
        <w:t xml:space="preserve">. E nei pressi dei centri urbani nasce il </w:t>
      </w:r>
      <w:r w:rsidR="00143D29" w:rsidRPr="00143D29">
        <w:rPr>
          <w:rFonts w:ascii="Trebuchet MS" w:hAnsi="Trebuchet MS"/>
          <w:lang w:bidi="it-IT"/>
        </w:rPr>
        <w:t>micro-</w:t>
      </w:r>
      <w:proofErr w:type="spellStart"/>
      <w:r w:rsidR="00143D29" w:rsidRPr="00143D29">
        <w:rPr>
          <w:rFonts w:ascii="Trebuchet MS" w:hAnsi="Trebuchet MS"/>
          <w:lang w:bidi="it-IT"/>
        </w:rPr>
        <w:t>fulfillment</w:t>
      </w:r>
      <w:proofErr w:type="spellEnd"/>
      <w:r w:rsidR="00143D29" w:rsidRPr="00143D29">
        <w:rPr>
          <w:rFonts w:ascii="Trebuchet MS" w:hAnsi="Trebuchet MS"/>
          <w:lang w:bidi="it-IT"/>
        </w:rPr>
        <w:t xml:space="preserve"> center</w:t>
      </w:r>
      <w:r w:rsidR="00143D29" w:rsidRPr="00143D29">
        <w:rPr>
          <w:rFonts w:ascii="Trebuchet MS" w:hAnsi="Trebuchet MS"/>
          <w:bCs/>
          <w:lang w:bidi="it-IT"/>
        </w:rPr>
        <w:t xml:space="preserve">, </w:t>
      </w:r>
      <w:r w:rsidR="00143D29">
        <w:rPr>
          <w:rFonts w:ascii="Trebuchet MS" w:hAnsi="Trebuchet MS"/>
          <w:bCs/>
          <w:lang w:bidi="it-IT"/>
        </w:rPr>
        <w:t>una nuova tipologia di magazzino in cui</w:t>
      </w:r>
      <w:r w:rsidR="00143D29" w:rsidRPr="00143D29">
        <w:rPr>
          <w:rFonts w:ascii="Trebuchet MS" w:hAnsi="Trebuchet MS"/>
          <w:bCs/>
          <w:lang w:bidi="it-IT"/>
        </w:rPr>
        <w:t xml:space="preserve"> le operazioni di prelievo sono spesso automatizzate e integrate con il trasporto </w:t>
      </w:r>
      <w:r w:rsidR="00143D29">
        <w:rPr>
          <w:rFonts w:ascii="Trebuchet MS" w:hAnsi="Trebuchet MS"/>
          <w:bCs/>
          <w:lang w:bidi="it-IT"/>
        </w:rPr>
        <w:t>nell’ultimo miglio.</w:t>
      </w:r>
    </w:p>
    <w:p w14:paraId="2B34D17E" w14:textId="609D8E0D" w:rsidR="000D2612" w:rsidRDefault="002E68DA" w:rsidP="00FC0976">
      <w:pPr>
        <w:pStyle w:val="Corpotesto"/>
        <w:jc w:val="both"/>
        <w:rPr>
          <w:rFonts w:ascii="Trebuchet MS" w:hAnsi="Trebuchet MS"/>
          <w:bCs/>
          <w:lang w:bidi="it-IT"/>
        </w:rPr>
      </w:pPr>
      <w:r>
        <w:rPr>
          <w:rFonts w:ascii="Trebuchet MS" w:hAnsi="Trebuchet MS"/>
          <w:bCs/>
          <w:lang w:bidi="it-IT"/>
        </w:rPr>
        <w:t>La</w:t>
      </w:r>
      <w:r w:rsidR="00D53972">
        <w:rPr>
          <w:rFonts w:ascii="Trebuchet MS" w:hAnsi="Trebuchet MS"/>
          <w:bCs/>
          <w:lang w:bidi="it-IT"/>
        </w:rPr>
        <w:t xml:space="preserve"> necessità di garantire la sicurezza dei lavoratori e allo stesso tempo la continuità del business </w:t>
      </w:r>
      <w:r w:rsidR="000D2612">
        <w:rPr>
          <w:rFonts w:ascii="Trebuchet MS" w:hAnsi="Trebuchet MS"/>
          <w:bCs/>
          <w:lang w:bidi="it-IT"/>
        </w:rPr>
        <w:t>portano a un ripensamento degli spazi e delle attività più critiche in termini di rischio di assembramento, come le attività di ricevimento e allestimento ordini e quelle di ufficio. Cresce la spinta al</w:t>
      </w:r>
      <w:r w:rsidR="00D53972">
        <w:rPr>
          <w:rFonts w:ascii="Trebuchet MS" w:hAnsi="Trebuchet MS"/>
          <w:bCs/>
          <w:lang w:bidi="it-IT"/>
        </w:rPr>
        <w:t>l’automazione</w:t>
      </w:r>
      <w:r>
        <w:rPr>
          <w:rFonts w:ascii="Trebuchet MS" w:hAnsi="Trebuchet MS"/>
          <w:bCs/>
          <w:lang w:bidi="it-IT"/>
        </w:rPr>
        <w:t>,</w:t>
      </w:r>
      <w:r w:rsidR="00D53972">
        <w:rPr>
          <w:rFonts w:ascii="Trebuchet MS" w:hAnsi="Trebuchet MS"/>
          <w:bCs/>
          <w:lang w:bidi="it-IT"/>
        </w:rPr>
        <w:t xml:space="preserve"> </w:t>
      </w:r>
      <w:r w:rsidR="000D2612">
        <w:rPr>
          <w:rFonts w:ascii="Trebuchet MS" w:hAnsi="Trebuchet MS"/>
          <w:bCs/>
          <w:lang w:bidi="it-IT"/>
        </w:rPr>
        <w:t>che ormai riguarda diverse aree del magazzino, dallo stoccaggio (</w:t>
      </w:r>
      <w:r w:rsidR="005215C2">
        <w:rPr>
          <w:rFonts w:ascii="Trebuchet MS" w:hAnsi="Trebuchet MS"/>
          <w:bCs/>
          <w:lang w:bidi="it-IT"/>
        </w:rPr>
        <w:t xml:space="preserve">secondo il </w:t>
      </w:r>
      <w:r w:rsidR="000D2612">
        <w:rPr>
          <w:rFonts w:ascii="Trebuchet MS" w:hAnsi="Trebuchet MS"/>
          <w:bCs/>
          <w:lang w:bidi="it-IT"/>
        </w:rPr>
        <w:t xml:space="preserve">71% dei </w:t>
      </w:r>
      <w:r w:rsidR="005215C2">
        <w:rPr>
          <w:rFonts w:ascii="Trebuchet MS" w:hAnsi="Trebuchet MS"/>
          <w:bCs/>
          <w:lang w:bidi="it-IT"/>
        </w:rPr>
        <w:t>rispondenti</w:t>
      </w:r>
      <w:r w:rsidR="000D2612">
        <w:rPr>
          <w:rFonts w:ascii="Trebuchet MS" w:hAnsi="Trebuchet MS"/>
          <w:bCs/>
          <w:lang w:bidi="it-IT"/>
        </w:rPr>
        <w:t xml:space="preserve">) all’allestimento (59%) e allo smistamento degli ordini in entrata (47%) e in uscita (71%). </w:t>
      </w:r>
    </w:p>
    <w:p w14:paraId="11262CEC" w14:textId="73337465" w:rsidR="000926BF" w:rsidRPr="000926BF" w:rsidRDefault="002E68DA" w:rsidP="000926BF">
      <w:pPr>
        <w:pStyle w:val="Corpotesto"/>
        <w:jc w:val="both"/>
        <w:rPr>
          <w:rFonts w:ascii="Trebuchet MS" w:hAnsi="Trebuchet MS"/>
          <w:bCs/>
          <w:lang w:bidi="it-IT"/>
        </w:rPr>
      </w:pPr>
      <w:r>
        <w:rPr>
          <w:rFonts w:ascii="Trebuchet MS" w:hAnsi="Trebuchet MS"/>
          <w:bCs/>
          <w:lang w:bidi="it-IT"/>
        </w:rPr>
        <w:t>Si diffondono tecnologie e soluzioni che migliorano l’efficienza energetica e l’impatto ambientale dei magazzini.</w:t>
      </w:r>
      <w:r w:rsidR="00963858">
        <w:rPr>
          <w:rFonts w:ascii="Trebuchet MS" w:hAnsi="Trebuchet MS"/>
          <w:bCs/>
          <w:lang w:bidi="it-IT"/>
        </w:rPr>
        <w:t xml:space="preserve"> </w:t>
      </w:r>
      <w:r w:rsidR="002C418D">
        <w:rPr>
          <w:rFonts w:ascii="Trebuchet MS" w:hAnsi="Trebuchet MS"/>
          <w:bCs/>
          <w:lang w:bidi="it-IT"/>
        </w:rPr>
        <w:t>L</w:t>
      </w:r>
      <w:r w:rsidR="009860F2">
        <w:rPr>
          <w:rFonts w:ascii="Trebuchet MS" w:hAnsi="Trebuchet MS"/>
          <w:bCs/>
          <w:lang w:bidi="it-IT"/>
        </w:rPr>
        <w:t xml:space="preserve">e </w:t>
      </w:r>
      <w:r w:rsidR="00963858">
        <w:rPr>
          <w:rFonts w:ascii="Trebuchet MS" w:hAnsi="Trebuchet MS"/>
          <w:bCs/>
          <w:lang w:bidi="it-IT"/>
        </w:rPr>
        <w:t>soluzioni più adottate riguardano l’illuminazione, come le lampade LED e la sensoristica per la riduzione dei consumi, pari al 34% delle tecnologie utilizzate e impiegate nell’88% degli immobili logistici</w:t>
      </w:r>
      <w:r w:rsidR="009860F2">
        <w:rPr>
          <w:rFonts w:ascii="Trebuchet MS" w:hAnsi="Trebuchet MS"/>
          <w:bCs/>
          <w:lang w:bidi="it-IT"/>
        </w:rPr>
        <w:t xml:space="preserve"> censiti</w:t>
      </w:r>
      <w:r w:rsidR="00963858">
        <w:rPr>
          <w:rFonts w:ascii="Trebuchet MS" w:hAnsi="Trebuchet MS"/>
          <w:bCs/>
          <w:lang w:bidi="it-IT"/>
        </w:rPr>
        <w:t xml:space="preserve">, e i sistemi per la movimentazione e automazione, come i carrelli con batterie agli ioni di litio e la ricarica delle batterie in alta frequenza, che sono il 17% del totale e sono presenti nel 35% degli immobili logistici. </w:t>
      </w:r>
      <w:r w:rsidR="00963858" w:rsidRPr="00963858">
        <w:rPr>
          <w:rFonts w:ascii="Trebuchet MS" w:hAnsi="Trebuchet MS"/>
          <w:bCs/>
          <w:lang w:bidi="it-IT"/>
        </w:rPr>
        <w:t>L</w:t>
      </w:r>
      <w:r w:rsidR="00963858">
        <w:rPr>
          <w:rFonts w:ascii="Trebuchet MS" w:hAnsi="Trebuchet MS"/>
          <w:bCs/>
          <w:lang w:bidi="it-IT"/>
        </w:rPr>
        <w:t>e tecnologie di maggior interesse in prospettiva sono</w:t>
      </w:r>
      <w:r w:rsidR="00963858" w:rsidRPr="00963858">
        <w:rPr>
          <w:rFonts w:ascii="Trebuchet MS" w:hAnsi="Trebuchet MS"/>
          <w:bCs/>
          <w:lang w:bidi="it-IT"/>
        </w:rPr>
        <w:t xml:space="preserve"> </w:t>
      </w:r>
      <w:r w:rsidR="00963858">
        <w:rPr>
          <w:rFonts w:ascii="Trebuchet MS" w:hAnsi="Trebuchet MS"/>
          <w:bCs/>
          <w:lang w:bidi="it-IT"/>
        </w:rPr>
        <w:t>quelle per l’</w:t>
      </w:r>
      <w:r w:rsidR="00963858" w:rsidRPr="00963858">
        <w:rPr>
          <w:rFonts w:ascii="Trebuchet MS" w:hAnsi="Trebuchet MS"/>
          <w:bCs/>
          <w:lang w:bidi="it-IT"/>
        </w:rPr>
        <w:t>impiantistica (26%)</w:t>
      </w:r>
      <w:r w:rsidR="00963858">
        <w:rPr>
          <w:rFonts w:ascii="Trebuchet MS" w:hAnsi="Trebuchet MS"/>
          <w:bCs/>
          <w:lang w:bidi="it-IT"/>
        </w:rPr>
        <w:t xml:space="preserve"> e</w:t>
      </w:r>
      <w:r w:rsidR="00963858" w:rsidRPr="00963858">
        <w:rPr>
          <w:rFonts w:ascii="Trebuchet MS" w:hAnsi="Trebuchet MS"/>
          <w:bCs/>
          <w:lang w:bidi="it-IT"/>
        </w:rPr>
        <w:t xml:space="preserve"> </w:t>
      </w:r>
      <w:r w:rsidR="00963858">
        <w:rPr>
          <w:rFonts w:ascii="Trebuchet MS" w:hAnsi="Trebuchet MS"/>
          <w:bCs/>
          <w:lang w:bidi="it-IT"/>
        </w:rPr>
        <w:t xml:space="preserve">il </w:t>
      </w:r>
      <w:r w:rsidR="00963858" w:rsidRPr="00963858">
        <w:rPr>
          <w:rFonts w:ascii="Trebuchet MS" w:hAnsi="Trebuchet MS"/>
          <w:bCs/>
          <w:lang w:bidi="it-IT"/>
        </w:rPr>
        <w:t>green building (23%)</w:t>
      </w:r>
      <w:r w:rsidR="00963858">
        <w:rPr>
          <w:rFonts w:ascii="Trebuchet MS" w:hAnsi="Trebuchet MS"/>
          <w:bCs/>
          <w:lang w:bidi="it-IT"/>
        </w:rPr>
        <w:t>.</w:t>
      </w:r>
      <w:r w:rsidR="000926BF">
        <w:rPr>
          <w:rFonts w:ascii="Trebuchet MS" w:hAnsi="Trebuchet MS"/>
          <w:bCs/>
          <w:lang w:bidi="it-IT"/>
        </w:rPr>
        <w:t xml:space="preserve"> </w:t>
      </w:r>
      <w:r w:rsidR="000926BF" w:rsidRPr="000926BF">
        <w:rPr>
          <w:rFonts w:ascii="Trebuchet MS" w:hAnsi="Trebuchet MS"/>
          <w:bCs/>
          <w:lang w:bidi="it-IT"/>
        </w:rPr>
        <w:t>Nel 38% degli edifici logistici esaminati si ricorre a fonti di energia rinnovabile oltre al mix nazionale</w:t>
      </w:r>
      <w:r w:rsidR="000926BF">
        <w:rPr>
          <w:rStyle w:val="Rimandonotaapidipagina"/>
          <w:rFonts w:ascii="Trebuchet MS" w:hAnsi="Trebuchet MS"/>
          <w:bCs/>
          <w:lang w:bidi="it-IT"/>
        </w:rPr>
        <w:footnoteReference w:id="1"/>
      </w:r>
      <w:r w:rsidR="000926BF">
        <w:rPr>
          <w:rFonts w:ascii="Trebuchet MS" w:hAnsi="Trebuchet MS"/>
          <w:bCs/>
          <w:lang w:bidi="it-IT"/>
        </w:rPr>
        <w:t>,</w:t>
      </w:r>
      <w:r w:rsidR="000926BF" w:rsidRPr="000926BF">
        <w:rPr>
          <w:rFonts w:ascii="Trebuchet MS" w:hAnsi="Trebuchet MS"/>
          <w:bCs/>
          <w:lang w:bidi="it-IT"/>
        </w:rPr>
        <w:t xml:space="preserve"> prevalentemente fotovoltaico in autoconsumo (57%) e acquisto da fonti rinnovabili certificate (36%).</w:t>
      </w:r>
    </w:p>
    <w:p w14:paraId="1B4AA4E1" w14:textId="27A3E757" w:rsidR="002322FB" w:rsidRPr="002322FB" w:rsidRDefault="00571FF2" w:rsidP="002322FB">
      <w:pPr>
        <w:pStyle w:val="Corpotesto"/>
        <w:numPr>
          <w:ilvl w:val="0"/>
          <w:numId w:val="1"/>
        </w:numPr>
        <w:ind w:left="0" w:firstLine="0"/>
        <w:jc w:val="both"/>
        <w:rPr>
          <w:rFonts w:ascii="Trebuchet MS" w:hAnsi="Trebuchet MS"/>
          <w:bCs/>
          <w:lang w:bidi="it-IT"/>
        </w:rPr>
      </w:pPr>
      <w:r w:rsidRPr="002322FB">
        <w:rPr>
          <w:rFonts w:ascii="Trebuchet MS" w:hAnsi="Trebuchet MS"/>
          <w:bCs/>
          <w:lang w:bidi="it-IT"/>
        </w:rPr>
        <w:t xml:space="preserve">Sono i risultati dell’indagine </w:t>
      </w:r>
      <w:r w:rsidR="002322FB" w:rsidRPr="002322FB">
        <w:rPr>
          <w:rFonts w:ascii="Trebuchet MS" w:hAnsi="Trebuchet MS"/>
          <w:bCs/>
          <w:lang w:bidi="it-IT"/>
        </w:rPr>
        <w:t>sull’evoluzione degli immobili logistici</w:t>
      </w:r>
      <w:r w:rsidRPr="002322FB">
        <w:rPr>
          <w:rFonts w:ascii="Trebuchet MS" w:hAnsi="Trebuchet MS"/>
          <w:bCs/>
          <w:lang w:bidi="it-IT"/>
        </w:rPr>
        <w:t xml:space="preserve"> </w:t>
      </w:r>
      <w:r w:rsidR="00B72E1B" w:rsidRPr="002322FB">
        <w:rPr>
          <w:rFonts w:ascii="Trebuchet MS" w:hAnsi="Trebuchet MS"/>
          <w:bCs/>
          <w:lang w:bidi="it-IT"/>
        </w:rPr>
        <w:t>realizzata d</w:t>
      </w:r>
      <w:r w:rsidRPr="002322FB">
        <w:rPr>
          <w:rFonts w:ascii="Trebuchet MS" w:hAnsi="Trebuchet MS"/>
          <w:bCs/>
          <w:lang w:bidi="it-IT"/>
        </w:rPr>
        <w:t>ell'</w:t>
      </w:r>
      <w:r w:rsidRPr="002322FB">
        <w:rPr>
          <w:rFonts w:ascii="Trebuchet MS" w:hAnsi="Trebuchet MS"/>
          <w:b/>
          <w:lang w:bidi="it-IT"/>
        </w:rPr>
        <w:t xml:space="preserve">Osservatorio </w:t>
      </w:r>
      <w:proofErr w:type="spellStart"/>
      <w:r w:rsidRPr="002322FB">
        <w:rPr>
          <w:rFonts w:ascii="Trebuchet MS" w:hAnsi="Trebuchet MS"/>
          <w:b/>
          <w:lang w:bidi="it-IT"/>
        </w:rPr>
        <w:t>Contract</w:t>
      </w:r>
      <w:proofErr w:type="spellEnd"/>
      <w:r w:rsidRPr="002322FB">
        <w:rPr>
          <w:rFonts w:ascii="Trebuchet MS" w:hAnsi="Trebuchet MS"/>
          <w:b/>
          <w:lang w:bidi="it-IT"/>
        </w:rPr>
        <w:t xml:space="preserve"> </w:t>
      </w:r>
      <w:proofErr w:type="spellStart"/>
      <w:r w:rsidRPr="002322FB">
        <w:rPr>
          <w:rFonts w:ascii="Trebuchet MS" w:hAnsi="Trebuchet MS"/>
          <w:b/>
          <w:lang w:bidi="it-IT"/>
        </w:rPr>
        <w:t>Logistics</w:t>
      </w:r>
      <w:proofErr w:type="spellEnd"/>
      <w:r w:rsidRPr="002322FB">
        <w:rPr>
          <w:rFonts w:ascii="Trebuchet MS" w:hAnsi="Trebuchet MS"/>
          <w:b/>
          <w:lang w:bidi="it-IT"/>
        </w:rPr>
        <w:t xml:space="preserve"> “Gino Marchet” della School of Management del Politecnico di Milano</w:t>
      </w:r>
      <w:r w:rsidRPr="002322FB">
        <w:rPr>
          <w:rFonts w:ascii="Trebuchet MS" w:hAnsi="Trebuchet MS"/>
          <w:bCs/>
          <w:lang w:bidi="it-IT"/>
        </w:rPr>
        <w:t>*</w:t>
      </w:r>
      <w:r w:rsidR="009B0013" w:rsidRPr="002322FB">
        <w:rPr>
          <w:rFonts w:ascii="Trebuchet MS" w:hAnsi="Trebuchet MS"/>
          <w:bCs/>
          <w:lang w:bidi="it-IT"/>
        </w:rPr>
        <w:t>,</w:t>
      </w:r>
      <w:r w:rsidRPr="002322FB">
        <w:rPr>
          <w:rFonts w:ascii="Trebuchet MS" w:hAnsi="Trebuchet MS"/>
          <w:bCs/>
          <w:lang w:bidi="it-IT"/>
        </w:rPr>
        <w:t xml:space="preserve"> presentata oggi durante il convegno online "</w:t>
      </w:r>
      <w:r w:rsidR="002322FB" w:rsidRPr="002322FB">
        <w:rPr>
          <w:rFonts w:ascii="Trebuchet MS" w:hAnsi="Trebuchet MS"/>
          <w:bCs/>
          <w:i/>
          <w:iCs/>
          <w:caps/>
          <w:kern w:val="36"/>
          <w:lang w:eastAsia="it-IT"/>
        </w:rPr>
        <w:t>I</w:t>
      </w:r>
      <w:r w:rsidR="002322FB" w:rsidRPr="002322FB">
        <w:rPr>
          <w:rFonts w:ascii="Trebuchet MS" w:hAnsi="Trebuchet MS"/>
          <w:bCs/>
          <w:i/>
          <w:iCs/>
          <w:lang w:bidi="it-IT"/>
        </w:rPr>
        <w:t>mmobili logistici: asset strategici al servizio delle moderne supply chain</w:t>
      </w:r>
      <w:r w:rsidR="002322FB">
        <w:rPr>
          <w:rFonts w:ascii="Trebuchet MS" w:hAnsi="Trebuchet MS"/>
          <w:bCs/>
          <w:lang w:bidi="it-IT"/>
        </w:rPr>
        <w:t>”.</w:t>
      </w:r>
    </w:p>
    <w:p w14:paraId="750E738C" w14:textId="1560AADE" w:rsidR="00E90CDB" w:rsidRDefault="002322FB" w:rsidP="00FC0976">
      <w:pPr>
        <w:pStyle w:val="Corpotesto"/>
        <w:jc w:val="both"/>
        <w:rPr>
          <w:rFonts w:ascii="Trebuchet MS" w:hAnsi="Trebuchet MS"/>
          <w:lang w:bidi="it-IT"/>
        </w:rPr>
      </w:pPr>
      <w:r>
        <w:rPr>
          <w:rFonts w:ascii="Trebuchet MS" w:hAnsi="Trebuchet MS"/>
          <w:lang w:bidi="it-IT"/>
        </w:rPr>
        <w:t xml:space="preserve">“Sostenibilità, logistica 4.0 e </w:t>
      </w:r>
      <w:proofErr w:type="spellStart"/>
      <w:r>
        <w:rPr>
          <w:rFonts w:ascii="Trebuchet MS" w:hAnsi="Trebuchet MS"/>
          <w:lang w:bidi="it-IT"/>
        </w:rPr>
        <w:t>omnicanalità</w:t>
      </w:r>
      <w:proofErr w:type="spellEnd"/>
      <w:r>
        <w:rPr>
          <w:rFonts w:ascii="Trebuchet MS" w:hAnsi="Trebuchet MS"/>
          <w:lang w:bidi="it-IT"/>
        </w:rPr>
        <w:t xml:space="preserve"> stanno profondamente cambiando l’impostazione dei network logistici e dei singoli nodi, i magazzini, con un impatto sulle scelte di localizzazione e di impiego delle diverse tipologie di immobili, la nascita di nuovi concept di magazzino e la riqualificazione degli immobili in un’ottica di efficienza energetica e minor impatt</w:t>
      </w:r>
      <w:r w:rsidR="005E4D0D">
        <w:rPr>
          <w:rFonts w:ascii="Trebuchet MS" w:hAnsi="Trebuchet MS"/>
          <w:lang w:bidi="it-IT"/>
        </w:rPr>
        <w:t>o</w:t>
      </w:r>
      <w:r>
        <w:rPr>
          <w:rFonts w:ascii="Trebuchet MS" w:hAnsi="Trebuchet MS"/>
          <w:lang w:bidi="it-IT"/>
        </w:rPr>
        <w:t xml:space="preserve"> ambientale – afferma </w:t>
      </w:r>
      <w:r w:rsidRPr="002322FB">
        <w:rPr>
          <w:rFonts w:ascii="Trebuchet MS" w:hAnsi="Trebuchet MS"/>
          <w:b/>
          <w:bCs/>
          <w:lang w:bidi="it-IT"/>
        </w:rPr>
        <w:t>Marco Melacini</w:t>
      </w:r>
      <w:r>
        <w:rPr>
          <w:rFonts w:ascii="Trebuchet MS" w:hAnsi="Trebuchet MS"/>
          <w:lang w:bidi="it-IT"/>
        </w:rPr>
        <w:t xml:space="preserve">, </w:t>
      </w:r>
      <w:r w:rsidR="0091707A">
        <w:rPr>
          <w:rFonts w:ascii="Trebuchet MS" w:hAnsi="Trebuchet MS"/>
          <w:lang w:bidi="it-IT"/>
        </w:rPr>
        <w:t xml:space="preserve">Direttore </w:t>
      </w:r>
      <w:r>
        <w:rPr>
          <w:rFonts w:ascii="Trebuchet MS" w:hAnsi="Trebuchet MS"/>
          <w:lang w:bidi="it-IT"/>
        </w:rPr>
        <w:t xml:space="preserve">scientifico dell’Osservatorio </w:t>
      </w:r>
      <w:proofErr w:type="spellStart"/>
      <w:r>
        <w:rPr>
          <w:rFonts w:ascii="Trebuchet MS" w:hAnsi="Trebuchet MS"/>
          <w:lang w:bidi="it-IT"/>
        </w:rPr>
        <w:t>Contract</w:t>
      </w:r>
      <w:proofErr w:type="spellEnd"/>
      <w:r>
        <w:rPr>
          <w:rFonts w:ascii="Trebuchet MS" w:hAnsi="Trebuchet MS"/>
          <w:lang w:bidi="it-IT"/>
        </w:rPr>
        <w:t xml:space="preserve"> </w:t>
      </w:r>
      <w:proofErr w:type="spellStart"/>
      <w:r>
        <w:rPr>
          <w:rFonts w:ascii="Trebuchet MS" w:hAnsi="Trebuchet MS"/>
          <w:lang w:bidi="it-IT"/>
        </w:rPr>
        <w:t>Logistics</w:t>
      </w:r>
      <w:proofErr w:type="spellEnd"/>
      <w:r>
        <w:rPr>
          <w:rFonts w:ascii="Trebuchet MS" w:hAnsi="Trebuchet MS"/>
          <w:lang w:bidi="it-IT"/>
        </w:rPr>
        <w:t xml:space="preserve"> -. Sono </w:t>
      </w:r>
      <w:proofErr w:type="gramStart"/>
      <w:r>
        <w:rPr>
          <w:rFonts w:ascii="Trebuchet MS" w:hAnsi="Trebuchet MS"/>
          <w:lang w:bidi="it-IT"/>
        </w:rPr>
        <w:t>trend</w:t>
      </w:r>
      <w:proofErr w:type="gramEnd"/>
      <w:r>
        <w:rPr>
          <w:rFonts w:ascii="Trebuchet MS" w:hAnsi="Trebuchet MS"/>
          <w:lang w:bidi="it-IT"/>
        </w:rPr>
        <w:t xml:space="preserve"> che </w:t>
      </w:r>
      <w:r w:rsidR="00E90CDB">
        <w:rPr>
          <w:rFonts w:ascii="Trebuchet MS" w:hAnsi="Trebuchet MS"/>
          <w:lang w:bidi="it-IT"/>
        </w:rPr>
        <w:t>erano già in atto prima che scoppiasse la pandemia e a cui l’emergenza ha dato ulteriore visibilità e accelerazione, soprattutto per quanto riguarda la riprogettazione delle singole aree funzionali e l’automazione delle attività per garantire la sicurezza dei lavoratori”</w:t>
      </w:r>
      <w:r w:rsidR="00C17433">
        <w:rPr>
          <w:rFonts w:ascii="Trebuchet MS" w:hAnsi="Trebuchet MS"/>
          <w:lang w:bidi="it-IT"/>
        </w:rPr>
        <w:t>.</w:t>
      </w:r>
    </w:p>
    <w:p w14:paraId="57032508" w14:textId="2EB098B9" w:rsidR="00E90CDB" w:rsidRDefault="00E90CDB" w:rsidP="00FC0976">
      <w:pPr>
        <w:pStyle w:val="Corpotesto"/>
        <w:jc w:val="both"/>
        <w:rPr>
          <w:rFonts w:ascii="Trebuchet MS" w:hAnsi="Trebuchet MS"/>
          <w:lang w:bidi="it-IT"/>
        </w:rPr>
      </w:pPr>
    </w:p>
    <w:p w14:paraId="6EFA30C5" w14:textId="741215AE" w:rsidR="00EF476F" w:rsidRDefault="00E90CDB" w:rsidP="00FC0976">
      <w:pPr>
        <w:pStyle w:val="Corpotesto"/>
        <w:jc w:val="both"/>
        <w:rPr>
          <w:rFonts w:ascii="Trebuchet MS" w:hAnsi="Trebuchet MS"/>
          <w:lang w:bidi="it-IT"/>
        </w:rPr>
      </w:pPr>
      <w:r w:rsidRPr="00E90CDB">
        <w:rPr>
          <w:rFonts w:ascii="Trebuchet MS" w:hAnsi="Trebuchet MS"/>
          <w:b/>
          <w:bCs/>
          <w:lang w:bidi="it-IT"/>
        </w:rPr>
        <w:t>L’evoluzione degli immobili logistici</w:t>
      </w:r>
      <w:r>
        <w:rPr>
          <w:rFonts w:ascii="Trebuchet MS" w:hAnsi="Trebuchet MS"/>
          <w:lang w:bidi="it-IT"/>
        </w:rPr>
        <w:t xml:space="preserve"> </w:t>
      </w:r>
      <w:r w:rsidR="005E4D0D">
        <w:rPr>
          <w:rFonts w:ascii="Trebuchet MS" w:hAnsi="Trebuchet MS"/>
          <w:lang w:bidi="it-IT"/>
        </w:rPr>
        <w:t>–</w:t>
      </w:r>
      <w:r>
        <w:rPr>
          <w:rFonts w:ascii="Trebuchet MS" w:hAnsi="Trebuchet MS"/>
          <w:lang w:bidi="it-IT"/>
        </w:rPr>
        <w:t xml:space="preserve"> </w:t>
      </w:r>
      <w:r w:rsidR="00A668CD">
        <w:rPr>
          <w:rFonts w:ascii="Trebuchet MS" w:hAnsi="Trebuchet MS"/>
          <w:lang w:bidi="it-IT"/>
        </w:rPr>
        <w:t xml:space="preserve">Gli operatori del settore stanno rispondendo alla crescente complessità </w:t>
      </w:r>
      <w:r w:rsidR="00A668CD">
        <w:rPr>
          <w:rFonts w:ascii="Trebuchet MS" w:hAnsi="Trebuchet MS"/>
          <w:lang w:bidi="it-IT"/>
        </w:rPr>
        <w:lastRenderedPageBreak/>
        <w:t xml:space="preserve">e capillarità dei network logistici integrando nelle loro attività le diverse tipologie di magazzino. Solo il 14% usa soltanto un tipo di magazzino – magazzino di stoccaggio, di prossimità con o senza stock e </w:t>
      </w:r>
      <w:proofErr w:type="spellStart"/>
      <w:r w:rsidR="00A668CD">
        <w:rPr>
          <w:rFonts w:ascii="Trebuchet MS" w:hAnsi="Trebuchet MS"/>
          <w:lang w:bidi="it-IT"/>
        </w:rPr>
        <w:t>fulfillment</w:t>
      </w:r>
      <w:proofErr w:type="spellEnd"/>
      <w:r w:rsidR="00A668CD">
        <w:rPr>
          <w:rFonts w:ascii="Trebuchet MS" w:hAnsi="Trebuchet MS"/>
          <w:lang w:bidi="it-IT"/>
        </w:rPr>
        <w:t xml:space="preserve"> center -, il 22% impiega due tipologie, il 17% ne adotta tre e ben il 47% </w:t>
      </w:r>
      <w:r w:rsidR="00EF476F">
        <w:rPr>
          <w:rFonts w:ascii="Trebuchet MS" w:hAnsi="Trebuchet MS"/>
          <w:lang w:bidi="it-IT"/>
        </w:rPr>
        <w:t xml:space="preserve">utilizza tutte e quattro le modalità di magazzino. Come punto di allestimento prevale il magazzino di stoccaggio, indicato dal 90% del campione, seguito dal magazzino di prossimità (65%), dal negozio (56%) e dal </w:t>
      </w:r>
      <w:proofErr w:type="spellStart"/>
      <w:r w:rsidR="00EF476F">
        <w:rPr>
          <w:rFonts w:ascii="Trebuchet MS" w:hAnsi="Trebuchet MS"/>
          <w:lang w:bidi="it-IT"/>
        </w:rPr>
        <w:t>fulfillment</w:t>
      </w:r>
      <w:proofErr w:type="spellEnd"/>
      <w:r w:rsidR="00EF476F">
        <w:rPr>
          <w:rFonts w:ascii="Trebuchet MS" w:hAnsi="Trebuchet MS"/>
          <w:lang w:bidi="it-IT"/>
        </w:rPr>
        <w:t xml:space="preserve"> center (35%), ma quest’ultimo e il magazzino di prossimità sono le tipologie con le prospettive di crescita più interessanti (rispettivamente saranno utilizzati dal 56% e dall’88% del campione). </w:t>
      </w:r>
      <w:bookmarkStart w:id="0" w:name="_Hlk64892204"/>
      <w:r w:rsidR="00EF476F">
        <w:rPr>
          <w:rFonts w:ascii="Trebuchet MS" w:hAnsi="Trebuchet MS"/>
          <w:lang w:bidi="it-IT"/>
        </w:rPr>
        <w:t>L’</w:t>
      </w:r>
      <w:proofErr w:type="spellStart"/>
      <w:r w:rsidR="00EF476F">
        <w:rPr>
          <w:rFonts w:ascii="Trebuchet MS" w:hAnsi="Trebuchet MS"/>
          <w:lang w:bidi="it-IT"/>
        </w:rPr>
        <w:t>omnicanalità</w:t>
      </w:r>
      <w:proofErr w:type="spellEnd"/>
      <w:r w:rsidR="00EF476F">
        <w:rPr>
          <w:rFonts w:ascii="Trebuchet MS" w:hAnsi="Trebuchet MS"/>
          <w:lang w:bidi="it-IT"/>
        </w:rPr>
        <w:t xml:space="preserve"> entra nelle attività di magazzino, con </w:t>
      </w:r>
      <w:r w:rsidR="00C17433">
        <w:rPr>
          <w:rFonts w:ascii="Trebuchet MS" w:hAnsi="Trebuchet MS"/>
          <w:lang w:bidi="it-IT"/>
        </w:rPr>
        <w:t>una</w:t>
      </w:r>
      <w:r w:rsidR="00EF476F">
        <w:rPr>
          <w:rFonts w:ascii="Trebuchet MS" w:hAnsi="Trebuchet MS"/>
          <w:lang w:bidi="it-IT"/>
        </w:rPr>
        <w:t xml:space="preserve"> tendenza </w:t>
      </w:r>
      <w:r w:rsidR="00C17433">
        <w:rPr>
          <w:rFonts w:ascii="Trebuchet MS" w:hAnsi="Trebuchet MS"/>
          <w:lang w:bidi="it-IT"/>
        </w:rPr>
        <w:t>crescente alla condivisione del</w:t>
      </w:r>
      <w:r w:rsidR="00EF476F">
        <w:rPr>
          <w:rFonts w:ascii="Trebuchet MS" w:hAnsi="Trebuchet MS"/>
          <w:lang w:bidi="it-IT"/>
        </w:rPr>
        <w:t xml:space="preserve"> </w:t>
      </w:r>
      <w:proofErr w:type="spellStart"/>
      <w:r w:rsidR="00EF476F">
        <w:rPr>
          <w:rFonts w:ascii="Trebuchet MS" w:hAnsi="Trebuchet MS"/>
          <w:lang w:bidi="it-IT"/>
        </w:rPr>
        <w:t>fulfillment</w:t>
      </w:r>
      <w:proofErr w:type="spellEnd"/>
      <w:r w:rsidR="00EF476F">
        <w:rPr>
          <w:rFonts w:ascii="Trebuchet MS" w:hAnsi="Trebuchet MS"/>
          <w:lang w:bidi="it-IT"/>
        </w:rPr>
        <w:t xml:space="preserve"> center (dal 57% attuale al 67% futuro)</w:t>
      </w:r>
      <w:r w:rsidR="00EC472F">
        <w:rPr>
          <w:rFonts w:ascii="Trebuchet MS" w:hAnsi="Trebuchet MS"/>
          <w:lang w:bidi="it-IT"/>
        </w:rPr>
        <w:t>.</w:t>
      </w:r>
      <w:bookmarkEnd w:id="0"/>
    </w:p>
    <w:p w14:paraId="0582B261" w14:textId="37CE01FA" w:rsidR="005E4D0D" w:rsidRDefault="005E4D0D" w:rsidP="00FC0976">
      <w:pPr>
        <w:pStyle w:val="Corpotesto"/>
        <w:jc w:val="both"/>
        <w:rPr>
          <w:rFonts w:ascii="Trebuchet MS" w:hAnsi="Trebuchet MS"/>
          <w:lang w:bidi="it-IT"/>
        </w:rPr>
      </w:pPr>
    </w:p>
    <w:p w14:paraId="64EF52B9" w14:textId="54E854D2" w:rsidR="00855A0E" w:rsidRDefault="005E4D0D" w:rsidP="00FC0976">
      <w:pPr>
        <w:pStyle w:val="Corpotesto"/>
        <w:jc w:val="both"/>
        <w:rPr>
          <w:rFonts w:ascii="Trebuchet MS" w:hAnsi="Trebuchet MS"/>
          <w:lang w:bidi="it-IT"/>
        </w:rPr>
      </w:pPr>
      <w:r w:rsidRPr="004E1C2B">
        <w:rPr>
          <w:rFonts w:ascii="Trebuchet MS" w:hAnsi="Trebuchet MS"/>
          <w:b/>
          <w:bCs/>
          <w:lang w:bidi="it-IT"/>
        </w:rPr>
        <w:t>La localizzazione dei magazzini</w:t>
      </w:r>
      <w:r w:rsidRPr="004E1C2B">
        <w:rPr>
          <w:rFonts w:ascii="Trebuchet MS" w:hAnsi="Trebuchet MS"/>
          <w:lang w:bidi="it-IT"/>
        </w:rPr>
        <w:t xml:space="preserve"> – La quasi totalità </w:t>
      </w:r>
      <w:r w:rsidR="009860F2" w:rsidRPr="004E1C2B">
        <w:rPr>
          <w:rFonts w:ascii="Trebuchet MS" w:hAnsi="Trebuchet MS"/>
          <w:lang w:bidi="it-IT"/>
        </w:rPr>
        <w:t>delle aziende</w:t>
      </w:r>
      <w:r w:rsidRPr="004E1C2B">
        <w:rPr>
          <w:rFonts w:ascii="Trebuchet MS" w:hAnsi="Trebuchet MS"/>
          <w:lang w:bidi="it-IT"/>
        </w:rPr>
        <w:t xml:space="preserve"> </w:t>
      </w:r>
      <w:r w:rsidR="009860F2" w:rsidRPr="004E1C2B">
        <w:rPr>
          <w:rFonts w:ascii="Trebuchet MS" w:hAnsi="Trebuchet MS"/>
          <w:lang w:bidi="it-IT"/>
        </w:rPr>
        <w:t xml:space="preserve">coinvolte nella Ricerca </w:t>
      </w:r>
      <w:r w:rsidRPr="004E1C2B">
        <w:rPr>
          <w:rFonts w:ascii="Trebuchet MS" w:hAnsi="Trebuchet MS"/>
          <w:lang w:bidi="it-IT"/>
        </w:rPr>
        <w:t xml:space="preserve">dall’Osservatorio sceglie di collocare il magazzino in </w:t>
      </w:r>
      <w:proofErr w:type="gramStart"/>
      <w:r w:rsidRPr="004E1C2B">
        <w:rPr>
          <w:rFonts w:ascii="Trebuchet MS" w:hAnsi="Trebuchet MS"/>
          <w:lang w:bidi="it-IT"/>
        </w:rPr>
        <w:t>una location dedicata</w:t>
      </w:r>
      <w:proofErr w:type="gramEnd"/>
      <w:r w:rsidRPr="004E1C2B">
        <w:rPr>
          <w:rFonts w:ascii="Trebuchet MS" w:hAnsi="Trebuchet MS"/>
          <w:lang w:bidi="it-IT"/>
        </w:rPr>
        <w:t xml:space="preserve"> (92%), anche se in prospettiva </w:t>
      </w:r>
      <w:r w:rsidR="009860F2" w:rsidRPr="004E1C2B">
        <w:rPr>
          <w:rFonts w:ascii="Trebuchet MS" w:hAnsi="Trebuchet MS"/>
          <w:lang w:bidi="it-IT"/>
        </w:rPr>
        <w:t>cresce l’interesse per l’</w:t>
      </w:r>
      <w:r w:rsidRPr="004E1C2B">
        <w:rPr>
          <w:rFonts w:ascii="Trebuchet MS" w:hAnsi="Trebuchet MS"/>
          <w:lang w:bidi="it-IT"/>
        </w:rPr>
        <w:t xml:space="preserve">opzione </w:t>
      </w:r>
      <w:r w:rsidR="009860F2" w:rsidRPr="004E1C2B">
        <w:rPr>
          <w:rFonts w:ascii="Trebuchet MS" w:hAnsi="Trebuchet MS"/>
          <w:lang w:bidi="it-IT"/>
        </w:rPr>
        <w:t xml:space="preserve">parco logistico </w:t>
      </w:r>
      <w:r w:rsidRPr="004E1C2B">
        <w:rPr>
          <w:rFonts w:ascii="Trebuchet MS" w:hAnsi="Trebuchet MS"/>
          <w:lang w:bidi="it-IT"/>
        </w:rPr>
        <w:t>(</w:t>
      </w:r>
      <w:r w:rsidR="009860F2" w:rsidRPr="004E1C2B">
        <w:rPr>
          <w:rFonts w:ascii="Trebuchet MS" w:hAnsi="Trebuchet MS"/>
          <w:lang w:bidi="it-IT"/>
        </w:rPr>
        <w:t>41</w:t>
      </w:r>
      <w:r w:rsidRPr="004E1C2B">
        <w:rPr>
          <w:rFonts w:ascii="Trebuchet MS" w:hAnsi="Trebuchet MS"/>
          <w:lang w:bidi="it-IT"/>
        </w:rPr>
        <w:t>%)</w:t>
      </w:r>
      <w:r w:rsidR="001722B9" w:rsidRPr="004E1C2B">
        <w:rPr>
          <w:rFonts w:ascii="Trebuchet MS" w:hAnsi="Trebuchet MS"/>
          <w:lang w:bidi="it-IT"/>
        </w:rPr>
        <w:t xml:space="preserve">. Le ragioni principali </w:t>
      </w:r>
      <w:r w:rsidR="009860F2" w:rsidRPr="004E1C2B">
        <w:rPr>
          <w:rFonts w:ascii="Trebuchet MS" w:hAnsi="Trebuchet MS"/>
          <w:lang w:bidi="it-IT"/>
        </w:rPr>
        <w:t>dietro alla</w:t>
      </w:r>
      <w:r w:rsidR="001722B9" w:rsidRPr="004E1C2B">
        <w:rPr>
          <w:rFonts w:ascii="Trebuchet MS" w:hAnsi="Trebuchet MS"/>
          <w:lang w:bidi="it-IT"/>
        </w:rPr>
        <w:t xml:space="preserve"> scelta </w:t>
      </w:r>
      <w:r w:rsidR="009860F2" w:rsidRPr="004E1C2B">
        <w:rPr>
          <w:rFonts w:ascii="Trebuchet MS" w:hAnsi="Trebuchet MS"/>
          <w:lang w:bidi="it-IT"/>
        </w:rPr>
        <w:t xml:space="preserve">di </w:t>
      </w:r>
      <w:proofErr w:type="gramStart"/>
      <w:r w:rsidR="009860F2" w:rsidRPr="004E1C2B">
        <w:rPr>
          <w:rFonts w:ascii="Trebuchet MS" w:hAnsi="Trebuchet MS"/>
          <w:lang w:bidi="it-IT"/>
        </w:rPr>
        <w:t>una location dedicata</w:t>
      </w:r>
      <w:proofErr w:type="gramEnd"/>
      <w:r w:rsidR="009860F2" w:rsidRPr="004E1C2B">
        <w:rPr>
          <w:rFonts w:ascii="Trebuchet MS" w:hAnsi="Trebuchet MS"/>
          <w:lang w:bidi="it-IT"/>
        </w:rPr>
        <w:t xml:space="preserve"> </w:t>
      </w:r>
      <w:r w:rsidR="001722B9" w:rsidRPr="004E1C2B">
        <w:rPr>
          <w:rFonts w:ascii="Trebuchet MS" w:hAnsi="Trebuchet MS"/>
          <w:lang w:bidi="it-IT"/>
        </w:rPr>
        <w:t xml:space="preserve">sono la disponibilità dell’area (indicata dal </w:t>
      </w:r>
      <w:r w:rsidR="00F71F4E" w:rsidRPr="004E1C2B">
        <w:rPr>
          <w:rFonts w:ascii="Trebuchet MS" w:hAnsi="Trebuchet MS"/>
          <w:lang w:bidi="it-IT"/>
        </w:rPr>
        <w:t>63</w:t>
      </w:r>
      <w:r w:rsidR="001722B9" w:rsidRPr="004E1C2B">
        <w:rPr>
          <w:rFonts w:ascii="Trebuchet MS" w:hAnsi="Trebuchet MS"/>
          <w:lang w:bidi="it-IT"/>
        </w:rPr>
        <w:t>% del campione), la vicinanza ai punti di consegna (</w:t>
      </w:r>
      <w:r w:rsidR="00F71F4E" w:rsidRPr="004E1C2B">
        <w:rPr>
          <w:rFonts w:ascii="Trebuchet MS" w:hAnsi="Trebuchet MS"/>
          <w:lang w:bidi="it-IT"/>
        </w:rPr>
        <w:t>59</w:t>
      </w:r>
      <w:r w:rsidR="001722B9" w:rsidRPr="004E1C2B">
        <w:rPr>
          <w:rFonts w:ascii="Trebuchet MS" w:hAnsi="Trebuchet MS"/>
          <w:lang w:bidi="it-IT"/>
        </w:rPr>
        <w:t>%), i costi di locazione (55%), la vicinanza ai siti dei fornitori o ad altri siti dell’azienda (</w:t>
      </w:r>
      <w:r w:rsidR="00F71F4E" w:rsidRPr="004E1C2B">
        <w:rPr>
          <w:rFonts w:ascii="Trebuchet MS" w:hAnsi="Trebuchet MS"/>
          <w:lang w:bidi="it-IT"/>
        </w:rPr>
        <w:t>41</w:t>
      </w:r>
      <w:r w:rsidR="001722B9" w:rsidRPr="004E1C2B">
        <w:rPr>
          <w:rFonts w:ascii="Trebuchet MS" w:hAnsi="Trebuchet MS"/>
          <w:lang w:bidi="it-IT"/>
        </w:rPr>
        <w:t>%) e la qualità della manodopera (</w:t>
      </w:r>
      <w:r w:rsidR="00F71F4E" w:rsidRPr="004E1C2B">
        <w:rPr>
          <w:rFonts w:ascii="Trebuchet MS" w:hAnsi="Trebuchet MS"/>
          <w:lang w:bidi="it-IT"/>
        </w:rPr>
        <w:t>33</w:t>
      </w:r>
      <w:r w:rsidR="001722B9" w:rsidRPr="004E1C2B">
        <w:rPr>
          <w:rFonts w:ascii="Trebuchet MS" w:hAnsi="Trebuchet MS"/>
          <w:lang w:bidi="it-IT"/>
        </w:rPr>
        <w:t xml:space="preserve">%). Il parco logistico </w:t>
      </w:r>
      <w:r w:rsidR="00855A0E" w:rsidRPr="004E1C2B">
        <w:rPr>
          <w:rFonts w:ascii="Trebuchet MS" w:hAnsi="Trebuchet MS"/>
          <w:lang w:bidi="it-IT"/>
        </w:rPr>
        <w:t>viene scelto per la maggiore flessibilità degli spazi (47%), la migliore accessibilità alla rete autostradale (43%) e ferroviaria (</w:t>
      </w:r>
      <w:r w:rsidR="00F71F4E" w:rsidRPr="004E1C2B">
        <w:rPr>
          <w:rFonts w:ascii="Trebuchet MS" w:hAnsi="Trebuchet MS"/>
          <w:lang w:bidi="it-IT"/>
        </w:rPr>
        <w:t>39</w:t>
      </w:r>
      <w:r w:rsidR="00855A0E" w:rsidRPr="004E1C2B">
        <w:rPr>
          <w:rFonts w:ascii="Trebuchet MS" w:hAnsi="Trebuchet MS"/>
          <w:lang w:bidi="it-IT"/>
        </w:rPr>
        <w:t>%) e la presenza di servizi di Facility Management (37%).</w:t>
      </w:r>
      <w:r w:rsidR="00855A0E">
        <w:rPr>
          <w:rFonts w:ascii="Trebuchet MS" w:hAnsi="Trebuchet MS"/>
          <w:lang w:bidi="it-IT"/>
        </w:rPr>
        <w:t xml:space="preserve"> </w:t>
      </w:r>
    </w:p>
    <w:p w14:paraId="69FDD9FD" w14:textId="4AA0AF3A" w:rsidR="00EC472F" w:rsidRDefault="00EC472F" w:rsidP="00FC0976">
      <w:pPr>
        <w:pStyle w:val="Corpotesto"/>
        <w:jc w:val="both"/>
        <w:rPr>
          <w:rFonts w:ascii="Trebuchet MS" w:hAnsi="Trebuchet MS"/>
          <w:lang w:bidi="it-IT"/>
        </w:rPr>
      </w:pPr>
    </w:p>
    <w:p w14:paraId="3443829A" w14:textId="77777777" w:rsidR="00EB2868" w:rsidRDefault="00EC472F" w:rsidP="00FC0976">
      <w:pPr>
        <w:pStyle w:val="Corpotesto"/>
        <w:jc w:val="both"/>
        <w:rPr>
          <w:rFonts w:ascii="Trebuchet MS" w:hAnsi="Trebuchet MS"/>
          <w:lang w:bidi="it-IT"/>
        </w:rPr>
      </w:pPr>
      <w:r w:rsidRPr="00EC472F">
        <w:rPr>
          <w:rFonts w:ascii="Trebuchet MS" w:hAnsi="Trebuchet MS"/>
          <w:b/>
          <w:bCs/>
          <w:lang w:bidi="it-IT"/>
        </w:rPr>
        <w:t>Le scelte progettuali</w:t>
      </w:r>
      <w:r>
        <w:rPr>
          <w:rFonts w:ascii="Trebuchet MS" w:hAnsi="Trebuchet MS"/>
          <w:lang w:bidi="it-IT"/>
        </w:rPr>
        <w:t xml:space="preserve"> – </w:t>
      </w:r>
      <w:proofErr w:type="gramStart"/>
      <w:r>
        <w:rPr>
          <w:rFonts w:ascii="Trebuchet MS" w:hAnsi="Trebuchet MS"/>
          <w:lang w:bidi="it-IT"/>
        </w:rPr>
        <w:t>il trend</w:t>
      </w:r>
      <w:proofErr w:type="gramEnd"/>
      <w:r>
        <w:rPr>
          <w:rFonts w:ascii="Trebuchet MS" w:hAnsi="Trebuchet MS"/>
          <w:lang w:bidi="it-IT"/>
        </w:rPr>
        <w:t xml:space="preserve"> che sta maggiormente influenzando la progettazione dei magazzini è l’</w:t>
      </w:r>
      <w:proofErr w:type="spellStart"/>
      <w:r>
        <w:rPr>
          <w:rFonts w:ascii="Trebuchet MS" w:hAnsi="Trebuchet MS"/>
          <w:lang w:bidi="it-IT"/>
        </w:rPr>
        <w:t>omnicanalità</w:t>
      </w:r>
      <w:proofErr w:type="spellEnd"/>
      <w:r>
        <w:rPr>
          <w:rFonts w:ascii="Trebuchet MS" w:hAnsi="Trebuchet MS"/>
          <w:lang w:bidi="it-IT"/>
        </w:rPr>
        <w:t xml:space="preserve">, che ha un impatto particolarmente evidente sulle attività di allestimento ordini (secondo il 53% del campione), spedizione (53%), smistamento in entrata (24%) e in uscita (38%), cross-docking (35%) e sui servizi a valore aggiunto (38%). </w:t>
      </w:r>
    </w:p>
    <w:p w14:paraId="116F28A1" w14:textId="73821C48" w:rsidR="00EC472F" w:rsidRDefault="00EC472F" w:rsidP="00FC0976">
      <w:pPr>
        <w:pStyle w:val="Corpotesto"/>
        <w:jc w:val="both"/>
        <w:rPr>
          <w:rFonts w:ascii="Trebuchet MS" w:hAnsi="Trebuchet MS"/>
          <w:bCs/>
          <w:lang w:bidi="it-IT"/>
        </w:rPr>
      </w:pPr>
      <w:proofErr w:type="gramStart"/>
      <w:r>
        <w:rPr>
          <w:rFonts w:ascii="Trebuchet MS" w:hAnsi="Trebuchet MS"/>
          <w:lang w:bidi="it-IT"/>
        </w:rPr>
        <w:t>Il secondo trend più rilevante</w:t>
      </w:r>
      <w:proofErr w:type="gramEnd"/>
      <w:r>
        <w:rPr>
          <w:rFonts w:ascii="Trebuchet MS" w:hAnsi="Trebuchet MS"/>
          <w:lang w:bidi="it-IT"/>
        </w:rPr>
        <w:t xml:space="preserve"> è l’automazione</w:t>
      </w:r>
      <w:r w:rsidR="007A00A9">
        <w:rPr>
          <w:rFonts w:ascii="Trebuchet MS" w:hAnsi="Trebuchet MS"/>
          <w:lang w:bidi="it-IT"/>
        </w:rPr>
        <w:t>,</w:t>
      </w:r>
      <w:r>
        <w:rPr>
          <w:rFonts w:ascii="Trebuchet MS" w:hAnsi="Trebuchet MS"/>
          <w:lang w:bidi="it-IT"/>
        </w:rPr>
        <w:t xml:space="preserve"> </w:t>
      </w:r>
      <w:r>
        <w:rPr>
          <w:rFonts w:ascii="Trebuchet MS" w:hAnsi="Trebuchet MS"/>
          <w:bCs/>
          <w:lang w:bidi="it-IT"/>
        </w:rPr>
        <w:t>che riguarda prevalentemente lo stoccaggio degli ordini (</w:t>
      </w:r>
      <w:r w:rsidR="00652B19">
        <w:rPr>
          <w:rFonts w:ascii="Trebuchet MS" w:hAnsi="Trebuchet MS"/>
          <w:bCs/>
          <w:lang w:bidi="it-IT"/>
        </w:rPr>
        <w:t xml:space="preserve">secondo il </w:t>
      </w:r>
      <w:r>
        <w:rPr>
          <w:rFonts w:ascii="Trebuchet MS" w:hAnsi="Trebuchet MS"/>
          <w:bCs/>
          <w:lang w:bidi="it-IT"/>
        </w:rPr>
        <w:t xml:space="preserve">71% dei </w:t>
      </w:r>
      <w:r w:rsidR="00652B19">
        <w:rPr>
          <w:rFonts w:ascii="Trebuchet MS" w:hAnsi="Trebuchet MS"/>
          <w:bCs/>
          <w:lang w:bidi="it-IT"/>
        </w:rPr>
        <w:t>rispondenti</w:t>
      </w:r>
      <w:r>
        <w:rPr>
          <w:rFonts w:ascii="Trebuchet MS" w:hAnsi="Trebuchet MS"/>
          <w:bCs/>
          <w:lang w:bidi="it-IT"/>
        </w:rPr>
        <w:t>), ma si sta diffondendo anche nell</w:t>
      </w:r>
      <w:r w:rsidR="007A00A9">
        <w:rPr>
          <w:rFonts w:ascii="Trebuchet MS" w:hAnsi="Trebuchet MS"/>
          <w:bCs/>
          <w:lang w:bidi="it-IT"/>
        </w:rPr>
        <w:t>e</w:t>
      </w:r>
      <w:r>
        <w:rPr>
          <w:rFonts w:ascii="Trebuchet MS" w:hAnsi="Trebuchet MS"/>
          <w:bCs/>
          <w:lang w:bidi="it-IT"/>
        </w:rPr>
        <w:t xml:space="preserve"> fasi di allestimento (59%) e smistamento degli ordini in entrata (47%) e in uscita (71%), oltre che nelle attività di ricevimento (26%), spedizione (21%). </w:t>
      </w:r>
      <w:r w:rsidR="002C418D">
        <w:rPr>
          <w:rFonts w:ascii="Trebuchet MS" w:hAnsi="Trebuchet MS"/>
          <w:bCs/>
          <w:lang w:bidi="it-IT"/>
        </w:rPr>
        <w:t>“</w:t>
      </w:r>
      <w:r w:rsidR="007A00A9">
        <w:rPr>
          <w:rFonts w:ascii="Trebuchet MS" w:hAnsi="Trebuchet MS"/>
          <w:bCs/>
          <w:lang w:bidi="it-IT"/>
        </w:rPr>
        <w:t xml:space="preserve">Le imprese considerano l’automazione un prerequisito per essere competitivi nel lungo periodo, le riconoscono </w:t>
      </w:r>
      <w:r w:rsidR="00EB2868">
        <w:rPr>
          <w:rFonts w:ascii="Trebuchet MS" w:hAnsi="Trebuchet MS"/>
          <w:bCs/>
          <w:lang w:bidi="it-IT"/>
        </w:rPr>
        <w:t>la capacità</w:t>
      </w:r>
      <w:r w:rsidR="007A00A9">
        <w:rPr>
          <w:rFonts w:ascii="Trebuchet MS" w:hAnsi="Trebuchet MS"/>
          <w:bCs/>
          <w:lang w:bidi="it-IT"/>
        </w:rPr>
        <w:t xml:space="preserve"> di poter gestire diverse unità di carico e un certo grado di </w:t>
      </w:r>
      <w:r w:rsidR="00652B19">
        <w:rPr>
          <w:rFonts w:ascii="Trebuchet MS" w:hAnsi="Trebuchet MS"/>
          <w:bCs/>
          <w:lang w:bidi="it-IT"/>
        </w:rPr>
        <w:t xml:space="preserve">scalabilità e </w:t>
      </w:r>
      <w:r w:rsidR="007A00A9">
        <w:rPr>
          <w:rFonts w:ascii="Trebuchet MS" w:hAnsi="Trebuchet MS"/>
          <w:bCs/>
          <w:lang w:bidi="it-IT"/>
        </w:rPr>
        <w:t>flessibilità, ma restano dubbiose sulla possibilità di poter adattare le soluzioni automatizzate a edifici esistenti</w:t>
      </w:r>
      <w:r w:rsidR="002C418D">
        <w:rPr>
          <w:rFonts w:ascii="Trebuchet MS" w:hAnsi="Trebuchet MS"/>
          <w:bCs/>
          <w:lang w:bidi="it-IT"/>
        </w:rPr>
        <w:t>”,</w:t>
      </w:r>
      <w:r w:rsidR="002C418D" w:rsidRPr="002C418D">
        <w:rPr>
          <w:rFonts w:ascii="Trebuchet MS" w:hAnsi="Trebuchet MS"/>
          <w:lang w:bidi="it-IT"/>
        </w:rPr>
        <w:t xml:space="preserve"> </w:t>
      </w:r>
      <w:r w:rsidR="002C418D">
        <w:rPr>
          <w:rFonts w:ascii="Trebuchet MS" w:hAnsi="Trebuchet MS"/>
          <w:lang w:bidi="it-IT"/>
        </w:rPr>
        <w:t xml:space="preserve">dichiara </w:t>
      </w:r>
      <w:r w:rsidR="002C418D" w:rsidRPr="00C17433">
        <w:rPr>
          <w:rFonts w:ascii="Trebuchet MS" w:hAnsi="Trebuchet MS"/>
          <w:b/>
          <w:bCs/>
          <w:lang w:bidi="it-IT"/>
        </w:rPr>
        <w:t>Elena Tappia</w:t>
      </w:r>
      <w:r w:rsidR="002C418D">
        <w:rPr>
          <w:rFonts w:ascii="Trebuchet MS" w:hAnsi="Trebuchet MS"/>
          <w:lang w:bidi="it-IT"/>
        </w:rPr>
        <w:t xml:space="preserve">, Direttore dell’Osservatorio </w:t>
      </w:r>
      <w:proofErr w:type="spellStart"/>
      <w:r w:rsidR="002C418D">
        <w:rPr>
          <w:rFonts w:ascii="Trebuchet MS" w:hAnsi="Trebuchet MS"/>
          <w:lang w:bidi="it-IT"/>
        </w:rPr>
        <w:t>Contract</w:t>
      </w:r>
      <w:proofErr w:type="spellEnd"/>
      <w:r w:rsidR="002C418D">
        <w:rPr>
          <w:rFonts w:ascii="Trebuchet MS" w:hAnsi="Trebuchet MS"/>
          <w:lang w:bidi="it-IT"/>
        </w:rPr>
        <w:t xml:space="preserve"> </w:t>
      </w:r>
      <w:proofErr w:type="spellStart"/>
      <w:r w:rsidR="002C418D">
        <w:rPr>
          <w:rFonts w:ascii="Trebuchet MS" w:hAnsi="Trebuchet MS"/>
          <w:lang w:bidi="it-IT"/>
        </w:rPr>
        <w:t>Logistics</w:t>
      </w:r>
      <w:proofErr w:type="spellEnd"/>
      <w:r w:rsidR="002C418D">
        <w:rPr>
          <w:rFonts w:ascii="Trebuchet MS" w:hAnsi="Trebuchet MS"/>
          <w:lang w:bidi="it-IT"/>
        </w:rPr>
        <w:t>.</w:t>
      </w:r>
    </w:p>
    <w:p w14:paraId="7BB99339" w14:textId="7C4FE6CC" w:rsidR="007A00A9" w:rsidRDefault="00EB2868" w:rsidP="007A00A9">
      <w:pPr>
        <w:pStyle w:val="Corpotesto"/>
        <w:jc w:val="both"/>
        <w:rPr>
          <w:rFonts w:ascii="Trebuchet MS" w:hAnsi="Trebuchet MS"/>
          <w:lang w:bidi="it-IT"/>
        </w:rPr>
      </w:pPr>
      <w:r>
        <w:rPr>
          <w:rFonts w:ascii="Trebuchet MS" w:hAnsi="Trebuchet MS"/>
          <w:bCs/>
          <w:lang w:bidi="it-IT"/>
        </w:rPr>
        <w:t>Un’altra</w:t>
      </w:r>
      <w:r w:rsidR="007A00A9">
        <w:rPr>
          <w:rFonts w:ascii="Trebuchet MS" w:hAnsi="Trebuchet MS"/>
          <w:bCs/>
          <w:lang w:bidi="it-IT"/>
        </w:rPr>
        <w:t xml:space="preserve"> tendenz</w:t>
      </w:r>
      <w:r>
        <w:rPr>
          <w:rFonts w:ascii="Trebuchet MS" w:hAnsi="Trebuchet MS"/>
          <w:bCs/>
          <w:lang w:bidi="it-IT"/>
        </w:rPr>
        <w:t>a</w:t>
      </w:r>
      <w:r w:rsidR="007A00A9">
        <w:rPr>
          <w:rFonts w:ascii="Trebuchet MS" w:hAnsi="Trebuchet MS"/>
          <w:bCs/>
          <w:lang w:bidi="it-IT"/>
        </w:rPr>
        <w:t xml:space="preserve"> significativ</w:t>
      </w:r>
      <w:r>
        <w:rPr>
          <w:rFonts w:ascii="Trebuchet MS" w:hAnsi="Trebuchet MS"/>
          <w:bCs/>
          <w:lang w:bidi="it-IT"/>
        </w:rPr>
        <w:t>a</w:t>
      </w:r>
      <w:r w:rsidR="007A00A9">
        <w:rPr>
          <w:rFonts w:ascii="Trebuchet MS" w:hAnsi="Trebuchet MS"/>
          <w:bCs/>
          <w:lang w:bidi="it-IT"/>
        </w:rPr>
        <w:t xml:space="preserve"> </w:t>
      </w:r>
      <w:r>
        <w:rPr>
          <w:rFonts w:ascii="Trebuchet MS" w:hAnsi="Trebuchet MS"/>
          <w:bCs/>
          <w:lang w:bidi="it-IT"/>
        </w:rPr>
        <w:t>è</w:t>
      </w:r>
      <w:r w:rsidR="007A00A9">
        <w:rPr>
          <w:rFonts w:ascii="Trebuchet MS" w:hAnsi="Trebuchet MS"/>
          <w:bCs/>
          <w:lang w:bidi="it-IT"/>
        </w:rPr>
        <w:t xml:space="preserve"> l’attenzione alla sostenibilità sociale. </w:t>
      </w:r>
      <w:r w:rsidR="0063249F">
        <w:rPr>
          <w:rFonts w:ascii="Trebuchet MS" w:hAnsi="Trebuchet MS"/>
          <w:bCs/>
          <w:lang w:bidi="it-IT"/>
        </w:rPr>
        <w:t>Si</w:t>
      </w:r>
      <w:r w:rsidR="007A00A9">
        <w:rPr>
          <w:rFonts w:ascii="Trebuchet MS" w:hAnsi="Trebuchet MS"/>
          <w:bCs/>
          <w:lang w:bidi="it-IT"/>
        </w:rPr>
        <w:t xml:space="preserve"> </w:t>
      </w:r>
      <w:r w:rsidR="0063249F">
        <w:rPr>
          <w:rFonts w:ascii="Trebuchet MS" w:hAnsi="Trebuchet MS"/>
          <w:bCs/>
          <w:lang w:bidi="it-IT"/>
        </w:rPr>
        <w:t>diffondono</w:t>
      </w:r>
      <w:r w:rsidR="007A00A9">
        <w:rPr>
          <w:rFonts w:ascii="Trebuchet MS" w:hAnsi="Trebuchet MS"/>
          <w:bCs/>
          <w:lang w:bidi="it-IT"/>
        </w:rPr>
        <w:t xml:space="preserve"> </w:t>
      </w:r>
      <w:r w:rsidR="007A00A9" w:rsidRPr="007A00A9">
        <w:rPr>
          <w:rFonts w:ascii="Trebuchet MS" w:hAnsi="Trebuchet MS"/>
          <w:lang w:bidi="it-IT"/>
        </w:rPr>
        <w:t>sistemi di sensoristica per la prevenzione di incidenti e soluzioni per il miglioramento dell’ergonomia</w:t>
      </w:r>
      <w:r w:rsidR="007A00A9">
        <w:rPr>
          <w:rFonts w:ascii="Trebuchet MS" w:hAnsi="Trebuchet MS"/>
          <w:lang w:bidi="it-IT"/>
        </w:rPr>
        <w:t xml:space="preserve">, che trovano applicazione soprattutto nelle attività più critiche in termini di assembramento </w:t>
      </w:r>
      <w:r w:rsidR="007A00A9" w:rsidRPr="00EB2868">
        <w:rPr>
          <w:rFonts w:ascii="Trebuchet MS" w:hAnsi="Trebuchet MS"/>
          <w:lang w:bidi="it-IT"/>
        </w:rPr>
        <w:t>come il ricevimento (50%), l’allestimento (50%) e la spedizione degli ordini (35%), le attività di ufficio (38%) e i servizi a valore aggiunto (35%).</w:t>
      </w:r>
    </w:p>
    <w:p w14:paraId="13F78131" w14:textId="1923FFA8" w:rsidR="00EB2868" w:rsidRDefault="00EB2868" w:rsidP="007A00A9">
      <w:pPr>
        <w:pStyle w:val="Corpotesto"/>
        <w:jc w:val="both"/>
        <w:rPr>
          <w:rFonts w:ascii="Trebuchet MS" w:hAnsi="Trebuchet MS"/>
          <w:lang w:bidi="it-IT"/>
        </w:rPr>
      </w:pPr>
    </w:p>
    <w:p w14:paraId="65A95194" w14:textId="07F2D5F4" w:rsidR="006167F6" w:rsidRDefault="00EB2868" w:rsidP="006167F6">
      <w:pPr>
        <w:pStyle w:val="Corpotesto"/>
        <w:spacing w:after="0"/>
        <w:jc w:val="both"/>
        <w:rPr>
          <w:rFonts w:ascii="Trebuchet MS" w:hAnsi="Trebuchet MS"/>
          <w:lang w:bidi="it-IT"/>
        </w:rPr>
      </w:pPr>
      <w:r w:rsidRPr="00EB2868">
        <w:rPr>
          <w:rFonts w:ascii="Trebuchet MS" w:hAnsi="Trebuchet MS"/>
          <w:b/>
          <w:bCs/>
          <w:lang w:bidi="it-IT"/>
        </w:rPr>
        <w:t>Efficienza energetica e impatto ambientale</w:t>
      </w:r>
      <w:r>
        <w:rPr>
          <w:rFonts w:ascii="Trebuchet MS" w:hAnsi="Trebuchet MS"/>
          <w:lang w:bidi="it-IT"/>
        </w:rPr>
        <w:t xml:space="preserve"> </w:t>
      </w:r>
      <w:r w:rsidR="00623F1B">
        <w:rPr>
          <w:rFonts w:ascii="Trebuchet MS" w:hAnsi="Trebuchet MS"/>
          <w:lang w:bidi="it-IT"/>
        </w:rPr>
        <w:t>–</w:t>
      </w:r>
      <w:r>
        <w:rPr>
          <w:rFonts w:ascii="Trebuchet MS" w:hAnsi="Trebuchet MS"/>
          <w:lang w:bidi="it-IT"/>
        </w:rPr>
        <w:t xml:space="preserve"> </w:t>
      </w:r>
      <w:r w:rsidR="00623F1B">
        <w:rPr>
          <w:rFonts w:ascii="Trebuchet MS" w:hAnsi="Trebuchet MS"/>
          <w:lang w:bidi="it-IT"/>
        </w:rPr>
        <w:t xml:space="preserve">L’Osservatorio ha </w:t>
      </w:r>
      <w:r w:rsidR="00C17433">
        <w:rPr>
          <w:rFonts w:ascii="Trebuchet MS" w:hAnsi="Trebuchet MS"/>
          <w:lang w:bidi="it-IT"/>
        </w:rPr>
        <w:t xml:space="preserve">mappato quasi 3 milioni di metri quadri di magazzini e ha </w:t>
      </w:r>
      <w:r w:rsidR="00623F1B">
        <w:rPr>
          <w:rFonts w:ascii="Trebuchet MS" w:hAnsi="Trebuchet MS"/>
          <w:lang w:bidi="it-IT"/>
        </w:rPr>
        <w:t xml:space="preserve">analizzato 19 </w:t>
      </w:r>
      <w:r w:rsidR="00B64E0B">
        <w:rPr>
          <w:rFonts w:ascii="Trebuchet MS" w:hAnsi="Trebuchet MS"/>
          <w:lang w:bidi="it-IT"/>
        </w:rPr>
        <w:t xml:space="preserve">tipologie di </w:t>
      </w:r>
      <w:r w:rsidR="00623F1B">
        <w:rPr>
          <w:rFonts w:ascii="Trebuchet MS" w:hAnsi="Trebuchet MS"/>
          <w:lang w:bidi="it-IT"/>
        </w:rPr>
        <w:t>soluzioni per il risparmio energetico utilizzate negli immobili logistici per migliorarne l’efficienza energetica e l’impatto ambientale</w:t>
      </w:r>
      <w:r w:rsidR="00C17433">
        <w:rPr>
          <w:rFonts w:ascii="Trebuchet MS" w:hAnsi="Trebuchet MS"/>
          <w:lang w:bidi="it-IT"/>
        </w:rPr>
        <w:t xml:space="preserve">. </w:t>
      </w:r>
      <w:r w:rsidR="006264E7">
        <w:rPr>
          <w:rFonts w:ascii="Trebuchet MS" w:hAnsi="Trebuchet MS"/>
          <w:lang w:bidi="it-IT"/>
        </w:rPr>
        <w:t xml:space="preserve">Le soluzioni per l’illuminazione sono le più diffuse, </w:t>
      </w:r>
      <w:r w:rsidR="00D7532F">
        <w:rPr>
          <w:rFonts w:ascii="Trebuchet MS" w:hAnsi="Trebuchet MS"/>
          <w:lang w:bidi="it-IT"/>
        </w:rPr>
        <w:t>presenti</w:t>
      </w:r>
      <w:r w:rsidR="006264E7">
        <w:rPr>
          <w:rFonts w:ascii="Trebuchet MS" w:hAnsi="Trebuchet MS"/>
          <w:lang w:bidi="it-IT"/>
        </w:rPr>
        <w:t xml:space="preserve"> nell’88% degli edifici logistici e </w:t>
      </w:r>
      <w:r w:rsidR="00D7532F">
        <w:rPr>
          <w:rFonts w:ascii="Trebuchet MS" w:hAnsi="Trebuchet MS"/>
          <w:lang w:bidi="it-IT"/>
        </w:rPr>
        <w:t>pari al</w:t>
      </w:r>
      <w:r w:rsidR="006264E7">
        <w:rPr>
          <w:rFonts w:ascii="Trebuchet MS" w:hAnsi="Trebuchet MS"/>
          <w:lang w:bidi="it-IT"/>
        </w:rPr>
        <w:t xml:space="preserve"> 34% delle proposte mappate. Seguono i sistemi di movimentazione e automazione, </w:t>
      </w:r>
      <w:r w:rsidR="00D7532F">
        <w:rPr>
          <w:rFonts w:ascii="Trebuchet MS" w:hAnsi="Trebuchet MS"/>
          <w:lang w:bidi="it-IT"/>
        </w:rPr>
        <w:t>che sono</w:t>
      </w:r>
      <w:r w:rsidR="006264E7">
        <w:rPr>
          <w:rFonts w:ascii="Trebuchet MS" w:hAnsi="Trebuchet MS"/>
          <w:lang w:bidi="it-IT"/>
        </w:rPr>
        <w:t xml:space="preserve"> </w:t>
      </w:r>
      <w:r w:rsidR="00D7532F">
        <w:rPr>
          <w:rFonts w:ascii="Trebuchet MS" w:hAnsi="Trebuchet MS"/>
          <w:lang w:bidi="it-IT"/>
        </w:rPr>
        <w:t>i</w:t>
      </w:r>
      <w:r w:rsidR="006264E7">
        <w:rPr>
          <w:rFonts w:ascii="Trebuchet MS" w:hAnsi="Trebuchet MS"/>
          <w:lang w:bidi="it-IT"/>
        </w:rPr>
        <w:t xml:space="preserve">l </w:t>
      </w:r>
      <w:r w:rsidR="00B64E0B">
        <w:rPr>
          <w:rFonts w:ascii="Trebuchet MS" w:hAnsi="Trebuchet MS"/>
          <w:lang w:bidi="it-IT"/>
        </w:rPr>
        <w:t>17</w:t>
      </w:r>
      <w:r w:rsidR="006264E7">
        <w:rPr>
          <w:rFonts w:ascii="Trebuchet MS" w:hAnsi="Trebuchet MS"/>
          <w:lang w:bidi="it-IT"/>
        </w:rPr>
        <w:t>% delle soluzioni e</w:t>
      </w:r>
      <w:r w:rsidR="00D7532F">
        <w:rPr>
          <w:rFonts w:ascii="Trebuchet MS" w:hAnsi="Trebuchet MS"/>
          <w:lang w:bidi="it-IT"/>
        </w:rPr>
        <w:t xml:space="preserve"> sono</w:t>
      </w:r>
      <w:r w:rsidR="006264E7">
        <w:rPr>
          <w:rFonts w:ascii="Trebuchet MS" w:hAnsi="Trebuchet MS"/>
          <w:lang w:bidi="it-IT"/>
        </w:rPr>
        <w:t xml:space="preserve"> presenti nel 35% degli edifici, </w:t>
      </w:r>
      <w:r w:rsidR="00D7532F">
        <w:rPr>
          <w:rFonts w:ascii="Trebuchet MS" w:hAnsi="Trebuchet MS"/>
          <w:lang w:bidi="it-IT"/>
        </w:rPr>
        <w:t xml:space="preserve">fra i quali emergono la ricarica ad alta frequenza dei carrelli (nel 44% degli immobili, nel 24% in ottica futura) e le batterie agli ioni di litio (18%), che sono anche la tecnologia più in crescita (29% in futuro), seguiti da sistemi per il recupero dell’energia, usati nel 21% degli edifici (12% in futuro), e i sensori per la riduzione dei consumi (6%, il 15% in futuro). </w:t>
      </w:r>
    </w:p>
    <w:p w14:paraId="6D4E9CD6" w14:textId="77777777" w:rsidR="006167F6" w:rsidRDefault="006167F6" w:rsidP="006167F6">
      <w:pPr>
        <w:pStyle w:val="Corpotesto"/>
        <w:spacing w:after="0"/>
        <w:jc w:val="both"/>
        <w:rPr>
          <w:rFonts w:ascii="Trebuchet MS" w:hAnsi="Trebuchet MS"/>
          <w:lang w:bidi="it-IT"/>
        </w:rPr>
      </w:pPr>
    </w:p>
    <w:p w14:paraId="676A7ADF" w14:textId="2682FD59" w:rsidR="00331D30" w:rsidRDefault="00D7532F" w:rsidP="006167F6">
      <w:pPr>
        <w:pStyle w:val="Corpotesto"/>
        <w:spacing w:after="0"/>
        <w:jc w:val="both"/>
        <w:rPr>
          <w:rFonts w:ascii="Trebuchet MS" w:hAnsi="Trebuchet MS" w:cs="Arial"/>
          <w:bCs/>
        </w:rPr>
      </w:pPr>
      <w:r>
        <w:rPr>
          <w:rFonts w:ascii="Trebuchet MS" w:hAnsi="Trebuchet MS"/>
          <w:lang w:bidi="it-IT"/>
        </w:rPr>
        <w:t>Le soluzioni di impiantistica sono il 14% del totale</w:t>
      </w:r>
      <w:r w:rsidR="0063249F">
        <w:rPr>
          <w:rFonts w:ascii="Trebuchet MS" w:hAnsi="Trebuchet MS"/>
          <w:lang w:bidi="it-IT"/>
        </w:rPr>
        <w:t xml:space="preserve">, </w:t>
      </w:r>
      <w:r>
        <w:rPr>
          <w:rFonts w:ascii="Trebuchet MS" w:hAnsi="Trebuchet MS"/>
          <w:lang w:bidi="it-IT"/>
        </w:rPr>
        <w:t xml:space="preserve">sono diffuse nel 41% degli edifici logistici e vedono al primo posto il fotovoltaico in autoconsumo, </w:t>
      </w:r>
      <w:r w:rsidR="005F478A">
        <w:rPr>
          <w:rFonts w:ascii="Trebuchet MS" w:hAnsi="Trebuchet MS"/>
          <w:lang w:bidi="it-IT"/>
        </w:rPr>
        <w:t>present</w:t>
      </w:r>
      <w:r w:rsidR="0085392E">
        <w:rPr>
          <w:rFonts w:ascii="Trebuchet MS" w:hAnsi="Trebuchet MS"/>
          <w:lang w:bidi="it-IT"/>
        </w:rPr>
        <w:t>e</w:t>
      </w:r>
      <w:r w:rsidR="005F478A">
        <w:rPr>
          <w:rFonts w:ascii="Trebuchet MS" w:hAnsi="Trebuchet MS"/>
          <w:lang w:bidi="it-IT"/>
        </w:rPr>
        <w:t xml:space="preserve"> nel </w:t>
      </w:r>
      <w:r>
        <w:rPr>
          <w:rFonts w:ascii="Trebuchet MS" w:hAnsi="Trebuchet MS"/>
          <w:lang w:bidi="it-IT"/>
        </w:rPr>
        <w:t>35%</w:t>
      </w:r>
      <w:r w:rsidR="005F478A">
        <w:rPr>
          <w:rFonts w:ascii="Trebuchet MS" w:hAnsi="Trebuchet MS"/>
          <w:lang w:bidi="it-IT"/>
        </w:rPr>
        <w:t xml:space="preserve"> degli immobili, mentre crescerà l’impiego di pannelli solari </w:t>
      </w:r>
      <w:r w:rsidR="00B64E0B">
        <w:rPr>
          <w:rFonts w:ascii="Trebuchet MS" w:hAnsi="Trebuchet MS"/>
          <w:lang w:bidi="it-IT"/>
        </w:rPr>
        <w:t xml:space="preserve">per la produzione di energia elettrica </w:t>
      </w:r>
      <w:r w:rsidR="005F478A">
        <w:rPr>
          <w:rFonts w:ascii="Trebuchet MS" w:hAnsi="Trebuchet MS"/>
          <w:lang w:bidi="it-IT"/>
        </w:rPr>
        <w:t>(</w:t>
      </w:r>
      <w:r w:rsidR="003C1B07">
        <w:rPr>
          <w:rFonts w:ascii="Trebuchet MS" w:hAnsi="Trebuchet MS"/>
          <w:lang w:bidi="it-IT"/>
        </w:rPr>
        <w:t>attualmente nel</w:t>
      </w:r>
      <w:r w:rsidR="005F478A">
        <w:rPr>
          <w:rFonts w:ascii="Trebuchet MS" w:hAnsi="Trebuchet MS"/>
          <w:lang w:bidi="it-IT"/>
        </w:rPr>
        <w:t xml:space="preserve"> 18%</w:t>
      </w:r>
      <w:r w:rsidR="003C1B07">
        <w:rPr>
          <w:rFonts w:ascii="Trebuchet MS" w:hAnsi="Trebuchet MS"/>
          <w:lang w:bidi="it-IT"/>
        </w:rPr>
        <w:t xml:space="preserve"> dei magazzini, nel 24% in prospettiva)</w:t>
      </w:r>
      <w:r w:rsidR="005F478A">
        <w:rPr>
          <w:rFonts w:ascii="Trebuchet MS" w:hAnsi="Trebuchet MS"/>
          <w:lang w:bidi="it-IT"/>
        </w:rPr>
        <w:t xml:space="preserve">, sistemi smart di climatizzazione (dal 18% al 24%) e di soluzioni per la raccolta e il riutilizzo delle acque piovane (dal </w:t>
      </w:r>
      <w:r w:rsidR="006167F6">
        <w:rPr>
          <w:rFonts w:ascii="Trebuchet MS" w:hAnsi="Trebuchet MS"/>
          <w:lang w:bidi="it-IT"/>
        </w:rPr>
        <w:t>9% al 18%).</w:t>
      </w:r>
      <w:r w:rsidR="0063249F">
        <w:rPr>
          <w:rFonts w:ascii="Trebuchet MS" w:hAnsi="Trebuchet MS"/>
          <w:lang w:bidi="it-IT"/>
        </w:rPr>
        <w:t xml:space="preserve"> </w:t>
      </w:r>
      <w:r w:rsidR="006167F6">
        <w:rPr>
          <w:rFonts w:ascii="Trebuchet MS" w:hAnsi="Trebuchet MS"/>
          <w:lang w:bidi="it-IT"/>
        </w:rPr>
        <w:t>Fra le altre soluzioni di risparmio energetico sono interessanti quelle di green building, pari al 13% del totale, che hanno il più alto potenziale di crescita (</w:t>
      </w:r>
      <w:r w:rsidR="002C418D">
        <w:rPr>
          <w:rFonts w:ascii="Trebuchet MS" w:hAnsi="Trebuchet MS"/>
          <w:lang w:bidi="it-IT"/>
        </w:rPr>
        <w:t>il 23% in prospettiva</w:t>
      </w:r>
      <w:r w:rsidR="00C17433">
        <w:rPr>
          <w:rFonts w:ascii="Trebuchet MS" w:hAnsi="Trebuchet MS"/>
          <w:lang w:bidi="it-IT"/>
        </w:rPr>
        <w:t xml:space="preserve">) </w:t>
      </w:r>
      <w:r w:rsidR="006167F6">
        <w:rPr>
          <w:rFonts w:ascii="Trebuchet MS" w:hAnsi="Trebuchet MS"/>
          <w:lang w:bidi="it-IT"/>
        </w:rPr>
        <w:t>dopo l’impiantistica (26%) e prima dei sistemi di movimentazione e automazione (21%) e illuminazione (21%). Chiudono le soluzioni per la gestione dei materiali (10%) e le strategie operative (12%).</w:t>
      </w:r>
    </w:p>
    <w:p w14:paraId="0A3E143B" w14:textId="0A9AC732" w:rsidR="000E3EC7" w:rsidRDefault="000E3EC7" w:rsidP="006167F6">
      <w:pPr>
        <w:pStyle w:val="Corpotesto"/>
        <w:spacing w:after="0"/>
        <w:jc w:val="both"/>
        <w:rPr>
          <w:rFonts w:ascii="Trebuchet MS" w:hAnsi="Trebuchet MS" w:cs="Arial"/>
          <w:bCs/>
        </w:rPr>
      </w:pPr>
    </w:p>
    <w:p w14:paraId="4B285C6B" w14:textId="77777777" w:rsidR="00AD06DA" w:rsidRPr="00AD06DA" w:rsidRDefault="00AD06DA" w:rsidP="00AD06DA">
      <w:pPr>
        <w:pStyle w:val="Corpotesto"/>
        <w:jc w:val="both"/>
        <w:rPr>
          <w:rFonts w:ascii="Trebuchet MS" w:hAnsi="Trebuchet MS"/>
          <w:i/>
          <w:sz w:val="16"/>
          <w:szCs w:val="16"/>
          <w:lang w:bidi="it-IT"/>
        </w:rPr>
      </w:pPr>
    </w:p>
    <w:p w14:paraId="666E5035" w14:textId="441354C3" w:rsidR="00AD06DA" w:rsidRDefault="00AD06DA" w:rsidP="00D66382">
      <w:pPr>
        <w:pStyle w:val="Corpotesto"/>
        <w:jc w:val="both"/>
        <w:rPr>
          <w:rFonts w:ascii="Trebuchet MS" w:hAnsi="Trebuchet MS"/>
          <w:sz w:val="16"/>
          <w:szCs w:val="16"/>
          <w:lang w:bidi="it-IT"/>
        </w:rPr>
      </w:pPr>
      <w:r>
        <w:rPr>
          <w:rFonts w:ascii="Trebuchet MS" w:hAnsi="Trebuchet MS"/>
          <w:sz w:val="16"/>
          <w:szCs w:val="16"/>
          <w:lang w:bidi="it-IT"/>
        </w:rPr>
        <w:t>*L'edizione 20</w:t>
      </w:r>
      <w:r w:rsidR="00980AD3">
        <w:rPr>
          <w:rFonts w:ascii="Trebuchet MS" w:hAnsi="Trebuchet MS"/>
          <w:sz w:val="16"/>
          <w:szCs w:val="16"/>
          <w:lang w:bidi="it-IT"/>
        </w:rPr>
        <w:t>20</w:t>
      </w:r>
      <w:r w:rsidRPr="00AD06DA">
        <w:rPr>
          <w:rFonts w:ascii="Trebuchet MS" w:hAnsi="Trebuchet MS"/>
          <w:sz w:val="16"/>
          <w:szCs w:val="16"/>
          <w:lang w:bidi="it-IT"/>
        </w:rPr>
        <w:t xml:space="preserve"> dell'Osservatorio </w:t>
      </w:r>
      <w:proofErr w:type="spellStart"/>
      <w:r w:rsidRPr="00AD06DA">
        <w:rPr>
          <w:rFonts w:ascii="Trebuchet MS" w:hAnsi="Trebuchet MS"/>
          <w:sz w:val="16"/>
          <w:szCs w:val="16"/>
          <w:lang w:bidi="it-IT"/>
        </w:rPr>
        <w:t>Contract</w:t>
      </w:r>
      <w:proofErr w:type="spellEnd"/>
      <w:r w:rsidRPr="00AD06DA"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Pr="00AD06DA">
        <w:rPr>
          <w:rFonts w:ascii="Trebuchet MS" w:hAnsi="Trebuchet MS"/>
          <w:sz w:val="16"/>
          <w:szCs w:val="16"/>
          <w:lang w:bidi="it-IT"/>
        </w:rPr>
        <w:t>Logistics</w:t>
      </w:r>
      <w:proofErr w:type="spellEnd"/>
      <w:r w:rsidRPr="00AD06DA">
        <w:rPr>
          <w:rFonts w:ascii="Trebuchet MS" w:hAnsi="Trebuchet MS"/>
          <w:sz w:val="16"/>
          <w:szCs w:val="16"/>
          <w:lang w:bidi="it-IT"/>
        </w:rPr>
        <w:t xml:space="preserve"> è realizzata in collaborazione con </w:t>
      </w:r>
      <w:proofErr w:type="spellStart"/>
      <w:r w:rsidRPr="00AD06DA">
        <w:rPr>
          <w:rFonts w:ascii="Trebuchet MS" w:hAnsi="Trebuchet MS"/>
          <w:sz w:val="16"/>
          <w:szCs w:val="16"/>
          <w:lang w:bidi="it-IT"/>
        </w:rPr>
        <w:t>Assologistica</w:t>
      </w:r>
      <w:proofErr w:type="spellEnd"/>
      <w:r w:rsidRPr="00AD06DA">
        <w:rPr>
          <w:rFonts w:ascii="Trebuchet MS" w:hAnsi="Trebuchet MS"/>
          <w:sz w:val="16"/>
          <w:szCs w:val="16"/>
          <w:lang w:bidi="it-IT"/>
        </w:rPr>
        <w:t xml:space="preserve"> e con il supporto</w:t>
      </w:r>
      <w:r w:rsidR="00483121">
        <w:rPr>
          <w:rFonts w:ascii="Trebuchet MS" w:hAnsi="Trebuchet MS"/>
          <w:sz w:val="16"/>
          <w:szCs w:val="16"/>
          <w:lang w:bidi="it-IT"/>
        </w:rPr>
        <w:t xml:space="preserve"> di</w:t>
      </w:r>
      <w:r w:rsidRPr="00AD06DA"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>
        <w:rPr>
          <w:rFonts w:ascii="Trebuchet MS" w:hAnsi="Trebuchet MS"/>
          <w:sz w:val="16"/>
          <w:szCs w:val="16"/>
          <w:lang w:bidi="it-IT"/>
        </w:rPr>
        <w:t>Assoram</w:t>
      </w:r>
      <w:proofErr w:type="spellEnd"/>
      <w:r>
        <w:rPr>
          <w:rFonts w:ascii="Trebuchet MS" w:hAnsi="Trebuchet MS"/>
          <w:sz w:val="16"/>
          <w:szCs w:val="16"/>
          <w:lang w:bidi="it-IT"/>
        </w:rPr>
        <w:t>,</w:t>
      </w:r>
      <w:r w:rsidRPr="00AD06DA">
        <w:rPr>
          <w:rFonts w:ascii="Trebuchet MS" w:hAnsi="Trebuchet MS"/>
          <w:sz w:val="16"/>
          <w:szCs w:val="16"/>
          <w:lang w:bidi="it-IT"/>
        </w:rPr>
        <w:t xml:space="preserve"> </w:t>
      </w:r>
      <w:r w:rsidR="005C182D">
        <w:rPr>
          <w:rFonts w:ascii="Trebuchet MS" w:hAnsi="Trebuchet MS"/>
          <w:sz w:val="16"/>
          <w:szCs w:val="16"/>
          <w:lang w:bidi="it-IT"/>
        </w:rPr>
        <w:t xml:space="preserve">The Adecco Group, </w:t>
      </w:r>
      <w:r w:rsidRPr="00AD06DA">
        <w:rPr>
          <w:rFonts w:ascii="Trebuchet MS" w:hAnsi="Trebuchet MS"/>
          <w:sz w:val="16"/>
          <w:szCs w:val="16"/>
          <w:lang w:bidi="it-IT"/>
        </w:rPr>
        <w:t xml:space="preserve">CEVA </w:t>
      </w:r>
      <w:proofErr w:type="spellStart"/>
      <w:r w:rsidRPr="00AD06DA">
        <w:rPr>
          <w:rFonts w:ascii="Trebuchet MS" w:hAnsi="Trebuchet MS"/>
          <w:sz w:val="16"/>
          <w:szCs w:val="16"/>
          <w:lang w:bidi="it-IT"/>
        </w:rPr>
        <w:t>Logistics</w:t>
      </w:r>
      <w:proofErr w:type="spellEnd"/>
      <w:r w:rsidRPr="00AD06DA">
        <w:rPr>
          <w:rFonts w:ascii="Trebuchet MS" w:hAnsi="Trebuchet MS"/>
          <w:sz w:val="16"/>
          <w:szCs w:val="16"/>
          <w:lang w:bidi="it-IT"/>
        </w:rPr>
        <w:t xml:space="preserve">, CLO Servizi Logistici, Gruppo </w:t>
      </w:r>
      <w:proofErr w:type="spellStart"/>
      <w:r w:rsidRPr="00AD06DA">
        <w:rPr>
          <w:rFonts w:ascii="Trebuchet MS" w:hAnsi="Trebuchet MS"/>
          <w:sz w:val="16"/>
          <w:szCs w:val="16"/>
          <w:lang w:bidi="it-IT"/>
        </w:rPr>
        <w:t>Codognotto</w:t>
      </w:r>
      <w:proofErr w:type="spellEnd"/>
      <w:r w:rsidRPr="00AD06DA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Pr="00AD06DA">
        <w:rPr>
          <w:rFonts w:ascii="Trebuchet MS" w:hAnsi="Trebuchet MS"/>
          <w:sz w:val="16"/>
          <w:szCs w:val="16"/>
          <w:lang w:bidi="it-IT"/>
        </w:rPr>
        <w:t>Energo</w:t>
      </w:r>
      <w:proofErr w:type="spellEnd"/>
      <w:r w:rsidRPr="00AD06DA"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Pr="00AD06DA">
        <w:rPr>
          <w:rFonts w:ascii="Trebuchet MS" w:hAnsi="Trebuchet MS"/>
          <w:sz w:val="16"/>
          <w:szCs w:val="16"/>
          <w:lang w:bidi="it-IT"/>
        </w:rPr>
        <w:t>Logistics</w:t>
      </w:r>
      <w:proofErr w:type="spellEnd"/>
      <w:r w:rsidRPr="00AD06DA">
        <w:rPr>
          <w:rFonts w:ascii="Trebuchet MS" w:hAnsi="Trebuchet MS"/>
          <w:sz w:val="16"/>
          <w:szCs w:val="16"/>
          <w:lang w:bidi="it-IT"/>
        </w:rPr>
        <w:t xml:space="preserve"> Spa, FERCAM, GEODIS,</w:t>
      </w:r>
      <w:r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>
        <w:rPr>
          <w:rFonts w:ascii="Trebuchet MS" w:hAnsi="Trebuchet MS"/>
          <w:sz w:val="16"/>
          <w:szCs w:val="16"/>
          <w:lang w:bidi="it-IT"/>
        </w:rPr>
        <w:t>Gi</w:t>
      </w:r>
      <w:proofErr w:type="spellEnd"/>
      <w:r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="005C182D">
        <w:rPr>
          <w:rFonts w:ascii="Trebuchet MS" w:hAnsi="Trebuchet MS"/>
          <w:sz w:val="16"/>
          <w:szCs w:val="16"/>
          <w:lang w:bidi="it-IT"/>
        </w:rPr>
        <w:t>Logistics</w:t>
      </w:r>
      <w:proofErr w:type="spellEnd"/>
      <w:r>
        <w:rPr>
          <w:rFonts w:ascii="Trebuchet MS" w:hAnsi="Trebuchet MS"/>
          <w:sz w:val="16"/>
          <w:szCs w:val="16"/>
          <w:lang w:bidi="it-IT"/>
        </w:rPr>
        <w:t xml:space="preserve">, </w:t>
      </w:r>
      <w:r w:rsidR="005C182D">
        <w:rPr>
          <w:rFonts w:ascii="Trebuchet MS" w:hAnsi="Trebuchet MS"/>
          <w:sz w:val="16"/>
          <w:szCs w:val="16"/>
          <w:lang w:bidi="it-IT"/>
        </w:rPr>
        <w:t xml:space="preserve">Gruber </w:t>
      </w:r>
      <w:proofErr w:type="spellStart"/>
      <w:r w:rsidR="005C182D">
        <w:rPr>
          <w:rFonts w:ascii="Trebuchet MS" w:hAnsi="Trebuchet MS"/>
          <w:sz w:val="16"/>
          <w:szCs w:val="16"/>
          <w:lang w:bidi="it-IT"/>
        </w:rPr>
        <w:t>Logsitics</w:t>
      </w:r>
      <w:proofErr w:type="spellEnd"/>
      <w:r w:rsidR="005C182D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5C182D">
        <w:rPr>
          <w:rFonts w:ascii="Trebuchet MS" w:hAnsi="Trebuchet MS"/>
          <w:sz w:val="16"/>
          <w:szCs w:val="16"/>
          <w:lang w:bidi="it-IT"/>
        </w:rPr>
        <w:t>Italtrans</w:t>
      </w:r>
      <w:proofErr w:type="spellEnd"/>
      <w:r w:rsidR="005C182D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Pr="00AD06DA">
        <w:rPr>
          <w:rFonts w:ascii="Trebuchet MS" w:hAnsi="Trebuchet MS"/>
          <w:sz w:val="16"/>
          <w:szCs w:val="16"/>
          <w:lang w:bidi="it-IT"/>
        </w:rPr>
        <w:t>Jungheinrich</w:t>
      </w:r>
      <w:proofErr w:type="spellEnd"/>
      <w:r w:rsidRPr="00AD06DA">
        <w:rPr>
          <w:rFonts w:ascii="Trebuchet MS" w:hAnsi="Trebuchet MS"/>
          <w:sz w:val="16"/>
          <w:szCs w:val="16"/>
          <w:lang w:bidi="it-IT"/>
        </w:rPr>
        <w:t xml:space="preserve"> Italiana, Logistica Uno,</w:t>
      </w:r>
      <w:r w:rsidR="005C182D">
        <w:rPr>
          <w:rFonts w:ascii="Trebuchet MS" w:hAnsi="Trebuchet MS"/>
          <w:sz w:val="16"/>
          <w:szCs w:val="16"/>
          <w:lang w:bidi="it-IT"/>
        </w:rPr>
        <w:t xml:space="preserve"> Man Hand Work,</w:t>
      </w:r>
      <w:r w:rsidRPr="00AD06DA">
        <w:rPr>
          <w:rFonts w:ascii="Trebuchet MS" w:hAnsi="Trebuchet MS"/>
          <w:sz w:val="16"/>
          <w:szCs w:val="16"/>
          <w:lang w:bidi="it-IT"/>
        </w:rPr>
        <w:t xml:space="preserve"> Number1 </w:t>
      </w:r>
      <w:proofErr w:type="spellStart"/>
      <w:r w:rsidRPr="00AD06DA">
        <w:rPr>
          <w:rFonts w:ascii="Trebuchet MS" w:hAnsi="Trebuchet MS"/>
          <w:sz w:val="16"/>
          <w:szCs w:val="16"/>
          <w:lang w:bidi="it-IT"/>
        </w:rPr>
        <w:t>Logistics</w:t>
      </w:r>
      <w:proofErr w:type="spellEnd"/>
      <w:r w:rsidRPr="00AD06DA">
        <w:rPr>
          <w:rFonts w:ascii="Trebuchet MS" w:hAnsi="Trebuchet MS"/>
          <w:sz w:val="16"/>
          <w:szCs w:val="16"/>
          <w:lang w:bidi="it-IT"/>
        </w:rPr>
        <w:t xml:space="preserve"> Group, </w:t>
      </w:r>
      <w:proofErr w:type="spellStart"/>
      <w:r w:rsidR="005C182D">
        <w:rPr>
          <w:rFonts w:ascii="Trebuchet MS" w:hAnsi="Trebuchet MS"/>
          <w:sz w:val="16"/>
          <w:szCs w:val="16"/>
          <w:lang w:bidi="it-IT"/>
        </w:rPr>
        <w:t>Panalpina</w:t>
      </w:r>
      <w:proofErr w:type="spellEnd"/>
      <w:r w:rsidR="005C182D">
        <w:rPr>
          <w:rFonts w:ascii="Trebuchet MS" w:hAnsi="Trebuchet MS"/>
          <w:sz w:val="16"/>
          <w:szCs w:val="16"/>
          <w:lang w:bidi="it-IT"/>
        </w:rPr>
        <w:t xml:space="preserve">, </w:t>
      </w:r>
      <w:r w:rsidRPr="00AD06DA">
        <w:rPr>
          <w:rFonts w:ascii="Trebuchet MS" w:hAnsi="Trebuchet MS"/>
          <w:sz w:val="16"/>
          <w:szCs w:val="16"/>
          <w:lang w:bidi="it-IT"/>
        </w:rPr>
        <w:t>Poste Italiane, San Marino M</w:t>
      </w:r>
      <w:r w:rsidR="000A31BB">
        <w:rPr>
          <w:rFonts w:ascii="Trebuchet MS" w:hAnsi="Trebuchet MS"/>
          <w:sz w:val="16"/>
          <w:szCs w:val="16"/>
          <w:lang w:bidi="it-IT"/>
        </w:rPr>
        <w:t>ail,</w:t>
      </w:r>
      <w:r>
        <w:rPr>
          <w:rFonts w:ascii="Trebuchet MS" w:hAnsi="Trebuchet MS"/>
          <w:sz w:val="16"/>
          <w:szCs w:val="16"/>
          <w:lang w:bidi="it-IT"/>
        </w:rPr>
        <w:t xml:space="preserve"> STEF Italia, TESISQUARE®, </w:t>
      </w:r>
      <w:proofErr w:type="spellStart"/>
      <w:r w:rsidR="005C182D">
        <w:rPr>
          <w:rFonts w:ascii="Trebuchet MS" w:hAnsi="Trebuchet MS"/>
          <w:sz w:val="16"/>
          <w:szCs w:val="16"/>
          <w:lang w:bidi="it-IT"/>
        </w:rPr>
        <w:t>Timocom</w:t>
      </w:r>
      <w:proofErr w:type="spellEnd"/>
      <w:r w:rsidR="005C182D">
        <w:rPr>
          <w:rFonts w:ascii="Trebuchet MS" w:hAnsi="Trebuchet MS"/>
          <w:sz w:val="16"/>
          <w:szCs w:val="16"/>
          <w:lang w:bidi="it-IT"/>
        </w:rPr>
        <w:t xml:space="preserve">, </w:t>
      </w:r>
      <w:r w:rsidRPr="00AD06DA">
        <w:rPr>
          <w:rFonts w:ascii="Trebuchet MS" w:hAnsi="Trebuchet MS"/>
          <w:sz w:val="16"/>
          <w:szCs w:val="16"/>
          <w:lang w:bidi="it-IT"/>
        </w:rPr>
        <w:t>World Capital Real</w:t>
      </w:r>
      <w:r>
        <w:rPr>
          <w:rFonts w:ascii="Trebuchet MS" w:hAnsi="Trebuchet MS"/>
          <w:sz w:val="16"/>
          <w:szCs w:val="16"/>
          <w:lang w:bidi="it-IT"/>
        </w:rPr>
        <w:t xml:space="preserve"> Estate Group, Vodafone</w:t>
      </w:r>
      <w:r w:rsidRPr="00AD06DA">
        <w:rPr>
          <w:rFonts w:ascii="Trebuchet MS" w:hAnsi="Trebuchet MS"/>
          <w:sz w:val="16"/>
          <w:szCs w:val="16"/>
          <w:lang w:bidi="it-IT"/>
        </w:rPr>
        <w:t>;</w:t>
      </w:r>
      <w:r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="005C182D">
        <w:rPr>
          <w:rFonts w:ascii="Trebuchet MS" w:hAnsi="Trebuchet MS"/>
          <w:sz w:val="16"/>
          <w:szCs w:val="16"/>
          <w:lang w:bidi="it-IT"/>
        </w:rPr>
        <w:t>AdriLog</w:t>
      </w:r>
      <w:proofErr w:type="spellEnd"/>
      <w:r w:rsidR="005C182D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>
        <w:rPr>
          <w:rFonts w:ascii="Trebuchet MS" w:hAnsi="Trebuchet MS"/>
          <w:sz w:val="16"/>
          <w:szCs w:val="16"/>
          <w:lang w:bidi="it-IT"/>
        </w:rPr>
        <w:t>Alpega</w:t>
      </w:r>
      <w:proofErr w:type="spellEnd"/>
      <w:r>
        <w:rPr>
          <w:rFonts w:ascii="Trebuchet MS" w:hAnsi="Trebuchet MS"/>
          <w:sz w:val="16"/>
          <w:szCs w:val="16"/>
          <w:lang w:bidi="it-IT"/>
        </w:rPr>
        <w:t>,</w:t>
      </w:r>
      <w:r w:rsidRPr="00AD06DA">
        <w:rPr>
          <w:rFonts w:ascii="Trebuchet MS" w:hAnsi="Trebuchet MS"/>
          <w:sz w:val="16"/>
          <w:szCs w:val="16"/>
          <w:lang w:bidi="it-IT"/>
        </w:rPr>
        <w:t xml:space="preserve"> Ambrosiano Group, </w:t>
      </w:r>
      <w:r>
        <w:rPr>
          <w:rFonts w:ascii="Trebuchet MS" w:hAnsi="Trebuchet MS"/>
          <w:sz w:val="16"/>
          <w:szCs w:val="16"/>
          <w:lang w:bidi="it-IT"/>
        </w:rPr>
        <w:t>Arcese, BCUBE, Brivio &amp; Viganò</w:t>
      </w:r>
      <w:r w:rsidRPr="00AD06DA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Pr="00AD06DA">
        <w:rPr>
          <w:rFonts w:ascii="Trebuchet MS" w:hAnsi="Trebuchet MS"/>
          <w:sz w:val="16"/>
          <w:szCs w:val="16"/>
          <w:lang w:bidi="it-IT"/>
        </w:rPr>
        <w:t>CabLog</w:t>
      </w:r>
      <w:proofErr w:type="spellEnd"/>
      <w:r w:rsidRPr="00AD06DA">
        <w:rPr>
          <w:rFonts w:ascii="Trebuchet MS" w:hAnsi="Trebuchet MS"/>
          <w:sz w:val="16"/>
          <w:szCs w:val="16"/>
          <w:lang w:bidi="it-IT"/>
        </w:rPr>
        <w:t xml:space="preserve">, CAL – Servizi Logistici, CD Group, </w:t>
      </w:r>
      <w:r w:rsidR="005C182D">
        <w:rPr>
          <w:rFonts w:ascii="Trebuchet MS" w:hAnsi="Trebuchet MS"/>
          <w:sz w:val="16"/>
          <w:szCs w:val="16"/>
          <w:lang w:bidi="it-IT"/>
        </w:rPr>
        <w:t xml:space="preserve">CGS </w:t>
      </w:r>
      <w:proofErr w:type="spellStart"/>
      <w:r w:rsidR="005C182D">
        <w:rPr>
          <w:rFonts w:ascii="Trebuchet MS" w:hAnsi="Trebuchet MS"/>
          <w:sz w:val="16"/>
          <w:szCs w:val="16"/>
          <w:lang w:bidi="it-IT"/>
        </w:rPr>
        <w:t>Logistics</w:t>
      </w:r>
      <w:proofErr w:type="spellEnd"/>
      <w:r w:rsidR="005C182D">
        <w:rPr>
          <w:rFonts w:ascii="Trebuchet MS" w:hAnsi="Trebuchet MS"/>
          <w:sz w:val="16"/>
          <w:szCs w:val="16"/>
          <w:lang w:bidi="it-IT"/>
        </w:rPr>
        <w:t xml:space="preserve"> Engineering, </w:t>
      </w:r>
      <w:r>
        <w:rPr>
          <w:rFonts w:ascii="Trebuchet MS" w:hAnsi="Trebuchet MS"/>
          <w:sz w:val="16"/>
          <w:szCs w:val="16"/>
          <w:lang w:bidi="it-IT"/>
        </w:rPr>
        <w:t xml:space="preserve">Connect Hub, </w:t>
      </w:r>
      <w:r w:rsidRPr="00AD06DA">
        <w:rPr>
          <w:rFonts w:ascii="Trebuchet MS" w:hAnsi="Trebuchet MS"/>
          <w:sz w:val="16"/>
          <w:szCs w:val="16"/>
          <w:lang w:bidi="it-IT"/>
        </w:rPr>
        <w:t xml:space="preserve">FATA </w:t>
      </w:r>
      <w:proofErr w:type="spellStart"/>
      <w:r w:rsidRPr="00AD06DA">
        <w:rPr>
          <w:rFonts w:ascii="Trebuchet MS" w:hAnsi="Trebuchet MS"/>
          <w:sz w:val="16"/>
          <w:szCs w:val="16"/>
          <w:lang w:bidi="it-IT"/>
        </w:rPr>
        <w:t>Logistic</w:t>
      </w:r>
      <w:proofErr w:type="spellEnd"/>
      <w:r w:rsidRPr="00AD06DA">
        <w:rPr>
          <w:rFonts w:ascii="Trebuchet MS" w:hAnsi="Trebuchet MS"/>
          <w:sz w:val="16"/>
          <w:szCs w:val="16"/>
          <w:lang w:bidi="it-IT"/>
        </w:rPr>
        <w:t xml:space="preserve"> System, D</w:t>
      </w:r>
      <w:r w:rsidR="000A31BB">
        <w:rPr>
          <w:rFonts w:ascii="Trebuchet MS" w:hAnsi="Trebuchet MS"/>
          <w:sz w:val="16"/>
          <w:szCs w:val="16"/>
          <w:lang w:bidi="it-IT"/>
        </w:rPr>
        <w:t xml:space="preserve">.B. </w:t>
      </w:r>
      <w:r w:rsidR="000A31BB">
        <w:rPr>
          <w:rFonts w:ascii="Trebuchet MS" w:hAnsi="Trebuchet MS"/>
          <w:sz w:val="16"/>
          <w:szCs w:val="16"/>
          <w:lang w:bidi="it-IT"/>
        </w:rPr>
        <w:lastRenderedPageBreak/>
        <w:t>Group</w:t>
      </w:r>
      <w:r w:rsidRPr="00AD06DA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5C182D">
        <w:rPr>
          <w:rFonts w:ascii="Trebuchet MS" w:hAnsi="Trebuchet MS"/>
          <w:sz w:val="16"/>
          <w:szCs w:val="16"/>
          <w:lang w:bidi="it-IT"/>
        </w:rPr>
        <w:t>Farmalog</w:t>
      </w:r>
      <w:proofErr w:type="spellEnd"/>
      <w:r w:rsidR="005C182D">
        <w:rPr>
          <w:rFonts w:ascii="Trebuchet MS" w:hAnsi="Trebuchet MS"/>
          <w:sz w:val="16"/>
          <w:szCs w:val="16"/>
          <w:lang w:bidi="it-IT"/>
        </w:rPr>
        <w:t xml:space="preserve">, FIEGE, </w:t>
      </w:r>
      <w:r w:rsidRPr="00AD06DA">
        <w:rPr>
          <w:rFonts w:ascii="Trebuchet MS" w:hAnsi="Trebuchet MS"/>
          <w:sz w:val="16"/>
          <w:szCs w:val="16"/>
          <w:lang w:bidi="it-IT"/>
        </w:rPr>
        <w:t>FLEXILOG – Servizi Logistici</w:t>
      </w:r>
      <w:r w:rsidR="000A31BB">
        <w:rPr>
          <w:rFonts w:ascii="Trebuchet MS" w:hAnsi="Trebuchet MS"/>
          <w:sz w:val="16"/>
          <w:szCs w:val="16"/>
          <w:lang w:bidi="it-IT"/>
        </w:rPr>
        <w:t xml:space="preserve">, </w:t>
      </w:r>
      <w:r w:rsidRPr="00AD06DA">
        <w:rPr>
          <w:rFonts w:ascii="Trebuchet MS" w:hAnsi="Trebuchet MS"/>
          <w:sz w:val="16"/>
          <w:szCs w:val="16"/>
          <w:lang w:bidi="it-IT"/>
        </w:rPr>
        <w:t>GLS, Gulliver, Innocenti Depositi, Interporto Bologna,</w:t>
      </w:r>
      <w:r w:rsidR="005C182D">
        <w:rPr>
          <w:rFonts w:ascii="Trebuchet MS" w:hAnsi="Trebuchet MS"/>
          <w:sz w:val="16"/>
          <w:szCs w:val="16"/>
          <w:lang w:bidi="it-IT"/>
        </w:rPr>
        <w:t xml:space="preserve"> </w:t>
      </w:r>
      <w:r w:rsidR="000A31BB">
        <w:rPr>
          <w:rFonts w:ascii="Trebuchet MS" w:hAnsi="Trebuchet MS"/>
          <w:sz w:val="16"/>
          <w:szCs w:val="16"/>
          <w:lang w:bidi="it-IT"/>
        </w:rPr>
        <w:t xml:space="preserve">KFI, </w:t>
      </w:r>
      <w:r w:rsidRPr="00AD06DA">
        <w:rPr>
          <w:rFonts w:ascii="Trebuchet MS" w:hAnsi="Trebuchet MS"/>
          <w:sz w:val="16"/>
          <w:szCs w:val="16"/>
          <w:lang w:bidi="it-IT"/>
        </w:rPr>
        <w:t xml:space="preserve">Linde </w:t>
      </w:r>
      <w:proofErr w:type="spellStart"/>
      <w:r w:rsidRPr="00AD06DA">
        <w:rPr>
          <w:rFonts w:ascii="Trebuchet MS" w:hAnsi="Trebuchet MS"/>
          <w:sz w:val="16"/>
          <w:szCs w:val="16"/>
          <w:lang w:bidi="it-IT"/>
        </w:rPr>
        <w:t>Material</w:t>
      </w:r>
      <w:proofErr w:type="spellEnd"/>
      <w:r w:rsidRPr="00AD06DA">
        <w:rPr>
          <w:rFonts w:ascii="Trebuchet MS" w:hAnsi="Trebuchet MS"/>
          <w:sz w:val="16"/>
          <w:szCs w:val="16"/>
          <w:lang w:bidi="it-IT"/>
        </w:rPr>
        <w:t xml:space="preserve"> Handling Italia, OPTIT, ORTEC, </w:t>
      </w:r>
      <w:r w:rsidR="005C182D">
        <w:rPr>
          <w:rFonts w:ascii="Trebuchet MS" w:hAnsi="Trebuchet MS"/>
          <w:sz w:val="16"/>
          <w:szCs w:val="16"/>
          <w:lang w:bidi="it-IT"/>
        </w:rPr>
        <w:t>Project44</w:t>
      </w:r>
      <w:r w:rsidR="000A31BB">
        <w:rPr>
          <w:rFonts w:ascii="Trebuchet MS" w:hAnsi="Trebuchet MS"/>
          <w:sz w:val="16"/>
          <w:szCs w:val="16"/>
          <w:lang w:bidi="it-IT"/>
        </w:rPr>
        <w:t>,</w:t>
      </w:r>
      <w:r w:rsidR="005C182D"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="005C182D">
        <w:rPr>
          <w:rFonts w:ascii="Trebuchet MS" w:hAnsi="Trebuchet MS"/>
          <w:sz w:val="16"/>
          <w:szCs w:val="16"/>
          <w:lang w:bidi="it-IT"/>
        </w:rPr>
        <w:t>Rekeep</w:t>
      </w:r>
      <w:proofErr w:type="spellEnd"/>
      <w:r w:rsidR="005C182D">
        <w:rPr>
          <w:rFonts w:ascii="Trebuchet MS" w:hAnsi="Trebuchet MS"/>
          <w:sz w:val="16"/>
          <w:szCs w:val="16"/>
          <w:lang w:bidi="it-IT"/>
        </w:rPr>
        <w:t>,</w:t>
      </w:r>
      <w:r w:rsidR="000A31BB">
        <w:rPr>
          <w:rFonts w:ascii="Trebuchet MS" w:hAnsi="Trebuchet MS"/>
          <w:sz w:val="16"/>
          <w:szCs w:val="16"/>
          <w:lang w:bidi="it-IT"/>
        </w:rPr>
        <w:t xml:space="preserve"> S.A.F.I.M – </w:t>
      </w:r>
      <w:proofErr w:type="spellStart"/>
      <w:r w:rsidR="000A31BB">
        <w:rPr>
          <w:rFonts w:ascii="Trebuchet MS" w:hAnsi="Trebuchet MS"/>
          <w:sz w:val="16"/>
          <w:szCs w:val="16"/>
          <w:lang w:bidi="it-IT"/>
        </w:rPr>
        <w:t>Logistic</w:t>
      </w:r>
      <w:proofErr w:type="spellEnd"/>
      <w:r w:rsidR="000A31BB">
        <w:rPr>
          <w:rFonts w:ascii="Trebuchet MS" w:hAnsi="Trebuchet MS"/>
          <w:sz w:val="16"/>
          <w:szCs w:val="16"/>
          <w:lang w:bidi="it-IT"/>
        </w:rPr>
        <w:t xml:space="preserve"> Group</w:t>
      </w:r>
      <w:r w:rsidRPr="00AD06DA">
        <w:rPr>
          <w:rFonts w:ascii="Trebuchet MS" w:hAnsi="Trebuchet MS"/>
          <w:sz w:val="16"/>
          <w:szCs w:val="16"/>
          <w:lang w:bidi="it-IT"/>
        </w:rPr>
        <w:t xml:space="preserve">, </w:t>
      </w:r>
      <w:r w:rsidR="005C182D">
        <w:rPr>
          <w:rFonts w:ascii="Trebuchet MS" w:hAnsi="Trebuchet MS"/>
          <w:sz w:val="16"/>
          <w:szCs w:val="16"/>
          <w:lang w:bidi="it-IT"/>
        </w:rPr>
        <w:t xml:space="preserve">DB </w:t>
      </w:r>
      <w:proofErr w:type="spellStart"/>
      <w:r w:rsidRPr="00AD06DA">
        <w:rPr>
          <w:rFonts w:ascii="Trebuchet MS" w:hAnsi="Trebuchet MS"/>
          <w:sz w:val="16"/>
          <w:szCs w:val="16"/>
          <w:lang w:bidi="it-IT"/>
        </w:rPr>
        <w:t>Schenker</w:t>
      </w:r>
      <w:proofErr w:type="spellEnd"/>
      <w:r w:rsidRPr="00AD06DA">
        <w:rPr>
          <w:rFonts w:ascii="Trebuchet MS" w:hAnsi="Trebuchet MS"/>
          <w:sz w:val="16"/>
          <w:szCs w:val="16"/>
          <w:lang w:bidi="it-IT"/>
        </w:rPr>
        <w:t xml:space="preserve"> Italiana, Silvano </w:t>
      </w:r>
      <w:proofErr w:type="spellStart"/>
      <w:r w:rsidRPr="00AD06DA">
        <w:rPr>
          <w:rFonts w:ascii="Trebuchet MS" w:hAnsi="Trebuchet MS"/>
          <w:sz w:val="16"/>
          <w:szCs w:val="16"/>
          <w:lang w:bidi="it-IT"/>
        </w:rPr>
        <w:t>Chiapparoli</w:t>
      </w:r>
      <w:proofErr w:type="spellEnd"/>
      <w:r w:rsidRPr="00AD06DA">
        <w:rPr>
          <w:rFonts w:ascii="Trebuchet MS" w:hAnsi="Trebuchet MS"/>
          <w:sz w:val="16"/>
          <w:szCs w:val="16"/>
          <w:lang w:bidi="it-IT"/>
        </w:rPr>
        <w:t xml:space="preserve"> Logistica, T</w:t>
      </w:r>
      <w:r w:rsidR="005C182D">
        <w:rPr>
          <w:rFonts w:ascii="Trebuchet MS" w:hAnsi="Trebuchet MS"/>
          <w:sz w:val="16"/>
          <w:szCs w:val="16"/>
          <w:lang w:bidi="it-IT"/>
        </w:rPr>
        <w:t>IESSE</w:t>
      </w:r>
      <w:r w:rsidRPr="00AD06DA">
        <w:rPr>
          <w:rFonts w:ascii="Trebuchet MS" w:hAnsi="Trebuchet MS"/>
          <w:sz w:val="16"/>
          <w:szCs w:val="16"/>
          <w:lang w:bidi="it-IT"/>
        </w:rPr>
        <w:t xml:space="preserve">, </w:t>
      </w:r>
      <w:r w:rsidR="000A31BB">
        <w:rPr>
          <w:rFonts w:ascii="Trebuchet MS" w:hAnsi="Trebuchet MS"/>
          <w:sz w:val="16"/>
          <w:szCs w:val="16"/>
          <w:lang w:bidi="it-IT"/>
        </w:rPr>
        <w:t>Trasporti Romagna</w:t>
      </w:r>
      <w:r w:rsidR="005C182D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5C182D">
        <w:rPr>
          <w:rFonts w:ascii="Trebuchet MS" w:hAnsi="Trebuchet MS"/>
          <w:sz w:val="16"/>
          <w:szCs w:val="16"/>
          <w:lang w:bidi="it-IT"/>
        </w:rPr>
        <w:t>Kontractor</w:t>
      </w:r>
      <w:proofErr w:type="spellEnd"/>
      <w:r w:rsidR="005C182D">
        <w:rPr>
          <w:rFonts w:ascii="Trebuchet MS" w:hAnsi="Trebuchet MS"/>
          <w:sz w:val="16"/>
          <w:szCs w:val="16"/>
          <w:lang w:bidi="it-IT"/>
        </w:rPr>
        <w:t>,</w:t>
      </w:r>
      <w:r w:rsidR="000A31BB"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="000A31BB">
        <w:rPr>
          <w:rFonts w:ascii="Trebuchet MS" w:hAnsi="Trebuchet MS"/>
          <w:sz w:val="16"/>
          <w:szCs w:val="16"/>
          <w:lang w:bidi="it-IT"/>
        </w:rPr>
        <w:t>Engel&amp;Volkers</w:t>
      </w:r>
      <w:proofErr w:type="spellEnd"/>
      <w:r w:rsidR="000A31BB">
        <w:rPr>
          <w:rFonts w:ascii="Trebuchet MS" w:hAnsi="Trebuchet MS"/>
          <w:sz w:val="16"/>
          <w:szCs w:val="16"/>
          <w:lang w:bidi="it-IT"/>
        </w:rPr>
        <w:t xml:space="preserve"> Commercial</w:t>
      </w:r>
      <w:r w:rsidR="005C182D">
        <w:rPr>
          <w:rFonts w:ascii="Trebuchet MS" w:hAnsi="Trebuchet MS"/>
          <w:sz w:val="16"/>
          <w:szCs w:val="16"/>
          <w:lang w:bidi="it-IT"/>
        </w:rPr>
        <w:t xml:space="preserve">, </w:t>
      </w:r>
      <w:r w:rsidR="000A31BB">
        <w:rPr>
          <w:rFonts w:ascii="Trebuchet MS" w:hAnsi="Trebuchet MS"/>
          <w:sz w:val="16"/>
          <w:szCs w:val="16"/>
          <w:lang w:bidi="it-IT"/>
        </w:rPr>
        <w:t>Engineering 2K S.p.A.;</w:t>
      </w:r>
      <w:r w:rsidR="005C182D">
        <w:rPr>
          <w:rFonts w:ascii="Trebuchet MS" w:hAnsi="Trebuchet MS"/>
          <w:sz w:val="16"/>
          <w:szCs w:val="16"/>
          <w:lang w:bidi="it-IT"/>
        </w:rPr>
        <w:t xml:space="preserve"> e con il patrocinio di</w:t>
      </w:r>
      <w:r w:rsidR="000A31BB"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="000A31BB">
        <w:rPr>
          <w:rFonts w:ascii="Trebuchet MS" w:hAnsi="Trebuchet MS"/>
          <w:sz w:val="16"/>
          <w:szCs w:val="16"/>
          <w:lang w:bidi="it-IT"/>
        </w:rPr>
        <w:t>Assa</w:t>
      </w:r>
      <w:proofErr w:type="spellEnd"/>
      <w:r w:rsidR="000A31BB"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="000A31BB">
        <w:rPr>
          <w:rFonts w:ascii="Trebuchet MS" w:hAnsi="Trebuchet MS"/>
          <w:sz w:val="16"/>
          <w:szCs w:val="16"/>
          <w:lang w:bidi="it-IT"/>
        </w:rPr>
        <w:t>Abloy</w:t>
      </w:r>
      <w:proofErr w:type="spellEnd"/>
      <w:r w:rsidR="000A31BB">
        <w:rPr>
          <w:rFonts w:ascii="Trebuchet MS" w:hAnsi="Trebuchet MS"/>
          <w:sz w:val="16"/>
          <w:szCs w:val="16"/>
          <w:lang w:bidi="it-IT"/>
        </w:rPr>
        <w:t xml:space="preserve">, Incas, </w:t>
      </w:r>
      <w:proofErr w:type="spellStart"/>
      <w:r w:rsidR="000A31BB">
        <w:rPr>
          <w:rFonts w:ascii="Trebuchet MS" w:hAnsi="Trebuchet MS"/>
          <w:sz w:val="16"/>
          <w:szCs w:val="16"/>
          <w:lang w:bidi="it-IT"/>
        </w:rPr>
        <w:t>Trilux</w:t>
      </w:r>
      <w:proofErr w:type="spellEnd"/>
    </w:p>
    <w:p w14:paraId="08D3E560" w14:textId="77777777" w:rsidR="000E3EC7" w:rsidRPr="00D66382" w:rsidRDefault="000E3EC7" w:rsidP="00D66382">
      <w:pPr>
        <w:pStyle w:val="Corpotesto"/>
        <w:jc w:val="both"/>
        <w:rPr>
          <w:rFonts w:ascii="Trebuchet MS" w:hAnsi="Trebuchet MS"/>
          <w:sz w:val="16"/>
          <w:szCs w:val="16"/>
          <w:lang w:bidi="it-IT"/>
        </w:rPr>
      </w:pPr>
    </w:p>
    <w:p w14:paraId="17D6FD97" w14:textId="77777777" w:rsidR="00AD06DA" w:rsidRDefault="00AD06DA" w:rsidP="00AD06DA">
      <w:pPr>
        <w:jc w:val="both"/>
        <w:rPr>
          <w:rFonts w:ascii="Trebuchet MS" w:hAnsi="Trebuchet MS" w:cs="Trebuchet MS"/>
          <w:sz w:val="16"/>
          <w:szCs w:val="16"/>
        </w:rPr>
      </w:pPr>
    </w:p>
    <w:tbl>
      <w:tblPr>
        <w:tblW w:w="98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2"/>
        <w:gridCol w:w="5083"/>
      </w:tblGrid>
      <w:tr w:rsidR="00AD06DA" w14:paraId="5565656F" w14:textId="77777777" w:rsidTr="002B3BD6">
        <w:tc>
          <w:tcPr>
            <w:tcW w:w="4782" w:type="dxa"/>
            <w:shd w:val="clear" w:color="auto" w:fill="FFFFFF"/>
          </w:tcPr>
          <w:p w14:paraId="2DCB3936" w14:textId="65035805" w:rsidR="00AD06DA" w:rsidRPr="00F57ED3" w:rsidRDefault="00AD06DA" w:rsidP="002B3BD6">
            <w:pPr>
              <w:rPr>
                <w:rFonts w:ascii="Trebuchet MS" w:hAnsi="Trebuchet MS" w:cs="Trebuchet MS"/>
                <w:b/>
                <w:color w:val="000000"/>
              </w:rPr>
            </w:pPr>
            <w:r w:rsidRPr="00F57ED3">
              <w:rPr>
                <w:rFonts w:ascii="Trebuchet MS" w:hAnsi="Trebuchet MS" w:cs="Trebuchet MS"/>
                <w:b/>
                <w:color w:val="000000"/>
              </w:rPr>
              <w:t xml:space="preserve">Ufficio stampa </w:t>
            </w:r>
            <w:r w:rsidR="006167F6">
              <w:rPr>
                <w:rFonts w:ascii="Trebuchet MS" w:hAnsi="Trebuchet MS" w:cs="Trebuchet MS"/>
                <w:b/>
                <w:color w:val="000000"/>
              </w:rPr>
              <w:t>Osservatori Digital Innovation</w:t>
            </w:r>
            <w:r w:rsidRPr="00F57ED3">
              <w:rPr>
                <w:rFonts w:ascii="Trebuchet MS" w:hAnsi="Trebuchet MS" w:cs="Trebuchet MS"/>
                <w:b/>
                <w:color w:val="000000"/>
              </w:rPr>
              <w:t xml:space="preserve"> Politecnico di Milano</w:t>
            </w:r>
          </w:p>
          <w:p w14:paraId="685E9EA9" w14:textId="77777777" w:rsidR="00AD06DA" w:rsidRPr="00F57ED3" w:rsidRDefault="00AD06DA" w:rsidP="002B3BD6">
            <w:pPr>
              <w:rPr>
                <w:rFonts w:ascii="Trebuchet MS" w:hAnsi="Trebuchet MS" w:cs="Trebuchet MS"/>
                <w:b/>
                <w:color w:val="000000"/>
              </w:rPr>
            </w:pPr>
          </w:p>
          <w:p w14:paraId="10F9B5A1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>Barbara Balabio</w:t>
            </w:r>
          </w:p>
          <w:p w14:paraId="56B99B1B" w14:textId="77777777" w:rsidR="00AD06DA" w:rsidRPr="00D222E4" w:rsidRDefault="00AD06DA" w:rsidP="002B3BD6">
            <w:pPr>
              <w:widowControl/>
              <w:suppressAutoHyphens w:val="0"/>
              <w:rPr>
                <w:lang w:eastAsia="it-IT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Tel.: </w:t>
            </w:r>
            <w:r w:rsidRPr="00D222E4">
              <w:rPr>
                <w:rFonts w:ascii="Trebuchet MS" w:hAnsi="Trebuchet MS" w:cs="Calibri"/>
                <w:color w:val="000000" w:themeColor="text1"/>
              </w:rPr>
              <w:t>02 2399 9545</w:t>
            </w:r>
            <w:r w:rsidRPr="00D222E4">
              <w:rPr>
                <w:rStyle w:val="apple-converted-space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  <w:p w14:paraId="29804ECD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proofErr w:type="gramStart"/>
            <w:r w:rsidRPr="00F57ED3">
              <w:rPr>
                <w:rFonts w:ascii="Trebuchet MS" w:hAnsi="Trebuchet MS" w:cs="Trebuchet MS"/>
                <w:color w:val="000000"/>
              </w:rPr>
              <w:t>email</w:t>
            </w:r>
            <w:proofErr w:type="gramEnd"/>
            <w:r w:rsidRPr="00F57ED3">
              <w:rPr>
                <w:rFonts w:ascii="Trebuchet MS" w:hAnsi="Trebuchet MS" w:cs="Trebuchet MS"/>
                <w:color w:val="000000"/>
              </w:rPr>
              <w:t xml:space="preserve"> </w:t>
            </w:r>
            <w:hyperlink r:id="rId8" w:history="1">
              <w:r w:rsidRPr="00F57ED3">
                <w:rPr>
                  <w:rStyle w:val="Collegamentoipertestuale"/>
                  <w:rFonts w:ascii="Trebuchet MS" w:eastAsia="Helvetica" w:hAnsi="Trebuchet MS" w:cs="Trebuchet MS"/>
                  <w:color w:val="000000"/>
                </w:rPr>
                <w:t>barbara.balabio@osservatori.net</w:t>
              </w:r>
            </w:hyperlink>
          </w:p>
          <w:p w14:paraId="3A5BC8D8" w14:textId="77777777" w:rsidR="00AD06DA" w:rsidRPr="0063013D" w:rsidRDefault="000C2226" w:rsidP="002B3BD6">
            <w:pPr>
              <w:jc w:val="both"/>
              <w:rPr>
                <w:rFonts w:ascii="Trebuchet MS" w:hAnsi="Trebuchet MS"/>
                <w:lang w:val="en-US"/>
              </w:rPr>
            </w:pPr>
            <w:r w:rsidRPr="0063013D">
              <w:rPr>
                <w:rFonts w:ascii="Trebuchet MS" w:hAnsi="Trebuchet MS" w:cs="Trebuchet MS"/>
                <w:color w:val="000000"/>
                <w:lang w:val="en-US"/>
              </w:rPr>
              <w:t xml:space="preserve">Skype </w:t>
            </w:r>
            <w:proofErr w:type="spellStart"/>
            <w:proofErr w:type="gramStart"/>
            <w:r w:rsidRPr="0063013D">
              <w:rPr>
                <w:rFonts w:ascii="Trebuchet MS" w:hAnsi="Trebuchet MS" w:cs="Trebuchet MS"/>
                <w:color w:val="000000"/>
                <w:lang w:val="en-US"/>
              </w:rPr>
              <w:t>barbara.balabio</w:t>
            </w:r>
            <w:proofErr w:type="spellEnd"/>
            <w:proofErr w:type="gramEnd"/>
          </w:p>
          <w:p w14:paraId="6E34CD0C" w14:textId="77777777" w:rsidR="00AD06DA" w:rsidRPr="0063013D" w:rsidRDefault="00791836" w:rsidP="002B3BD6">
            <w:pPr>
              <w:jc w:val="both"/>
              <w:rPr>
                <w:rFonts w:ascii="Trebuchet MS" w:hAnsi="Trebuchet MS" w:cs="Trebuchet MS"/>
                <w:color w:val="000000"/>
                <w:lang w:val="en-US"/>
              </w:rPr>
            </w:pPr>
            <w:hyperlink r:id="rId9" w:history="1">
              <w:r w:rsidR="000C2226" w:rsidRPr="0063013D">
                <w:rPr>
                  <w:rStyle w:val="Collegamentoipertestuale"/>
                  <w:rFonts w:ascii="Trebuchet MS" w:hAnsi="Trebuchet MS" w:cs="Trebuchet MS"/>
                  <w:color w:val="000000"/>
                  <w:lang w:val="en-US"/>
                </w:rPr>
                <w:t>www.osservatori.net</w:t>
              </w:r>
            </w:hyperlink>
            <w:r w:rsidR="000C2226" w:rsidRPr="0063013D">
              <w:rPr>
                <w:rFonts w:ascii="Trebuchet MS" w:hAnsi="Trebuchet MS" w:cs="Trebuchet MS"/>
                <w:color w:val="000000"/>
                <w:lang w:val="en-US"/>
              </w:rPr>
              <w:t xml:space="preserve"> </w:t>
            </w:r>
          </w:p>
          <w:p w14:paraId="7AAB499B" w14:textId="77777777" w:rsidR="00AD06DA" w:rsidRPr="0063013D" w:rsidRDefault="00AD06DA" w:rsidP="002B3BD6">
            <w:pPr>
              <w:jc w:val="both"/>
              <w:rPr>
                <w:rFonts w:ascii="Trebuchet MS" w:hAnsi="Trebuchet MS" w:cs="Trebuchet MS"/>
                <w:color w:val="000000"/>
                <w:lang w:val="en-US"/>
              </w:rPr>
            </w:pPr>
          </w:p>
        </w:tc>
        <w:tc>
          <w:tcPr>
            <w:tcW w:w="5083" w:type="dxa"/>
            <w:shd w:val="clear" w:color="auto" w:fill="FFFFFF"/>
          </w:tcPr>
          <w:p w14:paraId="1833B014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b/>
                <w:bCs/>
                <w:color w:val="FF0000"/>
              </w:rPr>
              <w:t>d'I</w:t>
            </w:r>
            <w:r w:rsidRPr="00F57ED3">
              <w:rPr>
                <w:rFonts w:ascii="Trebuchet MS" w:hAnsi="Trebuchet MS" w:cs="Trebuchet MS"/>
                <w:color w:val="000000"/>
              </w:rPr>
              <w:t xml:space="preserve"> </w:t>
            </w:r>
            <w:r w:rsidRPr="00F57ED3">
              <w:rPr>
                <w:rFonts w:ascii="Trebuchet MS" w:hAnsi="Trebuchet MS" w:cs="Trebuchet MS"/>
                <w:b/>
                <w:bCs/>
                <w:color w:val="000000"/>
              </w:rPr>
              <w:t>Comunicazione</w:t>
            </w:r>
            <w:r w:rsidRPr="00F57ED3">
              <w:rPr>
                <w:rFonts w:ascii="Trebuchet MS" w:hAnsi="Trebuchet MS" w:cs="Trebuchet MS"/>
                <w:color w:val="000000"/>
              </w:rPr>
              <w:t xml:space="preserve">: </w:t>
            </w:r>
          </w:p>
          <w:p w14:paraId="11F6B0FB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  <w:p w14:paraId="3FF04C20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Piero Orlando </w:t>
            </w:r>
          </w:p>
          <w:p w14:paraId="00A53149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po@dicomunicazione.it </w:t>
            </w:r>
          </w:p>
          <w:p w14:paraId="5C605FD6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Mob.: 335 1753472 </w:t>
            </w:r>
          </w:p>
          <w:p w14:paraId="784975EC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  <w:p w14:paraId="353DDA98" w14:textId="77777777" w:rsidR="00AD06DA" w:rsidRPr="00F57ED3" w:rsidRDefault="00AD06DA" w:rsidP="002B3BD6">
            <w:pPr>
              <w:rPr>
                <w:rFonts w:ascii="Trebuchet MS" w:hAnsi="Trebuchet MS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>Marco Puelli</w:t>
            </w:r>
          </w:p>
          <w:p w14:paraId="20F7B670" w14:textId="77777777" w:rsidR="00AD06DA" w:rsidRPr="00F57ED3" w:rsidRDefault="00791836" w:rsidP="002B3BD6">
            <w:pPr>
              <w:rPr>
                <w:rFonts w:ascii="Trebuchet MS" w:hAnsi="Trebuchet MS" w:cs="Trebuchet MS"/>
                <w:color w:val="000000"/>
              </w:rPr>
            </w:pPr>
            <w:hyperlink r:id="rId10" w:history="1">
              <w:r w:rsidR="00AD06DA" w:rsidRPr="00F57ED3">
                <w:rPr>
                  <w:rStyle w:val="Collegamentoipertestuale"/>
                  <w:rFonts w:ascii="Trebuchet MS" w:hAnsi="Trebuchet MS"/>
                </w:rPr>
                <w:t>mp</w:t>
              </w:r>
              <w:r w:rsidR="00AD06DA" w:rsidRPr="00F57ED3">
                <w:rPr>
                  <w:rStyle w:val="Collegamentoipertestuale"/>
                  <w:rFonts w:ascii="Trebuchet MS" w:hAnsi="Trebuchet MS" w:cs="Trebuchet MS"/>
                  <w:color w:val="000000"/>
                </w:rPr>
                <w:t>@dicomunicazione.it</w:t>
              </w:r>
            </w:hyperlink>
          </w:p>
          <w:p w14:paraId="5A1EA986" w14:textId="77777777" w:rsidR="00AD06DA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>Mob.: 320 1144691</w:t>
            </w:r>
          </w:p>
          <w:p w14:paraId="655A546A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</w:tc>
      </w:tr>
    </w:tbl>
    <w:p w14:paraId="376A5FD6" w14:textId="62BEAB5A" w:rsidR="00DD3ED6" w:rsidRPr="0093278B" w:rsidRDefault="00AB23CA" w:rsidP="006076E5">
      <w:pPr>
        <w:widowControl/>
        <w:suppressAutoHyphens w:val="0"/>
        <w:jc w:val="both"/>
        <w:rPr>
          <w:rFonts w:ascii="Trebuchet MS" w:eastAsia="Times-Roman" w:hAnsi="Trebuchet MS" w:cs="TrebuchetMS"/>
          <w:i/>
          <w:iCs/>
          <w:kern w:val="1"/>
          <w:sz w:val="16"/>
          <w:szCs w:val="16"/>
        </w:rPr>
      </w:pP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Gli </w:t>
      </w:r>
      <w:r w:rsidRPr="00AB23CA">
        <w:rPr>
          <w:rFonts w:ascii="Trebuchet MS" w:eastAsia="Times-Roman" w:hAnsi="Trebuchet MS" w:cs="TrebuchetMS"/>
          <w:b/>
          <w:bCs/>
          <w:i/>
          <w:iCs/>
          <w:kern w:val="1"/>
          <w:sz w:val="16"/>
          <w:szCs w:val="16"/>
        </w:rPr>
        <w:t>Osservatori Digital Innovation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della School of Management del Politecnico di Milano nascono nel 1999 con l’obiettivo di fare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cultura in tutti i principali ambiti di Innovazione Digitale. Oggi sono un punto di riferimento qualificato sull’Innovazione Digitale in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Italia che integra attività di Ricerca, Comunicazione e Aggiornamento continuo. La Vision che guida gli Osservatori è che l</w:t>
      </w:r>
      <w:r w:rsidRPr="00AB23CA">
        <w:rPr>
          <w:rFonts w:ascii="Trebuchet MS" w:eastAsia="Times-Roman" w:hAnsi="Trebuchet MS" w:cs="Trebuchet MS"/>
          <w:i/>
          <w:iCs/>
          <w:kern w:val="1"/>
          <w:sz w:val="16"/>
          <w:szCs w:val="16"/>
        </w:rPr>
        <w:t>’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Innovazione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Digitale sia un fattore essenziale per lo sviluppo del Paese. La mission è produrre e diffondere conoscenza sulle opportunità e gli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impatti che le tecnologie digitali hanno su imprese, pubbliche amministrazioni e cittadini, tramite modelli interpretativi basati su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solide evidenze empiriche e spazi di confronto indipendenti, </w:t>
      </w:r>
      <w:proofErr w:type="spellStart"/>
      <w:proofErr w:type="gram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pre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-competitivi</w:t>
      </w:r>
      <w:proofErr w:type="gram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e duraturi nel tempo, che aggregano la domanda e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l’offerta di Innovazione Digitale in Italia.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Le attività sono svolte da un team di oltre 100 tra professori, ricercatori e analisti impegnati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su più di 40 differenti Osservatori che affrontano i temi chiave dell'Innovazione Digitale nelle Imprese (anche PMI) e nella Pubblica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Amministrazione: 5G &amp; Beyond, Agenda Digitale,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Artificial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Intelligence, Big Data &amp; Business Analytics, Blockchain &amp; Distributed Ledger,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Business Travel,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Climate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Finance, Cloud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Transformation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Cloud nella PA,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Connected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Car &amp;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Mobility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Contract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Logistics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“Gino Marchet”,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Cybersecurity &amp; Data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Protection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Design Thinking for Business, Digital B2b, Digital Content, Digital Identity, Digital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Transformation</w:t>
      </w:r>
      <w:proofErr w:type="spellEnd"/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Academy, Droni, eCommerce B2c, eGovernment, Export Digitale, Fintech &amp;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Insurtech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Food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Sustainability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HR Innovation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Practice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,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Innovative Payments, Innovazione Digitale in Sanità, Innovazione Digitale nei Beni e Attività Culturali, Innovazione Digitale nel Retail,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Innovazione Digitale nel Turismo, Innovazione Digitale nelle PMI, Internet Media, Internet of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Things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, Mobile B2c Strategy,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Multicanalità,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Omnichannel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Customer Experience, Professionisti e Innovazione Digitale, Smart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AgriFood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Smart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Working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, Space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Economy, Startup Hi-tech, Startup Intelligence, Supply Chain Finance, </w:t>
      </w:r>
      <w:proofErr w:type="spellStart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Sustainable</w:t>
      </w:r>
      <w:proofErr w:type="spellEnd"/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&amp; Digital Beauty, Tech Company - Innovazione del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r w:rsidRPr="00AB23CA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Canale ICT, Transizione Industria 4.0</w:t>
      </w:r>
      <w:r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.</w:t>
      </w:r>
    </w:p>
    <w:sectPr w:rsidR="00DD3ED6" w:rsidRPr="0093278B" w:rsidSect="002323B2">
      <w:headerReference w:type="even" r:id="rId11"/>
      <w:headerReference w:type="default" r:id="rId12"/>
      <w:pgSz w:w="11906" w:h="16838"/>
      <w:pgMar w:top="1134" w:right="1021" w:bottom="776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79596" w14:textId="77777777" w:rsidR="00791836" w:rsidRDefault="00791836" w:rsidP="00323DE5">
      <w:r>
        <w:separator/>
      </w:r>
    </w:p>
  </w:endnote>
  <w:endnote w:type="continuationSeparator" w:id="0">
    <w:p w14:paraId="0F581191" w14:textId="77777777" w:rsidR="00791836" w:rsidRDefault="00791836" w:rsidP="0032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ngs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auto"/>
    <w:pitch w:val="variable"/>
    <w:sig w:usb0="E0002EFF" w:usb1="C000785B" w:usb2="00000009" w:usb3="00000000" w:csb0="000001FF" w:csb1="00000000"/>
  </w:font>
  <w:font w:name="Times-Roman">
    <w:altName w:val="MS Mincho"/>
    <w:charset w:val="00"/>
    <w:family w:val="auto"/>
    <w:pitch w:val="variable"/>
    <w:sig w:usb0="E00002FF" w:usb1="5000205A" w:usb2="00000000" w:usb3="00000000" w:csb0="0000019F" w:csb1="00000000"/>
  </w:font>
  <w:font w:name="TrebuchetMS">
    <w:altName w:val="Times New Roman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FE313" w14:textId="77777777" w:rsidR="00791836" w:rsidRDefault="00791836" w:rsidP="00323DE5">
      <w:r>
        <w:separator/>
      </w:r>
    </w:p>
  </w:footnote>
  <w:footnote w:type="continuationSeparator" w:id="0">
    <w:p w14:paraId="20933825" w14:textId="77777777" w:rsidR="00791836" w:rsidRDefault="00791836" w:rsidP="00323DE5">
      <w:r>
        <w:continuationSeparator/>
      </w:r>
    </w:p>
  </w:footnote>
  <w:footnote w:id="1">
    <w:p w14:paraId="255459E2" w14:textId="248D976D" w:rsidR="00E90CDB" w:rsidRDefault="00E90CDB" w:rsidP="000926BF">
      <w:pPr>
        <w:pStyle w:val="Testonotaapidipagina"/>
        <w:ind w:left="0" w:firstLine="0"/>
      </w:pPr>
      <w:r>
        <w:rPr>
          <w:rStyle w:val="Rimandonotaapidipagina"/>
        </w:rPr>
        <w:footnoteRef/>
      </w:r>
      <w:r>
        <w:t xml:space="preserve"> </w:t>
      </w:r>
      <w:r w:rsidRPr="000926BF">
        <w:rPr>
          <w:rFonts w:ascii="Trebuchet MS" w:hAnsi="Trebuchet MS"/>
          <w:i/>
          <w:iCs/>
          <w:sz w:val="16"/>
          <w:szCs w:val="16"/>
        </w:rPr>
        <w:t>Mix nazionale: il 35,3% della produzione nazionale lorda deriva da fonti rinnovabili i.e. idroelettrica (14,47%), geotermica, eolica e</w:t>
      </w:r>
      <w:r>
        <w:rPr>
          <w:rFonts w:ascii="Trebuchet MS" w:hAnsi="Trebuchet MS"/>
          <w:i/>
          <w:iCs/>
          <w:sz w:val="16"/>
          <w:szCs w:val="16"/>
        </w:rPr>
        <w:t xml:space="preserve"> </w:t>
      </w:r>
      <w:r w:rsidRPr="000926BF">
        <w:rPr>
          <w:rFonts w:ascii="Trebuchet MS" w:hAnsi="Trebuchet MS"/>
          <w:i/>
          <w:iCs/>
          <w:sz w:val="16"/>
          <w:szCs w:val="16"/>
        </w:rPr>
        <w:t>fotovoltaica (20,83%) (Fonte: Bilancio termico 2019, Terna)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375F2" w14:textId="77777777" w:rsidR="00E90CDB" w:rsidRDefault="00E90CDB">
    <w:pPr>
      <w:pStyle w:val="Intestazione"/>
    </w:pPr>
    <w:r w:rsidRPr="00C65529">
      <w:rPr>
        <w:noProof/>
        <w:lang w:eastAsia="it-IT"/>
      </w:rPr>
      <w:drawing>
        <wp:inline distT="0" distB="0" distL="0" distR="0" wp14:anchorId="31866B0E" wp14:editId="0CC5B980">
          <wp:extent cx="3069660" cy="684324"/>
          <wp:effectExtent l="19050" t="0" r="0" b="0"/>
          <wp:docPr id="6" name="Immagine 0" descr="som-oss-2019_RID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-oss-2019_RIDOT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4434" cy="685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DDC4A" w14:textId="77777777" w:rsidR="00E90CDB" w:rsidRDefault="00E90CD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86A2CEF" wp14:editId="3C4A809A">
          <wp:simplePos x="0" y="0"/>
          <wp:positionH relativeFrom="column">
            <wp:posOffset>4057015</wp:posOffset>
          </wp:positionH>
          <wp:positionV relativeFrom="paragraph">
            <wp:posOffset>-46355</wp:posOffset>
          </wp:positionV>
          <wp:extent cx="2110740" cy="632460"/>
          <wp:effectExtent l="19050" t="0" r="381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65529">
      <w:rPr>
        <w:noProof/>
        <w:lang w:eastAsia="it-IT"/>
      </w:rPr>
      <w:drawing>
        <wp:inline distT="0" distB="0" distL="0" distR="0" wp14:anchorId="11345B21" wp14:editId="2098C9E5">
          <wp:extent cx="3069660" cy="684324"/>
          <wp:effectExtent l="19050" t="0" r="0" b="0"/>
          <wp:docPr id="5" name="Immagine 0" descr="som-oss-2019_RID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-oss-2019_RIDOTT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74434" cy="685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C35C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75614C8"/>
    <w:multiLevelType w:val="hybridMultilevel"/>
    <w:tmpl w:val="D5D4AEA0"/>
    <w:lvl w:ilvl="0" w:tplc="DD024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44F4B"/>
    <w:multiLevelType w:val="hybridMultilevel"/>
    <w:tmpl w:val="46A24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FD"/>
    <w:rsid w:val="00006D36"/>
    <w:rsid w:val="00010F1A"/>
    <w:rsid w:val="0001163B"/>
    <w:rsid w:val="00013408"/>
    <w:rsid w:val="000154B8"/>
    <w:rsid w:val="00016352"/>
    <w:rsid w:val="00021926"/>
    <w:rsid w:val="00024638"/>
    <w:rsid w:val="000249EF"/>
    <w:rsid w:val="0002643C"/>
    <w:rsid w:val="00034D11"/>
    <w:rsid w:val="00035C34"/>
    <w:rsid w:val="00036BB7"/>
    <w:rsid w:val="00041ACF"/>
    <w:rsid w:val="000431BA"/>
    <w:rsid w:val="00043E17"/>
    <w:rsid w:val="00044262"/>
    <w:rsid w:val="00045D2F"/>
    <w:rsid w:val="0004755A"/>
    <w:rsid w:val="00054096"/>
    <w:rsid w:val="00055F94"/>
    <w:rsid w:val="000573E9"/>
    <w:rsid w:val="00066657"/>
    <w:rsid w:val="000669D1"/>
    <w:rsid w:val="00075290"/>
    <w:rsid w:val="00084EE4"/>
    <w:rsid w:val="00091F3F"/>
    <w:rsid w:val="000926BF"/>
    <w:rsid w:val="0009599A"/>
    <w:rsid w:val="000A31BB"/>
    <w:rsid w:val="000A5E1D"/>
    <w:rsid w:val="000A69B3"/>
    <w:rsid w:val="000C0CA0"/>
    <w:rsid w:val="000C2226"/>
    <w:rsid w:val="000D0E68"/>
    <w:rsid w:val="000D2612"/>
    <w:rsid w:val="000E20F7"/>
    <w:rsid w:val="000E387E"/>
    <w:rsid w:val="000E3EC7"/>
    <w:rsid w:val="000E4048"/>
    <w:rsid w:val="000E4DB8"/>
    <w:rsid w:val="000E534C"/>
    <w:rsid w:val="000F3391"/>
    <w:rsid w:val="000F436B"/>
    <w:rsid w:val="000F45E6"/>
    <w:rsid w:val="00101788"/>
    <w:rsid w:val="00101D37"/>
    <w:rsid w:val="001020D3"/>
    <w:rsid w:val="00103E0F"/>
    <w:rsid w:val="00105816"/>
    <w:rsid w:val="00106FD6"/>
    <w:rsid w:val="001107A3"/>
    <w:rsid w:val="00120277"/>
    <w:rsid w:val="00120631"/>
    <w:rsid w:val="00120EAE"/>
    <w:rsid w:val="00121926"/>
    <w:rsid w:val="00127B81"/>
    <w:rsid w:val="00130CA0"/>
    <w:rsid w:val="00130D4A"/>
    <w:rsid w:val="00135C37"/>
    <w:rsid w:val="001425DB"/>
    <w:rsid w:val="00142F60"/>
    <w:rsid w:val="00143D29"/>
    <w:rsid w:val="00150597"/>
    <w:rsid w:val="00155140"/>
    <w:rsid w:val="00157679"/>
    <w:rsid w:val="00162116"/>
    <w:rsid w:val="001708C5"/>
    <w:rsid w:val="00171B0B"/>
    <w:rsid w:val="001722B9"/>
    <w:rsid w:val="00174E82"/>
    <w:rsid w:val="001851C0"/>
    <w:rsid w:val="00186266"/>
    <w:rsid w:val="00192ED4"/>
    <w:rsid w:val="001A1623"/>
    <w:rsid w:val="001A740F"/>
    <w:rsid w:val="001C1CED"/>
    <w:rsid w:val="001C209B"/>
    <w:rsid w:val="001D0EBF"/>
    <w:rsid w:val="001D7769"/>
    <w:rsid w:val="001E02BE"/>
    <w:rsid w:val="001E4B0D"/>
    <w:rsid w:val="001E4F21"/>
    <w:rsid w:val="001E5D22"/>
    <w:rsid w:val="001F3999"/>
    <w:rsid w:val="002034EC"/>
    <w:rsid w:val="00205FDD"/>
    <w:rsid w:val="00212C60"/>
    <w:rsid w:val="002135CA"/>
    <w:rsid w:val="00221076"/>
    <w:rsid w:val="0022212E"/>
    <w:rsid w:val="002322FB"/>
    <w:rsid w:val="002323B2"/>
    <w:rsid w:val="0023436A"/>
    <w:rsid w:val="00243C0D"/>
    <w:rsid w:val="00253D3D"/>
    <w:rsid w:val="00255A5C"/>
    <w:rsid w:val="00256E58"/>
    <w:rsid w:val="002610C8"/>
    <w:rsid w:val="00274A3F"/>
    <w:rsid w:val="00276D84"/>
    <w:rsid w:val="0027768E"/>
    <w:rsid w:val="002848C4"/>
    <w:rsid w:val="00285F74"/>
    <w:rsid w:val="0029151F"/>
    <w:rsid w:val="002926D7"/>
    <w:rsid w:val="0029566B"/>
    <w:rsid w:val="00295AA0"/>
    <w:rsid w:val="002A18EC"/>
    <w:rsid w:val="002A33A3"/>
    <w:rsid w:val="002A45C5"/>
    <w:rsid w:val="002A5462"/>
    <w:rsid w:val="002A6302"/>
    <w:rsid w:val="002A6519"/>
    <w:rsid w:val="002B3A57"/>
    <w:rsid w:val="002B3BD6"/>
    <w:rsid w:val="002B5299"/>
    <w:rsid w:val="002B61E6"/>
    <w:rsid w:val="002B630C"/>
    <w:rsid w:val="002C418D"/>
    <w:rsid w:val="002C6798"/>
    <w:rsid w:val="002C69BC"/>
    <w:rsid w:val="002D3451"/>
    <w:rsid w:val="002E0C93"/>
    <w:rsid w:val="002E2405"/>
    <w:rsid w:val="002E2A73"/>
    <w:rsid w:val="002E3408"/>
    <w:rsid w:val="002E68DA"/>
    <w:rsid w:val="002E7695"/>
    <w:rsid w:val="002E7CA7"/>
    <w:rsid w:val="002F1BBA"/>
    <w:rsid w:val="002F78F6"/>
    <w:rsid w:val="00301788"/>
    <w:rsid w:val="00307176"/>
    <w:rsid w:val="00312C76"/>
    <w:rsid w:val="00323DE5"/>
    <w:rsid w:val="00331522"/>
    <w:rsid w:val="00331D30"/>
    <w:rsid w:val="00334EBB"/>
    <w:rsid w:val="003359DF"/>
    <w:rsid w:val="0033738B"/>
    <w:rsid w:val="003373FB"/>
    <w:rsid w:val="0034071D"/>
    <w:rsid w:val="00344AE8"/>
    <w:rsid w:val="00347F18"/>
    <w:rsid w:val="00355447"/>
    <w:rsid w:val="003555FF"/>
    <w:rsid w:val="00356A23"/>
    <w:rsid w:val="00367033"/>
    <w:rsid w:val="00371948"/>
    <w:rsid w:val="003747E3"/>
    <w:rsid w:val="003829AA"/>
    <w:rsid w:val="00383ECC"/>
    <w:rsid w:val="003849D2"/>
    <w:rsid w:val="003874AE"/>
    <w:rsid w:val="003918AC"/>
    <w:rsid w:val="00396C05"/>
    <w:rsid w:val="003A1DE9"/>
    <w:rsid w:val="003A5794"/>
    <w:rsid w:val="003B25AC"/>
    <w:rsid w:val="003B4CD8"/>
    <w:rsid w:val="003B7326"/>
    <w:rsid w:val="003C1B07"/>
    <w:rsid w:val="003C3173"/>
    <w:rsid w:val="003C3B42"/>
    <w:rsid w:val="003C3B55"/>
    <w:rsid w:val="003C6152"/>
    <w:rsid w:val="003C7587"/>
    <w:rsid w:val="003D0CEC"/>
    <w:rsid w:val="003D3641"/>
    <w:rsid w:val="003D3E83"/>
    <w:rsid w:val="003E0088"/>
    <w:rsid w:val="00406483"/>
    <w:rsid w:val="004107B3"/>
    <w:rsid w:val="0042036C"/>
    <w:rsid w:val="00422DA6"/>
    <w:rsid w:val="00425FFD"/>
    <w:rsid w:val="00431E97"/>
    <w:rsid w:val="00432413"/>
    <w:rsid w:val="00434499"/>
    <w:rsid w:val="00441F25"/>
    <w:rsid w:val="00442C02"/>
    <w:rsid w:val="00443DD8"/>
    <w:rsid w:val="00450ECA"/>
    <w:rsid w:val="00452B3E"/>
    <w:rsid w:val="00452E8E"/>
    <w:rsid w:val="00460C1A"/>
    <w:rsid w:val="0047184E"/>
    <w:rsid w:val="00472A2F"/>
    <w:rsid w:val="00475ED7"/>
    <w:rsid w:val="004770B0"/>
    <w:rsid w:val="00482D9C"/>
    <w:rsid w:val="00483121"/>
    <w:rsid w:val="00485A7F"/>
    <w:rsid w:val="00487C8A"/>
    <w:rsid w:val="00493AC4"/>
    <w:rsid w:val="00496B9B"/>
    <w:rsid w:val="00497222"/>
    <w:rsid w:val="004A0068"/>
    <w:rsid w:val="004A6782"/>
    <w:rsid w:val="004A7C3E"/>
    <w:rsid w:val="004B3AFC"/>
    <w:rsid w:val="004B63DB"/>
    <w:rsid w:val="004B732A"/>
    <w:rsid w:val="004B7D1E"/>
    <w:rsid w:val="004C2256"/>
    <w:rsid w:val="004C2D95"/>
    <w:rsid w:val="004C35C6"/>
    <w:rsid w:val="004D169B"/>
    <w:rsid w:val="004E1C2B"/>
    <w:rsid w:val="004E1F20"/>
    <w:rsid w:val="004E337E"/>
    <w:rsid w:val="0050440F"/>
    <w:rsid w:val="005106C1"/>
    <w:rsid w:val="00511830"/>
    <w:rsid w:val="005168AA"/>
    <w:rsid w:val="005215C2"/>
    <w:rsid w:val="0052309F"/>
    <w:rsid w:val="005256C8"/>
    <w:rsid w:val="00533ACE"/>
    <w:rsid w:val="00541616"/>
    <w:rsid w:val="00543924"/>
    <w:rsid w:val="00543F52"/>
    <w:rsid w:val="00544F64"/>
    <w:rsid w:val="00551478"/>
    <w:rsid w:val="005520D6"/>
    <w:rsid w:val="005523E0"/>
    <w:rsid w:val="00552B31"/>
    <w:rsid w:val="00553919"/>
    <w:rsid w:val="00557B25"/>
    <w:rsid w:val="00565FD8"/>
    <w:rsid w:val="00566FFE"/>
    <w:rsid w:val="00571FF2"/>
    <w:rsid w:val="00572BB1"/>
    <w:rsid w:val="005845E8"/>
    <w:rsid w:val="00593C56"/>
    <w:rsid w:val="005942D5"/>
    <w:rsid w:val="005A655E"/>
    <w:rsid w:val="005B0EC7"/>
    <w:rsid w:val="005B6A45"/>
    <w:rsid w:val="005C1642"/>
    <w:rsid w:val="005C182D"/>
    <w:rsid w:val="005C36A6"/>
    <w:rsid w:val="005D05BB"/>
    <w:rsid w:val="005D1B19"/>
    <w:rsid w:val="005D6603"/>
    <w:rsid w:val="005E123E"/>
    <w:rsid w:val="005E23D6"/>
    <w:rsid w:val="005E4D0D"/>
    <w:rsid w:val="005E6923"/>
    <w:rsid w:val="005F17D9"/>
    <w:rsid w:val="005F478A"/>
    <w:rsid w:val="00601074"/>
    <w:rsid w:val="006014E4"/>
    <w:rsid w:val="006025D6"/>
    <w:rsid w:val="006038AC"/>
    <w:rsid w:val="00605B48"/>
    <w:rsid w:val="006076E5"/>
    <w:rsid w:val="0061170E"/>
    <w:rsid w:val="00612F43"/>
    <w:rsid w:val="006167F6"/>
    <w:rsid w:val="00623F1B"/>
    <w:rsid w:val="006264E7"/>
    <w:rsid w:val="0062697A"/>
    <w:rsid w:val="0063013D"/>
    <w:rsid w:val="00630C3F"/>
    <w:rsid w:val="0063249F"/>
    <w:rsid w:val="00637BAA"/>
    <w:rsid w:val="0064099C"/>
    <w:rsid w:val="00641BD5"/>
    <w:rsid w:val="00643FC6"/>
    <w:rsid w:val="00652B19"/>
    <w:rsid w:val="00663B02"/>
    <w:rsid w:val="0066666B"/>
    <w:rsid w:val="006738DF"/>
    <w:rsid w:val="00676B38"/>
    <w:rsid w:val="006834C1"/>
    <w:rsid w:val="006861C6"/>
    <w:rsid w:val="00687F59"/>
    <w:rsid w:val="006A2834"/>
    <w:rsid w:val="006A4AC3"/>
    <w:rsid w:val="006A4CE2"/>
    <w:rsid w:val="006B36E9"/>
    <w:rsid w:val="006B7B59"/>
    <w:rsid w:val="006D1345"/>
    <w:rsid w:val="006D6FB0"/>
    <w:rsid w:val="006E4929"/>
    <w:rsid w:val="006E7F4A"/>
    <w:rsid w:val="006F1483"/>
    <w:rsid w:val="006F22B4"/>
    <w:rsid w:val="006F34BE"/>
    <w:rsid w:val="006F5820"/>
    <w:rsid w:val="00704FCC"/>
    <w:rsid w:val="00712D06"/>
    <w:rsid w:val="00712E3E"/>
    <w:rsid w:val="00720291"/>
    <w:rsid w:val="00725505"/>
    <w:rsid w:val="00727A70"/>
    <w:rsid w:val="00730EA6"/>
    <w:rsid w:val="0073485D"/>
    <w:rsid w:val="00734C54"/>
    <w:rsid w:val="00740A71"/>
    <w:rsid w:val="00742898"/>
    <w:rsid w:val="0075177B"/>
    <w:rsid w:val="00752A98"/>
    <w:rsid w:val="00755067"/>
    <w:rsid w:val="00763005"/>
    <w:rsid w:val="00763AB3"/>
    <w:rsid w:val="00771857"/>
    <w:rsid w:val="00786885"/>
    <w:rsid w:val="00790CD0"/>
    <w:rsid w:val="00791836"/>
    <w:rsid w:val="00797346"/>
    <w:rsid w:val="007A00A9"/>
    <w:rsid w:val="007A5C8E"/>
    <w:rsid w:val="007B0E88"/>
    <w:rsid w:val="007B2154"/>
    <w:rsid w:val="007C0A62"/>
    <w:rsid w:val="007C20BE"/>
    <w:rsid w:val="007C29F5"/>
    <w:rsid w:val="007C4B5B"/>
    <w:rsid w:val="007C62A9"/>
    <w:rsid w:val="007D72C5"/>
    <w:rsid w:val="007E3873"/>
    <w:rsid w:val="007E56BE"/>
    <w:rsid w:val="007E6788"/>
    <w:rsid w:val="007F2916"/>
    <w:rsid w:val="007F3582"/>
    <w:rsid w:val="007F7212"/>
    <w:rsid w:val="00807AFC"/>
    <w:rsid w:val="0081092D"/>
    <w:rsid w:val="00814645"/>
    <w:rsid w:val="00814BAA"/>
    <w:rsid w:val="00816E17"/>
    <w:rsid w:val="008173EC"/>
    <w:rsid w:val="00820A0F"/>
    <w:rsid w:val="0083252C"/>
    <w:rsid w:val="00833D08"/>
    <w:rsid w:val="0083541F"/>
    <w:rsid w:val="00842490"/>
    <w:rsid w:val="00853790"/>
    <w:rsid w:val="0085392E"/>
    <w:rsid w:val="00855A0E"/>
    <w:rsid w:val="00857402"/>
    <w:rsid w:val="008650EB"/>
    <w:rsid w:val="00865D1D"/>
    <w:rsid w:val="00865EAE"/>
    <w:rsid w:val="008707FE"/>
    <w:rsid w:val="00871D77"/>
    <w:rsid w:val="00875981"/>
    <w:rsid w:val="00875FDF"/>
    <w:rsid w:val="00877592"/>
    <w:rsid w:val="0088621A"/>
    <w:rsid w:val="00886E03"/>
    <w:rsid w:val="008A144D"/>
    <w:rsid w:val="008B59CE"/>
    <w:rsid w:val="008C0E36"/>
    <w:rsid w:val="008C309C"/>
    <w:rsid w:val="008C3E3E"/>
    <w:rsid w:val="008C7901"/>
    <w:rsid w:val="008E2574"/>
    <w:rsid w:val="008E60B2"/>
    <w:rsid w:val="008E656A"/>
    <w:rsid w:val="008E70D8"/>
    <w:rsid w:val="008E7DAA"/>
    <w:rsid w:val="008F0193"/>
    <w:rsid w:val="008F4DB6"/>
    <w:rsid w:val="009033F9"/>
    <w:rsid w:val="00903D43"/>
    <w:rsid w:val="009042D4"/>
    <w:rsid w:val="00905943"/>
    <w:rsid w:val="00906E09"/>
    <w:rsid w:val="009077AA"/>
    <w:rsid w:val="00907D2A"/>
    <w:rsid w:val="00912768"/>
    <w:rsid w:val="0091707A"/>
    <w:rsid w:val="00920639"/>
    <w:rsid w:val="0093278B"/>
    <w:rsid w:val="00946E5F"/>
    <w:rsid w:val="0095308F"/>
    <w:rsid w:val="0095441A"/>
    <w:rsid w:val="009545EB"/>
    <w:rsid w:val="00955C79"/>
    <w:rsid w:val="00955E45"/>
    <w:rsid w:val="00963858"/>
    <w:rsid w:val="00965763"/>
    <w:rsid w:val="00966A03"/>
    <w:rsid w:val="00970BB6"/>
    <w:rsid w:val="00970F0B"/>
    <w:rsid w:val="00974082"/>
    <w:rsid w:val="00975C33"/>
    <w:rsid w:val="00980AD3"/>
    <w:rsid w:val="009833BF"/>
    <w:rsid w:val="00983A81"/>
    <w:rsid w:val="00985FF6"/>
    <w:rsid w:val="009860F2"/>
    <w:rsid w:val="00996068"/>
    <w:rsid w:val="00997E03"/>
    <w:rsid w:val="009A19D2"/>
    <w:rsid w:val="009A21BB"/>
    <w:rsid w:val="009B0013"/>
    <w:rsid w:val="009B09A7"/>
    <w:rsid w:val="009B4D0E"/>
    <w:rsid w:val="009C06A6"/>
    <w:rsid w:val="009C4D2F"/>
    <w:rsid w:val="009C7900"/>
    <w:rsid w:val="009D306F"/>
    <w:rsid w:val="009D3A9F"/>
    <w:rsid w:val="009E1419"/>
    <w:rsid w:val="009E5D94"/>
    <w:rsid w:val="009F1D2A"/>
    <w:rsid w:val="009F38E2"/>
    <w:rsid w:val="009F53FC"/>
    <w:rsid w:val="009F75BC"/>
    <w:rsid w:val="00A00B41"/>
    <w:rsid w:val="00A07DDB"/>
    <w:rsid w:val="00A111CE"/>
    <w:rsid w:val="00A173F8"/>
    <w:rsid w:val="00A17ED4"/>
    <w:rsid w:val="00A23563"/>
    <w:rsid w:val="00A42A40"/>
    <w:rsid w:val="00A44061"/>
    <w:rsid w:val="00A452AD"/>
    <w:rsid w:val="00A479AF"/>
    <w:rsid w:val="00A5023A"/>
    <w:rsid w:val="00A528E8"/>
    <w:rsid w:val="00A54008"/>
    <w:rsid w:val="00A56A97"/>
    <w:rsid w:val="00A63E4F"/>
    <w:rsid w:val="00A63FC5"/>
    <w:rsid w:val="00A668CD"/>
    <w:rsid w:val="00A77DBE"/>
    <w:rsid w:val="00AB23CA"/>
    <w:rsid w:val="00AB30F0"/>
    <w:rsid w:val="00AB441E"/>
    <w:rsid w:val="00AB7428"/>
    <w:rsid w:val="00AC123A"/>
    <w:rsid w:val="00AC52B4"/>
    <w:rsid w:val="00AC71BC"/>
    <w:rsid w:val="00AC7E89"/>
    <w:rsid w:val="00AD06DA"/>
    <w:rsid w:val="00AD665A"/>
    <w:rsid w:val="00AD673A"/>
    <w:rsid w:val="00AE3D1D"/>
    <w:rsid w:val="00AE509B"/>
    <w:rsid w:val="00AE5859"/>
    <w:rsid w:val="00AE77DA"/>
    <w:rsid w:val="00AE7858"/>
    <w:rsid w:val="00AF0D42"/>
    <w:rsid w:val="00AF4BB9"/>
    <w:rsid w:val="00AF5BDB"/>
    <w:rsid w:val="00AF7F08"/>
    <w:rsid w:val="00B02C95"/>
    <w:rsid w:val="00B04D8C"/>
    <w:rsid w:val="00B05A9A"/>
    <w:rsid w:val="00B05AC5"/>
    <w:rsid w:val="00B06CB4"/>
    <w:rsid w:val="00B202F1"/>
    <w:rsid w:val="00B21E76"/>
    <w:rsid w:val="00B221BE"/>
    <w:rsid w:val="00B22483"/>
    <w:rsid w:val="00B31DD0"/>
    <w:rsid w:val="00B41181"/>
    <w:rsid w:val="00B4145F"/>
    <w:rsid w:val="00B42860"/>
    <w:rsid w:val="00B45748"/>
    <w:rsid w:val="00B45D97"/>
    <w:rsid w:val="00B46B5A"/>
    <w:rsid w:val="00B47556"/>
    <w:rsid w:val="00B501A5"/>
    <w:rsid w:val="00B56878"/>
    <w:rsid w:val="00B57253"/>
    <w:rsid w:val="00B6009D"/>
    <w:rsid w:val="00B61D68"/>
    <w:rsid w:val="00B64E0B"/>
    <w:rsid w:val="00B66501"/>
    <w:rsid w:val="00B72E1B"/>
    <w:rsid w:val="00B80BC5"/>
    <w:rsid w:val="00B823D0"/>
    <w:rsid w:val="00B9011D"/>
    <w:rsid w:val="00B935F7"/>
    <w:rsid w:val="00BA14DF"/>
    <w:rsid w:val="00BA2D40"/>
    <w:rsid w:val="00BA2F3B"/>
    <w:rsid w:val="00BA62B8"/>
    <w:rsid w:val="00BA7D2A"/>
    <w:rsid w:val="00BB2535"/>
    <w:rsid w:val="00BB533F"/>
    <w:rsid w:val="00BC6059"/>
    <w:rsid w:val="00BD0133"/>
    <w:rsid w:val="00BD5E37"/>
    <w:rsid w:val="00BE6761"/>
    <w:rsid w:val="00BF349D"/>
    <w:rsid w:val="00BF686D"/>
    <w:rsid w:val="00BF6E9D"/>
    <w:rsid w:val="00BF7541"/>
    <w:rsid w:val="00C03EC7"/>
    <w:rsid w:val="00C04571"/>
    <w:rsid w:val="00C13300"/>
    <w:rsid w:val="00C17433"/>
    <w:rsid w:val="00C200A3"/>
    <w:rsid w:val="00C20427"/>
    <w:rsid w:val="00C267DB"/>
    <w:rsid w:val="00C27068"/>
    <w:rsid w:val="00C47FBD"/>
    <w:rsid w:val="00C527F8"/>
    <w:rsid w:val="00C53AFA"/>
    <w:rsid w:val="00C560F1"/>
    <w:rsid w:val="00C6465C"/>
    <w:rsid w:val="00C65529"/>
    <w:rsid w:val="00C659F4"/>
    <w:rsid w:val="00C72B53"/>
    <w:rsid w:val="00C75B58"/>
    <w:rsid w:val="00C76E2D"/>
    <w:rsid w:val="00C85168"/>
    <w:rsid w:val="00CA185C"/>
    <w:rsid w:val="00CA31B9"/>
    <w:rsid w:val="00CA34A1"/>
    <w:rsid w:val="00CA7B2A"/>
    <w:rsid w:val="00CB02C6"/>
    <w:rsid w:val="00CB08AB"/>
    <w:rsid w:val="00CB2957"/>
    <w:rsid w:val="00CC0751"/>
    <w:rsid w:val="00CC32FA"/>
    <w:rsid w:val="00CC7296"/>
    <w:rsid w:val="00CD42CE"/>
    <w:rsid w:val="00CD7812"/>
    <w:rsid w:val="00CE3779"/>
    <w:rsid w:val="00CE3AF1"/>
    <w:rsid w:val="00CE414F"/>
    <w:rsid w:val="00CE4622"/>
    <w:rsid w:val="00CE6360"/>
    <w:rsid w:val="00CE6E1F"/>
    <w:rsid w:val="00CF3049"/>
    <w:rsid w:val="00D064AD"/>
    <w:rsid w:val="00D15851"/>
    <w:rsid w:val="00D15BE4"/>
    <w:rsid w:val="00D21310"/>
    <w:rsid w:val="00D222E4"/>
    <w:rsid w:val="00D25ADE"/>
    <w:rsid w:val="00D2720D"/>
    <w:rsid w:val="00D30F30"/>
    <w:rsid w:val="00D31A4D"/>
    <w:rsid w:val="00D4424D"/>
    <w:rsid w:val="00D44D5F"/>
    <w:rsid w:val="00D44E71"/>
    <w:rsid w:val="00D45288"/>
    <w:rsid w:val="00D473EA"/>
    <w:rsid w:val="00D53972"/>
    <w:rsid w:val="00D576BD"/>
    <w:rsid w:val="00D63242"/>
    <w:rsid w:val="00D66382"/>
    <w:rsid w:val="00D72B21"/>
    <w:rsid w:val="00D72D8B"/>
    <w:rsid w:val="00D7532F"/>
    <w:rsid w:val="00D762EE"/>
    <w:rsid w:val="00D80BC3"/>
    <w:rsid w:val="00D824B5"/>
    <w:rsid w:val="00D8414B"/>
    <w:rsid w:val="00D86697"/>
    <w:rsid w:val="00DA6807"/>
    <w:rsid w:val="00DB2157"/>
    <w:rsid w:val="00DB2DE9"/>
    <w:rsid w:val="00DB3335"/>
    <w:rsid w:val="00DB7B00"/>
    <w:rsid w:val="00DC04F8"/>
    <w:rsid w:val="00DD2D68"/>
    <w:rsid w:val="00DD2F05"/>
    <w:rsid w:val="00DD3ED6"/>
    <w:rsid w:val="00DE367F"/>
    <w:rsid w:val="00DE7788"/>
    <w:rsid w:val="00DF4CE5"/>
    <w:rsid w:val="00E0532D"/>
    <w:rsid w:val="00E0607C"/>
    <w:rsid w:val="00E063BB"/>
    <w:rsid w:val="00E06BA7"/>
    <w:rsid w:val="00E114D5"/>
    <w:rsid w:val="00E14D97"/>
    <w:rsid w:val="00E23052"/>
    <w:rsid w:val="00E302BB"/>
    <w:rsid w:val="00E3035A"/>
    <w:rsid w:val="00E30A2A"/>
    <w:rsid w:val="00E415F4"/>
    <w:rsid w:val="00E4202B"/>
    <w:rsid w:val="00E4392B"/>
    <w:rsid w:val="00E52FC7"/>
    <w:rsid w:val="00E55FB3"/>
    <w:rsid w:val="00E60D51"/>
    <w:rsid w:val="00E61A55"/>
    <w:rsid w:val="00E657A6"/>
    <w:rsid w:val="00E705BF"/>
    <w:rsid w:val="00E73CC9"/>
    <w:rsid w:val="00E74A1F"/>
    <w:rsid w:val="00E77B97"/>
    <w:rsid w:val="00E839D0"/>
    <w:rsid w:val="00E83B2D"/>
    <w:rsid w:val="00E90CDB"/>
    <w:rsid w:val="00EA1A72"/>
    <w:rsid w:val="00EA3016"/>
    <w:rsid w:val="00EA485A"/>
    <w:rsid w:val="00EA4DE0"/>
    <w:rsid w:val="00EA5A90"/>
    <w:rsid w:val="00EA5AD5"/>
    <w:rsid w:val="00EB2868"/>
    <w:rsid w:val="00EB3B18"/>
    <w:rsid w:val="00EB48E2"/>
    <w:rsid w:val="00EC472F"/>
    <w:rsid w:val="00EC4D9F"/>
    <w:rsid w:val="00EC4F3E"/>
    <w:rsid w:val="00EC6D3E"/>
    <w:rsid w:val="00ED0078"/>
    <w:rsid w:val="00ED1F02"/>
    <w:rsid w:val="00EF36CB"/>
    <w:rsid w:val="00EF37E6"/>
    <w:rsid w:val="00EF476F"/>
    <w:rsid w:val="00EF74ED"/>
    <w:rsid w:val="00F062E0"/>
    <w:rsid w:val="00F07904"/>
    <w:rsid w:val="00F14779"/>
    <w:rsid w:val="00F27182"/>
    <w:rsid w:val="00F41EC4"/>
    <w:rsid w:val="00F451F8"/>
    <w:rsid w:val="00F51C66"/>
    <w:rsid w:val="00F51FF4"/>
    <w:rsid w:val="00F57ED3"/>
    <w:rsid w:val="00F61B2F"/>
    <w:rsid w:val="00F633F4"/>
    <w:rsid w:val="00F66434"/>
    <w:rsid w:val="00F66AB6"/>
    <w:rsid w:val="00F71F4E"/>
    <w:rsid w:val="00F723C3"/>
    <w:rsid w:val="00F73B4E"/>
    <w:rsid w:val="00F741DF"/>
    <w:rsid w:val="00F75106"/>
    <w:rsid w:val="00F766B2"/>
    <w:rsid w:val="00F76C2A"/>
    <w:rsid w:val="00F965AC"/>
    <w:rsid w:val="00FA69CC"/>
    <w:rsid w:val="00FB2BE0"/>
    <w:rsid w:val="00FB7DC2"/>
    <w:rsid w:val="00FC0976"/>
    <w:rsid w:val="00FD158E"/>
    <w:rsid w:val="00FD1652"/>
    <w:rsid w:val="00FD5F0A"/>
    <w:rsid w:val="00FD6D6E"/>
    <w:rsid w:val="00FE3DFD"/>
    <w:rsid w:val="00FF05BE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AC2063"/>
  <w15:docId w15:val="{5A35E8B5-1427-468C-82C0-7628E4F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3B2"/>
    <w:pPr>
      <w:widowControl w:val="0"/>
      <w:suppressAutoHyphens/>
    </w:pPr>
    <w:rPr>
      <w:lang w:eastAsia="ar-SA"/>
    </w:rPr>
  </w:style>
  <w:style w:type="paragraph" w:styleId="Titolo1">
    <w:name w:val="heading 1"/>
    <w:basedOn w:val="Heading"/>
    <w:next w:val="Corpotesto"/>
    <w:qFormat/>
    <w:rsid w:val="002323B2"/>
    <w:pPr>
      <w:numPr>
        <w:numId w:val="1"/>
      </w:numPr>
      <w:outlineLvl w:val="0"/>
    </w:pPr>
  </w:style>
  <w:style w:type="paragraph" w:styleId="Titolo2">
    <w:name w:val="heading 2"/>
    <w:basedOn w:val="Normale"/>
    <w:next w:val="Corpotesto"/>
    <w:qFormat/>
    <w:rsid w:val="002323B2"/>
    <w:pPr>
      <w:keepNext/>
      <w:keepLines/>
      <w:numPr>
        <w:ilvl w:val="1"/>
        <w:numId w:val="1"/>
      </w:numPr>
      <w:spacing w:before="200"/>
      <w:outlineLvl w:val="1"/>
    </w:pPr>
  </w:style>
  <w:style w:type="paragraph" w:styleId="Titolo3">
    <w:name w:val="heading 3"/>
    <w:basedOn w:val="Normale"/>
    <w:next w:val="Corpotesto"/>
    <w:qFormat/>
    <w:rsid w:val="002323B2"/>
    <w:pPr>
      <w:keepNext/>
      <w:keepLines/>
      <w:numPr>
        <w:ilvl w:val="2"/>
        <w:numId w:val="1"/>
      </w:numPr>
      <w:spacing w:before="200"/>
      <w:outlineLvl w:val="2"/>
    </w:pPr>
  </w:style>
  <w:style w:type="paragraph" w:styleId="Titolo4">
    <w:name w:val="heading 4"/>
    <w:basedOn w:val="Normale"/>
    <w:next w:val="Corpotesto"/>
    <w:qFormat/>
    <w:rsid w:val="002323B2"/>
    <w:pPr>
      <w:keepNext/>
      <w:keepLines/>
      <w:widowControl/>
      <w:numPr>
        <w:ilvl w:val="3"/>
        <w:numId w:val="1"/>
      </w:numPr>
      <w:suppressAutoHyphens w:val="0"/>
      <w:spacing w:before="200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323B2"/>
    <w:rPr>
      <w:rFonts w:ascii="Symbol" w:hAnsi="Symbol" w:cs="Symbol"/>
    </w:rPr>
  </w:style>
  <w:style w:type="character" w:customStyle="1" w:styleId="WW8Num1z1">
    <w:name w:val="WW8Num1z1"/>
    <w:rsid w:val="002323B2"/>
  </w:style>
  <w:style w:type="character" w:customStyle="1" w:styleId="WW8Num1z2">
    <w:name w:val="WW8Num1z2"/>
    <w:rsid w:val="002323B2"/>
    <w:rPr>
      <w:rFonts w:ascii="Courier New" w:hAnsi="Courier New" w:cs="Courier New"/>
    </w:rPr>
  </w:style>
  <w:style w:type="character" w:customStyle="1" w:styleId="WW8Num1z3">
    <w:name w:val="WW8Num1z3"/>
    <w:rsid w:val="002323B2"/>
    <w:rPr>
      <w:rFonts w:ascii="Wingdings" w:hAnsi="Wingdings" w:cs="Wingdings"/>
    </w:rPr>
  </w:style>
  <w:style w:type="character" w:customStyle="1" w:styleId="WW8Num1z4">
    <w:name w:val="WW8Num1z4"/>
    <w:rsid w:val="002323B2"/>
  </w:style>
  <w:style w:type="character" w:customStyle="1" w:styleId="WW8Num1z5">
    <w:name w:val="WW8Num1z5"/>
    <w:rsid w:val="002323B2"/>
  </w:style>
  <w:style w:type="character" w:customStyle="1" w:styleId="WW8Num1z6">
    <w:name w:val="WW8Num1z6"/>
    <w:rsid w:val="002323B2"/>
  </w:style>
  <w:style w:type="character" w:customStyle="1" w:styleId="WW8Num1z7">
    <w:name w:val="WW8Num1z7"/>
    <w:rsid w:val="002323B2"/>
  </w:style>
  <w:style w:type="character" w:customStyle="1" w:styleId="WW8Num1z8">
    <w:name w:val="WW8Num1z8"/>
    <w:rsid w:val="002323B2"/>
  </w:style>
  <w:style w:type="character" w:customStyle="1" w:styleId="Carpredefinitoparagrafo17">
    <w:name w:val="Car. predefinito paragrafo17"/>
    <w:rsid w:val="002323B2"/>
  </w:style>
  <w:style w:type="character" w:customStyle="1" w:styleId="Caratterepredefinitoparagrafo">
    <w:name w:val="Carattere predefinito paragrafo"/>
    <w:rsid w:val="002323B2"/>
  </w:style>
  <w:style w:type="character" w:customStyle="1" w:styleId="Carpredefinitoparagrafo16">
    <w:name w:val="Car. predefinito paragrafo16"/>
    <w:rsid w:val="002323B2"/>
  </w:style>
  <w:style w:type="character" w:customStyle="1" w:styleId="Carpredefinitoparagrafo15">
    <w:name w:val="Car. predefinito paragrafo15"/>
    <w:rsid w:val="002323B2"/>
  </w:style>
  <w:style w:type="character" w:customStyle="1" w:styleId="Carpredefinitoparagrafo14">
    <w:name w:val="Car. predefinito paragrafo14"/>
    <w:rsid w:val="002323B2"/>
  </w:style>
  <w:style w:type="character" w:customStyle="1" w:styleId="Carpredefinitoparagrafo13">
    <w:name w:val="Car. predefinito paragrafo13"/>
    <w:rsid w:val="002323B2"/>
  </w:style>
  <w:style w:type="character" w:customStyle="1" w:styleId="Carpredefinitoparagrafo12">
    <w:name w:val="Car. predefinito paragrafo12"/>
    <w:rsid w:val="002323B2"/>
  </w:style>
  <w:style w:type="character" w:customStyle="1" w:styleId="Carpredefinitoparagrafo11">
    <w:name w:val="Car. predefinito paragrafo11"/>
    <w:rsid w:val="002323B2"/>
  </w:style>
  <w:style w:type="character" w:customStyle="1" w:styleId="WW8Num2z0">
    <w:name w:val="WW8Num2z0"/>
    <w:rsid w:val="002323B2"/>
    <w:rPr>
      <w:rFonts w:ascii="Symbol" w:hAnsi="Symbol" w:cs="Symbol"/>
    </w:rPr>
  </w:style>
  <w:style w:type="character" w:customStyle="1" w:styleId="WW8Num2z1">
    <w:name w:val="WW8Num2z1"/>
    <w:rsid w:val="002323B2"/>
    <w:rPr>
      <w:rFonts w:ascii="Courier New" w:hAnsi="Courier New" w:cs="Courier New"/>
    </w:rPr>
  </w:style>
  <w:style w:type="character" w:customStyle="1" w:styleId="WW8Num2z3">
    <w:name w:val="WW8Num2z3"/>
    <w:rsid w:val="002323B2"/>
    <w:rPr>
      <w:rFonts w:ascii="Symbol" w:hAnsi="Symbol" w:cs="Symbol"/>
    </w:rPr>
  </w:style>
  <w:style w:type="character" w:customStyle="1" w:styleId="Carpredefinitoparagrafo1">
    <w:name w:val="Car. predefinito paragrafo1"/>
    <w:rsid w:val="002323B2"/>
  </w:style>
  <w:style w:type="character" w:customStyle="1" w:styleId="WW-DefaultParagraphFont">
    <w:name w:val="WW-Default Paragraph Font"/>
    <w:rsid w:val="002323B2"/>
  </w:style>
  <w:style w:type="character" w:customStyle="1" w:styleId="Carpredefinitoparagrafo10">
    <w:name w:val="Car. predefinito paragrafo10"/>
    <w:rsid w:val="002323B2"/>
  </w:style>
  <w:style w:type="character" w:customStyle="1" w:styleId="Carpredefinitoparagrafo9">
    <w:name w:val="Car. predefinito paragrafo9"/>
    <w:rsid w:val="002323B2"/>
  </w:style>
  <w:style w:type="character" w:customStyle="1" w:styleId="WW8Num2z2">
    <w:name w:val="WW8Num2z2"/>
    <w:rsid w:val="002323B2"/>
    <w:rPr>
      <w:rFonts w:ascii="Wingdings" w:hAnsi="Wingdings" w:cs="Wingdings"/>
    </w:rPr>
  </w:style>
  <w:style w:type="character" w:customStyle="1" w:styleId="WW8Num2z4">
    <w:name w:val="WW8Num2z4"/>
    <w:rsid w:val="002323B2"/>
  </w:style>
  <w:style w:type="character" w:customStyle="1" w:styleId="WW8Num2z5">
    <w:name w:val="WW8Num2z5"/>
    <w:rsid w:val="002323B2"/>
  </w:style>
  <w:style w:type="character" w:customStyle="1" w:styleId="WW8Num2z6">
    <w:name w:val="WW8Num2z6"/>
    <w:rsid w:val="002323B2"/>
  </w:style>
  <w:style w:type="character" w:customStyle="1" w:styleId="WW8Num2z7">
    <w:name w:val="WW8Num2z7"/>
    <w:rsid w:val="002323B2"/>
  </w:style>
  <w:style w:type="character" w:customStyle="1" w:styleId="WW8Num2z8">
    <w:name w:val="WW8Num2z8"/>
    <w:rsid w:val="002323B2"/>
  </w:style>
  <w:style w:type="character" w:customStyle="1" w:styleId="Caratterepredefinitoparagrafo1">
    <w:name w:val="Carattere predefinito paragrafo1"/>
    <w:rsid w:val="002323B2"/>
  </w:style>
  <w:style w:type="character" w:customStyle="1" w:styleId="DefaultParagraphFont2">
    <w:name w:val="Default Paragraph Font2"/>
    <w:rsid w:val="002323B2"/>
  </w:style>
  <w:style w:type="character" w:customStyle="1" w:styleId="Carpredefinitoparagrafo8">
    <w:name w:val="Car. predefinito paragrafo8"/>
    <w:rsid w:val="002323B2"/>
  </w:style>
  <w:style w:type="character" w:customStyle="1" w:styleId="Carpredefinitoparagrafo7">
    <w:name w:val="Car. predefinito paragrafo7"/>
    <w:rsid w:val="002323B2"/>
  </w:style>
  <w:style w:type="character" w:customStyle="1" w:styleId="Carpredefinitoparagrafo6">
    <w:name w:val="Car. predefinito paragrafo6"/>
    <w:rsid w:val="002323B2"/>
  </w:style>
  <w:style w:type="character" w:customStyle="1" w:styleId="Carpredefinitoparagrafo18">
    <w:name w:val="Car. predefinito paragrafo1"/>
    <w:rsid w:val="002323B2"/>
  </w:style>
  <w:style w:type="character" w:customStyle="1" w:styleId="Absatz-Standardschriftart">
    <w:name w:val="Absatz-Standardschriftart"/>
    <w:rsid w:val="002323B2"/>
  </w:style>
  <w:style w:type="character" w:customStyle="1" w:styleId="WW8Num3z0">
    <w:name w:val="WW8Num3z0"/>
    <w:rsid w:val="002323B2"/>
    <w:rPr>
      <w:rFonts w:ascii="Wingdings 2" w:hAnsi="Wingdings 2" w:cs="OpenSymbol"/>
    </w:rPr>
  </w:style>
  <w:style w:type="character" w:customStyle="1" w:styleId="WW8Num3z1">
    <w:name w:val="WW8Num3z1"/>
    <w:rsid w:val="002323B2"/>
    <w:rPr>
      <w:rFonts w:ascii="OpenSymbol" w:hAnsi="OpenSymbol" w:cs="OpenSymbol"/>
    </w:rPr>
  </w:style>
  <w:style w:type="character" w:customStyle="1" w:styleId="WW8Num4z0">
    <w:name w:val="WW8Num4z0"/>
    <w:rsid w:val="002323B2"/>
    <w:rPr>
      <w:rFonts w:ascii="Wingdings 2" w:hAnsi="Wingdings 2" w:cs="OpenSymbol"/>
    </w:rPr>
  </w:style>
  <w:style w:type="character" w:customStyle="1" w:styleId="WW8Num4z1">
    <w:name w:val="WW8Num4z1"/>
    <w:rsid w:val="002323B2"/>
    <w:rPr>
      <w:rFonts w:ascii="OpenSymbol" w:hAnsi="OpenSymbol" w:cs="OpenSymbol"/>
    </w:rPr>
  </w:style>
  <w:style w:type="character" w:customStyle="1" w:styleId="WW8Num5z0">
    <w:name w:val="WW8Num5z0"/>
    <w:rsid w:val="002323B2"/>
  </w:style>
  <w:style w:type="character" w:customStyle="1" w:styleId="WW8Num5z1">
    <w:name w:val="WW8Num5z1"/>
    <w:rsid w:val="002323B2"/>
    <w:rPr>
      <w:rFonts w:ascii="Courier New" w:hAnsi="Courier New" w:cs="Courier New"/>
    </w:rPr>
  </w:style>
  <w:style w:type="character" w:customStyle="1" w:styleId="WW8Num3z2">
    <w:name w:val="WW8Num3z2"/>
    <w:rsid w:val="002323B2"/>
    <w:rPr>
      <w:rFonts w:ascii="Wingdings" w:hAnsi="Wingdings" w:cs="Wingdings"/>
    </w:rPr>
  </w:style>
  <w:style w:type="character" w:customStyle="1" w:styleId="WW8Num3z3">
    <w:name w:val="WW8Num3z3"/>
    <w:rsid w:val="002323B2"/>
    <w:rPr>
      <w:rFonts w:ascii="Symbol" w:hAnsi="Symbol" w:cs="Symbol"/>
    </w:rPr>
  </w:style>
  <w:style w:type="character" w:customStyle="1" w:styleId="WW8Num4z2">
    <w:name w:val="WW8Num4z2"/>
    <w:rsid w:val="002323B2"/>
    <w:rPr>
      <w:rFonts w:ascii="Wingdings" w:hAnsi="Wingdings" w:cs="Wingdings"/>
    </w:rPr>
  </w:style>
  <w:style w:type="character" w:customStyle="1" w:styleId="WW8Num4z3">
    <w:name w:val="WW8Num4z3"/>
    <w:rsid w:val="002323B2"/>
    <w:rPr>
      <w:rFonts w:ascii="Symbol" w:hAnsi="Symbol" w:cs="Symbol"/>
    </w:rPr>
  </w:style>
  <w:style w:type="character" w:customStyle="1" w:styleId="WW8Num5z2">
    <w:name w:val="WW8Num5z2"/>
    <w:rsid w:val="002323B2"/>
    <w:rPr>
      <w:rFonts w:ascii="Wingdings" w:hAnsi="Wingdings" w:cs="Wingdings"/>
    </w:rPr>
  </w:style>
  <w:style w:type="character" w:customStyle="1" w:styleId="WW8Num5z3">
    <w:name w:val="WW8Num5z3"/>
    <w:rsid w:val="002323B2"/>
    <w:rPr>
      <w:rFonts w:ascii="Symbol" w:hAnsi="Symbol" w:cs="Symbol"/>
    </w:rPr>
  </w:style>
  <w:style w:type="character" w:customStyle="1" w:styleId="WW8Num7z0">
    <w:name w:val="WW8Num7z0"/>
    <w:rsid w:val="002323B2"/>
    <w:rPr>
      <w:rFonts w:ascii="Symbol" w:hAnsi="Symbol" w:cs="Symbol"/>
    </w:rPr>
  </w:style>
  <w:style w:type="character" w:customStyle="1" w:styleId="WW8Num7z1">
    <w:name w:val="WW8Num7z1"/>
    <w:rsid w:val="002323B2"/>
    <w:rPr>
      <w:rFonts w:ascii="Courier New" w:hAnsi="Courier New" w:cs="Courier New"/>
    </w:rPr>
  </w:style>
  <w:style w:type="character" w:customStyle="1" w:styleId="WW8Num7z2">
    <w:name w:val="WW8Num7z2"/>
    <w:rsid w:val="002323B2"/>
    <w:rPr>
      <w:rFonts w:ascii="Wingdings" w:hAnsi="Wingdings" w:cs="Wingdings"/>
    </w:rPr>
  </w:style>
  <w:style w:type="character" w:customStyle="1" w:styleId="WW-Caratterepredefinitoparagrafo">
    <w:name w:val="WW-Carattere predefinito paragrafo"/>
    <w:rsid w:val="002323B2"/>
  </w:style>
  <w:style w:type="character" w:customStyle="1" w:styleId="Carpredefinitoparagrafo5">
    <w:name w:val="Car. predefinito paragrafo5"/>
    <w:rsid w:val="002323B2"/>
  </w:style>
  <w:style w:type="character" w:customStyle="1" w:styleId="WW-Absatz-Standardschriftart">
    <w:name w:val="WW-Absatz-Standardschriftart"/>
    <w:rsid w:val="002323B2"/>
  </w:style>
  <w:style w:type="character" w:customStyle="1" w:styleId="WW-Absatz-Standardschriftart1">
    <w:name w:val="WW-Absatz-Standardschriftart1"/>
    <w:rsid w:val="002323B2"/>
  </w:style>
  <w:style w:type="character" w:customStyle="1" w:styleId="WW-Absatz-Standardschriftart11">
    <w:name w:val="WW-Absatz-Standardschriftart11"/>
    <w:rsid w:val="002323B2"/>
  </w:style>
  <w:style w:type="character" w:customStyle="1" w:styleId="Carpredefinitoparagrafo4">
    <w:name w:val="Car. predefinito paragrafo4"/>
    <w:rsid w:val="002323B2"/>
  </w:style>
  <w:style w:type="character" w:customStyle="1" w:styleId="WW-Absatz-Standardschriftart111">
    <w:name w:val="WW-Absatz-Standardschriftart111"/>
    <w:rsid w:val="002323B2"/>
  </w:style>
  <w:style w:type="character" w:customStyle="1" w:styleId="WW-Absatz-Standardschriftart1111">
    <w:name w:val="WW-Absatz-Standardschriftart1111"/>
    <w:rsid w:val="002323B2"/>
  </w:style>
  <w:style w:type="character" w:customStyle="1" w:styleId="Carpredefinitoparagrafo3">
    <w:name w:val="Car. predefinito paragrafo3"/>
    <w:rsid w:val="002323B2"/>
  </w:style>
  <w:style w:type="character" w:customStyle="1" w:styleId="WW-Absatz-Standardschriftart11111">
    <w:name w:val="WW-Absatz-Standardschriftart11111"/>
    <w:rsid w:val="002323B2"/>
  </w:style>
  <w:style w:type="character" w:customStyle="1" w:styleId="WW-Absatz-Standardschriftart111111">
    <w:name w:val="WW-Absatz-Standardschriftart111111"/>
    <w:rsid w:val="002323B2"/>
  </w:style>
  <w:style w:type="character" w:customStyle="1" w:styleId="WW-Absatz-Standardschriftart1111111">
    <w:name w:val="WW-Absatz-Standardschriftart1111111"/>
    <w:rsid w:val="002323B2"/>
  </w:style>
  <w:style w:type="character" w:customStyle="1" w:styleId="WW-Absatz-Standardschriftart11111111">
    <w:name w:val="WW-Absatz-Standardschriftart11111111"/>
    <w:rsid w:val="002323B2"/>
  </w:style>
  <w:style w:type="character" w:customStyle="1" w:styleId="WW-Absatz-Standardschriftart111111111">
    <w:name w:val="WW-Absatz-Standardschriftart111111111"/>
    <w:rsid w:val="002323B2"/>
  </w:style>
  <w:style w:type="character" w:customStyle="1" w:styleId="WW-Absatz-Standardschriftart1111111111">
    <w:name w:val="WW-Absatz-Standardschriftart1111111111"/>
    <w:rsid w:val="002323B2"/>
  </w:style>
  <w:style w:type="character" w:customStyle="1" w:styleId="WW-Absatz-Standardschriftart11111111111">
    <w:name w:val="WW-Absatz-Standardschriftart11111111111"/>
    <w:rsid w:val="002323B2"/>
  </w:style>
  <w:style w:type="character" w:customStyle="1" w:styleId="Carpredefinitoparagrafo2">
    <w:name w:val="Car. predefinito paragrafo2"/>
    <w:rsid w:val="002323B2"/>
  </w:style>
  <w:style w:type="character" w:customStyle="1" w:styleId="WW-Absatz-Standardschriftart111111111111">
    <w:name w:val="WW-Absatz-Standardschriftart111111111111"/>
    <w:rsid w:val="002323B2"/>
  </w:style>
  <w:style w:type="character" w:customStyle="1" w:styleId="WW-Absatz-Standardschriftart1111111111111">
    <w:name w:val="WW-Absatz-Standardschriftart1111111111111"/>
    <w:rsid w:val="002323B2"/>
  </w:style>
  <w:style w:type="character" w:customStyle="1" w:styleId="WW-Absatz-Standardschriftart11111111111111">
    <w:name w:val="WW-Absatz-Standardschriftart11111111111111"/>
    <w:rsid w:val="002323B2"/>
  </w:style>
  <w:style w:type="character" w:customStyle="1" w:styleId="WW-Absatz-Standardschriftart111111111111111">
    <w:name w:val="WW-Absatz-Standardschriftart111111111111111"/>
    <w:rsid w:val="002323B2"/>
  </w:style>
  <w:style w:type="character" w:customStyle="1" w:styleId="WW-Absatz-Standardschriftart1111111111111111">
    <w:name w:val="WW-Absatz-Standardschriftart1111111111111111"/>
    <w:rsid w:val="002323B2"/>
  </w:style>
  <w:style w:type="character" w:customStyle="1" w:styleId="WW-Absatz-Standardschriftart11111111111111111">
    <w:name w:val="WW-Absatz-Standardschriftart11111111111111111"/>
    <w:rsid w:val="002323B2"/>
  </w:style>
  <w:style w:type="character" w:customStyle="1" w:styleId="WW-Absatz-Standardschriftart111111111111111111">
    <w:name w:val="WW-Absatz-Standardschriftart111111111111111111"/>
    <w:rsid w:val="002323B2"/>
  </w:style>
  <w:style w:type="character" w:customStyle="1" w:styleId="WW-Absatz-Standardschriftart1111111111111111111">
    <w:name w:val="WW-Absatz-Standardschriftart1111111111111111111"/>
    <w:rsid w:val="002323B2"/>
  </w:style>
  <w:style w:type="character" w:customStyle="1" w:styleId="WW-Absatz-Standardschriftart11111111111111111111">
    <w:name w:val="WW-Absatz-Standardschriftart11111111111111111111"/>
    <w:rsid w:val="002323B2"/>
  </w:style>
  <w:style w:type="character" w:customStyle="1" w:styleId="WW-Absatz-Standardschriftart111111111111111111111">
    <w:name w:val="WW-Absatz-Standardschriftart111111111111111111111"/>
    <w:rsid w:val="002323B2"/>
  </w:style>
  <w:style w:type="character" w:customStyle="1" w:styleId="WW-Absatz-Standardschriftart1111111111111111111111">
    <w:name w:val="WW-Absatz-Standardschriftart1111111111111111111111"/>
    <w:rsid w:val="002323B2"/>
  </w:style>
  <w:style w:type="character" w:customStyle="1" w:styleId="WW-Absatz-Standardschriftart11111111111111111111111">
    <w:name w:val="WW-Absatz-Standardschriftart11111111111111111111111"/>
    <w:rsid w:val="002323B2"/>
  </w:style>
  <w:style w:type="character" w:customStyle="1" w:styleId="WW-Absatz-Standardschriftart111111111111111111111111">
    <w:name w:val="WW-Absatz-Standardschriftart111111111111111111111111"/>
    <w:rsid w:val="002323B2"/>
  </w:style>
  <w:style w:type="character" w:customStyle="1" w:styleId="WW-Absatz-Standardschriftart1111111111111111111111111">
    <w:name w:val="WW-Absatz-Standardschriftart1111111111111111111111111"/>
    <w:rsid w:val="002323B2"/>
  </w:style>
  <w:style w:type="character" w:customStyle="1" w:styleId="WW-Absatz-Standardschriftart11111111111111111111111111">
    <w:name w:val="WW-Absatz-Standardschriftart11111111111111111111111111"/>
    <w:rsid w:val="002323B2"/>
  </w:style>
  <w:style w:type="character" w:customStyle="1" w:styleId="DefaultParagraphFont1">
    <w:name w:val="Default Paragraph Font1"/>
    <w:rsid w:val="002323B2"/>
  </w:style>
  <w:style w:type="character" w:customStyle="1" w:styleId="Titolo4Carattere">
    <w:name w:val="Titolo 4 Carattere"/>
    <w:rsid w:val="002323B2"/>
  </w:style>
  <w:style w:type="character" w:customStyle="1" w:styleId="A9">
    <w:name w:val="A9"/>
    <w:rsid w:val="002323B2"/>
  </w:style>
  <w:style w:type="character" w:customStyle="1" w:styleId="TestofumettoCarattere">
    <w:name w:val="Testo fumetto Carattere"/>
    <w:rsid w:val="002323B2"/>
  </w:style>
  <w:style w:type="character" w:customStyle="1" w:styleId="A5">
    <w:name w:val="A5"/>
    <w:rsid w:val="002323B2"/>
    <w:rPr>
      <w:color w:val="000000"/>
    </w:rPr>
  </w:style>
  <w:style w:type="character" w:customStyle="1" w:styleId="IntestazioneCarattere">
    <w:name w:val="Intestazione Carattere"/>
    <w:rsid w:val="002323B2"/>
    <w:rPr>
      <w:rFonts w:ascii="Times New Roman" w:hAnsi="Times New Roman" w:cs="Times New Roman"/>
      <w:lang w:eastAsia="ar-SA" w:bidi="ar-SA"/>
    </w:rPr>
  </w:style>
  <w:style w:type="character" w:customStyle="1" w:styleId="PidipaginaCarattere">
    <w:name w:val="Piè di pagina Carattere"/>
    <w:rsid w:val="002323B2"/>
    <w:rPr>
      <w:rFonts w:ascii="Times New Roman" w:hAnsi="Times New Roman" w:cs="Times New Roman"/>
      <w:lang w:eastAsia="ar-SA" w:bidi="ar-SA"/>
    </w:rPr>
  </w:style>
  <w:style w:type="character" w:customStyle="1" w:styleId="Numeropagina1">
    <w:name w:val="Numero pagina1"/>
    <w:rsid w:val="002323B2"/>
    <w:rPr>
      <w:rFonts w:cs="Times New Roman"/>
    </w:rPr>
  </w:style>
  <w:style w:type="character" w:customStyle="1" w:styleId="Rimandocommento1">
    <w:name w:val="Rimando commento1"/>
    <w:rsid w:val="002323B2"/>
    <w:rPr>
      <w:rFonts w:cs="Times New Roman"/>
      <w:sz w:val="16"/>
      <w:szCs w:val="16"/>
    </w:rPr>
  </w:style>
  <w:style w:type="character" w:customStyle="1" w:styleId="TestocommentoCarattere">
    <w:name w:val="Testo commento Carattere"/>
    <w:uiPriority w:val="99"/>
    <w:rsid w:val="002323B2"/>
  </w:style>
  <w:style w:type="character" w:customStyle="1" w:styleId="SoggettocommentoCarattere">
    <w:name w:val="Soggetto commento Carattere"/>
    <w:rsid w:val="002323B2"/>
  </w:style>
  <w:style w:type="character" w:customStyle="1" w:styleId="journal-content-article">
    <w:name w:val="journal-content-article"/>
    <w:rsid w:val="002323B2"/>
    <w:rPr>
      <w:rFonts w:cs="Times New Roman"/>
    </w:rPr>
  </w:style>
  <w:style w:type="character" w:customStyle="1" w:styleId="ListLabel1">
    <w:name w:val="ListLabel 1"/>
    <w:rsid w:val="002323B2"/>
    <w:rPr>
      <w:rFonts w:cs="Times New Roman"/>
    </w:rPr>
  </w:style>
  <w:style w:type="character" w:customStyle="1" w:styleId="Rimandonotaapidipagina1">
    <w:name w:val="Rimando nota a piè di pagina1"/>
    <w:rsid w:val="002323B2"/>
    <w:rPr>
      <w:rFonts w:cs="Times New Roman"/>
      <w:vertAlign w:val="superscript"/>
    </w:rPr>
  </w:style>
  <w:style w:type="character" w:customStyle="1" w:styleId="ListLabel2">
    <w:name w:val="ListLabel 2"/>
    <w:rsid w:val="002323B2"/>
    <w:rPr>
      <w:rFonts w:cs="Courier New"/>
    </w:rPr>
  </w:style>
  <w:style w:type="character" w:customStyle="1" w:styleId="Rimandonotaapidipagina2">
    <w:name w:val="Rimando nota a piè di pagina2"/>
    <w:rsid w:val="002323B2"/>
    <w:rPr>
      <w:vertAlign w:val="superscript"/>
    </w:rPr>
  </w:style>
  <w:style w:type="character" w:customStyle="1" w:styleId="TestofumettoCarattere1">
    <w:name w:val="Testo fumetto Carattere1"/>
    <w:rsid w:val="002323B2"/>
  </w:style>
  <w:style w:type="character" w:customStyle="1" w:styleId="Rimandonotaapidipagina3">
    <w:name w:val="Rimando nota a piè di pagina3"/>
    <w:rsid w:val="002323B2"/>
    <w:rPr>
      <w:vertAlign w:val="superscript"/>
    </w:rPr>
  </w:style>
  <w:style w:type="character" w:customStyle="1" w:styleId="Caratterenotadichiusura">
    <w:name w:val="Carattere nota di chiusura"/>
    <w:rsid w:val="002323B2"/>
    <w:rPr>
      <w:vertAlign w:val="superscript"/>
    </w:rPr>
  </w:style>
  <w:style w:type="character" w:customStyle="1" w:styleId="WW-Caratterenotadichiusura">
    <w:name w:val="WW-Carattere nota di chiusura"/>
    <w:rsid w:val="002323B2"/>
  </w:style>
  <w:style w:type="character" w:customStyle="1" w:styleId="TestocommentoCarattere1">
    <w:name w:val="Testo commento Carattere1"/>
    <w:rsid w:val="002323B2"/>
  </w:style>
  <w:style w:type="character" w:customStyle="1" w:styleId="SoggettocommentoCarattere1">
    <w:name w:val="Soggetto commento Carattere1"/>
    <w:rsid w:val="002323B2"/>
  </w:style>
  <w:style w:type="character" w:customStyle="1" w:styleId="TestocommentoCarattere2">
    <w:name w:val="Testo commento Carattere2"/>
    <w:rsid w:val="002323B2"/>
  </w:style>
  <w:style w:type="character" w:customStyle="1" w:styleId="Rimandocommento2">
    <w:name w:val="Rimando commento2"/>
    <w:rsid w:val="002323B2"/>
    <w:rPr>
      <w:sz w:val="18"/>
      <w:szCs w:val="18"/>
    </w:rPr>
  </w:style>
  <w:style w:type="character" w:customStyle="1" w:styleId="Rimandonotaapidipagina4">
    <w:name w:val="Rimando nota a piè di pagina4"/>
    <w:rsid w:val="002323B2"/>
    <w:rPr>
      <w:vertAlign w:val="superscript"/>
    </w:rPr>
  </w:style>
  <w:style w:type="character" w:customStyle="1" w:styleId="Rimandonotadichiusura1">
    <w:name w:val="Rimando nota di chiusura1"/>
    <w:rsid w:val="002323B2"/>
    <w:rPr>
      <w:vertAlign w:val="superscript"/>
    </w:rPr>
  </w:style>
  <w:style w:type="character" w:styleId="Collegamentoipertestuale">
    <w:name w:val="Hyperlink"/>
    <w:rsid w:val="002323B2"/>
  </w:style>
  <w:style w:type="character" w:customStyle="1" w:styleId="FollowedHyperlink1">
    <w:name w:val="FollowedHyperlink1"/>
    <w:rsid w:val="002323B2"/>
  </w:style>
  <w:style w:type="character" w:customStyle="1" w:styleId="RTFNum21">
    <w:name w:val="RTF_Num 2 1"/>
    <w:rsid w:val="002323B2"/>
  </w:style>
  <w:style w:type="character" w:customStyle="1" w:styleId="Rimandocommento3">
    <w:name w:val="Rimando commento3"/>
    <w:rsid w:val="002323B2"/>
    <w:rPr>
      <w:sz w:val="16"/>
      <w:szCs w:val="16"/>
    </w:rPr>
  </w:style>
  <w:style w:type="character" w:customStyle="1" w:styleId="TestocommentoCarattere3">
    <w:name w:val="Testo commento Carattere3"/>
    <w:rsid w:val="002323B2"/>
  </w:style>
  <w:style w:type="character" w:customStyle="1" w:styleId="Punti">
    <w:name w:val="Punti"/>
    <w:rsid w:val="002323B2"/>
  </w:style>
  <w:style w:type="character" w:customStyle="1" w:styleId="ListLabel4">
    <w:name w:val="ListLabel 4"/>
    <w:rsid w:val="002323B2"/>
    <w:rPr>
      <w:rFonts w:eastAsia="Arial Unicode MS" w:cs="Times New Roman"/>
    </w:rPr>
  </w:style>
  <w:style w:type="character" w:customStyle="1" w:styleId="ListLabel3">
    <w:name w:val="ListLabel 3"/>
    <w:rsid w:val="002323B2"/>
    <w:rPr>
      <w:rFonts w:cs="Courier New"/>
    </w:rPr>
  </w:style>
  <w:style w:type="character" w:customStyle="1" w:styleId="Rimandonotaapidipagina5">
    <w:name w:val="Rimando nota a piè di pagina5"/>
    <w:rsid w:val="002323B2"/>
    <w:rPr>
      <w:vertAlign w:val="superscript"/>
    </w:rPr>
  </w:style>
  <w:style w:type="character" w:customStyle="1" w:styleId="ListLabel7">
    <w:name w:val="ListLabel 7"/>
    <w:rsid w:val="002323B2"/>
    <w:rPr>
      <w:i/>
    </w:rPr>
  </w:style>
  <w:style w:type="character" w:customStyle="1" w:styleId="Rimandonotaapidipagina6">
    <w:name w:val="Rimando nota a piè di pagina6"/>
    <w:rsid w:val="002323B2"/>
    <w:rPr>
      <w:vertAlign w:val="superscript"/>
    </w:rPr>
  </w:style>
  <w:style w:type="character" w:customStyle="1" w:styleId="Rimandocommento4">
    <w:name w:val="Rimando commento4"/>
    <w:rsid w:val="002323B2"/>
    <w:rPr>
      <w:sz w:val="16"/>
      <w:szCs w:val="16"/>
    </w:rPr>
  </w:style>
  <w:style w:type="character" w:customStyle="1" w:styleId="TestocommentoCarattere4">
    <w:name w:val="Testo commento Carattere4"/>
    <w:rsid w:val="002323B2"/>
  </w:style>
  <w:style w:type="character" w:customStyle="1" w:styleId="ListLabel8">
    <w:name w:val="ListLabel 8"/>
    <w:rsid w:val="002323B2"/>
    <w:rPr>
      <w:rFonts w:cs="Wingdings"/>
    </w:rPr>
  </w:style>
  <w:style w:type="character" w:styleId="Enfasigrassetto">
    <w:name w:val="Strong"/>
    <w:uiPriority w:val="22"/>
    <w:qFormat/>
    <w:rsid w:val="002323B2"/>
    <w:rPr>
      <w:b/>
      <w:bCs/>
    </w:rPr>
  </w:style>
  <w:style w:type="character" w:styleId="Enfasicorsivo">
    <w:name w:val="Emphasis"/>
    <w:qFormat/>
    <w:rsid w:val="002323B2"/>
    <w:rPr>
      <w:i/>
      <w:iCs/>
    </w:rPr>
  </w:style>
  <w:style w:type="character" w:customStyle="1" w:styleId="Rimandocommento40">
    <w:name w:val="Rimando commento4"/>
    <w:rsid w:val="002323B2"/>
    <w:rPr>
      <w:sz w:val="16"/>
      <w:szCs w:val="16"/>
    </w:rPr>
  </w:style>
  <w:style w:type="character" w:customStyle="1" w:styleId="TestocommentoCarattere5">
    <w:name w:val="Testo commento Carattere5"/>
    <w:rsid w:val="002323B2"/>
  </w:style>
  <w:style w:type="character" w:customStyle="1" w:styleId="SoggettocommentoCarattere2">
    <w:name w:val="Soggetto commento Carattere2"/>
    <w:rsid w:val="002323B2"/>
  </w:style>
  <w:style w:type="character" w:customStyle="1" w:styleId="TestofumettoCarattere2">
    <w:name w:val="Testo fumetto Carattere2"/>
    <w:rsid w:val="002323B2"/>
  </w:style>
  <w:style w:type="character" w:customStyle="1" w:styleId="Caratteredellanota">
    <w:name w:val="Carattere della nota"/>
    <w:rsid w:val="002323B2"/>
  </w:style>
  <w:style w:type="character" w:customStyle="1" w:styleId="Rimandonotaapidipagina7">
    <w:name w:val="Rimando nota a piè di pagina7"/>
    <w:rsid w:val="002323B2"/>
    <w:rPr>
      <w:vertAlign w:val="superscript"/>
    </w:rPr>
  </w:style>
  <w:style w:type="character" w:customStyle="1" w:styleId="Rimandonotadichiusura2">
    <w:name w:val="Rimando nota di chiusura2"/>
    <w:rsid w:val="002323B2"/>
    <w:rPr>
      <w:vertAlign w:val="superscript"/>
    </w:rPr>
  </w:style>
  <w:style w:type="character" w:customStyle="1" w:styleId="FootnoteCharacters">
    <w:name w:val="Footnote Characters"/>
    <w:rsid w:val="002323B2"/>
    <w:rPr>
      <w:vertAlign w:val="superscript"/>
    </w:rPr>
  </w:style>
  <w:style w:type="character" w:customStyle="1" w:styleId="EndnoteCharacters">
    <w:name w:val="Endnote Characters"/>
    <w:rsid w:val="002323B2"/>
    <w:rPr>
      <w:vertAlign w:val="superscript"/>
    </w:rPr>
  </w:style>
  <w:style w:type="character" w:customStyle="1" w:styleId="Rimandonotaapidipagina8">
    <w:name w:val="Rimando nota a piè di pagina8"/>
    <w:rsid w:val="002323B2"/>
    <w:rPr>
      <w:vertAlign w:val="superscript"/>
    </w:rPr>
  </w:style>
  <w:style w:type="character" w:customStyle="1" w:styleId="Rimandonotadichiusura3">
    <w:name w:val="Rimando nota di chiusura3"/>
    <w:rsid w:val="002323B2"/>
    <w:rPr>
      <w:vertAlign w:val="superscript"/>
    </w:rPr>
  </w:style>
  <w:style w:type="character" w:customStyle="1" w:styleId="NumberingSymbols">
    <w:name w:val="Numbering Symbols"/>
    <w:rsid w:val="002323B2"/>
  </w:style>
  <w:style w:type="character" w:customStyle="1" w:styleId="Bullets">
    <w:name w:val="Bullets"/>
    <w:rsid w:val="002323B2"/>
  </w:style>
  <w:style w:type="character" w:customStyle="1" w:styleId="WW-RTFNum21">
    <w:name w:val="WW-RTF_Num 2 1"/>
    <w:rsid w:val="002323B2"/>
  </w:style>
  <w:style w:type="character" w:customStyle="1" w:styleId="RTFNum31">
    <w:name w:val="RTF_Num 3 1"/>
    <w:rsid w:val="002323B2"/>
  </w:style>
  <w:style w:type="character" w:customStyle="1" w:styleId="RTFNum41">
    <w:name w:val="RTF_Num 4 1"/>
    <w:rsid w:val="002323B2"/>
  </w:style>
  <w:style w:type="character" w:customStyle="1" w:styleId="RTFNum51">
    <w:name w:val="RTF_Num 5 1"/>
    <w:rsid w:val="002323B2"/>
  </w:style>
  <w:style w:type="character" w:customStyle="1" w:styleId="RTFNum61">
    <w:name w:val="RTF_Num 6 1"/>
    <w:rsid w:val="002323B2"/>
  </w:style>
  <w:style w:type="character" w:customStyle="1" w:styleId="RTFNum71">
    <w:name w:val="RTF_Num 7 1"/>
    <w:rsid w:val="002323B2"/>
  </w:style>
  <w:style w:type="character" w:customStyle="1" w:styleId="RTFNum81">
    <w:name w:val="RTF_Num 8 1"/>
    <w:rsid w:val="002323B2"/>
  </w:style>
  <w:style w:type="character" w:customStyle="1" w:styleId="RTFNum91">
    <w:name w:val="RTF_Num 9 1"/>
    <w:rsid w:val="002323B2"/>
  </w:style>
  <w:style w:type="character" w:customStyle="1" w:styleId="TestofumettoCarattere3">
    <w:name w:val="Testo fumetto Carattere3"/>
    <w:rsid w:val="002323B2"/>
  </w:style>
  <w:style w:type="character" w:customStyle="1" w:styleId="ListLabel9">
    <w:name w:val="ListLabel 9"/>
    <w:rsid w:val="002323B2"/>
    <w:rPr>
      <w:rFonts w:cs="Courier New"/>
    </w:rPr>
  </w:style>
  <w:style w:type="character" w:customStyle="1" w:styleId="ListLabel10">
    <w:name w:val="ListLabel 10"/>
    <w:rsid w:val="002323B2"/>
    <w:rPr>
      <w:rFonts w:cs="Wingdings"/>
    </w:rPr>
  </w:style>
  <w:style w:type="character" w:customStyle="1" w:styleId="Rimandonotaapidipagina80">
    <w:name w:val="Rimando nota a piè di pagina8"/>
    <w:rsid w:val="002323B2"/>
    <w:rPr>
      <w:vertAlign w:val="superscript"/>
    </w:rPr>
  </w:style>
  <w:style w:type="character" w:customStyle="1" w:styleId="Rimandonotaapidipagina81">
    <w:name w:val="Rimando nota a piè di pagina8"/>
    <w:rsid w:val="002323B2"/>
    <w:rPr>
      <w:vertAlign w:val="superscript"/>
    </w:rPr>
  </w:style>
  <w:style w:type="character" w:customStyle="1" w:styleId="Rimandonotadichiusura30">
    <w:name w:val="Rimando nota di chiusura3"/>
    <w:rsid w:val="002323B2"/>
    <w:rPr>
      <w:vertAlign w:val="superscript"/>
    </w:rPr>
  </w:style>
  <w:style w:type="character" w:customStyle="1" w:styleId="InternetLink">
    <w:name w:val="Internet Link"/>
    <w:rsid w:val="002323B2"/>
  </w:style>
  <w:style w:type="character" w:customStyle="1" w:styleId="ListLabel5">
    <w:name w:val="ListLabel 5"/>
    <w:rsid w:val="002323B2"/>
    <w:rPr>
      <w:rFonts w:cs="Wingdings"/>
    </w:rPr>
  </w:style>
  <w:style w:type="character" w:customStyle="1" w:styleId="ListLabel6">
    <w:name w:val="ListLabel 6"/>
    <w:rsid w:val="002323B2"/>
  </w:style>
  <w:style w:type="character" w:customStyle="1" w:styleId="A16">
    <w:name w:val="A16"/>
    <w:rsid w:val="002323B2"/>
  </w:style>
  <w:style w:type="character" w:customStyle="1" w:styleId="Rimandocommento5">
    <w:name w:val="Rimando commento5"/>
    <w:rsid w:val="002323B2"/>
    <w:rPr>
      <w:sz w:val="16"/>
      <w:szCs w:val="16"/>
    </w:rPr>
  </w:style>
  <w:style w:type="character" w:customStyle="1" w:styleId="TestocommentoCarattere6">
    <w:name w:val="Testo commento Carattere6"/>
    <w:rsid w:val="002323B2"/>
    <w:rPr>
      <w:lang w:val="en-US"/>
    </w:rPr>
  </w:style>
  <w:style w:type="character" w:customStyle="1" w:styleId="SoggettocommentoCarattere3">
    <w:name w:val="Soggetto commento Carattere3"/>
    <w:rsid w:val="002323B2"/>
  </w:style>
  <w:style w:type="character" w:customStyle="1" w:styleId="Rimandonotaapidipagina9">
    <w:name w:val="Rimando nota a piè di pagina9"/>
    <w:rsid w:val="002323B2"/>
    <w:rPr>
      <w:vertAlign w:val="superscript"/>
    </w:rPr>
  </w:style>
  <w:style w:type="character" w:customStyle="1" w:styleId="A4">
    <w:name w:val="A4"/>
    <w:rsid w:val="002323B2"/>
  </w:style>
  <w:style w:type="character" w:customStyle="1" w:styleId="CorpodeltestoCarattere">
    <w:name w:val="Corpo del testo Carattere"/>
    <w:rsid w:val="002323B2"/>
    <w:rPr>
      <w:lang w:val="en-US"/>
    </w:rPr>
  </w:style>
  <w:style w:type="character" w:customStyle="1" w:styleId="Rimandocommento6">
    <w:name w:val="Rimando commento6"/>
    <w:rsid w:val="002323B2"/>
    <w:rPr>
      <w:sz w:val="18"/>
      <w:szCs w:val="18"/>
    </w:rPr>
  </w:style>
  <w:style w:type="character" w:customStyle="1" w:styleId="TestocommentoCarattere7">
    <w:name w:val="Testo commento Carattere7"/>
    <w:rsid w:val="002323B2"/>
    <w:rPr>
      <w:sz w:val="24"/>
      <w:szCs w:val="24"/>
    </w:rPr>
  </w:style>
  <w:style w:type="paragraph" w:customStyle="1" w:styleId="Intestazione23">
    <w:name w:val="Intestazione23"/>
    <w:basedOn w:val="Normale"/>
    <w:next w:val="Corpotesto"/>
    <w:rsid w:val="002323B2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2323B2"/>
    <w:pPr>
      <w:spacing w:after="120"/>
    </w:pPr>
  </w:style>
  <w:style w:type="paragraph" w:styleId="Elenco">
    <w:name w:val="List"/>
    <w:basedOn w:val="Corpotesto"/>
    <w:rsid w:val="002323B2"/>
  </w:style>
  <w:style w:type="paragraph" w:customStyle="1" w:styleId="Didascalia21">
    <w:name w:val="Didascalia21"/>
    <w:basedOn w:val="Normale"/>
    <w:rsid w:val="002323B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2323B2"/>
    <w:pPr>
      <w:suppressLineNumbers/>
    </w:pPr>
  </w:style>
  <w:style w:type="paragraph" w:customStyle="1" w:styleId="Heading">
    <w:name w:val="Heading"/>
    <w:basedOn w:val="Normale"/>
    <w:next w:val="Corpotesto"/>
    <w:rsid w:val="002323B2"/>
    <w:pPr>
      <w:keepNext/>
      <w:spacing w:before="240" w:after="120"/>
    </w:pPr>
  </w:style>
  <w:style w:type="paragraph" w:customStyle="1" w:styleId="Intestazione22">
    <w:name w:val="Intestazione22"/>
    <w:basedOn w:val="Normale"/>
    <w:next w:val="Corpotesto"/>
    <w:rsid w:val="002323B2"/>
    <w:pPr>
      <w:keepNext/>
      <w:spacing w:before="240" w:after="120"/>
    </w:pPr>
  </w:style>
  <w:style w:type="paragraph" w:customStyle="1" w:styleId="Didascalia20">
    <w:name w:val="Didascalia20"/>
    <w:basedOn w:val="Normale"/>
    <w:rsid w:val="002323B2"/>
    <w:pPr>
      <w:suppressLineNumbers/>
      <w:spacing w:before="120" w:after="120"/>
    </w:pPr>
  </w:style>
  <w:style w:type="paragraph" w:customStyle="1" w:styleId="Intestazione21">
    <w:name w:val="Intestazione21"/>
    <w:basedOn w:val="Normale"/>
    <w:next w:val="Corpotesto"/>
    <w:rsid w:val="002323B2"/>
    <w:pPr>
      <w:keepNext/>
      <w:spacing w:before="240" w:after="120"/>
    </w:pPr>
  </w:style>
  <w:style w:type="paragraph" w:customStyle="1" w:styleId="Didascalia19">
    <w:name w:val="Didascalia19"/>
    <w:basedOn w:val="Normale"/>
    <w:rsid w:val="002323B2"/>
    <w:pPr>
      <w:suppressLineNumbers/>
      <w:spacing w:before="120" w:after="120"/>
    </w:pPr>
  </w:style>
  <w:style w:type="paragraph" w:customStyle="1" w:styleId="Intestazione20">
    <w:name w:val="Intestazione20"/>
    <w:basedOn w:val="Normale"/>
    <w:next w:val="Corpotesto"/>
    <w:rsid w:val="002323B2"/>
    <w:pPr>
      <w:keepNext/>
      <w:spacing w:before="240" w:after="120"/>
    </w:pPr>
  </w:style>
  <w:style w:type="paragraph" w:customStyle="1" w:styleId="Didascalia18">
    <w:name w:val="Didascalia18"/>
    <w:basedOn w:val="Normale"/>
    <w:rsid w:val="002323B2"/>
    <w:pPr>
      <w:suppressLineNumbers/>
      <w:spacing w:before="120" w:after="120"/>
    </w:pPr>
  </w:style>
  <w:style w:type="paragraph" w:customStyle="1" w:styleId="Intestazione19">
    <w:name w:val="Intestazione19"/>
    <w:basedOn w:val="Normale"/>
    <w:next w:val="Corpotesto"/>
    <w:rsid w:val="002323B2"/>
    <w:pPr>
      <w:keepNext/>
      <w:spacing w:before="240" w:after="120"/>
    </w:pPr>
  </w:style>
  <w:style w:type="paragraph" w:customStyle="1" w:styleId="Didascalia17">
    <w:name w:val="Didascalia17"/>
    <w:basedOn w:val="Normale"/>
    <w:rsid w:val="002323B2"/>
    <w:pPr>
      <w:suppressLineNumbers/>
      <w:spacing w:before="120" w:after="120"/>
    </w:pPr>
  </w:style>
  <w:style w:type="paragraph" w:customStyle="1" w:styleId="Intestazione18">
    <w:name w:val="Intestazione18"/>
    <w:basedOn w:val="Normale"/>
    <w:next w:val="Corpotesto"/>
    <w:rsid w:val="002323B2"/>
    <w:pPr>
      <w:keepNext/>
      <w:spacing w:before="240" w:after="120"/>
    </w:pPr>
  </w:style>
  <w:style w:type="paragraph" w:customStyle="1" w:styleId="Didascalia16">
    <w:name w:val="Didascalia16"/>
    <w:basedOn w:val="Normale"/>
    <w:rsid w:val="002323B2"/>
    <w:pPr>
      <w:suppressLineNumbers/>
      <w:spacing w:before="120" w:after="120"/>
    </w:pPr>
  </w:style>
  <w:style w:type="paragraph" w:customStyle="1" w:styleId="Intestazione17">
    <w:name w:val="Intestazione17"/>
    <w:basedOn w:val="Normale"/>
    <w:next w:val="Corpotesto"/>
    <w:rsid w:val="002323B2"/>
    <w:pPr>
      <w:keepNext/>
      <w:spacing w:before="240" w:after="120"/>
    </w:pPr>
  </w:style>
  <w:style w:type="paragraph" w:customStyle="1" w:styleId="Didascalia15">
    <w:name w:val="Didascalia15"/>
    <w:basedOn w:val="Normale"/>
    <w:rsid w:val="002323B2"/>
    <w:pPr>
      <w:suppressLineNumbers/>
      <w:spacing w:before="120" w:after="120"/>
    </w:pPr>
  </w:style>
  <w:style w:type="paragraph" w:customStyle="1" w:styleId="Didascalia1">
    <w:name w:val="Didascalia1"/>
    <w:basedOn w:val="Normale"/>
    <w:rsid w:val="002323B2"/>
    <w:pPr>
      <w:suppressLineNumbers/>
      <w:spacing w:before="120" w:after="120"/>
    </w:pPr>
  </w:style>
  <w:style w:type="paragraph" w:customStyle="1" w:styleId="Index">
    <w:name w:val="Index"/>
    <w:basedOn w:val="Normale"/>
    <w:rsid w:val="002323B2"/>
    <w:pPr>
      <w:suppressLineNumbers/>
    </w:pPr>
  </w:style>
  <w:style w:type="paragraph" w:customStyle="1" w:styleId="Caption1">
    <w:name w:val="Caption1"/>
    <w:basedOn w:val="Normale"/>
    <w:rsid w:val="002323B2"/>
    <w:pPr>
      <w:suppressLineNumbers/>
      <w:spacing w:before="120" w:after="120"/>
    </w:pPr>
  </w:style>
  <w:style w:type="paragraph" w:customStyle="1" w:styleId="Intestazione16">
    <w:name w:val="Intestazione16"/>
    <w:basedOn w:val="Normale"/>
    <w:next w:val="Corpotesto"/>
    <w:rsid w:val="002323B2"/>
    <w:pPr>
      <w:keepNext/>
      <w:spacing w:before="240" w:after="120"/>
    </w:pPr>
  </w:style>
  <w:style w:type="paragraph" w:customStyle="1" w:styleId="Didascalia14">
    <w:name w:val="Didascalia14"/>
    <w:basedOn w:val="Normale"/>
    <w:rsid w:val="002323B2"/>
    <w:pPr>
      <w:suppressLineNumbers/>
      <w:spacing w:before="120" w:after="120"/>
    </w:pPr>
  </w:style>
  <w:style w:type="paragraph" w:customStyle="1" w:styleId="Intestazione15">
    <w:name w:val="Intestazione15"/>
    <w:basedOn w:val="Normale"/>
    <w:next w:val="Corpotesto"/>
    <w:rsid w:val="002323B2"/>
    <w:pPr>
      <w:keepNext/>
      <w:spacing w:before="240" w:after="120"/>
    </w:pPr>
  </w:style>
  <w:style w:type="paragraph" w:customStyle="1" w:styleId="Didascalia13">
    <w:name w:val="Didascalia13"/>
    <w:basedOn w:val="Normale"/>
    <w:rsid w:val="002323B2"/>
    <w:pPr>
      <w:suppressLineNumbers/>
      <w:spacing w:before="120" w:after="120"/>
    </w:pPr>
  </w:style>
  <w:style w:type="paragraph" w:customStyle="1" w:styleId="Intestazione14">
    <w:name w:val="Intestazione14"/>
    <w:basedOn w:val="Normale"/>
    <w:next w:val="Corpotesto"/>
    <w:rsid w:val="002323B2"/>
    <w:pPr>
      <w:keepNext/>
      <w:spacing w:before="240" w:after="120"/>
    </w:pPr>
  </w:style>
  <w:style w:type="paragraph" w:customStyle="1" w:styleId="Didascalia12">
    <w:name w:val="Didascalia12"/>
    <w:basedOn w:val="Normale"/>
    <w:rsid w:val="002323B2"/>
    <w:pPr>
      <w:suppressLineNumbers/>
      <w:spacing w:before="120" w:after="120"/>
    </w:pPr>
  </w:style>
  <w:style w:type="paragraph" w:customStyle="1" w:styleId="Intestazione13">
    <w:name w:val="Intestazione13"/>
    <w:basedOn w:val="Normale"/>
    <w:next w:val="Corpotesto"/>
    <w:rsid w:val="002323B2"/>
    <w:pPr>
      <w:keepNext/>
      <w:spacing w:before="240" w:after="120"/>
    </w:pPr>
  </w:style>
  <w:style w:type="paragraph" w:customStyle="1" w:styleId="Didascalia11">
    <w:name w:val="Didascalia11"/>
    <w:basedOn w:val="Normale"/>
    <w:rsid w:val="002323B2"/>
    <w:pPr>
      <w:suppressLineNumbers/>
      <w:spacing w:before="120" w:after="120"/>
    </w:pPr>
  </w:style>
  <w:style w:type="paragraph" w:customStyle="1" w:styleId="Intestazione12">
    <w:name w:val="Intestazione12"/>
    <w:basedOn w:val="Normale"/>
    <w:rsid w:val="002323B2"/>
    <w:pPr>
      <w:keepNext/>
      <w:spacing w:before="240" w:after="120"/>
    </w:pPr>
  </w:style>
  <w:style w:type="paragraph" w:customStyle="1" w:styleId="Didascalia10">
    <w:name w:val="Didascalia10"/>
    <w:basedOn w:val="Normale"/>
    <w:rsid w:val="002323B2"/>
    <w:pPr>
      <w:suppressLineNumbers/>
      <w:spacing w:before="120" w:after="120"/>
    </w:pPr>
  </w:style>
  <w:style w:type="paragraph" w:customStyle="1" w:styleId="Intestazione11">
    <w:name w:val="Intestazione11"/>
    <w:basedOn w:val="Normale"/>
    <w:rsid w:val="002323B2"/>
    <w:pPr>
      <w:keepNext/>
      <w:spacing w:before="240" w:after="120"/>
    </w:pPr>
  </w:style>
  <w:style w:type="paragraph" w:customStyle="1" w:styleId="Didascalia9">
    <w:name w:val="Didascalia9"/>
    <w:basedOn w:val="Normale"/>
    <w:rsid w:val="002323B2"/>
    <w:pPr>
      <w:suppressLineNumbers/>
      <w:spacing w:before="120" w:after="120"/>
    </w:pPr>
  </w:style>
  <w:style w:type="paragraph" w:customStyle="1" w:styleId="Intestazione10">
    <w:name w:val="Intestazione10"/>
    <w:basedOn w:val="Normale"/>
    <w:rsid w:val="002323B2"/>
    <w:pPr>
      <w:keepNext/>
      <w:spacing w:before="240" w:after="120"/>
    </w:pPr>
  </w:style>
  <w:style w:type="paragraph" w:customStyle="1" w:styleId="Didascalia8">
    <w:name w:val="Didascalia8"/>
    <w:basedOn w:val="Normale"/>
    <w:rsid w:val="002323B2"/>
    <w:pPr>
      <w:suppressLineNumbers/>
      <w:spacing w:before="120" w:after="120"/>
    </w:pPr>
  </w:style>
  <w:style w:type="paragraph" w:customStyle="1" w:styleId="Intestazione9">
    <w:name w:val="Intestazione9"/>
    <w:basedOn w:val="Normale"/>
    <w:rsid w:val="002323B2"/>
    <w:pPr>
      <w:keepNext/>
      <w:spacing w:before="240" w:after="120"/>
    </w:pPr>
  </w:style>
  <w:style w:type="paragraph" w:customStyle="1" w:styleId="Didascalia7">
    <w:name w:val="Didascalia7"/>
    <w:basedOn w:val="Normale"/>
    <w:rsid w:val="002323B2"/>
    <w:pPr>
      <w:suppressLineNumbers/>
      <w:spacing w:before="120" w:after="120"/>
    </w:pPr>
  </w:style>
  <w:style w:type="paragraph" w:customStyle="1" w:styleId="Intestazione8">
    <w:name w:val="Intestazione8"/>
    <w:basedOn w:val="Normale"/>
    <w:rsid w:val="002323B2"/>
    <w:pPr>
      <w:keepNext/>
      <w:spacing w:before="240" w:after="120"/>
    </w:pPr>
  </w:style>
  <w:style w:type="paragraph" w:customStyle="1" w:styleId="Didascalia6">
    <w:name w:val="Didascalia6"/>
    <w:basedOn w:val="Normale"/>
    <w:rsid w:val="002323B2"/>
    <w:pPr>
      <w:suppressLineNumbers/>
      <w:spacing w:before="120" w:after="120"/>
    </w:pPr>
  </w:style>
  <w:style w:type="paragraph" w:customStyle="1" w:styleId="Intestazione7">
    <w:name w:val="Intestazione7"/>
    <w:basedOn w:val="Normale"/>
    <w:rsid w:val="002323B2"/>
    <w:pPr>
      <w:keepNext/>
      <w:spacing w:before="240" w:after="120"/>
    </w:pPr>
  </w:style>
  <w:style w:type="paragraph" w:customStyle="1" w:styleId="Didascalia5">
    <w:name w:val="Didascalia5"/>
    <w:basedOn w:val="Normale"/>
    <w:rsid w:val="002323B2"/>
    <w:pPr>
      <w:suppressLineNumbers/>
      <w:spacing w:before="120" w:after="120"/>
    </w:pPr>
  </w:style>
  <w:style w:type="paragraph" w:customStyle="1" w:styleId="Intestazione6">
    <w:name w:val="Intestazione6"/>
    <w:basedOn w:val="Normale"/>
    <w:rsid w:val="002323B2"/>
    <w:pPr>
      <w:keepNext/>
      <w:spacing w:before="240" w:after="120"/>
    </w:pPr>
  </w:style>
  <w:style w:type="paragraph" w:customStyle="1" w:styleId="Didascalia4">
    <w:name w:val="Didascalia4"/>
    <w:basedOn w:val="Normale"/>
    <w:rsid w:val="002323B2"/>
    <w:pPr>
      <w:suppressLineNumbers/>
      <w:spacing w:before="120" w:after="120"/>
    </w:pPr>
  </w:style>
  <w:style w:type="paragraph" w:customStyle="1" w:styleId="Intestazione5">
    <w:name w:val="Intestazione5"/>
    <w:basedOn w:val="Normale"/>
    <w:rsid w:val="002323B2"/>
    <w:pPr>
      <w:keepNext/>
      <w:spacing w:before="240" w:after="120"/>
    </w:pPr>
  </w:style>
  <w:style w:type="paragraph" w:customStyle="1" w:styleId="Didascalia3">
    <w:name w:val="Didascalia3"/>
    <w:basedOn w:val="Normale"/>
    <w:rsid w:val="002323B2"/>
    <w:pPr>
      <w:suppressLineNumbers/>
      <w:spacing w:before="120" w:after="120"/>
    </w:pPr>
  </w:style>
  <w:style w:type="paragraph" w:customStyle="1" w:styleId="Intestazione4">
    <w:name w:val="Intestazione4"/>
    <w:basedOn w:val="Normale"/>
    <w:rsid w:val="002323B2"/>
    <w:pPr>
      <w:keepNext/>
      <w:spacing w:before="240" w:after="120"/>
    </w:pPr>
  </w:style>
  <w:style w:type="paragraph" w:customStyle="1" w:styleId="Didascalia2">
    <w:name w:val="Didascalia2"/>
    <w:basedOn w:val="Normale"/>
    <w:rsid w:val="002323B2"/>
    <w:pPr>
      <w:suppressLineNumbers/>
      <w:spacing w:before="120" w:after="120"/>
    </w:pPr>
  </w:style>
  <w:style w:type="paragraph" w:customStyle="1" w:styleId="Intestazione3">
    <w:name w:val="Intestazione3"/>
    <w:basedOn w:val="Normale"/>
    <w:rsid w:val="002323B2"/>
    <w:pPr>
      <w:keepNext/>
      <w:spacing w:before="240" w:after="120"/>
    </w:pPr>
  </w:style>
  <w:style w:type="paragraph" w:customStyle="1" w:styleId="Didascalia1a">
    <w:name w:val="Didascalia1"/>
    <w:basedOn w:val="Normale"/>
    <w:rsid w:val="002323B2"/>
    <w:pPr>
      <w:suppressLineNumbers/>
      <w:spacing w:before="120" w:after="120"/>
    </w:pPr>
  </w:style>
  <w:style w:type="paragraph" w:customStyle="1" w:styleId="BalloonText1">
    <w:name w:val="Balloon Text1"/>
    <w:basedOn w:val="Normale"/>
    <w:rsid w:val="002323B2"/>
  </w:style>
  <w:style w:type="paragraph" w:customStyle="1" w:styleId="Pa12">
    <w:name w:val="Pa12"/>
    <w:basedOn w:val="Normale"/>
    <w:rsid w:val="002323B2"/>
    <w:pPr>
      <w:suppressAutoHyphens w:val="0"/>
      <w:spacing w:line="217" w:lineRule="atLeast"/>
    </w:pPr>
    <w:rPr>
      <w:rFonts w:ascii="Minion Pro" w:hAnsi="Minion Pro" w:cs="Minion Pro"/>
    </w:rPr>
  </w:style>
  <w:style w:type="paragraph" w:customStyle="1" w:styleId="Pa15">
    <w:name w:val="Pa15"/>
    <w:basedOn w:val="Normale"/>
    <w:rsid w:val="002323B2"/>
    <w:pPr>
      <w:suppressAutoHyphens w:val="0"/>
      <w:spacing w:line="217" w:lineRule="atLeast"/>
    </w:pPr>
    <w:rPr>
      <w:rFonts w:ascii="Minion Pro" w:hAnsi="Minion Pro" w:cs="Minion Pro"/>
    </w:rPr>
  </w:style>
  <w:style w:type="paragraph" w:customStyle="1" w:styleId="ListParagraph1">
    <w:name w:val="List Paragraph1"/>
    <w:basedOn w:val="Normale"/>
    <w:rsid w:val="002323B2"/>
    <w:pPr>
      <w:ind w:left="720"/>
    </w:pPr>
  </w:style>
  <w:style w:type="paragraph" w:customStyle="1" w:styleId="WW-Default">
    <w:name w:val="WW-Default"/>
    <w:rsid w:val="002323B2"/>
    <w:pPr>
      <w:widowControl w:val="0"/>
      <w:suppressAutoHyphens/>
    </w:pPr>
    <w:rPr>
      <w:lang w:eastAsia="ar-SA"/>
    </w:rPr>
  </w:style>
  <w:style w:type="paragraph" w:styleId="Intestazione">
    <w:name w:val="header"/>
    <w:basedOn w:val="Normale"/>
    <w:rsid w:val="002323B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23B2"/>
    <w:pPr>
      <w:suppressLineNumbers/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sid w:val="002323B2"/>
    <w:rPr>
      <w:rFonts w:cs="Mangal"/>
      <w:szCs w:val="18"/>
    </w:rPr>
  </w:style>
  <w:style w:type="paragraph" w:customStyle="1" w:styleId="Soggettocommento1">
    <w:name w:val="Soggetto commento1"/>
    <w:basedOn w:val="Testocommento1"/>
    <w:rsid w:val="002323B2"/>
    <w:rPr>
      <w:b/>
      <w:bCs/>
    </w:rPr>
  </w:style>
  <w:style w:type="paragraph" w:customStyle="1" w:styleId="NormalWeb1">
    <w:name w:val="Normal (Web)1"/>
    <w:basedOn w:val="Normale"/>
    <w:rsid w:val="002323B2"/>
    <w:pPr>
      <w:widowControl/>
      <w:suppressAutoHyphens w:val="0"/>
      <w:spacing w:before="28" w:after="28" w:line="210" w:lineRule="atLeast"/>
    </w:pPr>
  </w:style>
  <w:style w:type="paragraph" w:customStyle="1" w:styleId="msolistparagraph0">
    <w:name w:val="msolistparagraph"/>
    <w:basedOn w:val="Normale"/>
    <w:rsid w:val="002323B2"/>
    <w:pPr>
      <w:widowControl/>
      <w:suppressAutoHyphens w:val="0"/>
      <w:spacing w:before="28" w:after="28"/>
    </w:pPr>
    <w:rPr>
      <w:rFonts w:eastAsia="MS Minngs"/>
    </w:rPr>
  </w:style>
  <w:style w:type="paragraph" w:customStyle="1" w:styleId="Oggettoconpuntadifreccia">
    <w:name w:val="Oggetto con punta di freccia"/>
    <w:basedOn w:val="Normale"/>
    <w:rsid w:val="002323B2"/>
  </w:style>
  <w:style w:type="paragraph" w:customStyle="1" w:styleId="Oggettoconombra">
    <w:name w:val="Oggetto con ombra"/>
    <w:basedOn w:val="Normale"/>
    <w:rsid w:val="002323B2"/>
  </w:style>
  <w:style w:type="paragraph" w:customStyle="1" w:styleId="Oggettosenzariempimento">
    <w:name w:val="Oggetto senza riempimento"/>
    <w:basedOn w:val="Normale"/>
    <w:rsid w:val="002323B2"/>
  </w:style>
  <w:style w:type="paragraph" w:customStyle="1" w:styleId="Testo">
    <w:name w:val="Testo"/>
    <w:basedOn w:val="Didascalia1a"/>
    <w:rsid w:val="002323B2"/>
  </w:style>
  <w:style w:type="paragraph" w:customStyle="1" w:styleId="Corpotestogiustificato">
    <w:name w:val="Corpo testo giustificato"/>
    <w:basedOn w:val="Normale"/>
    <w:rsid w:val="002323B2"/>
  </w:style>
  <w:style w:type="paragraph" w:styleId="Rientrocorpodeltesto">
    <w:name w:val="Body Text Indent"/>
    <w:basedOn w:val="Corpotesto"/>
    <w:rsid w:val="002323B2"/>
    <w:pPr>
      <w:ind w:left="283"/>
    </w:pPr>
  </w:style>
  <w:style w:type="paragraph" w:styleId="Titolo">
    <w:name w:val="Title"/>
    <w:basedOn w:val="Intestazione3"/>
    <w:next w:val="Sottotitolo"/>
    <w:qFormat/>
    <w:rsid w:val="002323B2"/>
    <w:pPr>
      <w:jc w:val="center"/>
    </w:pPr>
  </w:style>
  <w:style w:type="paragraph" w:styleId="Sottotitolo">
    <w:name w:val="Subtitle"/>
    <w:basedOn w:val="Intestazione3"/>
    <w:next w:val="Corpotesto"/>
    <w:qFormat/>
    <w:rsid w:val="002323B2"/>
    <w:pPr>
      <w:jc w:val="center"/>
    </w:pPr>
  </w:style>
  <w:style w:type="paragraph" w:customStyle="1" w:styleId="Titolo10">
    <w:name w:val="Titolo1"/>
    <w:basedOn w:val="Normale"/>
    <w:rsid w:val="002323B2"/>
    <w:pPr>
      <w:jc w:val="center"/>
    </w:pPr>
  </w:style>
  <w:style w:type="paragraph" w:customStyle="1" w:styleId="Titolo20">
    <w:name w:val="Titolo2"/>
    <w:basedOn w:val="Normale"/>
    <w:rsid w:val="002323B2"/>
    <w:pPr>
      <w:spacing w:before="57" w:after="57"/>
      <w:ind w:right="113"/>
      <w:jc w:val="center"/>
    </w:pPr>
  </w:style>
  <w:style w:type="paragraph" w:customStyle="1" w:styleId="Intestazione1">
    <w:name w:val="Intestazione1"/>
    <w:basedOn w:val="Normale"/>
    <w:rsid w:val="002323B2"/>
    <w:pPr>
      <w:spacing w:before="238" w:after="119"/>
    </w:pPr>
  </w:style>
  <w:style w:type="paragraph" w:customStyle="1" w:styleId="Intestazione2">
    <w:name w:val="Intestazione2"/>
    <w:basedOn w:val="Normale"/>
    <w:rsid w:val="002323B2"/>
    <w:pPr>
      <w:spacing w:before="238" w:after="119"/>
    </w:pPr>
  </w:style>
  <w:style w:type="paragraph" w:customStyle="1" w:styleId="Lineadiquotatura">
    <w:name w:val="Linea di quotatura"/>
    <w:basedOn w:val="Normale"/>
    <w:rsid w:val="002323B2"/>
  </w:style>
  <w:style w:type="paragraph" w:customStyle="1" w:styleId="PredefinitoLTGliederung1">
    <w:name w:val="Predefinito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PredefinitoLTGliederung2">
    <w:name w:val="Predefinito~LT~Gliederung 2"/>
    <w:basedOn w:val="Predefinito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PredefinitoLTGliederung3">
    <w:name w:val="Predefinito~LT~Gliederung 3"/>
    <w:basedOn w:val="Predefinito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PredefinitoLTGliederung4">
    <w:name w:val="Predefinito~LT~Gliederung 4"/>
    <w:basedOn w:val="Predefinito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PredefinitoLTGliederung5">
    <w:name w:val="Predefinito~LT~Gliederung 5"/>
    <w:basedOn w:val="Predefinito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PredefinitoLTGliederung6">
    <w:name w:val="Predefinito~LT~Gliederung 6"/>
    <w:basedOn w:val="PredefinitoLTGliederung5"/>
    <w:rsid w:val="002323B2"/>
  </w:style>
  <w:style w:type="paragraph" w:customStyle="1" w:styleId="PredefinitoLTGliederung7">
    <w:name w:val="Predefinito~LT~Gliederung 7"/>
    <w:basedOn w:val="PredefinitoLTGliederung6"/>
    <w:rsid w:val="002323B2"/>
  </w:style>
  <w:style w:type="paragraph" w:customStyle="1" w:styleId="PredefinitoLTGliederung8">
    <w:name w:val="Predefinito~LT~Gliederung 8"/>
    <w:basedOn w:val="PredefinitoLTGliederung7"/>
    <w:rsid w:val="002323B2"/>
  </w:style>
  <w:style w:type="paragraph" w:customStyle="1" w:styleId="PredefinitoLTGliederung9">
    <w:name w:val="Predefinito~LT~Gliederung 9"/>
    <w:basedOn w:val="PredefinitoLTGliederung8"/>
    <w:rsid w:val="002323B2"/>
  </w:style>
  <w:style w:type="paragraph" w:customStyle="1" w:styleId="PredefinitoLTTitel">
    <w:name w:val="Predefinito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PredefinitoLTUntertitel">
    <w:name w:val="Predefinito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PredefinitoLTNotizen">
    <w:name w:val="Predefinito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PredefinitoLTHintergrundobjekte">
    <w:name w:val="Predefinito~LT~Hintergrundobjekte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lang w:eastAsia="ar-SA"/>
    </w:rPr>
  </w:style>
  <w:style w:type="paragraph" w:customStyle="1" w:styleId="PredefinitoLTHintergrund">
    <w:name w:val="Predefinito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default">
    <w:name w:val="default"/>
    <w:rsid w:val="002323B2"/>
    <w:pPr>
      <w:widowControl w:val="0"/>
      <w:suppressAutoHyphens/>
      <w:spacing w:line="200" w:lineRule="atLeast"/>
    </w:pPr>
    <w:rPr>
      <w:lang w:eastAsia="ar-SA"/>
    </w:rPr>
  </w:style>
  <w:style w:type="paragraph" w:customStyle="1" w:styleId="blue1">
    <w:name w:val="blue1"/>
    <w:basedOn w:val="default"/>
    <w:rsid w:val="002323B2"/>
  </w:style>
  <w:style w:type="paragraph" w:customStyle="1" w:styleId="blue2">
    <w:name w:val="blue2"/>
    <w:basedOn w:val="default"/>
    <w:rsid w:val="002323B2"/>
  </w:style>
  <w:style w:type="paragraph" w:customStyle="1" w:styleId="blue3">
    <w:name w:val="blue3"/>
    <w:basedOn w:val="default"/>
    <w:rsid w:val="002323B2"/>
  </w:style>
  <w:style w:type="paragraph" w:customStyle="1" w:styleId="bw1">
    <w:name w:val="bw1"/>
    <w:basedOn w:val="default"/>
    <w:rsid w:val="002323B2"/>
  </w:style>
  <w:style w:type="paragraph" w:customStyle="1" w:styleId="bw2">
    <w:name w:val="bw2"/>
    <w:basedOn w:val="default"/>
    <w:rsid w:val="002323B2"/>
  </w:style>
  <w:style w:type="paragraph" w:customStyle="1" w:styleId="bw3">
    <w:name w:val="bw3"/>
    <w:basedOn w:val="default"/>
    <w:rsid w:val="002323B2"/>
  </w:style>
  <w:style w:type="paragraph" w:customStyle="1" w:styleId="orange1">
    <w:name w:val="orange1"/>
    <w:basedOn w:val="default"/>
    <w:rsid w:val="002323B2"/>
  </w:style>
  <w:style w:type="paragraph" w:customStyle="1" w:styleId="orange2">
    <w:name w:val="orange2"/>
    <w:basedOn w:val="default"/>
    <w:rsid w:val="002323B2"/>
  </w:style>
  <w:style w:type="paragraph" w:customStyle="1" w:styleId="orange3">
    <w:name w:val="orange3"/>
    <w:basedOn w:val="default"/>
    <w:rsid w:val="002323B2"/>
  </w:style>
  <w:style w:type="paragraph" w:customStyle="1" w:styleId="turquise1">
    <w:name w:val="turquise1"/>
    <w:basedOn w:val="default"/>
    <w:rsid w:val="002323B2"/>
  </w:style>
  <w:style w:type="paragraph" w:customStyle="1" w:styleId="turquise2">
    <w:name w:val="turquise2"/>
    <w:basedOn w:val="default"/>
    <w:rsid w:val="002323B2"/>
  </w:style>
  <w:style w:type="paragraph" w:customStyle="1" w:styleId="turquise3">
    <w:name w:val="turquise3"/>
    <w:basedOn w:val="default"/>
    <w:rsid w:val="002323B2"/>
  </w:style>
  <w:style w:type="paragraph" w:customStyle="1" w:styleId="gray1">
    <w:name w:val="gray1"/>
    <w:basedOn w:val="default"/>
    <w:rsid w:val="002323B2"/>
  </w:style>
  <w:style w:type="paragraph" w:customStyle="1" w:styleId="gray2">
    <w:name w:val="gray2"/>
    <w:basedOn w:val="default"/>
    <w:rsid w:val="002323B2"/>
  </w:style>
  <w:style w:type="paragraph" w:customStyle="1" w:styleId="gray3">
    <w:name w:val="gray3"/>
    <w:basedOn w:val="default"/>
    <w:rsid w:val="002323B2"/>
  </w:style>
  <w:style w:type="paragraph" w:customStyle="1" w:styleId="sun1">
    <w:name w:val="sun1"/>
    <w:basedOn w:val="default"/>
    <w:rsid w:val="002323B2"/>
  </w:style>
  <w:style w:type="paragraph" w:customStyle="1" w:styleId="sun2">
    <w:name w:val="sun2"/>
    <w:basedOn w:val="default"/>
    <w:rsid w:val="002323B2"/>
  </w:style>
  <w:style w:type="paragraph" w:customStyle="1" w:styleId="sun3">
    <w:name w:val="sun3"/>
    <w:basedOn w:val="default"/>
    <w:rsid w:val="002323B2"/>
  </w:style>
  <w:style w:type="paragraph" w:customStyle="1" w:styleId="earth1">
    <w:name w:val="earth1"/>
    <w:basedOn w:val="default"/>
    <w:rsid w:val="002323B2"/>
  </w:style>
  <w:style w:type="paragraph" w:customStyle="1" w:styleId="earth2">
    <w:name w:val="earth2"/>
    <w:basedOn w:val="default"/>
    <w:rsid w:val="002323B2"/>
  </w:style>
  <w:style w:type="paragraph" w:customStyle="1" w:styleId="earth3">
    <w:name w:val="earth3"/>
    <w:basedOn w:val="default"/>
    <w:rsid w:val="002323B2"/>
  </w:style>
  <w:style w:type="paragraph" w:customStyle="1" w:styleId="green1">
    <w:name w:val="green1"/>
    <w:basedOn w:val="default"/>
    <w:rsid w:val="002323B2"/>
  </w:style>
  <w:style w:type="paragraph" w:customStyle="1" w:styleId="green2">
    <w:name w:val="green2"/>
    <w:basedOn w:val="default"/>
    <w:rsid w:val="002323B2"/>
  </w:style>
  <w:style w:type="paragraph" w:customStyle="1" w:styleId="green3">
    <w:name w:val="green3"/>
    <w:basedOn w:val="default"/>
    <w:rsid w:val="002323B2"/>
  </w:style>
  <w:style w:type="paragraph" w:customStyle="1" w:styleId="seetang1">
    <w:name w:val="seetang1"/>
    <w:basedOn w:val="default"/>
    <w:rsid w:val="002323B2"/>
  </w:style>
  <w:style w:type="paragraph" w:customStyle="1" w:styleId="seetang2">
    <w:name w:val="seetang2"/>
    <w:basedOn w:val="default"/>
    <w:rsid w:val="002323B2"/>
  </w:style>
  <w:style w:type="paragraph" w:customStyle="1" w:styleId="seetang3">
    <w:name w:val="seetang3"/>
    <w:basedOn w:val="default"/>
    <w:rsid w:val="002323B2"/>
  </w:style>
  <w:style w:type="paragraph" w:customStyle="1" w:styleId="lightblue1">
    <w:name w:val="lightblue1"/>
    <w:basedOn w:val="default"/>
    <w:rsid w:val="002323B2"/>
  </w:style>
  <w:style w:type="paragraph" w:customStyle="1" w:styleId="lightblue2">
    <w:name w:val="lightblue2"/>
    <w:basedOn w:val="default"/>
    <w:rsid w:val="002323B2"/>
  </w:style>
  <w:style w:type="paragraph" w:customStyle="1" w:styleId="lightblue3">
    <w:name w:val="lightblue3"/>
    <w:basedOn w:val="default"/>
    <w:rsid w:val="002323B2"/>
  </w:style>
  <w:style w:type="paragraph" w:customStyle="1" w:styleId="yellow1">
    <w:name w:val="yellow1"/>
    <w:basedOn w:val="default"/>
    <w:rsid w:val="002323B2"/>
  </w:style>
  <w:style w:type="paragraph" w:customStyle="1" w:styleId="yellow2">
    <w:name w:val="yellow2"/>
    <w:basedOn w:val="default"/>
    <w:rsid w:val="002323B2"/>
  </w:style>
  <w:style w:type="paragraph" w:customStyle="1" w:styleId="yellow3">
    <w:name w:val="yellow3"/>
    <w:basedOn w:val="default"/>
    <w:rsid w:val="002323B2"/>
  </w:style>
  <w:style w:type="paragraph" w:customStyle="1" w:styleId="WW-Titolo">
    <w:name w:val="WW-Titolo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Oggettidisfondo">
    <w:name w:val="Oggetti di sfondo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lang w:eastAsia="ar-SA"/>
    </w:rPr>
  </w:style>
  <w:style w:type="paragraph" w:customStyle="1" w:styleId="Sfondo">
    <w:name w:val="Sfondo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Note">
    <w:name w:val="Note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Struttura1">
    <w:name w:val="Struttura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Struttura2">
    <w:name w:val="Struttura 2"/>
    <w:basedOn w:val="Struttura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Struttura3">
    <w:name w:val="Struttura 3"/>
    <w:basedOn w:val="Struttura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Struttura4">
    <w:name w:val="Struttura 4"/>
    <w:basedOn w:val="Struttura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Struttura5">
    <w:name w:val="Struttura 5"/>
    <w:basedOn w:val="Struttura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Struttura6">
    <w:name w:val="Struttura 6"/>
    <w:basedOn w:val="Struttura5"/>
    <w:rsid w:val="002323B2"/>
  </w:style>
  <w:style w:type="paragraph" w:customStyle="1" w:styleId="Struttura7">
    <w:name w:val="Struttura 7"/>
    <w:basedOn w:val="Struttura6"/>
    <w:rsid w:val="002323B2"/>
  </w:style>
  <w:style w:type="paragraph" w:customStyle="1" w:styleId="Struttura8">
    <w:name w:val="Struttura 8"/>
    <w:basedOn w:val="Struttura7"/>
    <w:rsid w:val="002323B2"/>
  </w:style>
  <w:style w:type="paragraph" w:customStyle="1" w:styleId="Struttura9">
    <w:name w:val="Struttura 9"/>
    <w:basedOn w:val="Struttura8"/>
    <w:rsid w:val="002323B2"/>
  </w:style>
  <w:style w:type="paragraph" w:customStyle="1" w:styleId="Titolo1LTGliederung1">
    <w:name w:val="Titolo1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LTGliederung2">
    <w:name w:val="Titolo1~LT~Gliederung 2"/>
    <w:basedOn w:val="Titolo1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LTGliederung3">
    <w:name w:val="Titolo1~LT~Gliederung 3"/>
    <w:basedOn w:val="Titolo1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LTGliederung4">
    <w:name w:val="Titolo1~LT~Gliederung 4"/>
    <w:basedOn w:val="Titolo1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LTGliederung5">
    <w:name w:val="Titolo1~LT~Gliederung 5"/>
    <w:basedOn w:val="Titolo1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LTGliederung6">
    <w:name w:val="Titolo1~LT~Gliederung 6"/>
    <w:basedOn w:val="Titolo1LTGliederung5"/>
    <w:rsid w:val="002323B2"/>
  </w:style>
  <w:style w:type="paragraph" w:customStyle="1" w:styleId="Titolo1LTGliederung7">
    <w:name w:val="Titolo1~LT~Gliederung 7"/>
    <w:basedOn w:val="Titolo1LTGliederung6"/>
    <w:rsid w:val="002323B2"/>
  </w:style>
  <w:style w:type="paragraph" w:customStyle="1" w:styleId="Titolo1LTGliederung8">
    <w:name w:val="Titolo1~LT~Gliederung 8"/>
    <w:basedOn w:val="Titolo1LTGliederung7"/>
    <w:rsid w:val="002323B2"/>
  </w:style>
  <w:style w:type="paragraph" w:customStyle="1" w:styleId="Titolo1LTGliederung9">
    <w:name w:val="Titolo1~LT~Gliederung 9"/>
    <w:basedOn w:val="Titolo1LTGliederung8"/>
    <w:rsid w:val="002323B2"/>
  </w:style>
  <w:style w:type="paragraph" w:customStyle="1" w:styleId="Titolo1LTTitel">
    <w:name w:val="Titolo1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LTUntertitel">
    <w:name w:val="Titolo1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LTNotizen">
    <w:name w:val="Titolo1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LTHintergrundobjekte">
    <w:name w:val="Titolo1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LTHintergrund">
    <w:name w:val="Titolo1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2LTGliederung1">
    <w:name w:val="Titolo2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2LTGliederung2">
    <w:name w:val="Titolo2~LT~Gliederung 2"/>
    <w:basedOn w:val="Titolo2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2LTGliederung3">
    <w:name w:val="Titolo2~LT~Gliederung 3"/>
    <w:basedOn w:val="Titolo2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2LTGliederung4">
    <w:name w:val="Titolo2~LT~Gliederung 4"/>
    <w:basedOn w:val="Titolo2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2LTGliederung5">
    <w:name w:val="Titolo2~LT~Gliederung 5"/>
    <w:basedOn w:val="Titolo2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2LTGliederung6">
    <w:name w:val="Titolo2~LT~Gliederung 6"/>
    <w:basedOn w:val="Titolo2LTGliederung5"/>
    <w:rsid w:val="002323B2"/>
  </w:style>
  <w:style w:type="paragraph" w:customStyle="1" w:styleId="Titolo2LTGliederung7">
    <w:name w:val="Titolo2~LT~Gliederung 7"/>
    <w:basedOn w:val="Titolo2LTGliederung6"/>
    <w:rsid w:val="002323B2"/>
  </w:style>
  <w:style w:type="paragraph" w:customStyle="1" w:styleId="Titolo2LTGliederung8">
    <w:name w:val="Titolo2~LT~Gliederung 8"/>
    <w:basedOn w:val="Titolo2LTGliederung7"/>
    <w:rsid w:val="002323B2"/>
  </w:style>
  <w:style w:type="paragraph" w:customStyle="1" w:styleId="Titolo2LTGliederung9">
    <w:name w:val="Titolo2~LT~Gliederung 9"/>
    <w:basedOn w:val="Titolo2LTGliederung8"/>
    <w:rsid w:val="002323B2"/>
  </w:style>
  <w:style w:type="paragraph" w:customStyle="1" w:styleId="Titolo2LTTitel">
    <w:name w:val="Titolo2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2LTUntertitel">
    <w:name w:val="Titolo2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2LTNotizen">
    <w:name w:val="Titolo2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2LTHintergrundobjekte">
    <w:name w:val="Titolo2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2LTHintergrund">
    <w:name w:val="Titolo2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3LTGliederung1">
    <w:name w:val="Titolo3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3LTGliederung2">
    <w:name w:val="Titolo3~LT~Gliederung 2"/>
    <w:basedOn w:val="Titolo3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3LTGliederung3">
    <w:name w:val="Titolo3~LT~Gliederung 3"/>
    <w:basedOn w:val="Titolo3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3LTGliederung4">
    <w:name w:val="Titolo3~LT~Gliederung 4"/>
    <w:basedOn w:val="Titolo3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3LTGliederung5">
    <w:name w:val="Titolo3~LT~Gliederung 5"/>
    <w:basedOn w:val="Titolo3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3LTGliederung6">
    <w:name w:val="Titolo3~LT~Gliederung 6"/>
    <w:basedOn w:val="Titolo3LTGliederung5"/>
    <w:rsid w:val="002323B2"/>
  </w:style>
  <w:style w:type="paragraph" w:customStyle="1" w:styleId="Titolo3LTGliederung7">
    <w:name w:val="Titolo3~LT~Gliederung 7"/>
    <w:basedOn w:val="Titolo3LTGliederung6"/>
    <w:rsid w:val="002323B2"/>
  </w:style>
  <w:style w:type="paragraph" w:customStyle="1" w:styleId="Titolo3LTGliederung8">
    <w:name w:val="Titolo3~LT~Gliederung 8"/>
    <w:basedOn w:val="Titolo3LTGliederung7"/>
    <w:rsid w:val="002323B2"/>
  </w:style>
  <w:style w:type="paragraph" w:customStyle="1" w:styleId="Titolo3LTGliederung9">
    <w:name w:val="Titolo3~LT~Gliederung 9"/>
    <w:basedOn w:val="Titolo3LTGliederung8"/>
    <w:rsid w:val="002323B2"/>
  </w:style>
  <w:style w:type="paragraph" w:customStyle="1" w:styleId="Titolo3LTTitel">
    <w:name w:val="Titolo3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3LTUntertitel">
    <w:name w:val="Titolo3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3LTNotizen">
    <w:name w:val="Titolo3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3LTHintergrundobjekte">
    <w:name w:val="Titolo3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3LTHintergrund">
    <w:name w:val="Titolo3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4LTGliederung1">
    <w:name w:val="Titolo4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4LTGliederung2">
    <w:name w:val="Titolo4~LT~Gliederung 2"/>
    <w:basedOn w:val="Titolo4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4LTGliederung3">
    <w:name w:val="Titolo4~LT~Gliederung 3"/>
    <w:basedOn w:val="Titolo4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4LTGliederung4">
    <w:name w:val="Titolo4~LT~Gliederung 4"/>
    <w:basedOn w:val="Titolo4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4LTGliederung5">
    <w:name w:val="Titolo4~LT~Gliederung 5"/>
    <w:basedOn w:val="Titolo4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4LTGliederung6">
    <w:name w:val="Titolo4~LT~Gliederung 6"/>
    <w:basedOn w:val="Titolo4LTGliederung5"/>
    <w:rsid w:val="002323B2"/>
  </w:style>
  <w:style w:type="paragraph" w:customStyle="1" w:styleId="Titolo4LTGliederung7">
    <w:name w:val="Titolo4~LT~Gliederung 7"/>
    <w:basedOn w:val="Titolo4LTGliederung6"/>
    <w:rsid w:val="002323B2"/>
  </w:style>
  <w:style w:type="paragraph" w:customStyle="1" w:styleId="Titolo4LTGliederung8">
    <w:name w:val="Titolo4~LT~Gliederung 8"/>
    <w:basedOn w:val="Titolo4LTGliederung7"/>
    <w:rsid w:val="002323B2"/>
  </w:style>
  <w:style w:type="paragraph" w:customStyle="1" w:styleId="Titolo4LTGliederung9">
    <w:name w:val="Titolo4~LT~Gliederung 9"/>
    <w:basedOn w:val="Titolo4LTGliederung8"/>
    <w:rsid w:val="002323B2"/>
  </w:style>
  <w:style w:type="paragraph" w:customStyle="1" w:styleId="Titolo4LTTitel">
    <w:name w:val="Titolo4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4LTUntertitel">
    <w:name w:val="Titolo4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4LTNotizen">
    <w:name w:val="Titolo4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4LTHintergrundobjekte">
    <w:name w:val="Titolo4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4LTHintergrund">
    <w:name w:val="Titolo4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5LTGliederung1">
    <w:name w:val="Titolo5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5LTGliederung2">
    <w:name w:val="Titolo5~LT~Gliederung 2"/>
    <w:basedOn w:val="Titolo5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5LTGliederung3">
    <w:name w:val="Titolo5~LT~Gliederung 3"/>
    <w:basedOn w:val="Titolo5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5LTGliederung4">
    <w:name w:val="Titolo5~LT~Gliederung 4"/>
    <w:basedOn w:val="Titolo5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5LTGliederung5">
    <w:name w:val="Titolo5~LT~Gliederung 5"/>
    <w:basedOn w:val="Titolo5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5LTGliederung6">
    <w:name w:val="Titolo5~LT~Gliederung 6"/>
    <w:basedOn w:val="Titolo5LTGliederung5"/>
    <w:rsid w:val="002323B2"/>
  </w:style>
  <w:style w:type="paragraph" w:customStyle="1" w:styleId="Titolo5LTGliederung7">
    <w:name w:val="Titolo5~LT~Gliederung 7"/>
    <w:basedOn w:val="Titolo5LTGliederung6"/>
    <w:rsid w:val="002323B2"/>
  </w:style>
  <w:style w:type="paragraph" w:customStyle="1" w:styleId="Titolo5LTGliederung8">
    <w:name w:val="Titolo5~LT~Gliederung 8"/>
    <w:basedOn w:val="Titolo5LTGliederung7"/>
    <w:rsid w:val="002323B2"/>
  </w:style>
  <w:style w:type="paragraph" w:customStyle="1" w:styleId="Titolo5LTGliederung9">
    <w:name w:val="Titolo5~LT~Gliederung 9"/>
    <w:basedOn w:val="Titolo5LTGliederung8"/>
    <w:rsid w:val="002323B2"/>
  </w:style>
  <w:style w:type="paragraph" w:customStyle="1" w:styleId="Titolo5LTTitel">
    <w:name w:val="Titolo5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5LTUntertitel">
    <w:name w:val="Titolo5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5LTNotizen">
    <w:name w:val="Titolo5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5LTHintergrundobjekte">
    <w:name w:val="Titolo5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5LTHintergrund">
    <w:name w:val="Titolo5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StileLatinoTahomanonlatinoTahomaGiustificatoInterline2">
    <w:name w:val="Stile (Latino) Tahoma (non latino) Tahoma Giustificato Interline...2"/>
    <w:basedOn w:val="Normale"/>
    <w:rsid w:val="002323B2"/>
  </w:style>
  <w:style w:type="paragraph" w:customStyle="1" w:styleId="Testonotaapidipagina1">
    <w:name w:val="Testo nota a piè di pagina1"/>
    <w:basedOn w:val="Normale"/>
    <w:rsid w:val="002323B2"/>
    <w:pPr>
      <w:suppressLineNumbers/>
      <w:spacing w:line="100" w:lineRule="atLeast"/>
      <w:ind w:left="283" w:hanging="283"/>
    </w:pPr>
  </w:style>
  <w:style w:type="paragraph" w:customStyle="1" w:styleId="WW-Titolo1">
    <w:name w:val="WW-Titolo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">
    <w:name w:val="WW-Titolo1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">
    <w:name w:val="WW-Titolo12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">
    <w:name w:val="WW-Titolo1234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">
    <w:name w:val="WW-Titolo12345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">
    <w:name w:val="WW-Titolo123456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">
    <w:name w:val="WW-Titolo1234567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">
    <w:name w:val="WW-Titolo12345678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">
    <w:name w:val="WW-Titolo123456789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">
    <w:name w:val="WW-Titolo12345678910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">
    <w:name w:val="WW-Titolo123456789101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">
    <w:name w:val="WW-Titolo12345678910111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">
    <w:name w:val="WW-Titolo1234567891011121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">
    <w:name w:val="WW-Titolo1234567891011121314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Contenutotabella">
    <w:name w:val="Contenuto tabella"/>
    <w:basedOn w:val="Normale"/>
    <w:rsid w:val="002323B2"/>
    <w:pPr>
      <w:suppressLineNumbers/>
    </w:pPr>
  </w:style>
  <w:style w:type="paragraph" w:customStyle="1" w:styleId="Intestazionetabella">
    <w:name w:val="Intestazione tabella"/>
    <w:basedOn w:val="Contenutotabella"/>
    <w:rsid w:val="002323B2"/>
    <w:pPr>
      <w:jc w:val="center"/>
    </w:pPr>
    <w:rPr>
      <w:b/>
      <w:bCs/>
    </w:rPr>
  </w:style>
  <w:style w:type="paragraph" w:customStyle="1" w:styleId="BalloonText2">
    <w:name w:val="Balloon Text2"/>
    <w:basedOn w:val="Normale"/>
    <w:rsid w:val="002323B2"/>
  </w:style>
  <w:style w:type="paragraph" w:customStyle="1" w:styleId="WW-Titolo123456789101112131415">
    <w:name w:val="WW-Titolo123456789101112131415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6LTGliederung1">
    <w:name w:val="Titolo6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6LTGliederung2">
    <w:name w:val="Titolo6~LT~Gliederung 2"/>
    <w:basedOn w:val="Titolo6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6LTGliederung3">
    <w:name w:val="Titolo6~LT~Gliederung 3"/>
    <w:basedOn w:val="Titolo6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6LTGliederung4">
    <w:name w:val="Titolo6~LT~Gliederung 4"/>
    <w:basedOn w:val="Titolo6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6LTGliederung5">
    <w:name w:val="Titolo6~LT~Gliederung 5"/>
    <w:basedOn w:val="Titolo6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6LTGliederung6">
    <w:name w:val="Titolo6~LT~Gliederung 6"/>
    <w:basedOn w:val="Titolo6LTGliederung5"/>
    <w:rsid w:val="002323B2"/>
  </w:style>
  <w:style w:type="paragraph" w:customStyle="1" w:styleId="Titolo6LTGliederung7">
    <w:name w:val="Titolo6~LT~Gliederung 7"/>
    <w:basedOn w:val="Titolo6LTGliederung6"/>
    <w:rsid w:val="002323B2"/>
  </w:style>
  <w:style w:type="paragraph" w:customStyle="1" w:styleId="Titolo6LTGliederung8">
    <w:name w:val="Titolo6~LT~Gliederung 8"/>
    <w:basedOn w:val="Titolo6LTGliederung7"/>
    <w:rsid w:val="002323B2"/>
  </w:style>
  <w:style w:type="paragraph" w:customStyle="1" w:styleId="Titolo6LTGliederung9">
    <w:name w:val="Titolo6~LT~Gliederung 9"/>
    <w:basedOn w:val="Titolo6LTGliederung8"/>
    <w:rsid w:val="002323B2"/>
  </w:style>
  <w:style w:type="paragraph" w:customStyle="1" w:styleId="Titolo6LTTitel">
    <w:name w:val="Titolo6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6LTUntertitel">
    <w:name w:val="Titolo6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6LTNotizen">
    <w:name w:val="Titolo6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6LTHintergrundobjekte">
    <w:name w:val="Titolo6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6LTHintergrund">
    <w:name w:val="Titolo6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7LTGliederung1">
    <w:name w:val="Titolo7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7LTGliederung2">
    <w:name w:val="Titolo7~LT~Gliederung 2"/>
    <w:basedOn w:val="Titolo7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7LTGliederung3">
    <w:name w:val="Titolo7~LT~Gliederung 3"/>
    <w:basedOn w:val="Titolo7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7LTGliederung4">
    <w:name w:val="Titolo7~LT~Gliederung 4"/>
    <w:basedOn w:val="Titolo7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7LTGliederung5">
    <w:name w:val="Titolo7~LT~Gliederung 5"/>
    <w:basedOn w:val="Titolo7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7LTGliederung6">
    <w:name w:val="Titolo7~LT~Gliederung 6"/>
    <w:basedOn w:val="Titolo7LTGliederung5"/>
    <w:rsid w:val="002323B2"/>
  </w:style>
  <w:style w:type="paragraph" w:customStyle="1" w:styleId="Titolo7LTGliederung7">
    <w:name w:val="Titolo7~LT~Gliederung 7"/>
    <w:basedOn w:val="Titolo7LTGliederung6"/>
    <w:rsid w:val="002323B2"/>
  </w:style>
  <w:style w:type="paragraph" w:customStyle="1" w:styleId="Titolo7LTGliederung8">
    <w:name w:val="Titolo7~LT~Gliederung 8"/>
    <w:basedOn w:val="Titolo7LTGliederung7"/>
    <w:rsid w:val="002323B2"/>
  </w:style>
  <w:style w:type="paragraph" w:customStyle="1" w:styleId="Titolo7LTGliederung9">
    <w:name w:val="Titolo7~LT~Gliederung 9"/>
    <w:basedOn w:val="Titolo7LTGliederung8"/>
    <w:rsid w:val="002323B2"/>
  </w:style>
  <w:style w:type="paragraph" w:customStyle="1" w:styleId="Titolo7LTTitel">
    <w:name w:val="Titolo7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7LTUntertitel">
    <w:name w:val="Titolo7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7LTNotizen">
    <w:name w:val="Titolo7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7LTHintergrundobjekte">
    <w:name w:val="Titolo7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7LTHintergrund">
    <w:name w:val="Titolo7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8LTGliederung1">
    <w:name w:val="Titolo8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8LTGliederung2">
    <w:name w:val="Titolo8~LT~Gliederung 2"/>
    <w:basedOn w:val="Titolo8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8LTGliederung3">
    <w:name w:val="Titolo8~LT~Gliederung 3"/>
    <w:basedOn w:val="Titolo8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8LTGliederung4">
    <w:name w:val="Titolo8~LT~Gliederung 4"/>
    <w:basedOn w:val="Titolo8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8LTGliederung5">
    <w:name w:val="Titolo8~LT~Gliederung 5"/>
    <w:basedOn w:val="Titolo8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8LTGliederung6">
    <w:name w:val="Titolo8~LT~Gliederung 6"/>
    <w:basedOn w:val="Titolo8LTGliederung5"/>
    <w:rsid w:val="002323B2"/>
  </w:style>
  <w:style w:type="paragraph" w:customStyle="1" w:styleId="Titolo8LTGliederung7">
    <w:name w:val="Titolo8~LT~Gliederung 7"/>
    <w:basedOn w:val="Titolo8LTGliederung6"/>
    <w:rsid w:val="002323B2"/>
  </w:style>
  <w:style w:type="paragraph" w:customStyle="1" w:styleId="Titolo8LTGliederung8">
    <w:name w:val="Titolo8~LT~Gliederung 8"/>
    <w:basedOn w:val="Titolo8LTGliederung7"/>
    <w:rsid w:val="002323B2"/>
  </w:style>
  <w:style w:type="paragraph" w:customStyle="1" w:styleId="Titolo8LTGliederung9">
    <w:name w:val="Titolo8~LT~Gliederung 9"/>
    <w:basedOn w:val="Titolo8LTGliederung8"/>
    <w:rsid w:val="002323B2"/>
  </w:style>
  <w:style w:type="paragraph" w:customStyle="1" w:styleId="Titolo8LTTitel">
    <w:name w:val="Titolo8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8LTUntertitel">
    <w:name w:val="Titolo8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8LTNotizen">
    <w:name w:val="Titolo8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8LTHintergrundobjekte">
    <w:name w:val="Titolo8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8LTHintergrund">
    <w:name w:val="Titolo8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9LTGliederung1">
    <w:name w:val="Titolo9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9LTGliederung2">
    <w:name w:val="Titolo9~LT~Gliederung 2"/>
    <w:basedOn w:val="Titolo9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9LTGliederung3">
    <w:name w:val="Titolo9~LT~Gliederung 3"/>
    <w:basedOn w:val="Titolo9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9LTGliederung4">
    <w:name w:val="Titolo9~LT~Gliederung 4"/>
    <w:basedOn w:val="Titolo9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9LTGliederung5">
    <w:name w:val="Titolo9~LT~Gliederung 5"/>
    <w:basedOn w:val="Titolo9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9LTGliederung6">
    <w:name w:val="Titolo9~LT~Gliederung 6"/>
    <w:basedOn w:val="Titolo9LTGliederung5"/>
    <w:rsid w:val="002323B2"/>
  </w:style>
  <w:style w:type="paragraph" w:customStyle="1" w:styleId="Titolo9LTGliederung7">
    <w:name w:val="Titolo9~LT~Gliederung 7"/>
    <w:basedOn w:val="Titolo9LTGliederung6"/>
    <w:rsid w:val="002323B2"/>
  </w:style>
  <w:style w:type="paragraph" w:customStyle="1" w:styleId="Titolo9LTGliederung8">
    <w:name w:val="Titolo9~LT~Gliederung 8"/>
    <w:basedOn w:val="Titolo9LTGliederung7"/>
    <w:rsid w:val="002323B2"/>
  </w:style>
  <w:style w:type="paragraph" w:customStyle="1" w:styleId="Titolo9LTGliederung9">
    <w:name w:val="Titolo9~LT~Gliederung 9"/>
    <w:basedOn w:val="Titolo9LTGliederung8"/>
    <w:rsid w:val="002323B2"/>
  </w:style>
  <w:style w:type="paragraph" w:customStyle="1" w:styleId="Titolo9LTTitel">
    <w:name w:val="Titolo9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9LTUntertitel">
    <w:name w:val="Titolo9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9LTNotizen">
    <w:name w:val="Titolo9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9LTHintergrundobjekte">
    <w:name w:val="Titolo9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9LTHintergrund">
    <w:name w:val="Titolo9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0LTGliederung1">
    <w:name w:val="Titolo10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0LTGliederung2">
    <w:name w:val="Titolo10~LT~Gliederung 2"/>
    <w:basedOn w:val="Titolo10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0LTGliederung3">
    <w:name w:val="Titolo10~LT~Gliederung 3"/>
    <w:basedOn w:val="Titolo10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0LTGliederung4">
    <w:name w:val="Titolo10~LT~Gliederung 4"/>
    <w:basedOn w:val="Titolo10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0LTGliederung5">
    <w:name w:val="Titolo10~LT~Gliederung 5"/>
    <w:basedOn w:val="Titolo10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0LTGliederung6">
    <w:name w:val="Titolo10~LT~Gliederung 6"/>
    <w:basedOn w:val="Titolo10LTGliederung5"/>
    <w:rsid w:val="002323B2"/>
  </w:style>
  <w:style w:type="paragraph" w:customStyle="1" w:styleId="Titolo10LTGliederung7">
    <w:name w:val="Titolo10~LT~Gliederung 7"/>
    <w:basedOn w:val="Titolo10LTGliederung6"/>
    <w:rsid w:val="002323B2"/>
  </w:style>
  <w:style w:type="paragraph" w:customStyle="1" w:styleId="Titolo10LTGliederung8">
    <w:name w:val="Titolo10~LT~Gliederung 8"/>
    <w:basedOn w:val="Titolo10LTGliederung7"/>
    <w:rsid w:val="002323B2"/>
  </w:style>
  <w:style w:type="paragraph" w:customStyle="1" w:styleId="Titolo10LTGliederung9">
    <w:name w:val="Titolo10~LT~Gliederung 9"/>
    <w:basedOn w:val="Titolo10LTGliederung8"/>
    <w:rsid w:val="002323B2"/>
  </w:style>
  <w:style w:type="paragraph" w:customStyle="1" w:styleId="Titolo10LTTitel">
    <w:name w:val="Titolo10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0LTUntertitel">
    <w:name w:val="Titolo10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0LTNotizen">
    <w:name w:val="Titolo10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0LTHintergrundobjekte">
    <w:name w:val="Titolo10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0LTHintergrund">
    <w:name w:val="Titolo10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1LTGliederung1">
    <w:name w:val="Titolo11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1LTGliederung2">
    <w:name w:val="Titolo11~LT~Gliederung 2"/>
    <w:basedOn w:val="Titolo11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1LTGliederung3">
    <w:name w:val="Titolo11~LT~Gliederung 3"/>
    <w:basedOn w:val="Titolo11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1LTGliederung4">
    <w:name w:val="Titolo11~LT~Gliederung 4"/>
    <w:basedOn w:val="Titolo11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1LTGliederung5">
    <w:name w:val="Titolo11~LT~Gliederung 5"/>
    <w:basedOn w:val="Titolo11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1LTGliederung6">
    <w:name w:val="Titolo11~LT~Gliederung 6"/>
    <w:basedOn w:val="Titolo11LTGliederung5"/>
    <w:rsid w:val="002323B2"/>
  </w:style>
  <w:style w:type="paragraph" w:customStyle="1" w:styleId="Titolo11LTGliederung7">
    <w:name w:val="Titolo11~LT~Gliederung 7"/>
    <w:basedOn w:val="Titolo11LTGliederung6"/>
    <w:rsid w:val="002323B2"/>
  </w:style>
  <w:style w:type="paragraph" w:customStyle="1" w:styleId="Titolo11LTGliederung8">
    <w:name w:val="Titolo11~LT~Gliederung 8"/>
    <w:basedOn w:val="Titolo11LTGliederung7"/>
    <w:rsid w:val="002323B2"/>
  </w:style>
  <w:style w:type="paragraph" w:customStyle="1" w:styleId="Titolo11LTGliederung9">
    <w:name w:val="Titolo11~LT~Gliederung 9"/>
    <w:basedOn w:val="Titolo11LTGliederung8"/>
    <w:rsid w:val="002323B2"/>
  </w:style>
  <w:style w:type="paragraph" w:customStyle="1" w:styleId="Titolo11LTTitel">
    <w:name w:val="Titolo11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1LTUntertitel">
    <w:name w:val="Titolo11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1LTNotizen">
    <w:name w:val="Titolo11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1LTHintergrundobjekte">
    <w:name w:val="Titolo11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1LTHintergrund">
    <w:name w:val="Titolo11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2LTGliederung1">
    <w:name w:val="Titolo12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2LTGliederung2">
    <w:name w:val="Titolo12~LT~Gliederung 2"/>
    <w:basedOn w:val="Titolo12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2LTGliederung3">
    <w:name w:val="Titolo12~LT~Gliederung 3"/>
    <w:basedOn w:val="Titolo12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2LTGliederung4">
    <w:name w:val="Titolo12~LT~Gliederung 4"/>
    <w:basedOn w:val="Titolo12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2LTGliederung5">
    <w:name w:val="Titolo12~LT~Gliederung 5"/>
    <w:basedOn w:val="Titolo12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2LTGliederung6">
    <w:name w:val="Titolo12~LT~Gliederung 6"/>
    <w:basedOn w:val="Titolo12LTGliederung5"/>
    <w:rsid w:val="002323B2"/>
  </w:style>
  <w:style w:type="paragraph" w:customStyle="1" w:styleId="Titolo12LTGliederung7">
    <w:name w:val="Titolo12~LT~Gliederung 7"/>
    <w:basedOn w:val="Titolo12LTGliederung6"/>
    <w:rsid w:val="002323B2"/>
  </w:style>
  <w:style w:type="paragraph" w:customStyle="1" w:styleId="Titolo12LTGliederung8">
    <w:name w:val="Titolo12~LT~Gliederung 8"/>
    <w:basedOn w:val="Titolo12LTGliederung7"/>
    <w:rsid w:val="002323B2"/>
  </w:style>
  <w:style w:type="paragraph" w:customStyle="1" w:styleId="Titolo12LTGliederung9">
    <w:name w:val="Titolo12~LT~Gliederung 9"/>
    <w:basedOn w:val="Titolo12LTGliederung8"/>
    <w:rsid w:val="002323B2"/>
  </w:style>
  <w:style w:type="paragraph" w:customStyle="1" w:styleId="Titolo12LTTitel">
    <w:name w:val="Titolo12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2LTUntertitel">
    <w:name w:val="Titolo12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2LTNotizen">
    <w:name w:val="Titolo12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2LTHintergrundobjekte">
    <w:name w:val="Titolo12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2LTHintergrund">
    <w:name w:val="Titolo12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3LTGliederung1">
    <w:name w:val="Titolo13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3LTGliederung2">
    <w:name w:val="Titolo13~LT~Gliederung 2"/>
    <w:basedOn w:val="Titolo13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3LTGliederung3">
    <w:name w:val="Titolo13~LT~Gliederung 3"/>
    <w:basedOn w:val="Titolo13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3LTGliederung4">
    <w:name w:val="Titolo13~LT~Gliederung 4"/>
    <w:basedOn w:val="Titolo13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3LTGliederung5">
    <w:name w:val="Titolo13~LT~Gliederung 5"/>
    <w:basedOn w:val="Titolo13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3LTGliederung6">
    <w:name w:val="Titolo13~LT~Gliederung 6"/>
    <w:basedOn w:val="Titolo13LTGliederung5"/>
    <w:rsid w:val="002323B2"/>
  </w:style>
  <w:style w:type="paragraph" w:customStyle="1" w:styleId="Titolo13LTGliederung7">
    <w:name w:val="Titolo13~LT~Gliederung 7"/>
    <w:basedOn w:val="Titolo13LTGliederung6"/>
    <w:rsid w:val="002323B2"/>
  </w:style>
  <w:style w:type="paragraph" w:customStyle="1" w:styleId="Titolo13LTGliederung8">
    <w:name w:val="Titolo13~LT~Gliederung 8"/>
    <w:basedOn w:val="Titolo13LTGliederung7"/>
    <w:rsid w:val="002323B2"/>
  </w:style>
  <w:style w:type="paragraph" w:customStyle="1" w:styleId="Titolo13LTGliederung9">
    <w:name w:val="Titolo13~LT~Gliederung 9"/>
    <w:basedOn w:val="Titolo13LTGliederung8"/>
    <w:rsid w:val="002323B2"/>
  </w:style>
  <w:style w:type="paragraph" w:customStyle="1" w:styleId="Titolo13LTTitel">
    <w:name w:val="Titolo13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3LTUntertitel">
    <w:name w:val="Titolo13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3LTNotizen">
    <w:name w:val="Titolo13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3LTHintergrundobjekte">
    <w:name w:val="Titolo13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3LTHintergrund">
    <w:name w:val="Titolo13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4LTGliederung1">
    <w:name w:val="Titolo14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4LTGliederung2">
    <w:name w:val="Titolo14~LT~Gliederung 2"/>
    <w:basedOn w:val="Titolo14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4LTGliederung3">
    <w:name w:val="Titolo14~LT~Gliederung 3"/>
    <w:basedOn w:val="Titolo14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4LTGliederung4">
    <w:name w:val="Titolo14~LT~Gliederung 4"/>
    <w:basedOn w:val="Titolo14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4LTGliederung5">
    <w:name w:val="Titolo14~LT~Gliederung 5"/>
    <w:basedOn w:val="Titolo14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4LTGliederung6">
    <w:name w:val="Titolo14~LT~Gliederung 6"/>
    <w:basedOn w:val="Titolo14LTGliederung5"/>
    <w:rsid w:val="002323B2"/>
  </w:style>
  <w:style w:type="paragraph" w:customStyle="1" w:styleId="Titolo14LTGliederung7">
    <w:name w:val="Titolo14~LT~Gliederung 7"/>
    <w:basedOn w:val="Titolo14LTGliederung6"/>
    <w:rsid w:val="002323B2"/>
  </w:style>
  <w:style w:type="paragraph" w:customStyle="1" w:styleId="Titolo14LTGliederung8">
    <w:name w:val="Titolo14~LT~Gliederung 8"/>
    <w:basedOn w:val="Titolo14LTGliederung7"/>
    <w:rsid w:val="002323B2"/>
  </w:style>
  <w:style w:type="paragraph" w:customStyle="1" w:styleId="Titolo14LTGliederung9">
    <w:name w:val="Titolo14~LT~Gliederung 9"/>
    <w:basedOn w:val="Titolo14LTGliederung8"/>
    <w:rsid w:val="002323B2"/>
  </w:style>
  <w:style w:type="paragraph" w:customStyle="1" w:styleId="Titolo14LTTitel">
    <w:name w:val="Titolo14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4LTUntertitel">
    <w:name w:val="Titolo14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4LTNotizen">
    <w:name w:val="Titolo14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4LTHintergrundobjekte">
    <w:name w:val="Titolo14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4LTHintergrund">
    <w:name w:val="Titolo14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WW-Titolo12345678910111213141516">
    <w:name w:val="WW-Titolo12345678910111213141516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">
    <w:name w:val="WW-Titolo1234567891011121314151617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">
    <w:name w:val="WW-Titolo123456789101112131415161718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">
    <w:name w:val="WW-Titolo12345678910111213141516171819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">
    <w:name w:val="WW-Titolo1234567891011121314151617181920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21">
    <w:name w:val="WW-Titolo12345678910111213141516171819202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2122">
    <w:name w:val="WW-Titolo1234567891011121314151617181920212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Soggettocommento2">
    <w:name w:val="Soggetto commento2"/>
    <w:basedOn w:val="Testocommento1"/>
    <w:rsid w:val="002323B2"/>
    <w:rPr>
      <w:b/>
      <w:bCs/>
    </w:rPr>
  </w:style>
  <w:style w:type="paragraph" w:customStyle="1" w:styleId="Testocommento2">
    <w:name w:val="Testo commento2"/>
    <w:basedOn w:val="Normale"/>
    <w:rsid w:val="002323B2"/>
  </w:style>
  <w:style w:type="paragraph" w:customStyle="1" w:styleId="NormalWeb2">
    <w:name w:val="Normal (Web)2"/>
    <w:basedOn w:val="Normale"/>
    <w:rsid w:val="002323B2"/>
    <w:pPr>
      <w:widowControl/>
      <w:suppressAutoHyphens w:val="0"/>
      <w:spacing w:before="280" w:after="280"/>
    </w:pPr>
  </w:style>
  <w:style w:type="paragraph" w:customStyle="1" w:styleId="Paragrafoelenco1">
    <w:name w:val="Paragrafo elenco1"/>
    <w:basedOn w:val="Normale"/>
    <w:rsid w:val="002323B2"/>
    <w:pPr>
      <w:ind w:left="720"/>
    </w:pPr>
  </w:style>
  <w:style w:type="paragraph" w:customStyle="1" w:styleId="Testocommento3">
    <w:name w:val="Testo commento3"/>
    <w:basedOn w:val="Normale"/>
    <w:rsid w:val="002323B2"/>
  </w:style>
  <w:style w:type="paragraph" w:customStyle="1" w:styleId="Testonotaapidipagina2">
    <w:name w:val="Testo nota a piè di pagina2"/>
    <w:basedOn w:val="Normale"/>
    <w:rsid w:val="002323B2"/>
    <w:pPr>
      <w:suppressLineNumbers/>
      <w:ind w:left="283" w:hanging="283"/>
    </w:pPr>
  </w:style>
  <w:style w:type="paragraph" w:customStyle="1" w:styleId="Revision1">
    <w:name w:val="Revision1"/>
    <w:rsid w:val="002323B2"/>
    <w:pPr>
      <w:suppressAutoHyphens/>
    </w:pPr>
    <w:rPr>
      <w:lang w:eastAsia="ar-SA"/>
    </w:rPr>
  </w:style>
  <w:style w:type="paragraph" w:customStyle="1" w:styleId="Oggettosenzariempimentoelinea">
    <w:name w:val="Oggetto senza riempimento e linea"/>
    <w:basedOn w:val="Normale"/>
    <w:rsid w:val="002323B2"/>
  </w:style>
  <w:style w:type="paragraph" w:customStyle="1" w:styleId="Rientrodellaprimalinea">
    <w:name w:val="Rientro della prima linea"/>
    <w:basedOn w:val="Normale"/>
    <w:rsid w:val="002323B2"/>
    <w:pPr>
      <w:ind w:firstLine="340"/>
    </w:pPr>
  </w:style>
  <w:style w:type="paragraph" w:customStyle="1" w:styleId="WW-Titolo1234567891011121314151617181920212223">
    <w:name w:val="WW-Titolo123456789101112131415161718192021222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estocommento4">
    <w:name w:val="Testo commento4"/>
    <w:basedOn w:val="Normale"/>
    <w:rsid w:val="002323B2"/>
  </w:style>
  <w:style w:type="paragraph" w:customStyle="1" w:styleId="Testocommento40">
    <w:name w:val="Testo commento4"/>
    <w:basedOn w:val="Normale"/>
    <w:rsid w:val="002323B2"/>
  </w:style>
  <w:style w:type="paragraph" w:customStyle="1" w:styleId="CommentSubject">
    <w:name w:val="Comment Subject"/>
    <w:basedOn w:val="Testocommento40"/>
    <w:next w:val="Testocommento40"/>
    <w:rsid w:val="002323B2"/>
    <w:rPr>
      <w:b/>
      <w:bCs/>
    </w:rPr>
  </w:style>
  <w:style w:type="paragraph" w:customStyle="1" w:styleId="Testofumetto1">
    <w:name w:val="Testo fumetto1"/>
    <w:basedOn w:val="Normale"/>
    <w:rsid w:val="002323B2"/>
  </w:style>
  <w:style w:type="paragraph" w:customStyle="1" w:styleId="Revisione1">
    <w:name w:val="Revisione1"/>
    <w:rsid w:val="002323B2"/>
    <w:pPr>
      <w:suppressAutoHyphens/>
    </w:pPr>
    <w:rPr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2323B2"/>
    <w:pPr>
      <w:suppressLineNumbers/>
      <w:ind w:left="283" w:hanging="283"/>
    </w:pPr>
  </w:style>
  <w:style w:type="paragraph" w:customStyle="1" w:styleId="TableContents">
    <w:name w:val="Table Contents"/>
    <w:basedOn w:val="Normale"/>
    <w:rsid w:val="002323B2"/>
    <w:pPr>
      <w:suppressLineNumbers/>
    </w:pPr>
  </w:style>
  <w:style w:type="paragraph" w:customStyle="1" w:styleId="TableHeading">
    <w:name w:val="Table Heading"/>
    <w:basedOn w:val="TableContents"/>
    <w:rsid w:val="002323B2"/>
    <w:pPr>
      <w:jc w:val="center"/>
    </w:pPr>
    <w:rPr>
      <w:b/>
      <w:bCs/>
    </w:rPr>
  </w:style>
  <w:style w:type="paragraph" w:styleId="Testofumetto">
    <w:name w:val="Balloon Text"/>
    <w:basedOn w:val="Normale"/>
    <w:rsid w:val="002323B2"/>
  </w:style>
  <w:style w:type="paragraph" w:styleId="NormaleWeb">
    <w:name w:val="Normal (Web)"/>
    <w:basedOn w:val="Normale"/>
    <w:uiPriority w:val="99"/>
    <w:rsid w:val="002323B2"/>
    <w:pPr>
      <w:widowControl/>
      <w:suppressAutoHyphens w:val="0"/>
      <w:spacing w:before="280" w:after="280"/>
    </w:pPr>
  </w:style>
  <w:style w:type="paragraph" w:customStyle="1" w:styleId="Paragrafoelenco2">
    <w:name w:val="Paragrafo elenco2"/>
    <w:basedOn w:val="Normale"/>
    <w:rsid w:val="002323B2"/>
    <w:rPr>
      <w:rFonts w:cs="Cambria"/>
    </w:rPr>
  </w:style>
  <w:style w:type="paragraph" w:customStyle="1" w:styleId="Notaapidipagina">
    <w:name w:val="Nota a piè di pagina"/>
    <w:basedOn w:val="Normale"/>
    <w:rsid w:val="002323B2"/>
  </w:style>
  <w:style w:type="paragraph" w:customStyle="1" w:styleId="Pa7">
    <w:name w:val="Pa7"/>
    <w:basedOn w:val="default"/>
    <w:next w:val="default"/>
    <w:rsid w:val="002323B2"/>
    <w:pPr>
      <w:widowControl/>
      <w:suppressAutoHyphens w:val="0"/>
      <w:autoSpaceDE w:val="0"/>
      <w:spacing w:line="217" w:lineRule="atLeast"/>
    </w:pPr>
  </w:style>
  <w:style w:type="paragraph" w:customStyle="1" w:styleId="Default0">
    <w:name w:val="Default"/>
    <w:basedOn w:val="Normale"/>
    <w:rsid w:val="002323B2"/>
    <w:pPr>
      <w:autoSpaceDE w:val="0"/>
    </w:pPr>
  </w:style>
  <w:style w:type="paragraph" w:customStyle="1" w:styleId="Testocommento5">
    <w:name w:val="Testo commento5"/>
    <w:basedOn w:val="Normale"/>
    <w:rsid w:val="002323B2"/>
  </w:style>
  <w:style w:type="paragraph" w:styleId="Soggettocommento">
    <w:name w:val="annotation subject"/>
    <w:basedOn w:val="Testocommento5"/>
    <w:next w:val="Testocommento5"/>
    <w:rsid w:val="002323B2"/>
    <w:rPr>
      <w:b/>
      <w:bCs/>
    </w:rPr>
  </w:style>
  <w:style w:type="paragraph" w:customStyle="1" w:styleId="Testocommento6">
    <w:name w:val="Testo commento6"/>
    <w:basedOn w:val="Normale"/>
    <w:rsid w:val="002323B2"/>
    <w:rPr>
      <w:sz w:val="24"/>
      <w:szCs w:val="24"/>
    </w:rPr>
  </w:style>
  <w:style w:type="paragraph" w:customStyle="1" w:styleId="Corpotesto1">
    <w:name w:val="Corpo testo1"/>
    <w:basedOn w:val="Normale"/>
    <w:rsid w:val="00B46B5A"/>
    <w:pPr>
      <w:widowControl/>
      <w:suppressAutoHyphens w:val="0"/>
      <w:spacing w:after="120"/>
    </w:pPr>
    <w:rPr>
      <w:sz w:val="24"/>
      <w:szCs w:val="24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72A2F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FF05BE"/>
    <w:rPr>
      <w:sz w:val="16"/>
      <w:szCs w:val="16"/>
    </w:rPr>
  </w:style>
  <w:style w:type="paragraph" w:styleId="Testocommento">
    <w:name w:val="annotation text"/>
    <w:basedOn w:val="Normale"/>
    <w:link w:val="TestocommentoCarattere8"/>
    <w:uiPriority w:val="99"/>
    <w:unhideWhenUsed/>
    <w:rsid w:val="00FF05BE"/>
  </w:style>
  <w:style w:type="character" w:customStyle="1" w:styleId="TestocommentoCarattere8">
    <w:name w:val="Testo commento Carattere8"/>
    <w:basedOn w:val="Carpredefinitoparagrafo"/>
    <w:link w:val="Testocommento"/>
    <w:uiPriority w:val="99"/>
    <w:semiHidden/>
    <w:rsid w:val="00FF05BE"/>
    <w:rPr>
      <w:lang w:eastAsia="ar-SA"/>
    </w:rPr>
  </w:style>
  <w:style w:type="character" w:customStyle="1" w:styleId="apple-converted-space">
    <w:name w:val="apple-converted-space"/>
    <w:basedOn w:val="Carpredefinitoparagrafo"/>
    <w:rsid w:val="001020D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7587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B25AC"/>
    <w:rPr>
      <w:lang w:eastAsia="ar-SA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B3B1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7408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41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4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5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4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9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3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balabio@osservatori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p@dicomunica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servatori.ne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B9D68-D253-476A-B929-6C49CEBF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School of Management – Politecnico di Milano</vt:lpstr>
    </vt:vector>
  </TitlesOfParts>
  <Company/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Management – Politecnico di Milano</dc:title>
  <dc:creator>Piero Orlando</dc:creator>
  <cp:lastModifiedBy>1</cp:lastModifiedBy>
  <cp:revision>7</cp:revision>
  <cp:lastPrinted>2018-09-26T10:18:00Z</cp:lastPrinted>
  <dcterms:created xsi:type="dcterms:W3CDTF">2021-02-22T16:36:00Z</dcterms:created>
  <dcterms:modified xsi:type="dcterms:W3CDTF">2021-02-23T16:26:00Z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PAPERS2_INFO_01">
    <vt:lpwstr>&lt;info&gt;&lt;style id="http://www.zotero.org/styles/apa"/&gt;&lt;format class="1"/&gt;&lt;/info&gt;PAPERS2_INFO_END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