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5A112" w14:textId="4AE31E26" w:rsidR="00256C91" w:rsidRPr="00FD54D4" w:rsidRDefault="00256C91" w:rsidP="00FD54D4">
      <w:pPr>
        <w:pStyle w:val="Titolo1"/>
        <w:spacing w:before="0" w:after="240"/>
        <w:jc w:val="center"/>
        <w:rPr>
          <w:rFonts w:ascii="Verdana" w:eastAsia="Times New Roman" w:hAnsi="Verdana"/>
          <w:b/>
          <w:bCs/>
          <w:color w:val="auto"/>
          <w:sz w:val="28"/>
          <w:szCs w:val="28"/>
        </w:rPr>
      </w:pPr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Fondazione LIA </w:t>
      </w:r>
      <w:r w:rsidR="002358A5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vince </w:t>
      </w:r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>l’</w:t>
      </w:r>
      <w:r w:rsidR="006F7B1C">
        <w:rPr>
          <w:rFonts w:ascii="Verdana" w:eastAsia="Times New Roman" w:hAnsi="Verdana"/>
          <w:b/>
          <w:bCs/>
          <w:color w:val="auto"/>
          <w:sz w:val="28"/>
          <w:szCs w:val="28"/>
        </w:rPr>
        <w:t>A</w:t>
      </w:r>
      <w:r w:rsidR="00F708FC">
        <w:rPr>
          <w:rFonts w:ascii="Verdana" w:eastAsia="Times New Roman" w:hAnsi="Verdana"/>
          <w:b/>
          <w:bCs/>
          <w:color w:val="auto"/>
          <w:sz w:val="28"/>
          <w:szCs w:val="28"/>
        </w:rPr>
        <w:t>B</w:t>
      </w:r>
      <w:r w:rsidR="006F7B1C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C </w:t>
      </w:r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International </w:t>
      </w:r>
      <w:proofErr w:type="spellStart"/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>Excellence</w:t>
      </w:r>
      <w:proofErr w:type="spellEnd"/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 Award per l'editoria accessibile</w:t>
      </w:r>
    </w:p>
    <w:p w14:paraId="0F4BA365" w14:textId="616A2195" w:rsidR="006F7B1C" w:rsidRDefault="002358A5" w:rsidP="008A587D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smallCaps/>
          <w:color w:val="000000"/>
          <w:sz w:val="20"/>
          <w:szCs w:val="20"/>
        </w:rPr>
        <w:t>11</w:t>
      </w:r>
      <w:r w:rsidR="00256C91" w:rsidRPr="00256C91">
        <w:rPr>
          <w:rFonts w:ascii="Verdana" w:eastAsia="Times New Roman" w:hAnsi="Verdana" w:cs="Times New Roman"/>
          <w:smallCaps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mallCaps/>
          <w:color w:val="000000"/>
          <w:sz w:val="20"/>
          <w:szCs w:val="20"/>
        </w:rPr>
        <w:t>marz</w:t>
      </w:r>
      <w:r w:rsidR="00256C91" w:rsidRPr="00256C91">
        <w:rPr>
          <w:rFonts w:ascii="Verdana" w:eastAsia="Times New Roman" w:hAnsi="Verdana" w:cs="Times New Roman"/>
          <w:smallCaps/>
          <w:color w:val="000000"/>
          <w:sz w:val="20"/>
          <w:szCs w:val="20"/>
        </w:rPr>
        <w:t>o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>Fondazione</w:t>
      </w:r>
      <w:bookmarkStart w:id="0" w:name="_GoBack"/>
      <w:bookmarkEnd w:id="0"/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LIA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vince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F7B1C">
        <w:rPr>
          <w:rFonts w:ascii="Verdana" w:eastAsia="Times New Roman" w:hAnsi="Verdana" w:cs="Times New Roman"/>
          <w:color w:val="000000"/>
          <w:sz w:val="20"/>
          <w:szCs w:val="20"/>
        </w:rPr>
        <w:t xml:space="preserve">il 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>premi</w:t>
      </w:r>
      <w:r w:rsidR="006F7B1C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  <w:r w:rsidR="003B6789">
        <w:rPr>
          <w:rFonts w:ascii="Verdana" w:eastAsia="Times New Roman" w:hAnsi="Verdana" w:cs="Times New Roman"/>
          <w:color w:val="000000"/>
          <w:sz w:val="20"/>
          <w:szCs w:val="20"/>
        </w:rPr>
        <w:t xml:space="preserve"> più prestigios</w:t>
      </w:r>
      <w:r w:rsidR="006F7B1C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del settore editoriale dedicato a</w:t>
      </w:r>
      <w:r w:rsidR="008A587D">
        <w:rPr>
          <w:rFonts w:ascii="Verdana" w:eastAsia="Times New Roman" w:hAnsi="Verdana" w:cs="Times New Roman"/>
          <w:color w:val="000000"/>
          <w:sz w:val="20"/>
          <w:szCs w:val="20"/>
        </w:rPr>
        <w:t>lle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iniziative che si sono d</w:t>
      </w:r>
      <w:r w:rsidR="008A587D">
        <w:rPr>
          <w:rFonts w:ascii="Verdana" w:eastAsia="Times New Roman" w:hAnsi="Verdana" w:cs="Times New Roman"/>
          <w:color w:val="000000"/>
          <w:sz w:val="20"/>
          <w:szCs w:val="20"/>
        </w:rPr>
        <w:t>istinte per il loro lavoro nel campo dell’</w:t>
      </w:r>
      <w:r w:rsidR="00256C91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accessibilità. </w:t>
      </w:r>
    </w:p>
    <w:p w14:paraId="7B6FA864" w14:textId="77777777" w:rsidR="00256C91" w:rsidRPr="00256C91" w:rsidRDefault="00256C91" w:rsidP="00256C91">
      <w:pPr>
        <w:spacing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---</w:t>
      </w:r>
    </w:p>
    <w:p w14:paraId="786B01CF" w14:textId="427F22F6" w:rsidR="00B21876" w:rsidRDefault="003B440F" w:rsidP="006F7B1C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hyperlink r:id="rId10" w:history="1">
        <w:r w:rsidR="008A587D" w:rsidRPr="003B440F">
          <w:rPr>
            <w:rStyle w:val="Collegamentoipertestuale"/>
            <w:rFonts w:ascii="Verdana" w:eastAsia="Times New Roman" w:hAnsi="Verdana" w:cs="Times New Roman"/>
            <w:b/>
            <w:bCs/>
            <w:sz w:val="21"/>
            <w:szCs w:val="21"/>
          </w:rPr>
          <w:t xml:space="preserve">Fondazione LIA </w:t>
        </w:r>
        <w:r>
          <w:rPr>
            <w:rStyle w:val="Collegamentoipertestuale"/>
            <w:rFonts w:ascii="Verdana" w:eastAsia="Times New Roman" w:hAnsi="Verdana" w:cs="Times New Roman"/>
            <w:b/>
            <w:bCs/>
            <w:sz w:val="21"/>
            <w:szCs w:val="21"/>
          </w:rPr>
          <w:t>-</w:t>
        </w:r>
        <w:r w:rsidR="008A587D" w:rsidRPr="003B440F">
          <w:rPr>
            <w:rStyle w:val="Collegamentoipertestuale"/>
            <w:rFonts w:ascii="Verdana" w:eastAsia="Times New Roman" w:hAnsi="Verdana" w:cs="Times New Roman"/>
            <w:b/>
            <w:bCs/>
            <w:sz w:val="21"/>
            <w:szCs w:val="21"/>
          </w:rPr>
          <w:t xml:space="preserve"> Libri Italiani Accessibili è la vincitrice</w:t>
        </w:r>
      </w:hyperlink>
      <w:r w:rsidR="008A587D"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dell’</w:t>
      </w:r>
      <w:r w:rsidR="008A587D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edizione 2020 dell’ABC </w:t>
      </w:r>
      <w:r w:rsidR="008A587D"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International </w:t>
      </w:r>
      <w:proofErr w:type="spellStart"/>
      <w:r w:rsidR="008A587D"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Excellence</w:t>
      </w:r>
      <w:proofErr w:type="spellEnd"/>
      <w:r w:rsidR="008A587D"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Award per l'editoria accessibile</w:t>
      </w:r>
      <w:r w:rsidR="008A587D" w:rsidRPr="00BA5AA1">
        <w:rPr>
          <w:rFonts w:ascii="Verdana" w:eastAsia="Times New Roman" w:hAnsi="Verdana" w:cs="Times New Roman"/>
          <w:color w:val="000000"/>
          <w:sz w:val="21"/>
          <w:szCs w:val="21"/>
        </w:rPr>
        <w:t>, nella categoria “</w:t>
      </w:r>
      <w:proofErr w:type="spellStart"/>
      <w:r w:rsidR="008A587D" w:rsidRPr="00BA5AA1">
        <w:rPr>
          <w:rFonts w:ascii="Verdana" w:eastAsia="Times New Roman" w:hAnsi="Verdana" w:cs="Times New Roman"/>
          <w:color w:val="000000"/>
          <w:sz w:val="21"/>
          <w:szCs w:val="21"/>
        </w:rPr>
        <w:t>Initiative</w:t>
      </w:r>
      <w:proofErr w:type="spellEnd"/>
      <w:r w:rsidR="008A587D" w:rsidRP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”, </w:t>
      </w:r>
      <w:r w:rsidR="00B21876">
        <w:rPr>
          <w:rFonts w:ascii="Verdana" w:eastAsia="Times New Roman" w:hAnsi="Verdana" w:cs="Times New Roman"/>
          <w:color w:val="000000"/>
          <w:sz w:val="21"/>
          <w:szCs w:val="21"/>
        </w:rPr>
        <w:t>dedicata a progetti e iniziative che si sono distinte per il loro lavoro</w:t>
      </w:r>
      <w:r w:rsidR="00F708FC">
        <w:rPr>
          <w:rFonts w:ascii="Verdana" w:eastAsia="Times New Roman" w:hAnsi="Verdana" w:cs="Times New Roman"/>
          <w:color w:val="000000"/>
          <w:sz w:val="21"/>
          <w:szCs w:val="21"/>
        </w:rPr>
        <w:t xml:space="preserve"> nel campo dell’accessibilità</w:t>
      </w:r>
      <w:r w:rsidR="00B21876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14:paraId="1A54A82E" w14:textId="18A735EC" w:rsidR="00FD54D4" w:rsidRDefault="00FD54D4" w:rsidP="008A587D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B440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Hugo </w:t>
      </w:r>
      <w:proofErr w:type="spellStart"/>
      <w:r w:rsidRPr="003B440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Setzer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, Presidente di IPA 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-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International Publishers Association e membro della giuria, </w:t>
      </w:r>
      <w:r w:rsidR="00F708FC">
        <w:rPr>
          <w:rFonts w:ascii="Verdana" w:eastAsia="Times New Roman" w:hAnsi="Verdana" w:cs="Times New Roman"/>
          <w:color w:val="000000"/>
          <w:sz w:val="21"/>
          <w:szCs w:val="21"/>
        </w:rPr>
        <w:t>motiva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il riconoscimento</w:t>
      </w:r>
      <w:r w:rsidR="00F708FC">
        <w:rPr>
          <w:rFonts w:ascii="Verdana" w:eastAsia="Times New Roman" w:hAnsi="Verdana" w:cs="Times New Roman"/>
          <w:color w:val="000000"/>
          <w:sz w:val="21"/>
          <w:szCs w:val="21"/>
        </w:rPr>
        <w:t xml:space="preserve"> con queste parole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: “</w:t>
      </w:r>
      <w:r w:rsidRPr="00FD54D4">
        <w:rPr>
          <w:rFonts w:ascii="Verdana" w:eastAsia="Times New Roman" w:hAnsi="Verdana" w:cs="Times New Roman"/>
          <w:color w:val="000000"/>
          <w:sz w:val="21"/>
          <w:szCs w:val="21"/>
        </w:rPr>
        <w:t>Fondazione LIA ha intr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odotto un approccio innovativo nell’editoria </w:t>
      </w:r>
      <w:r w:rsidRPr="00FD54D4">
        <w:rPr>
          <w:rFonts w:ascii="Verdana" w:eastAsia="Times New Roman" w:hAnsi="Verdana" w:cs="Times New Roman"/>
          <w:color w:val="000000"/>
          <w:sz w:val="21"/>
          <w:szCs w:val="21"/>
        </w:rPr>
        <w:t xml:space="preserve">accessibile, che incoraggiamo gli altri a emulare. La Fondazione ha svolto un ruolo molto importante 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 xml:space="preserve">nel </w:t>
      </w:r>
      <w:r w:rsidR="00074DE1">
        <w:rPr>
          <w:rFonts w:ascii="Verdana" w:eastAsia="Times New Roman" w:hAnsi="Verdana" w:cs="Times New Roman"/>
          <w:color w:val="000000"/>
          <w:sz w:val="21"/>
          <w:szCs w:val="21"/>
        </w:rPr>
        <w:t>promuove</w:t>
      </w:r>
      <w:r w:rsidR="00B36D79">
        <w:rPr>
          <w:rFonts w:ascii="Verdana" w:eastAsia="Times New Roman" w:hAnsi="Verdana" w:cs="Times New Roman"/>
          <w:color w:val="000000"/>
          <w:sz w:val="21"/>
          <w:szCs w:val="21"/>
        </w:rPr>
        <w:t>re</w:t>
      </w:r>
      <w:r w:rsidR="00074DE1">
        <w:rPr>
          <w:rFonts w:ascii="Verdana" w:eastAsia="Times New Roman" w:hAnsi="Verdana" w:cs="Times New Roman"/>
          <w:color w:val="000000"/>
          <w:sz w:val="21"/>
          <w:szCs w:val="21"/>
        </w:rPr>
        <w:t xml:space="preserve"> la collaborazione tra</w:t>
      </w:r>
      <w:r w:rsidRPr="00FD54D4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 xml:space="preserve">gli </w:t>
      </w:r>
      <w:r w:rsidRPr="00FD54D4">
        <w:rPr>
          <w:rFonts w:ascii="Verdana" w:eastAsia="Times New Roman" w:hAnsi="Verdana" w:cs="Times New Roman"/>
          <w:color w:val="000000"/>
          <w:sz w:val="21"/>
          <w:szCs w:val="21"/>
        </w:rPr>
        <w:t xml:space="preserve">editori e la comunità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delle persone non vedenti e ipovedenti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Pr="00FD54D4">
        <w:rPr>
          <w:rFonts w:ascii="Verdana" w:eastAsia="Times New Roman" w:hAnsi="Verdana" w:cs="Times New Roman"/>
          <w:color w:val="000000"/>
          <w:sz w:val="21"/>
          <w:szCs w:val="21"/>
        </w:rPr>
        <w:t xml:space="preserve"> per creare un ambiente </w:t>
      </w:r>
      <w:r w:rsidR="00074DE1">
        <w:rPr>
          <w:rFonts w:ascii="Verdana" w:eastAsia="Times New Roman" w:hAnsi="Verdana" w:cs="Times New Roman"/>
          <w:color w:val="000000"/>
          <w:sz w:val="21"/>
          <w:szCs w:val="21"/>
        </w:rPr>
        <w:t>dove</w:t>
      </w:r>
      <w:r w:rsidRPr="00FD54D4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B36D79">
        <w:rPr>
          <w:rFonts w:ascii="Verdana" w:eastAsia="Times New Roman" w:hAnsi="Verdana" w:cs="Times New Roman"/>
          <w:color w:val="000000"/>
          <w:sz w:val="21"/>
          <w:szCs w:val="21"/>
        </w:rPr>
        <w:t>le questioni dell’accessibilit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à</w:t>
      </w:r>
      <w:r w:rsidR="00B36D79">
        <w:rPr>
          <w:rFonts w:ascii="Verdana" w:eastAsia="Times New Roman" w:hAnsi="Verdana" w:cs="Times New Roman"/>
          <w:color w:val="000000"/>
          <w:sz w:val="21"/>
          <w:szCs w:val="21"/>
        </w:rPr>
        <w:t xml:space="preserve"> contano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”.</w:t>
      </w:r>
    </w:p>
    <w:p w14:paraId="124D945E" w14:textId="4B2627DA" w:rsidR="008A587D" w:rsidRDefault="008A587D" w:rsidP="008A587D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“Siamo molto orgogliosi di questo rico</w:t>
      </w:r>
      <w:r w:rsidR="00026A07">
        <w:rPr>
          <w:rFonts w:ascii="Verdana" w:eastAsia="Times New Roman" w:hAnsi="Verdana" w:cs="Times New Roman"/>
          <w:color w:val="000000"/>
          <w:sz w:val="21"/>
          <w:szCs w:val="21"/>
        </w:rPr>
        <w:t xml:space="preserve">noscimento </w:t>
      </w:r>
      <w:r w:rsidR="003B6789">
        <w:rPr>
          <w:rFonts w:ascii="Verdana" w:eastAsia="Times New Roman" w:hAnsi="Verdana" w:cs="Times New Roman"/>
          <w:color w:val="000000"/>
          <w:sz w:val="21"/>
          <w:szCs w:val="21"/>
        </w:rPr>
        <w:t xml:space="preserve">di stima </w:t>
      </w:r>
      <w:r w:rsidR="00026A07">
        <w:rPr>
          <w:rFonts w:ascii="Verdana" w:eastAsia="Times New Roman" w:hAnsi="Verdana" w:cs="Times New Roman"/>
          <w:color w:val="000000"/>
          <w:sz w:val="21"/>
          <w:szCs w:val="21"/>
        </w:rPr>
        <w:t xml:space="preserve">per il lavoro fatto </w:t>
      </w:r>
      <w:r w:rsidR="003B6789">
        <w:rPr>
          <w:rFonts w:ascii="Verdana" w:eastAsia="Times New Roman" w:hAnsi="Verdana" w:cs="Times New Roman"/>
          <w:color w:val="000000"/>
          <w:sz w:val="21"/>
          <w:szCs w:val="21"/>
        </w:rPr>
        <w:t>in questi anni</w:t>
      </w:r>
      <w:r w:rsidR="00026A07">
        <w:rPr>
          <w:rFonts w:ascii="Verdana" w:eastAsia="Times New Roman" w:hAnsi="Verdana" w:cs="Times New Roman"/>
          <w:color w:val="000000"/>
          <w:sz w:val="21"/>
          <w:szCs w:val="21"/>
        </w:rPr>
        <w:t>, in Italia e all’estero. Questo</w:t>
      </w:r>
      <w:r w:rsidR="006F7B1C">
        <w:rPr>
          <w:rFonts w:ascii="Verdana" w:eastAsia="Times New Roman" w:hAnsi="Verdana" w:cs="Times New Roman"/>
          <w:color w:val="000000"/>
          <w:sz w:val="21"/>
          <w:szCs w:val="21"/>
        </w:rPr>
        <w:t xml:space="preserve"> premio è un ulteriore stimolo che ci spinge a continuare il nostro impegno</w:t>
      </w:r>
      <w:r w:rsidR="00026A07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3D3118">
        <w:rPr>
          <w:rFonts w:ascii="Verdana" w:eastAsia="Times New Roman" w:hAnsi="Verdana" w:cs="Times New Roman"/>
          <w:color w:val="000000"/>
          <w:sz w:val="21"/>
          <w:szCs w:val="21"/>
        </w:rPr>
        <w:t>nel</w:t>
      </w:r>
      <w:r w:rsidR="00026A07">
        <w:rPr>
          <w:rFonts w:ascii="Verdana" w:eastAsia="Times New Roman" w:hAnsi="Verdana" w:cs="Times New Roman"/>
          <w:color w:val="000000"/>
          <w:sz w:val="21"/>
          <w:szCs w:val="21"/>
        </w:rPr>
        <w:t xml:space="preserve"> creare un ecosistema editoriale accessibile dove tutti i lettori possano avere le stesse opportunità di lettura” ha dichiarato </w:t>
      </w:r>
      <w:r w:rsidR="00026A07" w:rsidRPr="003B6789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Mario Barbuto, Presidente della Fondazione LIA e dell’Unione </w:t>
      </w:r>
      <w:proofErr w:type="gramStart"/>
      <w:r w:rsidR="00026A07" w:rsidRPr="003B6789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Italiana</w:t>
      </w:r>
      <w:proofErr w:type="gramEnd"/>
      <w:r w:rsidR="00026A07" w:rsidRPr="003B6789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="003B440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dei </w:t>
      </w:r>
      <w:r w:rsidR="00026A07" w:rsidRPr="003B6789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Ciechi e </w:t>
      </w:r>
      <w:r w:rsidR="003B440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degli </w:t>
      </w:r>
      <w:r w:rsidR="00026A07" w:rsidRPr="003B6789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Ipovedenti</w:t>
      </w:r>
      <w:r w:rsidR="00026A07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</w:p>
    <w:p w14:paraId="135F457E" w14:textId="6026F17D" w:rsidR="00026A07" w:rsidRDefault="00026A07" w:rsidP="008A587D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Grande anche la soddisfazione di </w:t>
      </w:r>
      <w:r w:rsidRPr="003B6789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Ricardo Franco Levi, Presidente dell’Associazione Italiana Editori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: “</w:t>
      </w:r>
      <w:r w:rsidR="006F7B1C">
        <w:rPr>
          <w:rFonts w:ascii="Verdana" w:eastAsia="Times New Roman" w:hAnsi="Verdana" w:cs="Times New Roman"/>
          <w:color w:val="000000"/>
          <w:sz w:val="21"/>
          <w:szCs w:val="21"/>
        </w:rPr>
        <w:t>In questo periodo così difficile per il mondo del libro questa notizia ci regala una grande soddisfazione. Un ringraziamento speciale a tutti gli editori italiani che hanno lav</w:t>
      </w:r>
      <w:r w:rsidR="00897A9E">
        <w:rPr>
          <w:rFonts w:ascii="Verdana" w:eastAsia="Times New Roman" w:hAnsi="Verdana" w:cs="Times New Roman"/>
          <w:color w:val="000000"/>
          <w:sz w:val="21"/>
          <w:szCs w:val="21"/>
        </w:rPr>
        <w:t>orato a fianco della Fondazione</w:t>
      </w:r>
      <w:r w:rsidR="006F7B1C">
        <w:rPr>
          <w:rFonts w:ascii="Verdana" w:eastAsia="Times New Roman" w:hAnsi="Verdana" w:cs="Times New Roman"/>
          <w:color w:val="000000"/>
          <w:sz w:val="21"/>
          <w:szCs w:val="21"/>
        </w:rPr>
        <w:t xml:space="preserve">. Senza la loro preziosa collaborazione tutto questo non sarebbe stato possibile”. </w:t>
      </w:r>
    </w:p>
    <w:p w14:paraId="5CAA60AD" w14:textId="54A0AC07" w:rsidR="006F7B1C" w:rsidRDefault="006F7B1C" w:rsidP="006F7B1C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A selezionare i finalisti una giuria di autori </w:t>
      </w:r>
      <w:proofErr w:type="gramStart"/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ed</w:t>
      </w:r>
      <w:proofErr w:type="gramEnd"/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editori, persone con disabilità visive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organizzazioni di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categoria, e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d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esperti di accessibilità. I candidati sono scelti in base al </w:t>
      </w:r>
      <w:r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ruolo di leadership e ai risultati ottenuti nel comune obiettivo di migliorare l’accessibilità degli e-book e delle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pubblicazioni digitali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per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facilitarne la fruizione e l’accesso a persone con disabilità visiva,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con 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dislessia,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o altre disabilità che rendono difficile la lettura dei libri a stampa</w:t>
      </w:r>
      <w:r w:rsidR="00B21876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14:paraId="32C1AD99" w14:textId="77777777" w:rsidR="00B21876" w:rsidRPr="003B440F" w:rsidRDefault="00B21876" w:rsidP="00B21876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3B440F">
        <w:rPr>
          <w:rFonts w:ascii="Verdana" w:eastAsia="Times New Roman" w:hAnsi="Verdana" w:cs="Times New Roman"/>
          <w:color w:val="000000"/>
          <w:sz w:val="21"/>
          <w:szCs w:val="21"/>
        </w:rPr>
        <w:t>Il premio è promosso dall’</w:t>
      </w:r>
      <w:proofErr w:type="spellStart"/>
      <w:r w:rsidRPr="003B440F">
        <w:rPr>
          <w:rFonts w:ascii="Verdana" w:eastAsia="Times New Roman" w:hAnsi="Verdana" w:cs="Times New Roman"/>
          <w:color w:val="000000"/>
          <w:sz w:val="21"/>
          <w:szCs w:val="21"/>
        </w:rPr>
        <w:t>Accessible</w:t>
      </w:r>
      <w:proofErr w:type="spellEnd"/>
      <w:r w:rsidRPr="003B440F">
        <w:rPr>
          <w:rFonts w:ascii="Verdana" w:eastAsia="Times New Roman" w:hAnsi="Verdana" w:cs="Times New Roman"/>
          <w:color w:val="000000"/>
          <w:sz w:val="21"/>
          <w:szCs w:val="21"/>
        </w:rPr>
        <w:t xml:space="preserve"> Books Consortium, organizzazione internazionale che rappresenta associazioni di editori, autori e persone con disabilità visiva e che lavora per aumentare la disponibilità di contenuti editoriali accessibili.</w:t>
      </w:r>
    </w:p>
    <w:p w14:paraId="5429A635" w14:textId="4DCF39EB" w:rsidR="00256C91" w:rsidRPr="004B554B" w:rsidRDefault="00256C91" w:rsidP="004B554B">
      <w:pPr>
        <w:pStyle w:val="Titolo2"/>
        <w:spacing w:before="0" w:beforeAutospacing="0" w:after="200" w:afterAutospacing="0"/>
        <w:rPr>
          <w:rFonts w:ascii="Verdana" w:hAnsi="Verdana"/>
          <w:sz w:val="20"/>
          <w:szCs w:val="20"/>
        </w:rPr>
      </w:pPr>
      <w:r w:rsidRPr="00BD0091">
        <w:rPr>
          <w:rFonts w:ascii="Verdana" w:hAnsi="Verdana"/>
          <w:sz w:val="20"/>
          <w:szCs w:val="20"/>
        </w:rPr>
        <w:t>LA ROSA DEI FINALISTI</w:t>
      </w:r>
    </w:p>
    <w:p w14:paraId="5CDA235B" w14:textId="40071342" w:rsidR="00182FF2" w:rsidRPr="00182FF2" w:rsidRDefault="004B554B" w:rsidP="00BD009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Per la categoria dei</w:t>
      </w:r>
      <w:r w:rsidR="00182FF2" w:rsidRPr="00182FF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="00182FF2"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Progetti e iniziative</w:t>
      </w:r>
      <w:r w:rsidR="00182FF2" w:rsidRPr="00182FF2">
        <w:rPr>
          <w:rFonts w:ascii="Verdana" w:eastAsia="Times New Roman" w:hAnsi="Verdana" w:cs="Times New Roman"/>
          <w:color w:val="000000"/>
          <w:sz w:val="21"/>
          <w:szCs w:val="21"/>
        </w:rPr>
        <w:t> internazionali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sono stati nominati</w:t>
      </w:r>
      <w:r w:rsidR="00182FF2" w:rsidRPr="00182FF2">
        <w:rPr>
          <w:rFonts w:ascii="Verdana" w:eastAsia="Times New Roman" w:hAnsi="Verdana" w:cs="Times New Roman"/>
          <w:color w:val="000000"/>
          <w:sz w:val="21"/>
          <w:szCs w:val="21"/>
        </w:rPr>
        <w:t>: </w:t>
      </w:r>
    </w:p>
    <w:p w14:paraId="378B4DAC" w14:textId="00C5345D" w:rsidR="00182FF2" w:rsidRPr="00182FF2" w:rsidRDefault="00FD54D4" w:rsidP="00256C9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Fondazione LIA – Italia (vincitore);</w:t>
      </w:r>
    </w:p>
    <w:p w14:paraId="762FA3BC" w14:textId="77777777" w:rsidR="00182FF2" w:rsidRPr="00182FF2" w:rsidRDefault="00182FF2" w:rsidP="00256C9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 xml:space="preserve">EIFL - Electronic Information for Libraries – </w:t>
      </w: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Lituania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;</w:t>
      </w:r>
    </w:p>
    <w:p w14:paraId="1CA964DA" w14:textId="21EDD679" w:rsidR="004022F7" w:rsidRDefault="00182FF2" w:rsidP="00256C9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Kalimat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 xml:space="preserve"> Foundation for Children Empowerment - Emirati Arabi </w:t>
      </w: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Uniti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.</w:t>
      </w:r>
    </w:p>
    <w:p w14:paraId="244BB8A6" w14:textId="77777777" w:rsidR="004B554B" w:rsidRPr="00D745A4" w:rsidRDefault="004B554B" w:rsidP="004B554B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</w:p>
    <w:p w14:paraId="6B7DC5CE" w14:textId="6EA5A602" w:rsidR="00F708FC" w:rsidRPr="004B554B" w:rsidRDefault="00F708FC" w:rsidP="00F708F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Per la categoria</w:t>
      </w:r>
      <w:r w:rsidR="004B554B" w:rsidRPr="00182FF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="004B554B"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Editori</w:t>
      </w:r>
      <w:r w:rsidR="004B554B" w:rsidRPr="00182FF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il vincitore è 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Macmillan Learning 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(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Stati Uniti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</w:rPr>
        <w:t>)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e i nominati:</w:t>
      </w:r>
    </w:p>
    <w:p w14:paraId="74DE46A7" w14:textId="77777777" w:rsidR="004B554B" w:rsidRPr="00182FF2" w:rsidRDefault="004B554B" w:rsidP="004B554B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Ediciones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Godot – Argentina;</w:t>
      </w:r>
    </w:p>
    <w:p w14:paraId="0E4969EF" w14:textId="69A61F59" w:rsidR="004B554B" w:rsidRPr="00182FF2" w:rsidRDefault="004B554B" w:rsidP="004B554B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House of Anansi Press – Canada</w:t>
      </w:r>
      <w:r w:rsidR="003B440F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.</w:t>
      </w:r>
    </w:p>
    <w:sectPr w:rsidR="004B554B" w:rsidRPr="00182FF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BACF" w14:textId="77777777" w:rsidR="00631661" w:rsidRDefault="00631661" w:rsidP="00256C91">
      <w:pPr>
        <w:spacing w:after="0" w:line="240" w:lineRule="auto"/>
      </w:pPr>
      <w:r>
        <w:separator/>
      </w:r>
    </w:p>
  </w:endnote>
  <w:endnote w:type="continuationSeparator" w:id="0">
    <w:p w14:paraId="01BCFD05" w14:textId="77777777" w:rsidR="00631661" w:rsidRDefault="00631661" w:rsidP="002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95CA4" w14:textId="6677B949" w:rsidR="000820F9" w:rsidRPr="00B93E11" w:rsidRDefault="000820F9">
    <w:pPr>
      <w:pStyle w:val="Pidipagina"/>
      <w:rPr>
        <w:sz w:val="16"/>
        <w:szCs w:val="16"/>
      </w:rPr>
    </w:pPr>
    <w:r w:rsidRPr="00B93E11">
      <w:rPr>
        <w:sz w:val="16"/>
        <w:szCs w:val="16"/>
      </w:rPr>
      <w:t xml:space="preserve">Fondazione LIA è una fondazione di partecipazione creata </w:t>
    </w:r>
    <w:r w:rsidRPr="00B93E11">
      <w:rPr>
        <w:sz w:val="16"/>
        <w:szCs w:val="16"/>
      </w:rPr>
      <w:tab/>
    </w:r>
    <w:r w:rsidRPr="00B93E11">
      <w:rPr>
        <w:sz w:val="16"/>
        <w:szCs w:val="16"/>
      </w:rPr>
      <w:tab/>
    </w:r>
    <w:hyperlink r:id="rId1" w:history="1">
      <w:r w:rsidRPr="00B93E11">
        <w:rPr>
          <w:rStyle w:val="Collegamentoipertestuale"/>
          <w:sz w:val="16"/>
          <w:szCs w:val="16"/>
        </w:rPr>
        <w:t>www.fondazionelia.org</w:t>
      </w:r>
    </w:hyperlink>
    <w:r w:rsidRPr="00B93E11">
      <w:rPr>
        <w:sz w:val="16"/>
        <w:szCs w:val="16"/>
      </w:rPr>
      <w:t xml:space="preserve"> </w:t>
    </w:r>
    <w:r w:rsidRPr="00B93E11">
      <w:rPr>
        <w:sz w:val="16"/>
        <w:szCs w:val="16"/>
      </w:rPr>
      <w:br/>
      <w:t>dall’Associazione Italiana Editori con l’Unione Italiana dei Ciechi e degli Ipovedenti</w:t>
    </w:r>
    <w:r w:rsidRPr="00B93E11">
      <w:rPr>
        <w:sz w:val="16"/>
        <w:szCs w:val="16"/>
      </w:rPr>
      <w:tab/>
    </w:r>
    <w:hyperlink r:id="rId2" w:history="1">
      <w:r w:rsidRPr="00B93E11">
        <w:rPr>
          <w:rStyle w:val="Collegamentoipertestuale"/>
          <w:sz w:val="16"/>
          <w:szCs w:val="16"/>
        </w:rPr>
        <w:t>www.libriialianiaccessibili.it</w:t>
      </w:r>
    </w:hyperlink>
    <w:r w:rsidRPr="00B93E11">
      <w:rPr>
        <w:sz w:val="16"/>
        <w:szCs w:val="16"/>
      </w:rPr>
      <w:t xml:space="preserve">  </w:t>
    </w:r>
    <w:r w:rsidR="00B93E11" w:rsidRPr="00B93E11">
      <w:rPr>
        <w:sz w:val="16"/>
        <w:szCs w:val="16"/>
      </w:rPr>
      <w:t xml:space="preserve">I  </w:t>
    </w:r>
    <w:r w:rsidR="00B93E11" w:rsidRPr="00B93E11">
      <w:rPr>
        <w:noProof/>
        <w:sz w:val="16"/>
        <w:szCs w:val="16"/>
      </w:rPr>
      <w:drawing>
        <wp:inline distT="0" distB="0" distL="0" distR="0" wp14:anchorId="556C77E6" wp14:editId="1E130B0C">
          <wp:extent cx="95222" cy="95222"/>
          <wp:effectExtent l="0" t="0" r="635" b="635"/>
          <wp:docPr id="5" name="Immagine 5" descr="Icona Facebo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lipart&#10;&#10;Descrizione generata automaticamente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2" cy="116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3E11" w:rsidRPr="00B93E11">
      <w:rPr>
        <w:sz w:val="16"/>
        <w:szCs w:val="16"/>
      </w:rPr>
      <w:t xml:space="preserve"> </w:t>
    </w:r>
    <w:r w:rsidR="00B93E11" w:rsidRPr="00B93E11">
      <w:rPr>
        <w:noProof/>
        <w:sz w:val="16"/>
        <w:szCs w:val="16"/>
      </w:rPr>
      <w:drawing>
        <wp:inline distT="0" distB="0" distL="0" distR="0" wp14:anchorId="1A0C0E59" wp14:editId="0A44F278">
          <wp:extent cx="112147" cy="77961"/>
          <wp:effectExtent l="0" t="0" r="2540" b="0"/>
          <wp:docPr id="6" name="Immagine 6" descr="Icona YouTub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cona YouTube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06" cy="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7C9B" w14:textId="77777777" w:rsidR="00631661" w:rsidRDefault="00631661" w:rsidP="00256C91">
      <w:pPr>
        <w:spacing w:after="0" w:line="240" w:lineRule="auto"/>
      </w:pPr>
      <w:r>
        <w:separator/>
      </w:r>
    </w:p>
  </w:footnote>
  <w:footnote w:type="continuationSeparator" w:id="0">
    <w:p w14:paraId="1FBA5321" w14:textId="77777777" w:rsidR="00631661" w:rsidRDefault="00631661" w:rsidP="0025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D6F8" w14:textId="77777777" w:rsidR="00256C91" w:rsidRDefault="00256C91" w:rsidP="00256C91">
    <w:pPr>
      <w:pStyle w:val="Intestazione"/>
      <w:jc w:val="center"/>
    </w:pPr>
    <w:r>
      <w:rPr>
        <w:noProof/>
      </w:rPr>
      <w:drawing>
        <wp:inline distT="0" distB="0" distL="0" distR="0" wp14:anchorId="671483F0" wp14:editId="48D5173D">
          <wp:extent cx="1311966" cy="785859"/>
          <wp:effectExtent l="0" t="0" r="2540" b="0"/>
          <wp:docPr id="4" name="Immagine 4" descr="Logo di Fondazione 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483" cy="80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66A6E1" w14:textId="77777777" w:rsidR="00256C91" w:rsidRDefault="00256C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166"/>
    <w:multiLevelType w:val="multilevel"/>
    <w:tmpl w:val="3E08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C67C0"/>
    <w:multiLevelType w:val="hybridMultilevel"/>
    <w:tmpl w:val="9CD64B60"/>
    <w:lvl w:ilvl="0" w:tplc="19F407F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186D"/>
    <w:multiLevelType w:val="multilevel"/>
    <w:tmpl w:val="6202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F2"/>
    <w:rsid w:val="00026A07"/>
    <w:rsid w:val="00074DE1"/>
    <w:rsid w:val="000820F9"/>
    <w:rsid w:val="000C63F6"/>
    <w:rsid w:val="00100935"/>
    <w:rsid w:val="00182FF2"/>
    <w:rsid w:val="002358A5"/>
    <w:rsid w:val="00256C91"/>
    <w:rsid w:val="003B440F"/>
    <w:rsid w:val="003B6789"/>
    <w:rsid w:val="003D3118"/>
    <w:rsid w:val="003F29D1"/>
    <w:rsid w:val="004022F7"/>
    <w:rsid w:val="004B554B"/>
    <w:rsid w:val="004C5ABE"/>
    <w:rsid w:val="00500592"/>
    <w:rsid w:val="00552CEC"/>
    <w:rsid w:val="00631661"/>
    <w:rsid w:val="00687D3A"/>
    <w:rsid w:val="00691B18"/>
    <w:rsid w:val="006C557E"/>
    <w:rsid w:val="006F7B1C"/>
    <w:rsid w:val="0071530E"/>
    <w:rsid w:val="007308EF"/>
    <w:rsid w:val="0076686D"/>
    <w:rsid w:val="00897A9E"/>
    <w:rsid w:val="008A587D"/>
    <w:rsid w:val="0093025D"/>
    <w:rsid w:val="00A02822"/>
    <w:rsid w:val="00A5422D"/>
    <w:rsid w:val="00A7603D"/>
    <w:rsid w:val="00B21876"/>
    <w:rsid w:val="00B36D79"/>
    <w:rsid w:val="00B93E11"/>
    <w:rsid w:val="00BA2632"/>
    <w:rsid w:val="00BA5AA1"/>
    <w:rsid w:val="00BD0091"/>
    <w:rsid w:val="00D60A6A"/>
    <w:rsid w:val="00D745A4"/>
    <w:rsid w:val="00E61CB9"/>
    <w:rsid w:val="00F708FC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70832"/>
  <w15:docId w15:val="{48044142-7BD9-B44E-B6CC-86D0EA27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82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82F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1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2FF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82FF2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5AA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6C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56C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6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C91"/>
  </w:style>
  <w:style w:type="paragraph" w:styleId="Pidipagina">
    <w:name w:val="footer"/>
    <w:basedOn w:val="Normale"/>
    <w:link w:val="PidipaginaCarattere"/>
    <w:uiPriority w:val="99"/>
    <w:unhideWhenUsed/>
    <w:rsid w:val="00256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C91"/>
  </w:style>
  <w:style w:type="character" w:styleId="Collegamentovisitato">
    <w:name w:val="FollowedHyperlink"/>
    <w:basedOn w:val="Carpredefinitoparagrafo"/>
    <w:uiPriority w:val="99"/>
    <w:semiHidden/>
    <w:unhideWhenUsed/>
    <w:rsid w:val="000820F9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8A5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F7B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7B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7B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7B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7B1C"/>
    <w:rPr>
      <w:b/>
      <w:bCs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97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97A9E"/>
    <w:rPr>
      <w:rFonts w:ascii="Courier New" w:eastAsia="Times New Roman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ondazionelia.org/fondazione-lia-vince-l%E2%80%99abc-international-excellence-award-leditoria-accessibi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Fondazione-LIA-Libri-Italiani-Accessibili-410025432878589/?modal=admin_todo_tour" TargetMode="External"/><Relationship Id="rId2" Type="http://schemas.openxmlformats.org/officeDocument/2006/relationships/hyperlink" Target="http://www.libriialianiaccessibili.it" TargetMode="External"/><Relationship Id="rId1" Type="http://schemas.openxmlformats.org/officeDocument/2006/relationships/hyperlink" Target="http://www.fondazionelia.org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youtube.com/channel/UCh7Qc0jCgySgXLEeEmHqMpQ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270F96F0084882F2C4D14264AEAB" ma:contentTypeVersion="13" ma:contentTypeDescription="Create a new document." ma:contentTypeScope="" ma:versionID="ead77448468cc1ad9c19238bd15bbfe1">
  <xsd:schema xmlns:xsd="http://www.w3.org/2001/XMLSchema" xmlns:xs="http://www.w3.org/2001/XMLSchema" xmlns:p="http://schemas.microsoft.com/office/2006/metadata/properties" xmlns:ns3="461aa100-086a-4d4a-ba77-94b45e5e5497" xmlns:ns4="7503bad8-59ae-41c2-96ec-1baafd535ba8" targetNamespace="http://schemas.microsoft.com/office/2006/metadata/properties" ma:root="true" ma:fieldsID="dff14cb5081388ea1a535f40d2fe3f39" ns3:_="" ns4:_="">
    <xsd:import namespace="461aa100-086a-4d4a-ba77-94b45e5e5497"/>
    <xsd:import namespace="7503bad8-59ae-41c2-96ec-1baafd535b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a100-086a-4d4a-ba77-94b45e5e54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bad8-59ae-41c2-96ec-1baafd535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E2CA7-2CE2-4F41-AC78-D8BAA7B50B30}">
  <ds:schemaRefs>
    <ds:schemaRef ds:uri="461aa100-086a-4d4a-ba77-94b45e5e549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503bad8-59ae-41c2-96ec-1baafd535ba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70A745-C2E5-4326-8154-CF110D8B9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16B79-93EE-4D76-8A18-9784F456E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a100-086a-4d4a-ba77-94b45e5e5497"/>
    <ds:schemaRef ds:uri="7503bad8-59ae-41c2-96ec-1baafd535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Nobili</dc:creator>
  <cp:keywords/>
  <dc:description/>
  <cp:lastModifiedBy>Denise Nobili</cp:lastModifiedBy>
  <cp:revision>2</cp:revision>
  <dcterms:created xsi:type="dcterms:W3CDTF">2020-03-12T08:56:00Z</dcterms:created>
  <dcterms:modified xsi:type="dcterms:W3CDTF">2020-03-12T08:56:00Z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0x010100ABD4270F96F0084882F2C4D14264AEAB</vt:lpwstr>
  </property>
</Properties>
</file>