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80" w:before="320" w:lineRule="auto"/>
        <w:rPr>
          <w:rFonts w:ascii="Arial" w:cs="Arial" w:eastAsia="Arial" w:hAnsi="Arial"/>
          <w:b w:val="0"/>
          <w:color w:val="434343"/>
          <w:sz w:val="28"/>
          <w:szCs w:val="28"/>
        </w:rPr>
      </w:pPr>
      <w:bookmarkStart w:colFirst="0" w:colLast="0" w:name="_hts7dgeks1u" w:id="0"/>
      <w:bookmarkEnd w:id="0"/>
      <w:r w:rsidDel="00000000" w:rsidR="00000000" w:rsidRPr="00000000">
        <w:rPr>
          <w:rFonts w:ascii="Arial" w:cs="Arial" w:eastAsia="Arial" w:hAnsi="Arial"/>
          <w:b w:val="0"/>
          <w:color w:val="434343"/>
          <w:sz w:val="28"/>
          <w:szCs w:val="28"/>
          <w:rtl w:val="0"/>
        </w:rPr>
        <w:t xml:space="preserve">Mia-Platform, la startup tecnologica che sta cambiando le assicurazioni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 126 anni di vita, 3,6 milioni di clienti ed è ai vertici di un mercato estremamente tradizionale e consolidato come quello assicurativo. Nulla di più classico, sembrerebbe, ma non è così: al contrario Cattolica Assicurazioni è oggi una delle Compagnie più avanzate e innovative del settore sotto il profilo della Digital trasformation. Una vera e propria organizzazione smart e omnicanale: potente come un grande leader ma agile come una startup.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Alla base di questo primato c’è la collaborazione virtuosa con Mia-Platform, una delle più innovative Digital Company presenti oggi  in italia.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Insieme a Mia-Platform Cattolica ha compiuto in pochi mesi un balzo di anni nel futuro, trasformando le proprie architetture applicative e i propri modelli operativi grazie alla tecnologia di Mia-Platform e a pratiche di Agile e DevOps.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risultato? Una cospicua accelerazione di efficienza di tutto il sistema, una visione operativa totalmente centrata sul cliente, una evoluzione continua di servizio a costi bassi e con un time to market praticamente real time.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nuova App di compagnia e la recente partnership con BPM sono solo due dei risultati che questa evoluzione ha reso possibile.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Oggi Mia-Platform accompagna Cattolica nella sua trasformazione in Data Driven Company in grado di operare con successo sui mercati omnicanale e di tracciare così la strada al futuro dei servizi assicurativi.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Leggi il caso studio sull’innovazione in Cattolica Assicurazioni (Download)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40" w:top="1440" w:left="216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ind w:left="-2160" w:firstLine="0"/>
      <w:rPr/>
    </w:pPr>
    <w:r w:rsidDel="00000000" w:rsidR="00000000" w:rsidRPr="00000000">
      <w:rPr/>
      <w:drawing>
        <wp:inline distB="114300" distT="114300" distL="114300" distR="114300">
          <wp:extent cx="7519988" cy="115277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9988" cy="11527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ind w:left="-2160" w:firstLine="0"/>
      <w:rPr/>
    </w:pPr>
    <w:r w:rsidDel="00000000" w:rsidR="00000000" w:rsidRPr="00000000">
      <w:rPr/>
      <w:drawing>
        <wp:inline distB="114300" distT="114300" distL="114300" distR="114300">
          <wp:extent cx="7533316" cy="1500188"/>
          <wp:effectExtent b="0" l="0" r="0" t="0"/>
          <wp:docPr descr="carta intestata_1 2.jpg" id="2" name="image1.jpg"/>
          <a:graphic>
            <a:graphicData uri="http://schemas.openxmlformats.org/drawingml/2006/picture">
              <pic:pic>
                <pic:nvPicPr>
                  <pic:cNvPr descr="carta intestata_1 2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3316" cy="1500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lang w:val="it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