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91" w:rsidRPr="00A30891" w:rsidRDefault="00A30891" w:rsidP="00DE6F4B">
      <w:pPr>
        <w:pStyle w:val="Titolo2"/>
      </w:pPr>
    </w:p>
    <w:p w:rsidR="00A30891" w:rsidRDefault="00A30891" w:rsidP="00A30891"/>
    <w:p w:rsidR="00A30891" w:rsidRPr="009B1504" w:rsidRDefault="00A30891" w:rsidP="009B1504">
      <w:pPr>
        <w:jc w:val="both"/>
        <w:rPr>
          <w:rFonts w:ascii="Arial" w:hAnsi="Arial" w:cs="Arial"/>
          <w:b/>
          <w:sz w:val="24"/>
          <w:szCs w:val="24"/>
        </w:rPr>
      </w:pPr>
      <w:r w:rsidRPr="009B1504">
        <w:rPr>
          <w:rFonts w:ascii="Arial" w:hAnsi="Arial" w:cs="Arial"/>
          <w:b/>
          <w:sz w:val="24"/>
          <w:szCs w:val="24"/>
        </w:rPr>
        <w:t>IGPDECAUX, MEDIA PARTNER DI CAMPUS PARTY PER UN NUOVO SGUARDO SULL’ OOH</w:t>
      </w:r>
    </w:p>
    <w:p w:rsidR="00A30891" w:rsidRDefault="00A30891" w:rsidP="009B1504">
      <w:pPr>
        <w:jc w:val="both"/>
      </w:pPr>
    </w:p>
    <w:p w:rsidR="009B1504" w:rsidRDefault="00A30891" w:rsidP="009B1504">
      <w:pPr>
        <w:jc w:val="both"/>
        <w:rPr>
          <w:rFonts w:ascii="Arial" w:hAnsi="Arial" w:cs="Arial"/>
        </w:rPr>
      </w:pPr>
      <w:r w:rsidRPr="009B1504">
        <w:rPr>
          <w:rFonts w:ascii="Arial" w:hAnsi="Arial" w:cs="Arial"/>
          <w:b/>
        </w:rPr>
        <w:t>Milano, 20 giugno 2017-</w:t>
      </w:r>
      <w:r w:rsidRPr="009B1504">
        <w:rPr>
          <w:rFonts w:ascii="Arial" w:hAnsi="Arial" w:cs="Arial"/>
        </w:rPr>
        <w:t xml:space="preserve"> </w:t>
      </w:r>
      <w:r w:rsidRPr="009B1504">
        <w:rPr>
          <w:rFonts w:ascii="Arial" w:hAnsi="Arial" w:cs="Arial"/>
          <w:b/>
        </w:rPr>
        <w:t>IGPDecaux</w:t>
      </w:r>
      <w:r w:rsidRPr="009B1504">
        <w:rPr>
          <w:rFonts w:ascii="Arial" w:hAnsi="Arial" w:cs="Arial"/>
        </w:rPr>
        <w:t xml:space="preserve">, </w:t>
      </w:r>
      <w:r w:rsidR="00C249EC">
        <w:rPr>
          <w:rFonts w:ascii="Arial" w:hAnsi="Arial" w:cs="Arial"/>
        </w:rPr>
        <w:t>leader</w:t>
      </w:r>
      <w:r w:rsidRPr="009B1504">
        <w:rPr>
          <w:rFonts w:ascii="Arial" w:hAnsi="Arial" w:cs="Arial"/>
        </w:rPr>
        <w:t xml:space="preserve"> della comunicazione esterna in Italia, ha scelto di essere media partner di </w:t>
      </w:r>
      <w:r w:rsidRPr="009B1504">
        <w:rPr>
          <w:rFonts w:ascii="Arial" w:hAnsi="Arial" w:cs="Arial"/>
          <w:b/>
        </w:rPr>
        <w:t>Campus Party</w:t>
      </w:r>
      <w:r w:rsidRPr="009B1504">
        <w:rPr>
          <w:rFonts w:ascii="Arial" w:hAnsi="Arial" w:cs="Arial"/>
        </w:rPr>
        <w:t>, il festival di Innovazione e Creatività per giovani talenti che si svolgerà</w:t>
      </w:r>
      <w:r w:rsidR="00701C60">
        <w:rPr>
          <w:rFonts w:ascii="Arial" w:hAnsi="Arial" w:cs="Arial"/>
        </w:rPr>
        <w:t xml:space="preserve"> per la prima volta in Italia</w:t>
      </w:r>
      <w:r w:rsidRPr="009B1504">
        <w:rPr>
          <w:rFonts w:ascii="Arial" w:hAnsi="Arial" w:cs="Arial"/>
        </w:rPr>
        <w:t xml:space="preserve"> </w:t>
      </w:r>
      <w:r w:rsidRPr="009B1504">
        <w:rPr>
          <w:rFonts w:ascii="Arial" w:hAnsi="Arial" w:cs="Arial"/>
          <w:b/>
        </w:rPr>
        <w:t xml:space="preserve">dal 20 al 23 luglio al </w:t>
      </w:r>
      <w:proofErr w:type="spellStart"/>
      <w:r w:rsidRPr="009B1504">
        <w:rPr>
          <w:rFonts w:ascii="Arial" w:hAnsi="Arial" w:cs="Arial"/>
          <w:b/>
        </w:rPr>
        <w:t>Mi.Co</w:t>
      </w:r>
      <w:proofErr w:type="spellEnd"/>
      <w:r w:rsidRPr="009B1504">
        <w:rPr>
          <w:rFonts w:ascii="Arial" w:hAnsi="Arial" w:cs="Arial"/>
          <w:b/>
        </w:rPr>
        <w:t>. di Milano.</w:t>
      </w:r>
      <w:r w:rsidRPr="009B1504">
        <w:rPr>
          <w:rFonts w:ascii="Arial" w:hAnsi="Arial" w:cs="Arial"/>
        </w:rPr>
        <w:t xml:space="preserve"> </w:t>
      </w:r>
    </w:p>
    <w:p w:rsidR="009B1504" w:rsidRDefault="009B1504" w:rsidP="009B1504">
      <w:pPr>
        <w:jc w:val="both"/>
        <w:rPr>
          <w:rFonts w:ascii="Arial" w:hAnsi="Arial" w:cs="Arial"/>
        </w:rPr>
      </w:pPr>
    </w:p>
    <w:p w:rsidR="00A30891" w:rsidRDefault="00A30891" w:rsidP="009B1504">
      <w:pPr>
        <w:jc w:val="both"/>
        <w:rPr>
          <w:rFonts w:ascii="Arial" w:hAnsi="Arial" w:cs="Arial"/>
        </w:rPr>
      </w:pPr>
      <w:r w:rsidRPr="009B1504">
        <w:rPr>
          <w:rFonts w:ascii="Arial" w:hAnsi="Arial" w:cs="Arial"/>
        </w:rPr>
        <w:t>IGPDecaux parteciperà all’</w:t>
      </w:r>
      <w:r w:rsidR="0023571F">
        <w:rPr>
          <w:rFonts w:ascii="Arial" w:hAnsi="Arial" w:cs="Arial"/>
        </w:rPr>
        <w:t>iniziativa</w:t>
      </w:r>
      <w:r w:rsidRPr="009B1504">
        <w:rPr>
          <w:rFonts w:ascii="Arial" w:hAnsi="Arial" w:cs="Arial"/>
        </w:rPr>
        <w:t xml:space="preserve"> con due contest: il primo punta a premiare i migliori talenti in grado di realizzare </w:t>
      </w:r>
      <w:r w:rsidRPr="009B1504">
        <w:rPr>
          <w:rFonts w:ascii="Arial" w:hAnsi="Arial" w:cs="Arial"/>
          <w:b/>
        </w:rPr>
        <w:t>campagne innovative per promuovere la prima edizione di Campus Party in Italia</w:t>
      </w:r>
      <w:r w:rsidRPr="009B1504">
        <w:rPr>
          <w:rFonts w:ascii="Arial" w:hAnsi="Arial" w:cs="Arial"/>
        </w:rPr>
        <w:t xml:space="preserve">, facendo sperimentare ai ragazzi modi innovativi di utilizzare i circuiti out-of-home di IGPDecaux; il secondo è l’ </w:t>
      </w:r>
      <w:proofErr w:type="spellStart"/>
      <w:r w:rsidRPr="009B1504">
        <w:rPr>
          <w:rFonts w:ascii="Arial" w:hAnsi="Arial" w:cs="Arial"/>
        </w:rPr>
        <w:t>CPHack</w:t>
      </w:r>
      <w:proofErr w:type="spellEnd"/>
      <w:r w:rsidRPr="009B1504">
        <w:rPr>
          <w:rFonts w:ascii="Arial" w:hAnsi="Arial" w:cs="Arial"/>
        </w:rPr>
        <w:t xml:space="preserve"> </w:t>
      </w:r>
      <w:r w:rsidRPr="009B1504">
        <w:rPr>
          <w:rFonts w:ascii="Arial" w:hAnsi="Arial" w:cs="Arial"/>
          <w:b/>
        </w:rPr>
        <w:t xml:space="preserve">“Outdoor advertising for </w:t>
      </w:r>
      <w:proofErr w:type="spellStart"/>
      <w:r w:rsidRPr="009B1504">
        <w:rPr>
          <w:rFonts w:ascii="Arial" w:hAnsi="Arial" w:cs="Arial"/>
          <w:b/>
        </w:rPr>
        <w:t>changing</w:t>
      </w:r>
      <w:proofErr w:type="spellEnd"/>
      <w:r w:rsidRPr="009B1504">
        <w:rPr>
          <w:rFonts w:ascii="Arial" w:hAnsi="Arial" w:cs="Arial"/>
          <w:b/>
        </w:rPr>
        <w:t xml:space="preserve"> </w:t>
      </w:r>
      <w:proofErr w:type="spellStart"/>
      <w:r w:rsidRPr="009B1504">
        <w:rPr>
          <w:rFonts w:ascii="Arial" w:hAnsi="Arial" w:cs="Arial"/>
          <w:b/>
        </w:rPr>
        <w:t>cities</w:t>
      </w:r>
      <w:proofErr w:type="spellEnd"/>
      <w:r w:rsidRPr="009B1504">
        <w:rPr>
          <w:rFonts w:ascii="Arial" w:hAnsi="Arial" w:cs="Arial"/>
          <w:b/>
        </w:rPr>
        <w:t>”</w:t>
      </w:r>
      <w:r w:rsidR="00701C60">
        <w:rPr>
          <w:rFonts w:ascii="Arial" w:hAnsi="Arial" w:cs="Arial"/>
          <w:b/>
        </w:rPr>
        <w:t xml:space="preserve"> </w:t>
      </w:r>
      <w:r w:rsidRPr="009B1504">
        <w:rPr>
          <w:rFonts w:ascii="Arial" w:hAnsi="Arial" w:cs="Arial"/>
        </w:rPr>
        <w:t>il cui scopo è far lavorare i giovani su come le nuove tecnologie della comunicazione possono contribuire al rinnovamento della pubblicità esterna (OOH), sia come medium sia come fonte di finanziamento parziale o totale di servizi al cittadino.</w:t>
      </w:r>
    </w:p>
    <w:p w:rsidR="009B1504" w:rsidRPr="009B1504" w:rsidRDefault="009B1504" w:rsidP="009B1504">
      <w:pPr>
        <w:jc w:val="both"/>
        <w:rPr>
          <w:rFonts w:ascii="Arial" w:hAnsi="Arial" w:cs="Arial"/>
        </w:rPr>
      </w:pPr>
    </w:p>
    <w:p w:rsidR="00A30891" w:rsidRPr="009B1504" w:rsidRDefault="00A30891" w:rsidP="009B1504">
      <w:pPr>
        <w:jc w:val="both"/>
        <w:rPr>
          <w:rFonts w:ascii="Arial" w:hAnsi="Arial" w:cs="Arial"/>
          <w:i/>
        </w:rPr>
      </w:pPr>
      <w:r w:rsidRPr="009B1504">
        <w:rPr>
          <w:rFonts w:ascii="Arial" w:hAnsi="Arial" w:cs="Arial"/>
        </w:rPr>
        <w:t xml:space="preserve">Dichiara </w:t>
      </w:r>
      <w:r w:rsidRPr="009B1504">
        <w:rPr>
          <w:rFonts w:ascii="Arial" w:hAnsi="Arial" w:cs="Arial"/>
          <w:b/>
        </w:rPr>
        <w:t>l’AD di IGPDecaux</w:t>
      </w:r>
      <w:r w:rsidRPr="009B1504">
        <w:rPr>
          <w:rFonts w:ascii="Arial" w:hAnsi="Arial" w:cs="Arial"/>
        </w:rPr>
        <w:t xml:space="preserve"> </w:t>
      </w:r>
      <w:r w:rsidRPr="009B1504">
        <w:rPr>
          <w:rFonts w:ascii="Arial" w:hAnsi="Arial" w:cs="Arial"/>
          <w:b/>
        </w:rPr>
        <w:t>Fabrizio du Chène de Vère</w:t>
      </w:r>
      <w:r w:rsidRPr="009B1504">
        <w:rPr>
          <w:rFonts w:ascii="Arial" w:hAnsi="Arial" w:cs="Arial"/>
        </w:rPr>
        <w:t>:</w:t>
      </w:r>
      <w:r w:rsidRPr="009B1504">
        <w:rPr>
          <w:rFonts w:ascii="Arial" w:hAnsi="Arial" w:cs="Arial"/>
          <w:i/>
        </w:rPr>
        <w:t xml:space="preserve"> “Campus Party spinge i migliori giovani talenti di tutto il mondo, e da quest’anno anche d’Italia, a confrontarsi con i problemi reali delle aziende e con le loro esigenze di innovazione per migliorare la loro competitività e la qualità dei servizi. IGPDecaux ha come specifica capacità proprio quella di affrontare in modo innovativo e competitivo la rapida evoluzione che sta vivendo il mercato dei media, valorizzando spazi e servizi pubblici e realizzando una comunicazione esterna a misura delle esigenze dei clienti, utile ai cittadini e di design piacevole. Quando ci è stata presentata la mission di Campus Party, abbiamo subito pensato che fosse perfettamente in sintonia con i nostri obiettivi. Quale miglior occasione di Campus Party per scoprire come i giovani talenti vedono il mondo dell’Out Of Home e quali idee posso nascere dal loro sguardo fresco</w:t>
      </w:r>
      <w:r w:rsidR="003F5DC8">
        <w:rPr>
          <w:rFonts w:ascii="Arial" w:hAnsi="Arial" w:cs="Arial"/>
          <w:i/>
        </w:rPr>
        <w:t>, creativo</w:t>
      </w:r>
      <w:r w:rsidRPr="009B1504">
        <w:rPr>
          <w:rFonts w:ascii="Arial" w:hAnsi="Arial" w:cs="Arial"/>
          <w:i/>
        </w:rPr>
        <w:t xml:space="preserve"> e</w:t>
      </w:r>
      <w:r w:rsidR="003F5DC8">
        <w:rPr>
          <w:rFonts w:ascii="Arial" w:hAnsi="Arial" w:cs="Arial"/>
          <w:i/>
        </w:rPr>
        <w:t>d</w:t>
      </w:r>
      <w:r w:rsidRPr="009B1504">
        <w:rPr>
          <w:rFonts w:ascii="Arial" w:hAnsi="Arial" w:cs="Arial"/>
          <w:i/>
        </w:rPr>
        <w:t xml:space="preserve"> inedito? </w:t>
      </w:r>
      <w:r w:rsidR="00140A12">
        <w:rPr>
          <w:rFonts w:ascii="Arial" w:hAnsi="Arial" w:cs="Arial"/>
          <w:i/>
        </w:rPr>
        <w:t>Buon lavoro ragazzi!</w:t>
      </w:r>
      <w:r w:rsidRPr="009B1504">
        <w:rPr>
          <w:rFonts w:ascii="Arial" w:hAnsi="Arial" w:cs="Arial"/>
          <w:i/>
        </w:rPr>
        <w:t>”</w:t>
      </w:r>
    </w:p>
    <w:p w:rsidR="00A30891" w:rsidRDefault="00A30891" w:rsidP="00DE6F4B">
      <w:pPr>
        <w:pStyle w:val="Titolo2"/>
      </w:pPr>
    </w:p>
    <w:p w:rsidR="00A30891" w:rsidRDefault="00A30891" w:rsidP="00DE6F4B">
      <w:pPr>
        <w:pStyle w:val="Titolo2"/>
      </w:pPr>
    </w:p>
    <w:p w:rsidR="003B0F7F" w:rsidRPr="008A243F" w:rsidRDefault="00DE6F4B" w:rsidP="00DE6F4B">
      <w:pPr>
        <w:pStyle w:val="Titolo2"/>
      </w:pPr>
      <w:r>
        <w:t>Cifre chiave IGPDecaux:</w:t>
      </w:r>
    </w:p>
    <w:p w:rsidR="003B0F7F" w:rsidRPr="00DE6F4B" w:rsidRDefault="003B0F7F" w:rsidP="00DE6F4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sz w:val="20"/>
          <w:szCs w:val="20"/>
        </w:rPr>
        <w:t xml:space="preserve">Dipendenti: </w:t>
      </w:r>
      <w:r w:rsidR="009B1504">
        <w:rPr>
          <w:rFonts w:ascii="Arial" w:hAnsi="Arial"/>
          <w:sz w:val="20"/>
          <w:szCs w:val="20"/>
        </w:rPr>
        <w:t>310</w:t>
      </w:r>
      <w:r w:rsidR="009B1504" w:rsidRPr="00DE6F4B">
        <w:rPr>
          <w:rFonts w:ascii="Arial" w:hAnsi="Arial"/>
          <w:sz w:val="20"/>
          <w:szCs w:val="20"/>
        </w:rPr>
        <w:t xml:space="preserve"> 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sz w:val="20"/>
          <w:szCs w:val="20"/>
        </w:rPr>
        <w:t xml:space="preserve">Presente in 147 città italiane 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bCs/>
          <w:sz w:val="20"/>
          <w:szCs w:val="20"/>
        </w:rPr>
        <w:t>88.193</w:t>
      </w:r>
      <w:r w:rsidRPr="00DE6F4B">
        <w:rPr>
          <w:rFonts w:ascii="Arial" w:hAnsi="Arial"/>
          <w:b/>
          <w:bCs/>
          <w:sz w:val="20"/>
          <w:szCs w:val="20"/>
        </w:rPr>
        <w:t xml:space="preserve"> </w:t>
      </w:r>
      <w:r w:rsidRPr="00DE6F4B">
        <w:rPr>
          <w:rFonts w:ascii="Arial" w:hAnsi="Arial"/>
          <w:sz w:val="20"/>
          <w:szCs w:val="20"/>
        </w:rPr>
        <w:t xml:space="preserve">facce pubblicitarie 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bCs/>
          <w:sz w:val="20"/>
          <w:szCs w:val="20"/>
        </w:rPr>
        <w:t>13.713</w:t>
      </w:r>
      <w:r w:rsidRPr="00DE6F4B">
        <w:rPr>
          <w:rFonts w:ascii="Arial" w:hAnsi="Arial"/>
          <w:b/>
          <w:bCs/>
          <w:sz w:val="20"/>
          <w:szCs w:val="20"/>
        </w:rPr>
        <w:t xml:space="preserve"> </w:t>
      </w:r>
      <w:r w:rsidRPr="00DE6F4B">
        <w:rPr>
          <w:rFonts w:ascii="Arial" w:hAnsi="Arial"/>
          <w:sz w:val="20"/>
          <w:szCs w:val="20"/>
        </w:rPr>
        <w:t xml:space="preserve">mezzi di trasporto 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bCs/>
          <w:sz w:val="20"/>
          <w:szCs w:val="20"/>
        </w:rPr>
        <w:t>954</w:t>
      </w:r>
      <w:r w:rsidRPr="00DE6F4B">
        <w:rPr>
          <w:rFonts w:ascii="Arial" w:hAnsi="Arial"/>
          <w:sz w:val="20"/>
          <w:szCs w:val="20"/>
        </w:rPr>
        <w:t xml:space="preserve"> poster 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sz w:val="20"/>
          <w:szCs w:val="20"/>
        </w:rPr>
        <w:t xml:space="preserve">72 grandi formati luminosi  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bCs/>
          <w:sz w:val="20"/>
          <w:szCs w:val="20"/>
        </w:rPr>
        <w:t>10.916</w:t>
      </w:r>
      <w:r w:rsidRPr="00DE6F4B">
        <w:rPr>
          <w:rFonts w:ascii="Arial" w:hAnsi="Arial"/>
          <w:sz w:val="20"/>
          <w:szCs w:val="20"/>
        </w:rPr>
        <w:t xml:space="preserve"> impianti di arredo urbano 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sz w:val="20"/>
          <w:szCs w:val="20"/>
        </w:rPr>
        <w:t>5 aeroporti (Bergamo, Genova, Milano Linate e Malpensa, Torino)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sz w:val="20"/>
          <w:szCs w:val="20"/>
        </w:rPr>
        <w:t xml:space="preserve">5 metropolitane (Brescia, Milano, Napoli, Roma, Torino) </w:t>
      </w:r>
    </w:p>
    <w:p w:rsidR="003B0F7F" w:rsidRPr="00DE6F4B" w:rsidRDefault="003B0F7F" w:rsidP="003B0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spacing w:before="100" w:beforeAutospacing="1" w:after="100" w:afterAutospacing="1"/>
        <w:ind w:left="851" w:hanging="142"/>
        <w:jc w:val="both"/>
        <w:rPr>
          <w:rFonts w:ascii="Arial" w:hAnsi="Arial"/>
          <w:sz w:val="20"/>
          <w:szCs w:val="20"/>
        </w:rPr>
      </w:pPr>
      <w:r w:rsidRPr="00DE6F4B">
        <w:rPr>
          <w:rFonts w:ascii="Arial" w:hAnsi="Arial"/>
          <w:sz w:val="20"/>
          <w:szCs w:val="20"/>
        </w:rPr>
        <w:t>Dal 2007 certificata: SA 8000, ISO 9001, ISO 14001</w:t>
      </w:r>
    </w:p>
    <w:p w:rsidR="003B0F7F" w:rsidRDefault="003B0F7F" w:rsidP="003B0F7F">
      <w:pPr>
        <w:jc w:val="both"/>
        <w:rPr>
          <w:rFonts w:ascii="Arial" w:hAnsi="Arial"/>
        </w:rPr>
      </w:pPr>
      <w:r w:rsidRPr="008A243F">
        <w:rPr>
          <w:rFonts w:ascii="Arial" w:hAnsi="Arial"/>
          <w:noProof/>
        </w:rPr>
        <w:drawing>
          <wp:inline distT="0" distB="0" distL="0" distR="0" wp14:anchorId="3A4800E0" wp14:editId="77566CDC">
            <wp:extent cx="1933575" cy="257175"/>
            <wp:effectExtent l="19050" t="0" r="9525" b="0"/>
            <wp:docPr id="4" name="Immagin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EA1" w:rsidRPr="00DE6F4B" w:rsidRDefault="00F94EA1" w:rsidP="00F94EA1">
      <w:pPr>
        <w:pStyle w:val="InfoeBio"/>
      </w:pPr>
    </w:p>
    <w:sectPr w:rsidR="00F94EA1" w:rsidRPr="00DE6F4B">
      <w:headerReference w:type="default" r:id="rId8"/>
      <w:headerReference w:type="first" r:id="rId9"/>
      <w:footerReference w:type="first" r:id="rId10"/>
      <w:pgSz w:w="11900" w:h="16840"/>
      <w:pgMar w:top="1418" w:right="626" w:bottom="1134" w:left="851" w:header="107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E2" w:rsidRDefault="00BD62E2">
      <w:r>
        <w:separator/>
      </w:r>
    </w:p>
  </w:endnote>
  <w:endnote w:type="continuationSeparator" w:id="0">
    <w:p w:rsidR="00BD62E2" w:rsidRDefault="00BD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uebec-Bold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A6" w:rsidRDefault="009361D3">
    <w:pPr>
      <w:pStyle w:val="Pidipagina"/>
    </w:pPr>
    <w:r>
      <w:rPr>
        <w:noProof/>
      </w:rPr>
      <w:drawing>
        <wp:inline distT="0" distB="0" distL="0" distR="0">
          <wp:extent cx="6496050" cy="838200"/>
          <wp:effectExtent l="0" t="0" r="0" b="0"/>
          <wp:docPr id="1073741827" name="officeArt object" descr="piede mila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piede milan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E2" w:rsidRDefault="00BD62E2">
      <w:r>
        <w:separator/>
      </w:r>
    </w:p>
  </w:footnote>
  <w:footnote w:type="continuationSeparator" w:id="0">
    <w:p w:rsidR="00BD62E2" w:rsidRDefault="00BD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A6" w:rsidRDefault="009361D3">
    <w:pPr>
      <w:pStyle w:val="Intestazione"/>
    </w:pPr>
    <w:r>
      <w:rPr>
        <w:noProof/>
      </w:rPr>
      <w:drawing>
        <wp:inline distT="0" distB="0" distL="0" distR="0">
          <wp:extent cx="2162175" cy="352425"/>
          <wp:effectExtent l="0" t="0" r="0" b="0"/>
          <wp:docPr id="1073741825" name="officeArt object" descr="IGPDecaux com_este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GPDecaux com_estern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3524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DE6F4B" w:rsidRDefault="00DE6F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A6" w:rsidRDefault="009361D3">
    <w:pPr>
      <w:pStyle w:val="Intestazione"/>
    </w:pPr>
    <w:r>
      <w:rPr>
        <w:noProof/>
        <w:sz w:val="36"/>
        <w:szCs w:val="36"/>
      </w:rPr>
      <w:drawing>
        <wp:inline distT="0" distB="0" distL="0" distR="0">
          <wp:extent cx="2162175" cy="352425"/>
          <wp:effectExtent l="0" t="0" r="0" b="0"/>
          <wp:docPr id="1073741826" name="officeArt object" descr="IGPDecaux com_este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IGPDecaux com_estern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3524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DE6F4B" w:rsidRDefault="00DE6F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118F0"/>
    <w:multiLevelType w:val="hybridMultilevel"/>
    <w:tmpl w:val="EFFC1D70"/>
    <w:lvl w:ilvl="0" w:tplc="0410000F">
      <w:start w:val="1"/>
      <w:numFmt w:val="decimal"/>
      <w:lvlText w:val="%1."/>
      <w:lvlJc w:val="left"/>
      <w:pPr>
        <w:tabs>
          <w:tab w:val="left" w:pos="540"/>
        </w:tabs>
        <w:ind w:left="851" w:hanging="14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7E20B8">
      <w:start w:val="1"/>
      <w:numFmt w:val="bullet"/>
      <w:lvlText w:val="o"/>
      <w:lvlJc w:val="left"/>
      <w:pPr>
        <w:tabs>
          <w:tab w:val="left" w:pos="540"/>
        </w:tabs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96B550">
      <w:start w:val="1"/>
      <w:numFmt w:val="bullet"/>
      <w:lvlText w:val="▪"/>
      <w:lvlJc w:val="left"/>
      <w:pPr>
        <w:tabs>
          <w:tab w:val="left" w:pos="540"/>
        </w:tabs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408108">
      <w:start w:val="1"/>
      <w:numFmt w:val="bullet"/>
      <w:lvlText w:val="▪"/>
      <w:lvlJc w:val="left"/>
      <w:pPr>
        <w:tabs>
          <w:tab w:val="left" w:pos="540"/>
        </w:tabs>
        <w:ind w:left="30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D210E2">
      <w:start w:val="1"/>
      <w:numFmt w:val="bullet"/>
      <w:lvlText w:val="▪"/>
      <w:lvlJc w:val="left"/>
      <w:pPr>
        <w:tabs>
          <w:tab w:val="left" w:pos="540"/>
        </w:tabs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C62DE6">
      <w:start w:val="1"/>
      <w:numFmt w:val="bullet"/>
      <w:lvlText w:val="▪"/>
      <w:lvlJc w:val="left"/>
      <w:pPr>
        <w:tabs>
          <w:tab w:val="left" w:pos="540"/>
        </w:tabs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F801EE">
      <w:start w:val="1"/>
      <w:numFmt w:val="bullet"/>
      <w:lvlText w:val="▪"/>
      <w:lvlJc w:val="left"/>
      <w:pPr>
        <w:tabs>
          <w:tab w:val="left" w:pos="540"/>
        </w:tabs>
        <w:ind w:left="51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8C696A">
      <w:start w:val="1"/>
      <w:numFmt w:val="bullet"/>
      <w:lvlText w:val="▪"/>
      <w:lvlJc w:val="left"/>
      <w:pPr>
        <w:tabs>
          <w:tab w:val="left" w:pos="540"/>
        </w:tabs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65FAC">
      <w:start w:val="1"/>
      <w:numFmt w:val="bullet"/>
      <w:lvlText w:val="▪"/>
      <w:lvlJc w:val="left"/>
      <w:pPr>
        <w:tabs>
          <w:tab w:val="left" w:pos="540"/>
        </w:tabs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EE66FA0"/>
    <w:multiLevelType w:val="hybridMultilevel"/>
    <w:tmpl w:val="54A0DEDE"/>
    <w:styleLink w:val="Stileimportato1"/>
    <w:lvl w:ilvl="0" w:tplc="7CF4FD68">
      <w:start w:val="1"/>
      <w:numFmt w:val="bullet"/>
      <w:lvlText w:val="•"/>
      <w:lvlJc w:val="left"/>
      <w:pPr>
        <w:tabs>
          <w:tab w:val="left" w:pos="540"/>
        </w:tabs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3E47AE">
      <w:start w:val="1"/>
      <w:numFmt w:val="bullet"/>
      <w:lvlText w:val="o"/>
      <w:lvlJc w:val="left"/>
      <w:pPr>
        <w:tabs>
          <w:tab w:val="left" w:pos="540"/>
        </w:tabs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B44C5A">
      <w:start w:val="1"/>
      <w:numFmt w:val="bullet"/>
      <w:lvlText w:val="▪"/>
      <w:lvlJc w:val="left"/>
      <w:pPr>
        <w:tabs>
          <w:tab w:val="left" w:pos="540"/>
        </w:tabs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C2063C">
      <w:start w:val="1"/>
      <w:numFmt w:val="bullet"/>
      <w:lvlText w:val="▪"/>
      <w:lvlJc w:val="left"/>
      <w:pPr>
        <w:tabs>
          <w:tab w:val="left" w:pos="540"/>
        </w:tabs>
        <w:ind w:left="30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9C79D8">
      <w:start w:val="1"/>
      <w:numFmt w:val="bullet"/>
      <w:lvlText w:val="▪"/>
      <w:lvlJc w:val="left"/>
      <w:pPr>
        <w:tabs>
          <w:tab w:val="left" w:pos="540"/>
        </w:tabs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E0514">
      <w:start w:val="1"/>
      <w:numFmt w:val="bullet"/>
      <w:lvlText w:val="▪"/>
      <w:lvlJc w:val="left"/>
      <w:pPr>
        <w:tabs>
          <w:tab w:val="left" w:pos="540"/>
        </w:tabs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B61BC0">
      <w:start w:val="1"/>
      <w:numFmt w:val="bullet"/>
      <w:lvlText w:val="▪"/>
      <w:lvlJc w:val="left"/>
      <w:pPr>
        <w:tabs>
          <w:tab w:val="left" w:pos="540"/>
        </w:tabs>
        <w:ind w:left="51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807404">
      <w:start w:val="1"/>
      <w:numFmt w:val="bullet"/>
      <w:lvlText w:val="▪"/>
      <w:lvlJc w:val="left"/>
      <w:pPr>
        <w:tabs>
          <w:tab w:val="left" w:pos="540"/>
        </w:tabs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321CF0">
      <w:start w:val="1"/>
      <w:numFmt w:val="bullet"/>
      <w:lvlText w:val="▪"/>
      <w:lvlJc w:val="left"/>
      <w:pPr>
        <w:tabs>
          <w:tab w:val="left" w:pos="540"/>
        </w:tabs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4027181"/>
    <w:multiLevelType w:val="hybridMultilevel"/>
    <w:tmpl w:val="4978D20E"/>
    <w:lvl w:ilvl="0" w:tplc="04100001">
      <w:start w:val="1"/>
      <w:numFmt w:val="bullet"/>
      <w:lvlText w:val=""/>
      <w:lvlJc w:val="left"/>
      <w:pPr>
        <w:tabs>
          <w:tab w:val="left" w:pos="540"/>
        </w:tabs>
        <w:ind w:left="851" w:hanging="14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7E20B8">
      <w:start w:val="1"/>
      <w:numFmt w:val="bullet"/>
      <w:lvlText w:val="o"/>
      <w:lvlJc w:val="left"/>
      <w:pPr>
        <w:tabs>
          <w:tab w:val="left" w:pos="540"/>
        </w:tabs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96B550">
      <w:start w:val="1"/>
      <w:numFmt w:val="bullet"/>
      <w:lvlText w:val="▪"/>
      <w:lvlJc w:val="left"/>
      <w:pPr>
        <w:tabs>
          <w:tab w:val="left" w:pos="540"/>
        </w:tabs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408108">
      <w:start w:val="1"/>
      <w:numFmt w:val="bullet"/>
      <w:lvlText w:val="▪"/>
      <w:lvlJc w:val="left"/>
      <w:pPr>
        <w:tabs>
          <w:tab w:val="left" w:pos="540"/>
        </w:tabs>
        <w:ind w:left="30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D210E2">
      <w:start w:val="1"/>
      <w:numFmt w:val="bullet"/>
      <w:lvlText w:val="▪"/>
      <w:lvlJc w:val="left"/>
      <w:pPr>
        <w:tabs>
          <w:tab w:val="left" w:pos="540"/>
        </w:tabs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C62DE6">
      <w:start w:val="1"/>
      <w:numFmt w:val="bullet"/>
      <w:lvlText w:val="▪"/>
      <w:lvlJc w:val="left"/>
      <w:pPr>
        <w:tabs>
          <w:tab w:val="left" w:pos="540"/>
        </w:tabs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F801EE">
      <w:start w:val="1"/>
      <w:numFmt w:val="bullet"/>
      <w:lvlText w:val="▪"/>
      <w:lvlJc w:val="left"/>
      <w:pPr>
        <w:tabs>
          <w:tab w:val="left" w:pos="540"/>
        </w:tabs>
        <w:ind w:left="51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8C696A">
      <w:start w:val="1"/>
      <w:numFmt w:val="bullet"/>
      <w:lvlText w:val="▪"/>
      <w:lvlJc w:val="left"/>
      <w:pPr>
        <w:tabs>
          <w:tab w:val="left" w:pos="540"/>
        </w:tabs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65FAC">
      <w:start w:val="1"/>
      <w:numFmt w:val="bullet"/>
      <w:lvlText w:val="▪"/>
      <w:lvlJc w:val="left"/>
      <w:pPr>
        <w:tabs>
          <w:tab w:val="left" w:pos="540"/>
        </w:tabs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20F7130"/>
    <w:multiLevelType w:val="multilevel"/>
    <w:tmpl w:val="1406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D51C1"/>
    <w:multiLevelType w:val="hybridMultilevel"/>
    <w:tmpl w:val="3CFAAC56"/>
    <w:lvl w:ilvl="0" w:tplc="0410000D">
      <w:start w:val="1"/>
      <w:numFmt w:val="bullet"/>
      <w:lvlText w:val=""/>
      <w:lvlJc w:val="left"/>
      <w:pPr>
        <w:tabs>
          <w:tab w:val="left" w:pos="540"/>
        </w:tabs>
        <w:ind w:left="851" w:hanging="142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7E20B8">
      <w:start w:val="1"/>
      <w:numFmt w:val="bullet"/>
      <w:lvlText w:val="o"/>
      <w:lvlJc w:val="left"/>
      <w:pPr>
        <w:tabs>
          <w:tab w:val="left" w:pos="540"/>
        </w:tabs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96B550">
      <w:start w:val="1"/>
      <w:numFmt w:val="bullet"/>
      <w:lvlText w:val="▪"/>
      <w:lvlJc w:val="left"/>
      <w:pPr>
        <w:tabs>
          <w:tab w:val="left" w:pos="540"/>
        </w:tabs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408108">
      <w:start w:val="1"/>
      <w:numFmt w:val="bullet"/>
      <w:lvlText w:val="▪"/>
      <w:lvlJc w:val="left"/>
      <w:pPr>
        <w:tabs>
          <w:tab w:val="left" w:pos="540"/>
        </w:tabs>
        <w:ind w:left="30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D210E2">
      <w:start w:val="1"/>
      <w:numFmt w:val="bullet"/>
      <w:lvlText w:val="▪"/>
      <w:lvlJc w:val="left"/>
      <w:pPr>
        <w:tabs>
          <w:tab w:val="left" w:pos="540"/>
        </w:tabs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C62DE6">
      <w:start w:val="1"/>
      <w:numFmt w:val="bullet"/>
      <w:lvlText w:val="▪"/>
      <w:lvlJc w:val="left"/>
      <w:pPr>
        <w:tabs>
          <w:tab w:val="left" w:pos="540"/>
        </w:tabs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F801EE">
      <w:start w:val="1"/>
      <w:numFmt w:val="bullet"/>
      <w:lvlText w:val="▪"/>
      <w:lvlJc w:val="left"/>
      <w:pPr>
        <w:tabs>
          <w:tab w:val="left" w:pos="540"/>
        </w:tabs>
        <w:ind w:left="51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8C696A">
      <w:start w:val="1"/>
      <w:numFmt w:val="bullet"/>
      <w:lvlText w:val="▪"/>
      <w:lvlJc w:val="left"/>
      <w:pPr>
        <w:tabs>
          <w:tab w:val="left" w:pos="540"/>
        </w:tabs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65FAC">
      <w:start w:val="1"/>
      <w:numFmt w:val="bullet"/>
      <w:lvlText w:val="▪"/>
      <w:lvlJc w:val="left"/>
      <w:pPr>
        <w:tabs>
          <w:tab w:val="left" w:pos="540"/>
        </w:tabs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A207B5C"/>
    <w:multiLevelType w:val="hybridMultilevel"/>
    <w:tmpl w:val="54A0DEDE"/>
    <w:numStyleLink w:val="Stileimportato1"/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A6"/>
    <w:rsid w:val="000414C9"/>
    <w:rsid w:val="00045309"/>
    <w:rsid w:val="00076FA6"/>
    <w:rsid w:val="000931C0"/>
    <w:rsid w:val="000E54D7"/>
    <w:rsid w:val="00102333"/>
    <w:rsid w:val="00140A12"/>
    <w:rsid w:val="00151591"/>
    <w:rsid w:val="00151E54"/>
    <w:rsid w:val="00166375"/>
    <w:rsid w:val="001E08D1"/>
    <w:rsid w:val="00221007"/>
    <w:rsid w:val="0023571F"/>
    <w:rsid w:val="00243861"/>
    <w:rsid w:val="00263EEF"/>
    <w:rsid w:val="00274FC5"/>
    <w:rsid w:val="002A4B10"/>
    <w:rsid w:val="002E6B22"/>
    <w:rsid w:val="002F37A1"/>
    <w:rsid w:val="0031554F"/>
    <w:rsid w:val="0033268E"/>
    <w:rsid w:val="00340CB2"/>
    <w:rsid w:val="003571B4"/>
    <w:rsid w:val="0038792C"/>
    <w:rsid w:val="003B0F7F"/>
    <w:rsid w:val="003B23A8"/>
    <w:rsid w:val="003F5DC8"/>
    <w:rsid w:val="00437179"/>
    <w:rsid w:val="00461A78"/>
    <w:rsid w:val="004664FC"/>
    <w:rsid w:val="004A300A"/>
    <w:rsid w:val="004B7E6A"/>
    <w:rsid w:val="004E617E"/>
    <w:rsid w:val="004F5321"/>
    <w:rsid w:val="00516206"/>
    <w:rsid w:val="00525E58"/>
    <w:rsid w:val="00561650"/>
    <w:rsid w:val="00564231"/>
    <w:rsid w:val="005A2597"/>
    <w:rsid w:val="005D5E69"/>
    <w:rsid w:val="005E34CA"/>
    <w:rsid w:val="006063BE"/>
    <w:rsid w:val="00613473"/>
    <w:rsid w:val="006201AF"/>
    <w:rsid w:val="006345F4"/>
    <w:rsid w:val="00656BB4"/>
    <w:rsid w:val="00674FA6"/>
    <w:rsid w:val="006D3939"/>
    <w:rsid w:val="006D3CF9"/>
    <w:rsid w:val="006F4B19"/>
    <w:rsid w:val="00701C60"/>
    <w:rsid w:val="007404AA"/>
    <w:rsid w:val="00823A52"/>
    <w:rsid w:val="00877E74"/>
    <w:rsid w:val="00883870"/>
    <w:rsid w:val="008A1A94"/>
    <w:rsid w:val="008C21CC"/>
    <w:rsid w:val="0090269E"/>
    <w:rsid w:val="0092250E"/>
    <w:rsid w:val="00932DD4"/>
    <w:rsid w:val="009361D3"/>
    <w:rsid w:val="00937B3F"/>
    <w:rsid w:val="0096538B"/>
    <w:rsid w:val="009B1504"/>
    <w:rsid w:val="00A10DE0"/>
    <w:rsid w:val="00A30891"/>
    <w:rsid w:val="00A734E8"/>
    <w:rsid w:val="00AB477E"/>
    <w:rsid w:val="00B479E0"/>
    <w:rsid w:val="00B648C1"/>
    <w:rsid w:val="00B92EB6"/>
    <w:rsid w:val="00B97ACF"/>
    <w:rsid w:val="00BC3451"/>
    <w:rsid w:val="00BD62E2"/>
    <w:rsid w:val="00BD75EB"/>
    <w:rsid w:val="00BF6D2C"/>
    <w:rsid w:val="00C10E57"/>
    <w:rsid w:val="00C249EC"/>
    <w:rsid w:val="00C7069D"/>
    <w:rsid w:val="00CA0193"/>
    <w:rsid w:val="00CE590D"/>
    <w:rsid w:val="00D50224"/>
    <w:rsid w:val="00D93159"/>
    <w:rsid w:val="00D95A6B"/>
    <w:rsid w:val="00D96F02"/>
    <w:rsid w:val="00DC1080"/>
    <w:rsid w:val="00DD3401"/>
    <w:rsid w:val="00DE6F4B"/>
    <w:rsid w:val="00DF1E38"/>
    <w:rsid w:val="00E17D80"/>
    <w:rsid w:val="00E56698"/>
    <w:rsid w:val="00ED5E6A"/>
    <w:rsid w:val="00F01D70"/>
    <w:rsid w:val="00F32DCB"/>
    <w:rsid w:val="00F94EA1"/>
    <w:rsid w:val="00FC274A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6CD8"/>
  <w15:docId w15:val="{B69FC46A-E899-43B0-BFF1-FECE082A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rPr>
      <w:rFonts w:ascii="Verdana" w:hAnsi="Verdana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6F4B"/>
    <w:pPr>
      <w:keepNext/>
      <w:keepLines/>
      <w:spacing w:before="240" w:after="120"/>
      <w:ind w:left="709"/>
      <w:outlineLvl w:val="0"/>
    </w:pPr>
    <w:rPr>
      <w:rFonts w:asciiTheme="majorHAnsi" w:eastAsiaTheme="majorEastAsia" w:hAnsiTheme="majorHAnsi" w:cstheme="majorBidi"/>
      <w:b/>
      <w:color w:val="auto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E6F4B"/>
    <w:pPr>
      <w:keepNext/>
      <w:keepLines/>
      <w:spacing w:before="120" w:after="60"/>
      <w:ind w:left="709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Verdana" w:hAnsi="Verdana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Verdana" w:hAnsi="Verdana" w:cs="Arial Unicode MS"/>
      <w:color w:val="000000"/>
      <w:sz w:val="22"/>
      <w:szCs w:val="22"/>
      <w:u w:color="000000"/>
    </w:rPr>
  </w:style>
  <w:style w:type="paragraph" w:styleId="Testonormale">
    <w:name w:val="Plain Text"/>
    <w:rPr>
      <w:rFonts w:ascii="Arial" w:hAnsi="Arial"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92C"/>
    <w:rPr>
      <w:rFonts w:ascii="Segoe UI" w:hAnsi="Segoe UI" w:cs="Segoe U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BC3451"/>
    <w:rPr>
      <w:b/>
      <w:bCs/>
    </w:rPr>
  </w:style>
  <w:style w:type="paragraph" w:styleId="Revisione">
    <w:name w:val="Revision"/>
    <w:hidden/>
    <w:uiPriority w:val="99"/>
    <w:semiHidden/>
    <w:rsid w:val="00332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hAnsi="Verdana" w:cs="Arial Unicode MS"/>
      <w:color w:val="000000"/>
      <w:sz w:val="22"/>
      <w:szCs w:val="2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6F4B"/>
    <w:rPr>
      <w:rFonts w:asciiTheme="majorHAnsi" w:eastAsiaTheme="majorEastAsia" w:hAnsiTheme="majorHAnsi" w:cstheme="majorBidi"/>
      <w:b/>
      <w:color w:val="365F91" w:themeColor="accent1" w:themeShade="BF"/>
      <w:sz w:val="24"/>
      <w:szCs w:val="26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6F4B"/>
    <w:rPr>
      <w:rFonts w:asciiTheme="majorHAnsi" w:eastAsiaTheme="majorEastAsia" w:hAnsiTheme="majorHAnsi" w:cstheme="majorBidi"/>
      <w:b/>
      <w:sz w:val="28"/>
      <w:szCs w:val="32"/>
      <w:u w:color="000000"/>
    </w:rPr>
  </w:style>
  <w:style w:type="paragraph" w:styleId="NormaleWeb">
    <w:name w:val="Normal (Web)"/>
    <w:basedOn w:val="Normale"/>
    <w:uiPriority w:val="99"/>
    <w:semiHidden/>
    <w:unhideWhenUsed/>
    <w:rsid w:val="00DE6F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InfoeBio">
    <w:name w:val="Info e Bio"/>
    <w:basedOn w:val="Normale"/>
    <w:rsid w:val="00F94EA1"/>
    <w:pPr>
      <w:ind w:left="709"/>
    </w:pPr>
    <w:rPr>
      <w:rFonts w:ascii="Arial" w:hAnsi="Arial" w:cs="Arial"/>
      <w:sz w:val="20"/>
      <w:szCs w:val="20"/>
    </w:rPr>
  </w:style>
  <w:style w:type="paragraph" w:customStyle="1" w:styleId="Pa0">
    <w:name w:val="Pa0"/>
    <w:basedOn w:val="Normale"/>
    <w:next w:val="Normale"/>
    <w:uiPriority w:val="99"/>
    <w:rsid w:val="00F94E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Quebec-Bold" w:eastAsia="Times New Roman" w:hAnsi="Quebec-Bold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Rizzetto Sonia</dc:creator>
  <cp:lastModifiedBy>Rizzetto Sonia</cp:lastModifiedBy>
  <cp:revision>15</cp:revision>
  <cp:lastPrinted>2017-06-19T08:41:00Z</cp:lastPrinted>
  <dcterms:created xsi:type="dcterms:W3CDTF">2017-03-17T13:48:00Z</dcterms:created>
  <dcterms:modified xsi:type="dcterms:W3CDTF">2017-06-19T09:54:00Z</dcterms:modified>
</cp:coreProperties>
</file>