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E98" w:rsidRDefault="00181E98" w:rsidP="00121EB4">
      <w:pPr>
        <w:framePr w:hSpace="142" w:wrap="auto" w:vAnchor="page" w:hAnchor="page" w:x="474" w:y="1096"/>
        <w:autoSpaceDE w:val="0"/>
        <w:autoSpaceDN w:val="0"/>
        <w:adjustRightInd w:val="0"/>
        <w:jc w:val="left"/>
        <w:rPr>
          <w:rFonts w:ascii="MS Gothic" w:cs="Times New Roman"/>
          <w:kern w:val="0"/>
          <w:sz w:val="24"/>
          <w:szCs w:val="24"/>
          <w:lang w:val="it-IT"/>
        </w:rPr>
      </w:pPr>
      <w:r w:rsidRPr="00181E98">
        <w:rPr>
          <w:rFonts w:ascii="MS Gothic" w:cs="Times New Roman"/>
          <w:kern w:val="0"/>
          <w:sz w:val="24"/>
          <w:szCs w:val="24"/>
          <w:lang w:val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2.75pt;height:64.5pt">
            <v:imagedata r:id="rId5" o:title="Logo_Engenie"/>
          </v:shape>
        </w:pict>
      </w:r>
      <w:r w:rsidRPr="00181E98">
        <w:rPr>
          <w:rFonts w:ascii="MS Gothic" w:cs="Times New Roman"/>
          <w:kern w:val="0"/>
          <w:sz w:val="24"/>
          <w:szCs w:val="24"/>
          <w:lang w:val="it-IT"/>
        </w:rPr>
        <w:pict>
          <v:shape id="_x0000_i1026" type="#_x0000_t75" style="width:4.4pt;height:1.25pt">
            <v:imagedata r:id="rId6" o:title=""/>
          </v:shape>
        </w:pict>
      </w:r>
    </w:p>
    <w:p w:rsidR="00181E98" w:rsidRPr="00121EB4" w:rsidRDefault="00181E98" w:rsidP="00E54BE4">
      <w:pPr>
        <w:framePr w:w="2432" w:h="195" w:hSpace="180" w:vSpace="180" w:wrap="notBeside" w:vAnchor="page" w:hAnchor="page" w:x="9706" w:y="135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it-IT"/>
        </w:rPr>
      </w:pPr>
      <w:r w:rsidRPr="00181E98">
        <w:rPr>
          <w:noProof/>
          <w:lang w:val="it-IT"/>
        </w:rPr>
        <w:pict>
          <v:line id="_x0000_s1028" style="position:absolute;left:0;text-align:left;z-index:-4;mso-position-horizontal-relative:page;mso-position-vertical-relative:page" from="549.5pt,78.75pt" to="488.2pt,78.75pt" o:allowincell="f" strokeweight=".85pt">
            <w10:wrap anchorx="page" anchory="page"/>
          </v:line>
        </w:pict>
      </w:r>
      <w:r w:rsidRPr="00181E98">
        <w:rPr>
          <w:noProof/>
          <w:lang w:val="it-IT"/>
        </w:rPr>
        <w:pict>
          <v:line id="_x0000_s1027" style="position:absolute;left:0;text-align:left;z-index:-5;mso-position-horizontal-relative:page;mso-position-vertical-relative:page" from="554pt,98.7pt" to="554pt,97.85pt" o:allowincell="f" strokeweight=".85pt">
            <w10:wrap anchorx="page" anchory="page"/>
          </v:line>
        </w:pict>
      </w:r>
      <w:r w:rsidRPr="00181E98">
        <w:rPr>
          <w:noProof/>
          <w:lang w:val="it-IT"/>
        </w:rPr>
        <w:pict>
          <v:line id="_x0000_s1029" style="position:absolute;left:0;text-align:left;z-index:-3;mso-position-horizontal-relative:page;mso-position-vertical-relative:page" from="492.35pt,97.85pt" to="492.35pt,98.7pt" o:allowincell="f" strokeweight=".85pt">
            <w10:wrap anchorx="page" anchory="page"/>
          </v:line>
        </w:pict>
      </w:r>
      <w:r w:rsidRPr="00181E98">
        <w:rPr>
          <w:noProof/>
          <w:lang w:val="it-IT"/>
        </w:rPr>
        <w:pict>
          <v:line id="_x0000_s1031" style="position:absolute;left:0;text-align:left;z-index:-2;mso-position-horizontal-relative:page;mso-position-vertical-relative:page" from="149.65pt,702.65pt" to="149.65pt,701.8pt" o:allowincell="f" strokecolor="blue" strokeweight=".85pt">
            <w10:wrap anchorx="page" anchory="page"/>
          </v:line>
        </w:pict>
      </w:r>
      <w:r w:rsidRPr="00181E98">
        <w:rPr>
          <w:noProof/>
          <w:lang w:val="it-IT"/>
        </w:rPr>
        <w:pict>
          <v:line id="_x0000_s1033" style="position:absolute;left:0;text-align:left;z-index:-1;mso-position-horizontal-relative:page;mso-position-vertical-relative:page" from="78.2pt,701.5pt" to="78.2pt,702.35pt" o:allowincell="f" strokecolor="blue" strokeweight=".85pt">
            <w10:wrap anchorx="page" anchory="page"/>
          </v:line>
        </w:pict>
      </w:r>
      <w:r w:rsidR="00184923" w:rsidRPr="00121EB4">
        <w:rPr>
          <w:rFonts w:eastAsia="Times New Roman" w:cs="Times New Roman"/>
          <w:color w:val="000000"/>
          <w:spacing w:val="1"/>
          <w:kern w:val="0"/>
          <w:lang w:val="it-IT"/>
        </w:rPr>
        <w:t xml:space="preserve">Ufficio Stampa: </w:t>
      </w:r>
    </w:p>
    <w:p w:rsidR="00181E98" w:rsidRPr="00121EB4" w:rsidRDefault="00E54BE4" w:rsidP="00F62748">
      <w:pPr>
        <w:framePr w:w="1776" w:h="195" w:hSpace="180" w:vSpace="180" w:wrap="notBeside" w:vAnchor="page" w:hAnchor="page" w:x="9646" w:y="165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it-IT"/>
        </w:rPr>
      </w:pPr>
      <w:r>
        <w:rPr>
          <w:rFonts w:eastAsia="Times New Roman" w:cs="Times New Roman"/>
          <w:color w:val="000000"/>
          <w:spacing w:val="1"/>
          <w:kern w:val="0"/>
          <w:lang w:val="it-IT"/>
        </w:rPr>
        <w:t xml:space="preserve">Engenie </w:t>
      </w:r>
      <w:proofErr w:type="spellStart"/>
      <w:r>
        <w:rPr>
          <w:rFonts w:eastAsia="Times New Roman" w:cs="Times New Roman"/>
          <w:color w:val="000000"/>
          <w:spacing w:val="1"/>
          <w:kern w:val="0"/>
          <w:lang w:val="it-IT"/>
        </w:rPr>
        <w:t>S.R.L.</w:t>
      </w:r>
      <w:proofErr w:type="spellEnd"/>
      <w:r w:rsidR="00184923" w:rsidRPr="00121EB4">
        <w:rPr>
          <w:rFonts w:eastAsia="Times New Roman" w:cs="Times New Roman"/>
          <w:color w:val="000000"/>
          <w:spacing w:val="1"/>
          <w:kern w:val="0"/>
          <w:lang w:val="it-IT"/>
        </w:rPr>
        <w:t xml:space="preserve">  </w:t>
      </w:r>
    </w:p>
    <w:p w:rsidR="00181E98" w:rsidRPr="00121EB4" w:rsidRDefault="00E54BE4" w:rsidP="00F62748">
      <w:pPr>
        <w:framePr w:w="3003" w:h="195" w:hSpace="180" w:vSpace="180" w:wrap="notBeside" w:vAnchor="page" w:hAnchor="page" w:x="9151" w:y="1966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it-IT"/>
        </w:rPr>
      </w:pPr>
      <w:r>
        <w:rPr>
          <w:rFonts w:eastAsia="Times New Roman" w:cs="Times New Roman"/>
          <w:color w:val="000000"/>
          <w:spacing w:val="1"/>
          <w:kern w:val="0"/>
          <w:lang w:val="it-IT"/>
        </w:rPr>
        <w:t>Stefano Ercolani</w:t>
      </w:r>
    </w:p>
    <w:p w:rsidR="00181E98" w:rsidRPr="00947F26" w:rsidRDefault="00E54BE4" w:rsidP="00F62748">
      <w:pPr>
        <w:framePr w:w="2225" w:h="195" w:hSpace="180" w:vSpace="180" w:wrap="notBeside" w:vAnchor="page" w:hAnchor="page" w:x="9151" w:y="2266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it-IT"/>
        </w:rPr>
      </w:pPr>
      <w:r w:rsidRPr="00947F26">
        <w:rPr>
          <w:rFonts w:eastAsia="Times New Roman" w:cs="Times New Roman"/>
          <w:color w:val="000000"/>
          <w:spacing w:val="1"/>
          <w:kern w:val="0"/>
          <w:lang w:val="it-IT"/>
        </w:rPr>
        <w:t>Tel. +39 393 4232336</w:t>
      </w:r>
      <w:r w:rsidR="00184923" w:rsidRPr="00947F26">
        <w:rPr>
          <w:rFonts w:eastAsia="Times New Roman" w:cs="Times New Roman"/>
          <w:color w:val="000000"/>
          <w:spacing w:val="1"/>
          <w:kern w:val="0"/>
          <w:lang w:val="it-IT"/>
        </w:rPr>
        <w:t xml:space="preserve"> </w:t>
      </w:r>
    </w:p>
    <w:p w:rsidR="00E54BE4" w:rsidRPr="00F62748" w:rsidRDefault="00181E98" w:rsidP="00F62748">
      <w:pPr>
        <w:framePr w:w="2926" w:h="195" w:hSpace="180" w:vSpace="180" w:wrap="notBeside" w:vAnchor="page" w:hAnchor="page" w:x="9121" w:y="258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1"/>
          <w:kern w:val="0"/>
          <w:lang w:val="it-IT"/>
        </w:rPr>
      </w:pPr>
      <w:hyperlink r:id="rId7" w:history="1">
        <w:r w:rsidR="00E54BE4" w:rsidRPr="00F62748">
          <w:rPr>
            <w:rStyle w:val="Collegamentoipertestuale"/>
            <w:rFonts w:eastAsia="Times New Roman" w:cs="Times New Roman"/>
            <w:spacing w:val="1"/>
            <w:kern w:val="0"/>
            <w:lang w:val="it-IT"/>
          </w:rPr>
          <w:t>stefano.ercolani@engeniesrl.com</w:t>
        </w:r>
      </w:hyperlink>
    </w:p>
    <w:p w:rsidR="00181E98" w:rsidRPr="00F62748" w:rsidRDefault="00184923" w:rsidP="00F62748">
      <w:pPr>
        <w:framePr w:w="2926" w:h="195" w:hSpace="180" w:vSpace="180" w:wrap="notBeside" w:vAnchor="page" w:hAnchor="page" w:x="9121" w:y="258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it-IT"/>
        </w:rPr>
      </w:pPr>
      <w:r w:rsidRPr="00F62748">
        <w:rPr>
          <w:rFonts w:eastAsia="Times New Roman" w:cs="Times New Roman"/>
          <w:color w:val="000000"/>
          <w:spacing w:val="1"/>
          <w:kern w:val="0"/>
          <w:lang w:val="it-IT"/>
        </w:rPr>
        <w:t xml:space="preserve"> </w:t>
      </w:r>
    </w:p>
    <w:p w:rsidR="00181E98" w:rsidRPr="00F62748" w:rsidRDefault="00184923">
      <w:pPr>
        <w:framePr w:w="860" w:h="316" w:hSpace="180" w:vSpace="180" w:wrap="notBeside" w:hAnchor="margin" w:x="6358" w:y="2908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34"/>
          <w:szCs w:val="34"/>
          <w:lang w:val="it-IT"/>
        </w:rPr>
      </w:pPr>
      <w:r w:rsidRPr="00F62748">
        <w:rPr>
          <w:rFonts w:eastAsia="Times New Roman" w:cs="Times New Roman"/>
          <w:spacing w:val="-2"/>
          <w:kern w:val="0"/>
          <w:sz w:val="34"/>
          <w:szCs w:val="34"/>
          <w:lang w:val="it-IT"/>
        </w:rPr>
        <w:t xml:space="preserve"> </w:t>
      </w:r>
    </w:p>
    <w:p w:rsidR="00181E98" w:rsidRPr="00121EB4" w:rsidRDefault="00F62748" w:rsidP="00184923">
      <w:pPr>
        <w:framePr w:w="7029" w:h="316" w:hSpace="180" w:vSpace="180" w:wrap="notBeside" w:vAnchor="page" w:hAnchor="page" w:x="4005" w:y="3208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34"/>
          <w:szCs w:val="34"/>
          <w:lang w:val="it-IT"/>
        </w:rPr>
      </w:pPr>
      <w:proofErr w:type="spellStart"/>
      <w:r>
        <w:rPr>
          <w:rFonts w:eastAsia="Times New Roman" w:cs="Times New Roman"/>
          <w:b/>
          <w:bCs/>
          <w:color w:val="000000"/>
          <w:spacing w:val="-2"/>
          <w:kern w:val="0"/>
          <w:sz w:val="34"/>
          <w:szCs w:val="34"/>
          <w:lang w:val="it-IT"/>
        </w:rPr>
        <w:t>Governance</w:t>
      </w:r>
      <w:proofErr w:type="spellEnd"/>
      <w:r>
        <w:rPr>
          <w:rFonts w:eastAsia="Times New Roman" w:cs="Times New Roman"/>
          <w:b/>
          <w:bCs/>
          <w:color w:val="000000"/>
          <w:spacing w:val="-2"/>
          <w:kern w:val="0"/>
          <w:sz w:val="34"/>
          <w:szCs w:val="34"/>
          <w:lang w:val="it-IT"/>
        </w:rPr>
        <w:t xml:space="preserve"> &amp; Tracciabilità</w:t>
      </w:r>
      <w:r w:rsidR="00184923" w:rsidRPr="00121EB4">
        <w:rPr>
          <w:rFonts w:eastAsia="Times New Roman" w:cs="Times New Roman"/>
          <w:b/>
          <w:bCs/>
          <w:color w:val="000000"/>
          <w:spacing w:val="-2"/>
          <w:kern w:val="0"/>
          <w:sz w:val="34"/>
          <w:szCs w:val="34"/>
          <w:lang w:val="it-IT"/>
        </w:rPr>
        <w:t xml:space="preserve">: </w:t>
      </w:r>
    </w:p>
    <w:p w:rsidR="00181E98" w:rsidRPr="00121EB4" w:rsidRDefault="00F62748">
      <w:pPr>
        <w:framePr w:w="9486" w:h="316" w:hSpace="180" w:vSpace="180" w:wrap="notBeside" w:hAnchor="margin" w:x="3080" w:y="3645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34"/>
          <w:szCs w:val="34"/>
          <w:lang w:val="it-IT"/>
        </w:rPr>
      </w:pPr>
      <w:r>
        <w:rPr>
          <w:rFonts w:eastAsia="Times New Roman" w:cs="Times New Roman"/>
          <w:b/>
          <w:bCs/>
          <w:color w:val="000000"/>
          <w:spacing w:val="-2"/>
          <w:kern w:val="0"/>
          <w:sz w:val="34"/>
          <w:szCs w:val="34"/>
          <w:lang w:val="it-IT"/>
        </w:rPr>
        <w:t>ENGENIE</w:t>
      </w:r>
      <w:r w:rsidR="00184923" w:rsidRPr="00121EB4">
        <w:rPr>
          <w:rFonts w:eastAsia="Times New Roman" w:cs="Times New Roman"/>
          <w:b/>
          <w:bCs/>
          <w:color w:val="000000"/>
          <w:spacing w:val="-2"/>
          <w:kern w:val="0"/>
          <w:sz w:val="34"/>
          <w:szCs w:val="34"/>
          <w:lang w:val="it-IT"/>
        </w:rPr>
        <w:t xml:space="preserve"> partecipa a Smau Business </w:t>
      </w:r>
      <w:r w:rsidR="00E54BE4">
        <w:rPr>
          <w:rFonts w:eastAsia="Times New Roman" w:cs="Times New Roman"/>
          <w:b/>
          <w:bCs/>
          <w:color w:val="000000"/>
          <w:spacing w:val="-2"/>
          <w:kern w:val="0"/>
          <w:sz w:val="34"/>
          <w:szCs w:val="34"/>
          <w:lang w:val="it-IT"/>
        </w:rPr>
        <w:t>Bologna</w:t>
      </w:r>
      <w:r w:rsidR="00184923" w:rsidRPr="00121EB4">
        <w:rPr>
          <w:rFonts w:eastAsia="Times New Roman" w:cs="Times New Roman"/>
          <w:b/>
          <w:bCs/>
          <w:color w:val="000000"/>
          <w:spacing w:val="-2"/>
          <w:kern w:val="0"/>
          <w:sz w:val="34"/>
          <w:szCs w:val="34"/>
          <w:lang w:val="it-IT"/>
        </w:rPr>
        <w:t xml:space="preserve">  </w:t>
      </w:r>
    </w:p>
    <w:p w:rsidR="00181E98" w:rsidRPr="00121EB4" w:rsidRDefault="00184923">
      <w:pPr>
        <w:framePr w:w="745" w:h="236" w:hSpace="180" w:vSpace="180" w:wrap="notBeside" w:hAnchor="margin" w:x="6341" w:y="4060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25"/>
          <w:szCs w:val="25"/>
          <w:lang w:val="it-IT"/>
        </w:rPr>
      </w:pPr>
      <w:r w:rsidRPr="00121EB4">
        <w:rPr>
          <w:rFonts w:eastAsia="Times New Roman" w:cs="Times New Roman"/>
          <w:kern w:val="0"/>
          <w:sz w:val="25"/>
          <w:szCs w:val="25"/>
          <w:lang w:val="it-IT"/>
        </w:rPr>
        <w:t xml:space="preserve"> </w:t>
      </w:r>
    </w:p>
    <w:p w:rsidR="00181E98" w:rsidRDefault="00184923" w:rsidP="00184923">
      <w:pPr>
        <w:framePr w:w="4626" w:h="253" w:hSpace="180" w:vSpace="180" w:wrap="notBeside" w:vAnchor="page" w:hAnchor="page" w:x="4509" w:y="4307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b/>
          <w:bCs/>
          <w:i/>
          <w:iCs/>
          <w:color w:val="000000"/>
          <w:spacing w:val="-1"/>
          <w:kern w:val="0"/>
          <w:sz w:val="27"/>
          <w:szCs w:val="27"/>
          <w:lang w:val="it-IT"/>
        </w:rPr>
      </w:pPr>
      <w:proofErr w:type="spellStart"/>
      <w:r>
        <w:rPr>
          <w:rFonts w:eastAsia="Times New Roman" w:cs="Times New Roman"/>
          <w:b/>
          <w:bCs/>
          <w:i/>
          <w:iCs/>
          <w:color w:val="000000"/>
          <w:spacing w:val="-1"/>
          <w:kern w:val="0"/>
          <w:sz w:val="27"/>
          <w:szCs w:val="27"/>
          <w:lang w:val="it-IT"/>
        </w:rPr>
        <w:t>BolognaFiere</w:t>
      </w:r>
      <w:proofErr w:type="spellEnd"/>
      <w:r>
        <w:rPr>
          <w:rFonts w:eastAsia="Times New Roman" w:cs="Times New Roman"/>
          <w:b/>
          <w:bCs/>
          <w:i/>
          <w:iCs/>
          <w:color w:val="000000"/>
          <w:spacing w:val="-1"/>
          <w:kern w:val="0"/>
          <w:sz w:val="27"/>
          <w:szCs w:val="27"/>
          <w:lang w:val="it-IT"/>
        </w:rPr>
        <w:t xml:space="preserve">  Padiglione 33-34</w:t>
      </w:r>
    </w:p>
    <w:p w:rsidR="00184923" w:rsidRPr="00121EB4" w:rsidRDefault="00184923" w:rsidP="00184923">
      <w:pPr>
        <w:framePr w:w="4626" w:h="253" w:hSpace="180" w:vSpace="180" w:wrap="notBeside" w:vAnchor="page" w:hAnchor="page" w:x="4509" w:y="4307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27"/>
          <w:szCs w:val="27"/>
          <w:lang w:val="it-IT"/>
        </w:rPr>
      </w:pPr>
    </w:p>
    <w:p w:rsidR="00181E98" w:rsidRPr="00121EB4" w:rsidRDefault="004D0761" w:rsidP="00184923">
      <w:pPr>
        <w:framePr w:w="3950" w:h="253" w:hSpace="180" w:vSpace="180" w:wrap="notBeside" w:vAnchor="page" w:hAnchor="page" w:x="5201" w:y="4987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27"/>
          <w:szCs w:val="27"/>
          <w:lang w:val="it-IT"/>
        </w:rPr>
      </w:pPr>
      <w:r>
        <w:rPr>
          <w:rFonts w:eastAsia="Times New Roman" w:cs="Times New Roman"/>
          <w:b/>
          <w:bCs/>
          <w:i/>
          <w:iCs/>
          <w:color w:val="000000"/>
          <w:spacing w:val="-1"/>
          <w:kern w:val="0"/>
          <w:sz w:val="27"/>
          <w:szCs w:val="27"/>
          <w:lang w:val="it-IT"/>
        </w:rPr>
        <w:t>06 -07 giugno</w:t>
      </w:r>
      <w:r w:rsidR="00184923" w:rsidRPr="00121EB4">
        <w:rPr>
          <w:rFonts w:eastAsia="Times New Roman" w:cs="Times New Roman"/>
          <w:b/>
          <w:bCs/>
          <w:i/>
          <w:iCs/>
          <w:color w:val="000000"/>
          <w:spacing w:val="-1"/>
          <w:kern w:val="0"/>
          <w:sz w:val="27"/>
          <w:szCs w:val="27"/>
          <w:lang w:val="it-IT"/>
        </w:rPr>
        <w:t xml:space="preserve"> 201</w:t>
      </w:r>
      <w:r>
        <w:rPr>
          <w:rFonts w:eastAsia="Times New Roman" w:cs="Times New Roman"/>
          <w:b/>
          <w:bCs/>
          <w:i/>
          <w:iCs/>
          <w:color w:val="000000"/>
          <w:spacing w:val="-1"/>
          <w:kern w:val="0"/>
          <w:sz w:val="27"/>
          <w:szCs w:val="27"/>
          <w:lang w:val="it-IT"/>
        </w:rPr>
        <w:t>2</w:t>
      </w:r>
      <w:r w:rsidR="00184923" w:rsidRPr="00121EB4">
        <w:rPr>
          <w:rFonts w:eastAsia="Times New Roman" w:cs="Times New Roman"/>
          <w:b/>
          <w:bCs/>
          <w:i/>
          <w:iCs/>
          <w:color w:val="000000"/>
          <w:spacing w:val="-1"/>
          <w:kern w:val="0"/>
          <w:sz w:val="27"/>
          <w:szCs w:val="27"/>
          <w:lang w:val="it-IT"/>
        </w:rPr>
        <w:t xml:space="preserve"> </w:t>
      </w:r>
    </w:p>
    <w:p w:rsidR="00181E98" w:rsidRPr="00121EB4" w:rsidRDefault="00181E98">
      <w:pPr>
        <w:framePr w:w="961" w:h="357" w:hSpace="180" w:vSpace="180" w:wrap="notBeside" w:hAnchor="margin" w:x="6381" w:y="5033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b/>
          <w:bCs/>
          <w:i/>
          <w:iCs/>
          <w:color w:val="000000"/>
          <w:spacing w:val="-3"/>
          <w:kern w:val="0"/>
          <w:sz w:val="39"/>
          <w:szCs w:val="39"/>
          <w:lang w:val="it-IT"/>
        </w:rPr>
      </w:pPr>
    </w:p>
    <w:p w:rsidR="00181E98" w:rsidRPr="00121EB4" w:rsidRDefault="00184923">
      <w:pPr>
        <w:framePr w:w="961" w:h="357" w:hSpace="180" w:vSpace="180" w:wrap="notBeside" w:hAnchor="margin" w:x="6381" w:y="5033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39"/>
          <w:szCs w:val="39"/>
          <w:lang w:val="it-IT"/>
        </w:rPr>
      </w:pPr>
      <w:r w:rsidRPr="00121EB4">
        <w:rPr>
          <w:rFonts w:eastAsia="Times New Roman" w:cs="Times New Roman"/>
          <w:b/>
          <w:bCs/>
          <w:i/>
          <w:iCs/>
          <w:color w:val="000000"/>
          <w:spacing w:val="-3"/>
          <w:kern w:val="0"/>
          <w:sz w:val="39"/>
          <w:szCs w:val="39"/>
          <w:lang w:val="it-IT"/>
        </w:rPr>
        <w:t xml:space="preserve"> </w:t>
      </w:r>
    </w:p>
    <w:p w:rsidR="00121EB4" w:rsidRPr="00F62748" w:rsidRDefault="00121EB4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BOLOGNA, 06 giugno 2012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– 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Engenie s.r.l.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, parteciperà a Smau Business 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Bologna 2012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. </w:t>
      </w:r>
    </w:p>
    <w:p w:rsidR="00F62748" w:rsidRDefault="00E54BE4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32"/>
          <w:szCs w:val="32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Engenie crede fermamente che nel mercato dell’IT siano necessari investimenti per il futuro </w:t>
      </w:r>
      <w:r w:rsidR="00947F26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ed 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in questa ottica ha sviluppato due nuovi prodotti</w:t>
      </w:r>
      <w:r w:rsidR="00947F26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dedicat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i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alle aziende che desiderano gestire e coinvolgere in tempo reale i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l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propri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o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business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per servizi di 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governan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c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e</w:t>
      </w:r>
      <w:proofErr w:type="spellEnd"/>
      <w:r w:rsidR="00184923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o di assistenza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e tracciabilità</w:t>
      </w:r>
      <w:r w:rsidR="00184923" w:rsidRPr="00F62748">
        <w:rPr>
          <w:rFonts w:eastAsia="Times New Roman" w:cs="Times New Roman"/>
          <w:color w:val="000000"/>
          <w:spacing w:val="-2"/>
          <w:kern w:val="0"/>
          <w:sz w:val="32"/>
          <w:szCs w:val="32"/>
          <w:lang w:val="it-IT"/>
        </w:rPr>
        <w:t>.</w:t>
      </w:r>
    </w:p>
    <w:p w:rsidR="006148FD" w:rsidRDefault="00F62748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rPr>
          <w:rFonts w:eastAsia="Times New Roman" w:cs="Times New Roman"/>
          <w:b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In occasione di Smau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Bologna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, Engenie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presenterà al </w:t>
      </w:r>
      <w:r w:rsidRPr="006148FD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mercato</w:t>
      </w:r>
      <w:r w:rsidRPr="006148FD">
        <w:rPr>
          <w:rFonts w:eastAsia="Times New Roman" w:cs="Times New Roman"/>
          <w:b/>
          <w:color w:val="000000"/>
          <w:spacing w:val="-2"/>
          <w:kern w:val="0"/>
          <w:sz w:val="20"/>
          <w:szCs w:val="20"/>
          <w:lang w:val="it-IT"/>
        </w:rPr>
        <w:t xml:space="preserve"> </w:t>
      </w:r>
      <w:r w:rsidR="006148FD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i prodotti </w:t>
      </w:r>
      <w:r w:rsidRPr="006148FD">
        <w:rPr>
          <w:rFonts w:eastAsia="Times New Roman" w:cs="Times New Roman"/>
          <w:b/>
          <w:color w:val="000000"/>
          <w:spacing w:val="-2"/>
          <w:kern w:val="0"/>
          <w:sz w:val="20"/>
          <w:szCs w:val="20"/>
          <w:lang w:val="it-IT"/>
        </w:rPr>
        <w:t>EXPERTEE</w:t>
      </w:r>
      <w:r w:rsidR="006148FD">
        <w:rPr>
          <w:rFonts w:eastAsia="Times New Roman" w:cs="Times New Roman"/>
          <w:b/>
          <w:color w:val="000000"/>
          <w:spacing w:val="-2"/>
          <w:kern w:val="0"/>
          <w:sz w:val="20"/>
          <w:szCs w:val="20"/>
          <w:lang w:val="it-IT"/>
        </w:rPr>
        <w:t xml:space="preserve"> </w:t>
      </w:r>
      <w:r w:rsidR="006148FD" w:rsidRPr="006148FD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ed</w:t>
      </w:r>
      <w:r w:rsidR="006148FD">
        <w:rPr>
          <w:rFonts w:eastAsia="Times New Roman" w:cs="Times New Roman"/>
          <w:b/>
          <w:color w:val="000000"/>
          <w:spacing w:val="-2"/>
          <w:kern w:val="0"/>
          <w:sz w:val="20"/>
          <w:szCs w:val="20"/>
          <w:lang w:val="it-IT"/>
        </w:rPr>
        <w:t xml:space="preserve"> EXTRA.</w:t>
      </w:r>
    </w:p>
    <w:p w:rsidR="00F62748" w:rsidRPr="006148FD" w:rsidRDefault="006148FD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rPr>
          <w:rFonts w:eastAsia="Times New Roman" w:cs="Times New Roman"/>
          <w:b/>
          <w:color w:val="000000"/>
          <w:spacing w:val="-2"/>
          <w:kern w:val="0"/>
          <w:sz w:val="20"/>
          <w:szCs w:val="20"/>
          <w:lang w:val="it-IT"/>
        </w:rPr>
      </w:pPr>
      <w:r w:rsidRPr="006148FD">
        <w:rPr>
          <w:rFonts w:eastAsia="Times New Roman" w:cs="Times New Roman"/>
          <w:b/>
          <w:color w:val="000000"/>
          <w:spacing w:val="-2"/>
          <w:kern w:val="0"/>
          <w:sz w:val="20"/>
          <w:szCs w:val="20"/>
          <w:lang w:val="it-IT"/>
        </w:rPr>
        <w:t xml:space="preserve">EXPERTEE </w:t>
      </w:r>
      <w:r w:rsidRPr="006148FD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è uno </w:t>
      </w:r>
      <w:r w:rsidR="00F62748" w:rsidRPr="006148FD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strumento di </w:t>
      </w:r>
      <w:r w:rsidR="00947F26" w:rsidRPr="006148FD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Data Processing </w:t>
      </w:r>
      <w:proofErr w:type="spellStart"/>
      <w:r w:rsidR="00F62748" w:rsidRPr="006148FD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Governance</w:t>
      </w:r>
      <w:proofErr w:type="spellEnd"/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.</w:t>
      </w:r>
    </w:p>
    <w:p w:rsidR="00F62748" w:rsidRPr="00F62748" w:rsidRDefault="00F62748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L’economia “rallentata” e le costanti riduzioni di budget richiedono un modello più orientato al Governo ed al Controllo non escludendo da questo modello i processi di integrazione dati.</w:t>
      </w:r>
    </w:p>
    <w:p w:rsidR="00F62748" w:rsidRPr="00F62748" w:rsidRDefault="00F62748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Per migliorare l’efficacia e l’efficienza e ridurre gli sprechi e i costi </w:t>
      </w:r>
      <w:r w:rsidR="00947F26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è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importante:</w:t>
      </w:r>
    </w:p>
    <w:p w:rsidR="00947F26" w:rsidRDefault="00F62748" w:rsidP="00947F26">
      <w:pPr>
        <w:framePr w:w="11527" w:h="1128" w:hSpace="180" w:vSpace="180" w:wrap="notBeside" w:vAnchor="page" w:hAnchor="page" w:x="433" w:y="5476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Ottimizzare le finestre batch</w:t>
      </w:r>
      <w:r w:rsid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; </w:t>
      </w:r>
    </w:p>
    <w:p w:rsidR="00947F26" w:rsidRDefault="00F62748" w:rsidP="00947F26">
      <w:pPr>
        <w:framePr w:w="11527" w:h="1128" w:hSpace="180" w:vSpace="180" w:wrap="notBeside" w:vAnchor="page" w:hAnchor="page" w:x="433" w:y="5476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Allontanare i rischi di eventuali disservizi</w:t>
      </w:r>
      <w:r w:rsid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; </w:t>
      </w:r>
    </w:p>
    <w:p w:rsidR="00947F26" w:rsidRDefault="00F62748" w:rsidP="00947F26">
      <w:pPr>
        <w:framePr w:w="11527" w:h="1128" w:hSpace="180" w:vSpace="180" w:wrap="notBeside" w:vAnchor="page" w:hAnchor="page" w:x="433" w:y="5476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Monitorare i livelli qualitativi di servizio in termini di:</w:t>
      </w:r>
    </w:p>
    <w:p w:rsidR="00947F26" w:rsidRDefault="00F62748" w:rsidP="00947F26">
      <w:pPr>
        <w:framePr w:w="11527" w:h="1128" w:hSpace="180" w:vSpace="180" w:wrap="notBeside" w:vAnchor="page" w:hAnchor="page" w:x="433" w:y="5476"/>
        <w:numPr>
          <w:ilvl w:val="1"/>
          <w:numId w:val="5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Rispetto</w:t>
      </w:r>
      <w:r w:rsid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/Riduzione degli SLA concordati; </w:t>
      </w:r>
    </w:p>
    <w:p w:rsidR="00947F26" w:rsidRDefault="00F62748" w:rsidP="00947F26">
      <w:pPr>
        <w:framePr w:w="11527" w:h="1128" w:hSpace="180" w:vSpace="180" w:wrap="notBeside" w:vAnchor="page" w:hAnchor="page" w:x="433" w:y="5476"/>
        <w:numPr>
          <w:ilvl w:val="1"/>
          <w:numId w:val="5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Rispetto dei livelli di scarto stabiliti</w:t>
      </w:r>
      <w:r w:rsidR="00947F26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;</w:t>
      </w:r>
    </w:p>
    <w:p w:rsidR="00F62748" w:rsidRPr="00F62748" w:rsidRDefault="00F62748" w:rsidP="00947F26">
      <w:pPr>
        <w:framePr w:w="11527" w:h="1128" w:hSpace="180" w:vSpace="180" w:wrap="notBeside" w:vAnchor="page" w:hAnchor="page" w:x="433" w:y="5476"/>
        <w:numPr>
          <w:ilvl w:val="1"/>
          <w:numId w:val="5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Rispetto della quali</w:t>
      </w:r>
      <w:r w:rsidR="00947F26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tà delle informazioni richieste;</w:t>
      </w:r>
    </w:p>
    <w:p w:rsidR="00F62748" w:rsidRDefault="00F62748" w:rsidP="00947F26">
      <w:pPr>
        <w:framePr w:w="11527" w:h="1128" w:hSpace="180" w:vSpace="180" w:wrap="notBeside" w:vAnchor="page" w:hAnchor="page" w:x="433" w:y="5476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Migliorare la gestione delle</w:t>
      </w:r>
      <w:r w:rsid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risorse sia HW che umane e la 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conseguente attribuzione dei costi.</w:t>
      </w:r>
    </w:p>
    <w:p w:rsidR="00947F26" w:rsidRPr="00F62748" w:rsidRDefault="00947F26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ind w:left="72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</w:p>
    <w:p w:rsidR="006148FD" w:rsidRDefault="00F62748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rPr>
          <w:rFonts w:ascii="Arial" w:eastAsia="+mn-ea" w:hAnsi="Arial" w:cs="Arial"/>
          <w:b/>
          <w:bCs/>
          <w:color w:val="000000"/>
          <w:kern w:val="24"/>
          <w:sz w:val="48"/>
          <w:szCs w:val="48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Uno strumento di 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Governance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e Monitoraggio dei processi di integrazione dati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facilita il raggiungimento di questi obiettivi.</w:t>
      </w:r>
      <w:r w:rsidR="004D0761" w:rsidRPr="004D0761">
        <w:rPr>
          <w:rFonts w:ascii="Arial" w:eastAsia="+mn-ea" w:hAnsi="Arial" w:cs="Arial"/>
          <w:b/>
          <w:bCs/>
          <w:color w:val="000000"/>
          <w:kern w:val="24"/>
          <w:sz w:val="48"/>
          <w:szCs w:val="48"/>
          <w:lang w:val="it-IT"/>
        </w:rPr>
        <w:t xml:space="preserve"> </w:t>
      </w:r>
    </w:p>
    <w:p w:rsidR="004D0761" w:rsidRPr="00947F26" w:rsidRDefault="004D0761" w:rsidP="00947F26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rPr>
          <w:color w:val="000000"/>
          <w:spacing w:val="-2"/>
          <w:sz w:val="20"/>
          <w:szCs w:val="20"/>
          <w:lang w:val="it-IT"/>
        </w:rPr>
      </w:pPr>
      <w:r w:rsidRPr="006148FD">
        <w:rPr>
          <w:rFonts w:eastAsia="Times New Roman"/>
          <w:bCs/>
          <w:color w:val="000000"/>
          <w:spacing w:val="-2"/>
          <w:sz w:val="20"/>
          <w:szCs w:val="20"/>
          <w:lang w:val="it-IT"/>
        </w:rPr>
        <w:t>La soluzione</w:t>
      </w:r>
      <w:r w:rsidRPr="00947F26">
        <w:rPr>
          <w:rFonts w:eastAsia="Times New Roman"/>
          <w:b/>
          <w:bCs/>
          <w:color w:val="000000"/>
          <w:spacing w:val="-2"/>
          <w:sz w:val="20"/>
          <w:szCs w:val="20"/>
          <w:lang w:val="it-IT"/>
        </w:rPr>
        <w:t xml:space="preserve"> EXPERTEE </w:t>
      </w:r>
      <w:r w:rsidRPr="006148FD">
        <w:rPr>
          <w:rFonts w:eastAsia="Times New Roman"/>
          <w:bCs/>
          <w:color w:val="000000"/>
          <w:spacing w:val="-2"/>
          <w:sz w:val="20"/>
          <w:szCs w:val="20"/>
          <w:lang w:val="it-IT"/>
        </w:rPr>
        <w:t>permette di:</w:t>
      </w:r>
      <w:r w:rsidRPr="00947F26">
        <w:rPr>
          <w:rFonts w:eastAsia="Times New Roman"/>
          <w:color w:val="000000"/>
          <w:spacing w:val="-2"/>
          <w:sz w:val="20"/>
          <w:szCs w:val="20"/>
          <w:lang w:val="it-IT"/>
        </w:rPr>
        <w:t xml:space="preserve"> </w:t>
      </w:r>
    </w:p>
    <w:p w:rsidR="00181E98" w:rsidRPr="004D0761" w:rsidRDefault="00184923" w:rsidP="00947F26">
      <w:pPr>
        <w:framePr w:w="11527" w:h="1128" w:hSpace="180" w:vSpace="180" w:wrap="notBeside" w:vAnchor="page" w:hAnchor="page" w:x="433" w:y="5476"/>
        <w:numPr>
          <w:ilvl w:val="0"/>
          <w:numId w:val="4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Definire in modo parametrico i KPI che devono essere rispettati e veri</w:t>
      </w:r>
      <w:r w:rsidR="004D0761"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ficarne l’effettiva performance e</w:t>
      </w:r>
      <w:r w:rsid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di</w:t>
      </w:r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allarmi personalizzati</w:t>
      </w:r>
    </w:p>
    <w:p w:rsidR="00181E98" w:rsidRPr="004D0761" w:rsidRDefault="00184923" w:rsidP="00947F26">
      <w:pPr>
        <w:framePr w:w="11527" w:h="1128" w:hSpace="180" w:vSpace="180" w:wrap="notBeside" w:vAnchor="page" w:hAnchor="page" w:x="433" w:y="5476"/>
        <w:numPr>
          <w:ilvl w:val="0"/>
          <w:numId w:val="4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Avere una vista unica di tutti i processi di integrazione dati indipendentemente dall’approccio di ETL utilizzato (</w:t>
      </w:r>
      <w:proofErr w:type="spellStart"/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tools</w:t>
      </w:r>
      <w:proofErr w:type="spellEnd"/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o </w:t>
      </w:r>
      <w:proofErr w:type="spellStart"/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encoding</w:t>
      </w:r>
      <w:proofErr w:type="spellEnd"/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)</w:t>
      </w:r>
    </w:p>
    <w:p w:rsidR="00181E98" w:rsidRPr="004D0761" w:rsidRDefault="00184923" w:rsidP="00947F26">
      <w:pPr>
        <w:framePr w:w="11527" w:h="1128" w:hSpace="180" w:vSpace="180" w:wrap="notBeside" w:vAnchor="page" w:hAnchor="page" w:x="433" w:y="5476"/>
        <w:numPr>
          <w:ilvl w:val="0"/>
          <w:numId w:val="4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Identificare le applicazioni che producono più scarti e bloccarne l’esecuzione in caso di superamento dei limiti accettabili</w:t>
      </w:r>
    </w:p>
    <w:p w:rsidR="00181E98" w:rsidRPr="004D0761" w:rsidRDefault="00184923" w:rsidP="00947F26">
      <w:pPr>
        <w:framePr w:w="11527" w:h="1128" w:hSpace="180" w:vSpace="180" w:wrap="notBeside" w:vAnchor="page" w:hAnchor="page" w:x="433" w:y="5476"/>
        <w:numPr>
          <w:ilvl w:val="0"/>
          <w:numId w:val="4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Identificare preventivamente le elaborazioni che possono creare un disservizio e segnalarlo preventivamente</w:t>
      </w:r>
    </w:p>
    <w:p w:rsidR="006148FD" w:rsidRDefault="00184923" w:rsidP="00947F26">
      <w:pPr>
        <w:framePr w:w="11527" w:h="1128" w:hSpace="180" w:vSpace="180" w:wrap="notBeside" w:vAnchor="page" w:hAnchor="page" w:x="433" w:y="5476"/>
        <w:numPr>
          <w:ilvl w:val="0"/>
          <w:numId w:val="4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Valutare i picchi di elaborazione nelle diverse fasce orarie per ottimizzare l’uso delle risorse</w:t>
      </w:r>
      <w:r w:rsidR="004D0761"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; </w:t>
      </w:r>
    </w:p>
    <w:p w:rsidR="00181E98" w:rsidRPr="004D0761" w:rsidRDefault="00184923" w:rsidP="00947F26">
      <w:pPr>
        <w:framePr w:w="11527" w:h="1128" w:hSpace="180" w:vSpace="180" w:wrap="notBeside" w:vAnchor="page" w:hAnchor="page" w:x="433" w:y="5476"/>
        <w:numPr>
          <w:ilvl w:val="0"/>
          <w:numId w:val="4"/>
        </w:numPr>
        <w:autoSpaceDE w:val="0"/>
        <w:autoSpaceDN w:val="0"/>
        <w:adjustRightInd w:val="0"/>
        <w:snapToGrid w:val="0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4D07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Ottimizzare le finestre batch</w:t>
      </w:r>
    </w:p>
    <w:p w:rsidR="00181E98" w:rsidRPr="00F62748" w:rsidRDefault="00181E98" w:rsidP="00F62748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</w:p>
    <w:p w:rsidR="00E54BE4" w:rsidRPr="00F62748" w:rsidRDefault="00184923" w:rsidP="00F62748">
      <w:pPr>
        <w:framePr w:w="11527" w:h="1128" w:hSpace="180" w:vSpace="180" w:wrap="notBeside" w:vAnchor="page" w:hAnchor="page" w:x="433" w:y="5476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</w:t>
      </w:r>
    </w:p>
    <w:p w:rsidR="00F62748" w:rsidRP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</w:p>
    <w:p w:rsidR="00F62748" w:rsidRP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6148FD">
        <w:rPr>
          <w:rFonts w:eastAsia="Times New Roman" w:cs="Times New Roman"/>
          <w:b/>
          <w:bCs/>
          <w:color w:val="000000"/>
          <w:spacing w:val="-2"/>
          <w:kern w:val="0"/>
          <w:sz w:val="20"/>
          <w:szCs w:val="20"/>
          <w:lang w:val="it-IT"/>
        </w:rPr>
        <w:t>EXTRA (</w:t>
      </w:r>
      <w:proofErr w:type="spellStart"/>
      <w:r w:rsidR="006148FD">
        <w:rPr>
          <w:rFonts w:eastAsia="Times New Roman"/>
          <w:bCs/>
          <w:color w:val="000000"/>
          <w:spacing w:val="-2"/>
          <w:sz w:val="20"/>
          <w:szCs w:val="20"/>
          <w:lang w:val="it-IT"/>
        </w:rPr>
        <w:t>EXtended</w:t>
      </w:r>
      <w:proofErr w:type="spellEnd"/>
      <w:r w:rsidR="006148FD">
        <w:rPr>
          <w:rFonts w:eastAsia="Times New Roman"/>
          <w:bCs/>
          <w:color w:val="000000"/>
          <w:spacing w:val="-2"/>
          <w:sz w:val="20"/>
          <w:szCs w:val="20"/>
          <w:lang w:val="it-IT"/>
        </w:rPr>
        <w:t xml:space="preserve"> </w:t>
      </w:r>
      <w:proofErr w:type="spellStart"/>
      <w:r w:rsidR="006148FD">
        <w:rPr>
          <w:rFonts w:eastAsia="Times New Roman"/>
          <w:bCs/>
          <w:color w:val="000000"/>
          <w:spacing w:val="-2"/>
          <w:sz w:val="20"/>
          <w:szCs w:val="20"/>
          <w:lang w:val="it-IT"/>
        </w:rPr>
        <w:t>TRAceability</w:t>
      </w:r>
      <w:proofErr w:type="spellEnd"/>
      <w:r w:rsidR="006148FD">
        <w:rPr>
          <w:rFonts w:eastAsia="Times New Roman"/>
          <w:bCs/>
          <w:color w:val="000000"/>
          <w:spacing w:val="-2"/>
          <w:sz w:val="20"/>
          <w:szCs w:val="20"/>
          <w:lang w:val="it-IT"/>
        </w:rPr>
        <w:t>) è un</w:t>
      </w:r>
      <w:r w:rsidRPr="006148FD">
        <w:rPr>
          <w:rFonts w:eastAsia="Times New Roman"/>
          <w:bCs/>
          <w:color w:val="000000"/>
          <w:spacing w:val="-2"/>
          <w:sz w:val="20"/>
          <w:szCs w:val="20"/>
          <w:lang w:val="it-IT"/>
        </w:rPr>
        <w:t xml:space="preserve"> sistema di tracciabilità</w:t>
      </w:r>
    </w:p>
    <w:p w:rsidR="00F62748" w:rsidRP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E’ finalizzato alla tracciabilità della carne bovina, in grado di tracciare le carni commercializzate per lotto 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mono-capo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(ossia ciascun lotto di carne bovina è costituito da carne proveniente da un solo animale) o lotto 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multi-capo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(utilizzato principalmente per la tracciabilità di preparazioni come hamburger, ecc.), che fornisce tutti i servizi di tracciabilità e rintracciabilità diretta ed inversa.</w:t>
      </w:r>
    </w:p>
    <w:p w:rsid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color w:val="000000"/>
          <w:spacing w:val="-2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Il prodotto può operare in strettissima relazione telematica con il sistema informativo della Banca Dati Nazionale (BDN) dell'Anagrafe Bovina, acquisendo tutte le informazioni relative ad allevamenti e relativi animali ed ai loro movimenti e macellazioni dal sistema informativo dell</w:t>
      </w:r>
      <w:r w:rsidR="006058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a BDN</w:t>
      </w:r>
      <w:r w:rsidR="006148FD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, utilizzando tutti i web 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services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appositamente allestiti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.</w:t>
      </w:r>
      <w:r w:rsidRPr="00F62748">
        <w:rPr>
          <w:rFonts w:ascii="Arial" w:eastAsia="+mn-ea" w:hAnsi="Arial" w:cs="Arial"/>
          <w:color w:val="000000"/>
          <w:kern w:val="24"/>
          <w:sz w:val="32"/>
          <w:szCs w:val="32"/>
          <w:lang w:val="it-IT"/>
        </w:rPr>
        <w:t xml:space="preserve"> </w:t>
      </w:r>
      <w:r w:rsidRPr="00F62748">
        <w:rPr>
          <w:rFonts w:eastAsia="Times New Roman"/>
          <w:color w:val="000000"/>
          <w:spacing w:val="-2"/>
          <w:sz w:val="20"/>
          <w:szCs w:val="20"/>
          <w:lang w:val="it-IT"/>
        </w:rPr>
        <w:t>La BDN è alimentata per legge direttamente dagli allevatori e dai mattatoi o dai soggetti da essi delegati. Nella pratica, la totalità degli allevatori inserisce le informazioni relative agli animali allevati attraverso soggetti delegati, mentre la maggioranza dei mattatoi inserisce i dati delle macellazioni direttamente</w:t>
      </w:r>
      <w:r w:rsidR="00605861">
        <w:rPr>
          <w:rFonts w:eastAsia="Times New Roman"/>
          <w:color w:val="000000"/>
          <w:spacing w:val="-2"/>
          <w:sz w:val="20"/>
          <w:szCs w:val="20"/>
          <w:lang w:val="it-IT"/>
        </w:rPr>
        <w:t>.</w:t>
      </w:r>
    </w:p>
    <w:p w:rsidR="00605861" w:rsidRDefault="00605861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L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’identificazione dei singoli capi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che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f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ino ad 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ora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è stata 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realizzata con </w:t>
      </w:r>
      <w:r w:rsidR="00F62748"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marchio auricolare, si è rivelata di facile contraffazione e non sicura</w:t>
      </w:r>
      <w:r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.</w:t>
      </w:r>
    </w:p>
    <w:p w:rsidR="00F62748" w:rsidRP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A tal fine è stata progettata, realizzata e brevettata una tecnica basata su un Bolo di ceramica, contenente un circuito RFID passivo, su cui è cablato un numero identificativo </w:t>
      </w:r>
      <w:r w:rsidR="00605861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univoco</w:t>
      </w: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, in quanto composto da un codice nazionale accoppiato ad un progressivo numerico unico nella nazione.</w:t>
      </w:r>
    </w:p>
    <w:p w:rsidR="00F62748" w:rsidRP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Tramite Lettori specifici, il valore RFID viene rilevato, e pertanto l’animale è univocamente determinato, ed è possibile leggere la sua scheda informativa, su cui sono memorizzate le informazioni del ciclo di vita dell’animale.</w:t>
      </w:r>
    </w:p>
    <w:p w:rsidR="00F62748" w:rsidRP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Al termine del ciclo di vita, in fase di macellazione, il Sistema di Tracciatura consente la stampa del Bollino di Qualità, da applicare sulla carne o sulle confezioni, recante le informazioni relative alla vita dell’animale, corredato di opportuno 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Barcode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, oppure di 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QRCode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per chi volesse utilizzare la lettura automatica tramite Palmare e visualizzazione della pagina web specifica del Produttore.</w:t>
      </w:r>
    </w:p>
    <w:p w:rsidR="00F62748" w:rsidRP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L’applicazione distribuita sviluppata affronta la problematica della identificazione e tracciatura degli eventi significativi del ciclo di vita dell’animale, tramite i seguenti dispositivi:</w:t>
      </w:r>
    </w:p>
    <w:p w:rsidR="00181E98" w:rsidRPr="00F62748" w:rsidRDefault="00184923" w:rsidP="006148FD">
      <w:pPr>
        <w:framePr w:w="11331" w:h="8178" w:hSpace="180" w:vSpace="180" w:wrap="notBeside" w:vAnchor="page" w:hAnchor="page" w:x="484" w:y="11221"/>
        <w:numPr>
          <w:ilvl w:val="0"/>
          <w:numId w:val="3"/>
        </w:numPr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device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fissi di lettura RFID/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Barcode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/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QRCode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,</w:t>
      </w:r>
    </w:p>
    <w:p w:rsidR="00181E98" w:rsidRPr="00F62748" w:rsidRDefault="00184923" w:rsidP="006148FD">
      <w:pPr>
        <w:framePr w:w="11331" w:h="8178" w:hSpace="180" w:vSpace="180" w:wrap="notBeside" w:vAnchor="page" w:hAnchor="page" w:x="484" w:y="11221"/>
        <w:numPr>
          <w:ilvl w:val="0"/>
          <w:numId w:val="3"/>
        </w:numPr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device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 xml:space="preserve"> mobili di lettura RFID/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Barcode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/</w:t>
      </w:r>
      <w:proofErr w:type="spellStart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QRCode</w:t>
      </w:r>
      <w:proofErr w:type="spellEnd"/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,</w:t>
      </w:r>
    </w:p>
    <w:p w:rsidR="00181E98" w:rsidRPr="00F62748" w:rsidRDefault="00184923" w:rsidP="006148FD">
      <w:pPr>
        <w:framePr w:w="11331" w:h="8178" w:hSpace="180" w:vSpace="180" w:wrap="notBeside" w:vAnchor="page" w:hAnchor="page" w:x="484" w:y="11221"/>
        <w:numPr>
          <w:ilvl w:val="0"/>
          <w:numId w:val="3"/>
        </w:numPr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palmari “da campo”.</w:t>
      </w:r>
    </w:p>
    <w:p w:rsidR="00F62748" w:rsidRPr="00F62748" w:rsidRDefault="00F62748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  <w:r w:rsidRPr="00F62748"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  <w:t>Le informazioni acquisite, inserite ed aggiornate con l’utilizzo dei suddetti dispositivi vengono memorizzate tramite le apposite procedure di sincronizzazione sui server dedicati, per poi essere allineate e pubblicate per la fruizione da parte degli utenti finali.</w:t>
      </w:r>
    </w:p>
    <w:p w:rsidR="004D0761" w:rsidRPr="00F62748" w:rsidRDefault="004D0761" w:rsidP="006148FD">
      <w:pPr>
        <w:framePr w:w="11331" w:h="8178" w:hSpace="180" w:vSpace="180" w:wrap="notBeside" w:vAnchor="page" w:hAnchor="page" w:x="484" w:y="112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color w:val="000000"/>
          <w:spacing w:val="-2"/>
          <w:kern w:val="0"/>
          <w:sz w:val="20"/>
          <w:szCs w:val="20"/>
          <w:lang w:val="it-IT"/>
        </w:rPr>
      </w:pPr>
    </w:p>
    <w:sectPr w:rsidR="004D0761" w:rsidRPr="00F62748" w:rsidSect="00181E98">
      <w:pgSz w:w="12685" w:h="19421"/>
      <w:pgMar w:top="10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0519F"/>
    <w:multiLevelType w:val="hybridMultilevel"/>
    <w:tmpl w:val="FE4AFDB4"/>
    <w:lvl w:ilvl="0" w:tplc="6BB0B0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FAFB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C87D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A23B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A832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6ED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38B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BE13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AEC8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20B1C10"/>
    <w:multiLevelType w:val="hybridMultilevel"/>
    <w:tmpl w:val="ABD6C36A"/>
    <w:lvl w:ilvl="0" w:tplc="31EC9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4233A6">
      <w:start w:val="50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4628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B4FE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E876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F4C3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62AA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7E9B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C277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CEC5F20"/>
    <w:multiLevelType w:val="hybridMultilevel"/>
    <w:tmpl w:val="14B6D3DC"/>
    <w:lvl w:ilvl="0" w:tplc="513CE7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86A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6C64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D27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5E59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3254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CCCA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3EB3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222A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179107B"/>
    <w:multiLevelType w:val="hybridMultilevel"/>
    <w:tmpl w:val="E74E56AE"/>
    <w:lvl w:ilvl="0" w:tplc="A4F618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1E79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AEBC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E86D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A2B9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9015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8EA1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9C31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962A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6D1749C3"/>
    <w:multiLevelType w:val="hybridMultilevel"/>
    <w:tmpl w:val="256865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oNotTrackMoves/>
  <w:defaultTabStop w:val="425"/>
  <w:hyphenationZone w:val="283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0741"/>
    <w:rsid w:val="00121EB4"/>
    <w:rsid w:val="00181E98"/>
    <w:rsid w:val="00184923"/>
    <w:rsid w:val="004D0761"/>
    <w:rsid w:val="00605861"/>
    <w:rsid w:val="006148FD"/>
    <w:rsid w:val="00930741"/>
    <w:rsid w:val="00947F26"/>
    <w:rsid w:val="00E54BE4"/>
    <w:rsid w:val="00F62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1E98"/>
    <w:pPr>
      <w:widowControl w:val="0"/>
      <w:jc w:val="both"/>
    </w:pPr>
    <w:rPr>
      <w:rFonts w:ascii="Times New Roman" w:eastAsia="MS Gothic" w:hAnsi="Times New Roman" w:cs="MS Gothic"/>
      <w:kern w:val="2"/>
      <w:sz w:val="21"/>
      <w:szCs w:val="21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21EB4"/>
    <w:pPr>
      <w:widowControl/>
      <w:spacing w:before="100" w:beforeAutospacing="1" w:after="100" w:afterAutospacing="1"/>
      <w:jc w:val="left"/>
    </w:pPr>
    <w:rPr>
      <w:rFonts w:eastAsia="Times New Roman" w:cs="Times New Roman"/>
      <w:kern w:val="0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121E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6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10119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6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24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919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6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84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8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56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085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51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89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56440">
          <w:marLeft w:val="274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4176">
          <w:marLeft w:val="274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2978">
          <w:marLeft w:val="274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6992">
          <w:marLeft w:val="994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5727">
          <w:marLeft w:val="994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29199">
          <w:marLeft w:val="994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0549">
          <w:marLeft w:val="274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8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254333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204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21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07380">
          <w:marLeft w:val="44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1858">
          <w:marLeft w:val="44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8889">
          <w:marLeft w:val="44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6841">
          <w:marLeft w:val="44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2775">
          <w:marLeft w:val="44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68439">
          <w:marLeft w:val="44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6289">
          <w:marLeft w:val="44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efano.ercolani@engeniesr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717</Words>
  <Characters>4318</Characters>
  <Application>Microsoft Office Word</Application>
  <DocSecurity>0</DocSecurity>
  <Lines>69</Lines>
  <Paragraphs>49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把</vt:lpstr>
    </vt:vector>
  </TitlesOfParts>
  <Company/>
  <LinksUpToDate>false</LinksUpToDate>
  <CharactersWithSpaces>4986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把</dc:title>
  <dc:creator>verypdf.com Inc</dc:creator>
  <cp:lastModifiedBy>Stefano Ercolani</cp:lastModifiedBy>
  <cp:revision>2</cp:revision>
  <dcterms:created xsi:type="dcterms:W3CDTF">2012-05-10T16:53:00Z</dcterms:created>
  <dcterms:modified xsi:type="dcterms:W3CDTF">2012-05-10T16:53:00Z</dcterms:modified>
</cp:coreProperties>
</file>