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D4E" w:rsidRPr="007E0349" w:rsidRDefault="00AA26AB" w:rsidP="007E0349">
      <w:pPr>
        <w:jc w:val="center"/>
        <w:rPr>
          <w:sz w:val="36"/>
          <w:szCs w:val="36"/>
        </w:rPr>
      </w:pPr>
      <w:r w:rsidRPr="007E0349">
        <w:rPr>
          <w:sz w:val="36"/>
          <w:szCs w:val="36"/>
        </w:rPr>
        <w:t>Learning the Latin Declensions FAST</w:t>
      </w:r>
    </w:p>
    <w:p w:rsidR="00847702" w:rsidRPr="00D1085A" w:rsidRDefault="009D65ED">
      <w:pPr>
        <w:rPr>
          <w:rFonts w:ascii="Arial Black" w:hAnsi="Arial Black"/>
        </w:rPr>
      </w:pPr>
      <w:r w:rsidRPr="00D1085A">
        <w:rPr>
          <w:rFonts w:ascii="Arial Black" w:hAnsi="Arial Black"/>
        </w:rPr>
        <w:t>****</w:t>
      </w:r>
      <w:r w:rsidR="00847702" w:rsidRPr="00D1085A">
        <w:rPr>
          <w:rFonts w:ascii="Arial Black" w:hAnsi="Arial Black"/>
        </w:rPr>
        <w:t>Please read and reread this article to master Latin grammar. I wrote this article so that you could read and reread it as much as you need, and to study it carefully and slowly in depth, until you have a perfect idea of how declensions work, which are about nine tenths of Latin grammar.</w:t>
      </w:r>
      <w:r w:rsidR="00463018" w:rsidRPr="00D1085A">
        <w:rPr>
          <w:rFonts w:ascii="Arial Black" w:hAnsi="Arial Black"/>
        </w:rPr>
        <w:t xml:space="preserve"> Reading about declensions like this, in a kind of story form, ought to do the trick!</w:t>
      </w:r>
      <w:r w:rsidRPr="00D1085A">
        <w:rPr>
          <w:rFonts w:ascii="Arial Black" w:hAnsi="Arial Black"/>
        </w:rPr>
        <w:t>****</w:t>
      </w:r>
    </w:p>
    <w:p w:rsidR="00FA69AC" w:rsidRDefault="00AA26AB">
      <w:r>
        <w:t>Latin does not depend on word order</w:t>
      </w:r>
      <w:r w:rsidR="004B6DFB">
        <w:t xml:space="preserve"> for meaning. While there are certain conventions to word order that generally hold true (like the main verb tending to go at the end of the sentence) it is not the word </w:t>
      </w:r>
      <w:r w:rsidR="004B6DFB" w:rsidRPr="004B6DFB">
        <w:rPr>
          <w:b/>
        </w:rPr>
        <w:t>order</w:t>
      </w:r>
      <w:r w:rsidR="004B6DFB">
        <w:t xml:space="preserve"> that gives the words their meaning, as it does in English, but rather the word </w:t>
      </w:r>
      <w:r w:rsidR="004B6DFB" w:rsidRPr="004B6DFB">
        <w:rPr>
          <w:b/>
        </w:rPr>
        <w:t>endings</w:t>
      </w:r>
      <w:r w:rsidR="004B6DFB">
        <w:t xml:space="preserve"> that do this.</w:t>
      </w:r>
    </w:p>
    <w:p w:rsidR="00657DE4" w:rsidRDefault="004B6DFB">
      <w:r>
        <w:t>Latin shares virtually all of its vocabulary with English, typically, but not exclusively, in the higher register (i.e. more intellectual level) of the language.</w:t>
      </w:r>
      <w:r w:rsidR="00FA69AC">
        <w:t xml:space="preserve"> However, Latin also shares much of its everyday vocabulary</w:t>
      </w:r>
      <w:r>
        <w:t xml:space="preserve"> with English</w:t>
      </w:r>
      <w:r w:rsidR="008A6B23">
        <w:t>,</w:t>
      </w:r>
      <w:r>
        <w:t xml:space="preserve"> but </w:t>
      </w:r>
      <w:r w:rsidR="00FA69AC">
        <w:t xml:space="preserve">for these more common and basic words, there is a heavy accent. </w:t>
      </w:r>
      <w:r w:rsidR="008A6B23">
        <w:t xml:space="preserve">For example, the Latin “id” means “it” and the Latin “me” means “me” in English. </w:t>
      </w:r>
      <w:r w:rsidR="00C11A0A">
        <w:t xml:space="preserve">“Qu” words tend to turn into “wh” words in English. Thus, “qui” becomes “who” and “quem” becomes “whom.” </w:t>
      </w:r>
      <w:r w:rsidR="003A074D">
        <w:t>“C” sounds in Latin tend to turn into “h” sounds in English. Thus “canis” becomes “hound” and “scut</w:t>
      </w:r>
      <w:r w:rsidR="00E51B3C">
        <w:t>(</w:t>
      </w:r>
      <w:r w:rsidR="003A074D">
        <w:t>um</w:t>
      </w:r>
      <w:r w:rsidR="00E51B3C">
        <w:t>)</w:t>
      </w:r>
      <w:r w:rsidR="003A074D">
        <w:t xml:space="preserve">” becomes “shield.” </w:t>
      </w:r>
      <w:r w:rsidR="000F3C54">
        <w:t>The problem though is that they have transformed enough to make it difficult to guess the meaning in English just by making these sound shifts</w:t>
      </w:r>
      <w:r w:rsidR="00C17F0E">
        <w:t xml:space="preserve"> in your mind</w:t>
      </w:r>
      <w:r w:rsidR="000F3C54">
        <w:t xml:space="preserve">. However, the common origin of the </w:t>
      </w:r>
      <w:r w:rsidR="00C06049">
        <w:t>languages has</w:t>
      </w:r>
      <w:bookmarkStart w:id="0" w:name="_GoBack"/>
      <w:bookmarkEnd w:id="0"/>
      <w:r w:rsidR="000F3C54">
        <w:t xml:space="preserve"> been thoroughly proven by scholars long ago. At one point in time, the two languages were one and the sam</w:t>
      </w:r>
      <w:r w:rsidR="00657DE4">
        <w:t>e and spoken by the same tribe.</w:t>
      </w:r>
      <w:r w:rsidR="00F0771F">
        <w:t xml:space="preserve"> Once you see that “quem” means “whom” you should be able to remember this with no problem, since it’s just a difference of accent rather than a truly different word.</w:t>
      </w:r>
      <w:r w:rsidR="00E75C2E">
        <w:t xml:space="preserve"> Also, very many </w:t>
      </w:r>
      <w:r w:rsidR="004971B2">
        <w:t xml:space="preserve">slightly </w:t>
      </w:r>
      <w:r w:rsidR="00CE5CA6">
        <w:t>less common</w:t>
      </w:r>
      <w:r w:rsidR="003A40C7">
        <w:t xml:space="preserve"> </w:t>
      </w:r>
      <w:r w:rsidR="00E75C2E">
        <w:t>words are virtually identical, like “vallum” meaning “</w:t>
      </w:r>
      <w:r w:rsidR="00641060">
        <w:t>wall</w:t>
      </w:r>
      <w:r w:rsidR="00E75C2E">
        <w:t>”, or “vinum” meaning “wine.”</w:t>
      </w:r>
      <w:r w:rsidR="00C05E7F">
        <w:t xml:space="preserve"> Because Latin is so similar or even close to identical with English in the vast majority of its vocabulary, it is very easy to remember Latin words once you get used to their different spellings or accents.</w:t>
      </w:r>
      <w:r w:rsidR="00AE5F1B">
        <w:t xml:space="preserve"> Therefore, learning vocabulary is not a problem. The grammar, however, works a little differently from modern English, so it is more in this area that you have to work hard – and this booklet </w:t>
      </w:r>
      <w:r w:rsidR="00913D48">
        <w:t>was written</w:t>
      </w:r>
      <w:r w:rsidR="00AE5F1B">
        <w:t xml:space="preserve"> to enable you to do this quickly and easily.</w:t>
      </w:r>
    </w:p>
    <w:p w:rsidR="00AA26AB" w:rsidRDefault="00FA69AC">
      <w:r>
        <w:t xml:space="preserve">English and Latin do not really separate from each other on a basic level until about 500 B.C. when it seems a group of “Old European” language speakers left </w:t>
      </w:r>
      <w:r w:rsidR="00090C09">
        <w:t xml:space="preserve">their homes </w:t>
      </w:r>
      <w:r>
        <w:t xml:space="preserve">before learning all the nuances of their language, and moved somewhere up into Scandinavia. They filled in the more complex ideas </w:t>
      </w:r>
      <w:r w:rsidR="00C77659">
        <w:t xml:space="preserve">they had not yet learned to express in their first language </w:t>
      </w:r>
      <w:r>
        <w:t xml:space="preserve">with their own inventions, or perhaps by learning new words from the aboriginal inhabitants of these new areas. Anyhow, scholars have a consensus agreement that the Germanic languages do not separate out </w:t>
      </w:r>
      <w:r w:rsidR="00EB3243">
        <w:t xml:space="preserve">from the others </w:t>
      </w:r>
      <w:r>
        <w:t>until around this time, making them younger than Homer’s Greek poems. Homer’s poems in fact resemble English in a number of ways.</w:t>
      </w:r>
      <w:r w:rsidR="00596498">
        <w:t xml:space="preserve"> On a basic level, Ancient Greek is in fact closer to English than Latin</w:t>
      </w:r>
      <w:r w:rsidR="00F05383">
        <w:t xml:space="preserve"> (for example, Ancient Greek has a word for “the” which Latin does not) </w:t>
      </w:r>
      <w:r w:rsidR="00596498">
        <w:t>– but only on a basic level.</w:t>
      </w:r>
    </w:p>
    <w:p w:rsidR="00F87A18" w:rsidRDefault="00F87A18">
      <w:r>
        <w:t xml:space="preserve">Anyhow, the important thing to understand is that in spite of Latin vocabulary being very easy to pick up with experience, the Latin use of word </w:t>
      </w:r>
      <w:r>
        <w:rPr>
          <w:b/>
        </w:rPr>
        <w:t>endings</w:t>
      </w:r>
      <w:r>
        <w:t xml:space="preserve"> rather than word </w:t>
      </w:r>
      <w:r>
        <w:rPr>
          <w:b/>
        </w:rPr>
        <w:t>order</w:t>
      </w:r>
      <w:r>
        <w:t xml:space="preserve"> to convey meaning demands a </w:t>
      </w:r>
      <w:r>
        <w:lastRenderedPageBreak/>
        <w:t>lot of work, and while it is in fact a fairly simple system, and much easier to learn than complex word-order rules that many modern dialects of Latin employ (such as French or Italian)</w:t>
      </w:r>
      <w:r w:rsidR="00B12024">
        <w:t xml:space="preserve"> it does demand that you start to think about language and your wor</w:t>
      </w:r>
      <w:r w:rsidR="009F398D">
        <w:t>l</w:t>
      </w:r>
      <w:r w:rsidR="00B12024">
        <w:t>d in two very different ways:</w:t>
      </w:r>
    </w:p>
    <w:p w:rsidR="00B12024" w:rsidRDefault="00B12024">
      <w:r>
        <w:t>The first thing that you have to understand is that gender is very important to Latin speakers. English has the same genders as Latin</w:t>
      </w:r>
      <w:r w:rsidR="00EA2988">
        <w:t xml:space="preserve"> (feminine, masculine, and neuter)</w:t>
      </w:r>
      <w:r>
        <w:t xml:space="preserve"> but you almost wouldn’t know that we have the same ones, since we do not refer to a thing’s gender very often in our grammar. Indeed, our world</w:t>
      </w:r>
      <w:r w:rsidR="002D1949">
        <w:t>, just like the Romans’</w:t>
      </w:r>
      <w:r>
        <w:t xml:space="preserve"> is divided into things that are an “it”, a “he” or a “she”, </w:t>
      </w:r>
      <w:r w:rsidR="002D1949">
        <w:t xml:space="preserve">but unless we use these pronouns when referring to them, you would not be reminded of their gender. </w:t>
      </w:r>
      <w:r w:rsidR="00C86D08">
        <w:t xml:space="preserve">We are also not always too certain of what gender things are, for example a dog – at times people will refer to it as an “it” but at other times as a “he” or “she” – probably depending on how well they know or feel close to the dog. </w:t>
      </w:r>
      <w:r w:rsidR="00457A4F">
        <w:t xml:space="preserve">Be aware that many languages do not care about the gender of things, and many also do not even care if things are plural or singular, or even when things happened! The way a language is structured is based on a people’s world view and fundamental philosophy of life – which is perpetuated through the language. As differences in life philosophy emerge, the language gradually changes to accommodate them, but it also works to counteract them as the established psychological patterns in the language are already set. In the case of English, at one time it was just as gendered as Latin was, but now there are only a few reminders left in our language of what gender things are. </w:t>
      </w:r>
      <w:r w:rsidR="00AE011E">
        <w:t xml:space="preserve">Gender mostly dropped out of English about 1000 years ago, and this was not apparently due to political movements like “feminism” or “gender equality” things. There is no clear explanation for why gender </w:t>
      </w:r>
      <w:r w:rsidR="00D05BD3">
        <w:t xml:space="preserve">mostly dropped out, but one way or another we can be sure that there was an overall decrease in interest in gender among English speakers. </w:t>
      </w:r>
      <w:r w:rsidR="00581954">
        <w:t xml:space="preserve">Perhaps social changes did indeed lie behind this shift, or perhaps it was due more to a desire to simplify the language. </w:t>
      </w:r>
      <w:r w:rsidR="00181231">
        <w:t>Regardless t</w:t>
      </w:r>
      <w:r w:rsidR="00D05BD3">
        <w:t>herefore</w:t>
      </w:r>
      <w:r w:rsidR="00181231">
        <w:t>,</w:t>
      </w:r>
      <w:r w:rsidR="00D05BD3">
        <w:t xml:space="preserve"> in a sense, our language has been “neutered.” Modern Latin languages have not been “neutered” and are still heavily gendered.</w:t>
      </w:r>
    </w:p>
    <w:p w:rsidR="00D05BD3" w:rsidRDefault="000C44D7">
      <w:r>
        <w:t>The basic distinction in the Romans’ world is the same as that in the Amerindian languages</w:t>
      </w:r>
      <w:r w:rsidR="006812F5">
        <w:t xml:space="preserve"> such as Anishinaabe (Ojibwe), Quechua, or Cree</w:t>
      </w:r>
      <w:r>
        <w:t xml:space="preserve">, which is </w:t>
      </w:r>
      <w:r w:rsidR="00F760BE">
        <w:t xml:space="preserve">the distinction </w:t>
      </w:r>
      <w:r>
        <w:t xml:space="preserve">between things that are living, or “animate”, and things that are not living, or “inanimate.” </w:t>
      </w:r>
      <w:r w:rsidR="00653C4F">
        <w:t xml:space="preserve">Things which are living tend to be categorized as either male or female in Latin, whereas things that are not living tend to be categorized as non-living, or “neutral” (i.e. “non-gendered” since they are not alive to be able to have any kind of sexual gender of male or female.) </w:t>
      </w:r>
      <w:r w:rsidR="00474703">
        <w:t xml:space="preserve">Living things are things like animals, different kinds of people, and </w:t>
      </w:r>
      <w:r w:rsidR="00443319">
        <w:t xml:space="preserve">also </w:t>
      </w:r>
      <w:r w:rsidR="00474703">
        <w:t xml:space="preserve">certain kinds of things that while not really “alive” in </w:t>
      </w:r>
      <w:r w:rsidR="00474B7E">
        <w:t xml:space="preserve">the true sense of the word were still alive in some kind of spiritual sense to the Romans. </w:t>
      </w:r>
      <w:r w:rsidR="00224A17">
        <w:t xml:space="preserve">The Romans were by and large </w:t>
      </w:r>
      <w:r w:rsidR="00031B96">
        <w:t>“</w:t>
      </w:r>
      <w:r w:rsidR="00224A17">
        <w:t>animists,</w:t>
      </w:r>
      <w:r w:rsidR="00031B96">
        <w:t>”</w:t>
      </w:r>
      <w:r w:rsidR="00224A17">
        <w:t xml:space="preserve"> meaning they believed that there were living spirits that permeated the physical world on the spectral plane, and so even things like door-frames, fireplaces, and trees could have spirits</w:t>
      </w:r>
      <w:r w:rsidR="004B6535">
        <w:t xml:space="preserve"> or souls</w:t>
      </w:r>
      <w:r w:rsidR="00224A17">
        <w:t xml:space="preserve">. </w:t>
      </w:r>
      <w:r w:rsidR="00474B7E">
        <w:t>Even not too long ago, English speakers still referred to things like a ship as a “she” and the sun as a “he.” So, when you find words in Latin that are not really alive but all the same have a masculine or female gender, you are learning which things the Romans felt were spiritually alive in spite of not being alive in the modern or typical sense of the word.</w:t>
      </w:r>
      <w:r w:rsidR="009E636C">
        <w:t xml:space="preserve"> These are often very much in line with those that are gendered in traditional English, so</w:t>
      </w:r>
      <w:r w:rsidR="00B7588A">
        <w:t>,</w:t>
      </w:r>
      <w:r w:rsidR="009E636C">
        <w:t xml:space="preserve"> yes, “barca” which is Latin for “ship” is indeed a female</w:t>
      </w:r>
      <w:r w:rsidR="00B7588A">
        <w:t xml:space="preserve"> in Latin, just as it is in traditional English</w:t>
      </w:r>
      <w:r w:rsidR="009E636C">
        <w:t>.</w:t>
      </w:r>
      <w:r w:rsidR="00F215B4">
        <w:t xml:space="preserve"> Things like buildings, monuments, and such things are typically neutral in Latin – just as we would refer to these things as “it” in English.</w:t>
      </w:r>
      <w:r w:rsidR="00D91F7F">
        <w:t xml:space="preserve"> After the introduction of Christianity in the Latin world, as this animism was and remained </w:t>
      </w:r>
      <w:r w:rsidR="00D91F7F">
        <w:lastRenderedPageBreak/>
        <w:t>encoded in the language, the belief in masculine and feminine spirits pervading the world remained strong</w:t>
      </w:r>
      <w:r w:rsidR="008765EF">
        <w:t>;</w:t>
      </w:r>
      <w:r w:rsidR="00D91F7F">
        <w:t xml:space="preserve"> the Church itself, for instance, being personified as a woman – as “Mother Church.”</w:t>
      </w:r>
      <w:r w:rsidR="0014522D">
        <w:t xml:space="preserve"> The modern English wo</w:t>
      </w:r>
      <w:r w:rsidR="005E0CDA">
        <w:t>rld view is one of people living in the midst of</w:t>
      </w:r>
      <w:r w:rsidR="0014522D">
        <w:t xml:space="preserve"> very many inanimate, non-conscious things, whereas the Latin view is one of living spirits</w:t>
      </w:r>
      <w:r w:rsidR="00AC45A7">
        <w:t xml:space="preserve"> and souls</w:t>
      </w:r>
      <w:r w:rsidR="0014522D">
        <w:t>, both male and female, permeating every corner of the world.</w:t>
      </w:r>
      <w:r w:rsidR="007771CA">
        <w:t xml:space="preserve"> This difference in world view is one of the charms of learning Latin.</w:t>
      </w:r>
    </w:p>
    <w:p w:rsidR="00584F94" w:rsidRDefault="00584F94">
      <w:r>
        <w:t>So, a Latin speaker, just as we do, divided his or her world into two major categories:</w:t>
      </w:r>
    </w:p>
    <w:p w:rsidR="00584F94" w:rsidRPr="002544CD" w:rsidRDefault="002544CD">
      <w:pPr>
        <w:rPr>
          <w:sz w:val="32"/>
          <w:szCs w:val="32"/>
        </w:rPr>
      </w:pPr>
      <w:r w:rsidRPr="002544CD">
        <w:rPr>
          <w:sz w:val="32"/>
          <w:szCs w:val="32"/>
        </w:rPr>
        <w:t>WITH A SOUL</w:t>
      </w:r>
      <w:r w:rsidR="00584F94" w:rsidRPr="002544CD">
        <w:rPr>
          <w:sz w:val="32"/>
          <w:szCs w:val="32"/>
        </w:rPr>
        <w:t xml:space="preserve"> (ANIMATE)      and      </w:t>
      </w:r>
      <w:r w:rsidRPr="002544CD">
        <w:rPr>
          <w:sz w:val="32"/>
          <w:szCs w:val="32"/>
        </w:rPr>
        <w:t xml:space="preserve">WITHOUT A SOUL </w:t>
      </w:r>
      <w:r w:rsidR="000D14DF" w:rsidRPr="002544CD">
        <w:rPr>
          <w:sz w:val="32"/>
          <w:szCs w:val="32"/>
        </w:rPr>
        <w:t>(INANIMATE</w:t>
      </w:r>
      <w:r w:rsidR="00584F94" w:rsidRPr="002544CD">
        <w:rPr>
          <w:sz w:val="32"/>
          <w:szCs w:val="32"/>
        </w:rPr>
        <w:t>)</w:t>
      </w:r>
    </w:p>
    <w:p w:rsidR="00584F94" w:rsidRDefault="000D14DF">
      <w:r>
        <w:t>The LIVING were subdivided into MASCULINE and FEMININE</w:t>
      </w:r>
      <w:r w:rsidR="0081311D">
        <w:t>, as this is apparently the most salient division that all species of living things have.</w:t>
      </w:r>
      <w:r w:rsidR="006B1E5B">
        <w:t xml:space="preserve"> As animal-raisers, the Latin people (like all Indo-European speakers) were very sensitive to the differences in gender of animals, and they thus assumed all spirits or beings with life were also possessed of gender. </w:t>
      </w:r>
      <w:r w:rsidR="009A3D89">
        <w:t>A mountain (mons) was</w:t>
      </w:r>
      <w:r w:rsidR="00641060">
        <w:t xml:space="preserve"> thought to be male, and </w:t>
      </w:r>
      <w:r w:rsidR="009A3D89">
        <w:t xml:space="preserve">a valley (vallis) female. A </w:t>
      </w:r>
      <w:r w:rsidR="00DC3DAF">
        <w:t>man-made thing like a rampart or</w:t>
      </w:r>
      <w:r w:rsidR="009A3D89">
        <w:t xml:space="preserve"> fortified wall, a “vallum” was considered neuter, having no spirit, as it was man-made and not </w:t>
      </w:r>
      <w:r w:rsidR="00DC3DAF">
        <w:t xml:space="preserve">born of </w:t>
      </w:r>
      <w:r w:rsidR="009A3D89">
        <w:t>natur</w:t>
      </w:r>
      <w:r w:rsidR="00DC3DAF">
        <w:t>e</w:t>
      </w:r>
      <w:r w:rsidR="009A3D89">
        <w:t>.</w:t>
      </w:r>
      <w:r w:rsidR="009009F3">
        <w:t xml:space="preserve"> The fact that the “neutral” category was not really a statement of being actually neutered is the fact that the term “eunuchus” in Latin is a masculine. The neutral gender is thus best understood as “not having a spirit or soul.”</w:t>
      </w:r>
    </w:p>
    <w:p w:rsidR="0030266F" w:rsidRDefault="0030266F">
      <w:r>
        <w:t>So here is the basic chart:</w:t>
      </w:r>
    </w:p>
    <w:p w:rsidR="0030266F" w:rsidRDefault="0030266F">
      <w:r>
        <w:t xml:space="preserve">Things with SOULS subdivided into: </w:t>
      </w:r>
      <w:r w:rsidRPr="00821790">
        <w:rPr>
          <w:sz w:val="40"/>
          <w:szCs w:val="40"/>
        </w:rPr>
        <w:t>MASCULINE</w:t>
      </w:r>
      <w:r>
        <w:t xml:space="preserve"> and </w:t>
      </w:r>
      <w:r w:rsidRPr="00821790">
        <w:rPr>
          <w:sz w:val="40"/>
          <w:szCs w:val="40"/>
        </w:rPr>
        <w:t>FEMININE</w:t>
      </w:r>
    </w:p>
    <w:p w:rsidR="0030266F" w:rsidRDefault="0030266F">
      <w:r>
        <w:t xml:space="preserve">Things WITHOUT SOULS defined as: </w:t>
      </w:r>
      <w:r w:rsidRPr="00821790">
        <w:rPr>
          <w:sz w:val="40"/>
          <w:szCs w:val="40"/>
        </w:rPr>
        <w:t>NEUTRAL</w:t>
      </w:r>
    </w:p>
    <w:p w:rsidR="0030266F" w:rsidRDefault="004E18CA">
      <w:r>
        <w:t>As you may have noticed above, having different genders helps to distinguish similarly spelled words from each other. Thus “vallis” means valley, but “vallum” means wall – the gender (which is reflected in the endings of the words only) separates them. Thus, a female-spirit-possessed “vall” is a valley, but a non-spirit-possessed “vall” is a man-made wall or entrenchment.</w:t>
      </w:r>
    </w:p>
    <w:p w:rsidR="00210EBB" w:rsidRDefault="00210EBB">
      <w:r>
        <w:t>Alright, good. Now you understand gender, and why Latin</w:t>
      </w:r>
      <w:r w:rsidR="00E14AC5">
        <w:t>, unlike modern English,</w:t>
      </w:r>
      <w:r>
        <w:t xml:space="preserve"> has gender in all its nouns and adjectives. </w:t>
      </w:r>
      <w:r w:rsidR="0040103A">
        <w:t xml:space="preserve">This is one major step in the right direction. The second major step is </w:t>
      </w:r>
      <w:r w:rsidR="00E53E4F">
        <w:t>to understand</w:t>
      </w:r>
      <w:r w:rsidR="0040103A">
        <w:t xml:space="preserve"> how Latin uses word ENDINGS instead of word ORDER to convey meaning.</w:t>
      </w:r>
    </w:p>
    <w:p w:rsidR="0040103A" w:rsidRDefault="000E2220">
      <w:r>
        <w:t>English is very predictable since it is expected, and in most cases necessary, to put the doer (the subject of the sentence) first, the verb more or less second, and the receiver of the verb (the object of the sentence) after the verb. Thus, you have three parts that make up most sentences, and they are all pivoting about the verb – the action word that explains WHAT IS HAPPENING. Who or what is acting upon whom or what are the second most important things. So in English you get this kind of word order:</w:t>
      </w:r>
    </w:p>
    <w:p w:rsidR="000E2220" w:rsidRDefault="000E2220">
      <w:r>
        <w:t>SOMETHING     VERB     SOMETHING ELSE</w:t>
      </w:r>
    </w:p>
    <w:p w:rsidR="000E2220" w:rsidRDefault="000E2220">
      <w:r>
        <w:t>This word order makes it clear to us who is acting upon whom. Thus:</w:t>
      </w:r>
    </w:p>
    <w:p w:rsidR="000E2220" w:rsidRDefault="000E2220">
      <w:r>
        <w:lastRenderedPageBreak/>
        <w:t>THE DOG     BIT     THE CAT</w:t>
      </w:r>
    </w:p>
    <w:p w:rsidR="000E2220" w:rsidRDefault="000E2220">
      <w:r>
        <w:t>Is different in meaning from:</w:t>
      </w:r>
    </w:p>
    <w:p w:rsidR="000E2220" w:rsidRDefault="000E2220">
      <w:r>
        <w:t>THE CAT     BIT     THE DOG</w:t>
      </w:r>
    </w:p>
    <w:p w:rsidR="00333899" w:rsidRDefault="00333899">
      <w:r>
        <w:t>We can add all kinds of adjectives and other words into this basic framework, but these are by far the most important elements, with the verb of course being topmost. The following sentence is fundamentally the same in meaning as the last one:</w:t>
      </w:r>
    </w:p>
    <w:p w:rsidR="00333899" w:rsidRDefault="00333899">
      <w:r>
        <w:t>THE RED CAT WITH THE YELLOW TAIL WHO WAS SITTING ON TOP OF THE BARN     BIT     THE DOG AS HE WAS RUNNING BY HIM CHASING ANOTHER CAT</w:t>
      </w:r>
      <w:r w:rsidR="00E62982">
        <w:tab/>
        <w:t xml:space="preserve"> WHO HAPPENED TO BE HIS BROTHER</w:t>
      </w:r>
    </w:p>
    <w:p w:rsidR="00E62982" w:rsidRDefault="00DD77E6">
      <w:r>
        <w:t>As you can see, the pivot point is the verb, and the next most important thing is who did what to whom. The rest is just detail – perhaps important or not important depending on your perspective.</w:t>
      </w:r>
    </w:p>
    <w:p w:rsidR="00DD77E6" w:rsidRDefault="00C80368">
      <w:r>
        <w:t>The problem with English, as a Latin speaker would have it, is that you are forced to give away who is doing the action</w:t>
      </w:r>
      <w:r w:rsidR="00AF0418">
        <w:t xml:space="preserve"> right away at the start of the sentence</w:t>
      </w:r>
      <w:r>
        <w:t xml:space="preserve"> – whereas you might want to hide who is doing it to create suspense or to tell a joke. A Latin speaker might see English as a very precise</w:t>
      </w:r>
      <w:r w:rsidR="0082108F">
        <w:t>, clear,</w:t>
      </w:r>
      <w:r>
        <w:t xml:space="preserve"> </w:t>
      </w:r>
      <w:r w:rsidR="00A55C0A">
        <w:t xml:space="preserve">scientific, </w:t>
      </w:r>
      <w:r>
        <w:t xml:space="preserve">and serious language, but one without </w:t>
      </w:r>
      <w:r w:rsidR="00113A35">
        <w:t xml:space="preserve">much </w:t>
      </w:r>
      <w:r>
        <w:t>flexibility</w:t>
      </w:r>
      <w:r w:rsidR="00113A35">
        <w:t>,</w:t>
      </w:r>
      <w:r w:rsidR="0021566E">
        <w:t xml:space="preserve"> wit</w:t>
      </w:r>
      <w:r>
        <w:t>, or finesse.</w:t>
      </w:r>
      <w:r w:rsidR="00372352">
        <w:t xml:space="preserve"> The Latin speaker could vary the word order of that last example sentence almost infinitely to achieve different elements of surprise, suspense, or wit, depending on what he or she wanted to achieve.</w:t>
      </w:r>
      <w:r w:rsidR="000D3167">
        <w:t xml:space="preserve"> The Latin language could thus be said to be more dramatic and playful than English. Many modern languages do not rely on word order for meaning but are structured much like Latin is. It is important for you to respect this aspect of Latin grammar in order to move onwards in the study of the language.</w:t>
      </w:r>
    </w:p>
    <w:p w:rsidR="000D3167" w:rsidRDefault="00EB1741">
      <w:r>
        <w:t xml:space="preserve">Like as with all languages, the context of what is said gives a lot of the meaning. You can see how true this is when you consider a sentence like, “No, he really did!” This is a full sentence, but it makes no real sense without knowing the context of what is happening. </w:t>
      </w:r>
      <w:r w:rsidR="00196CC9">
        <w:t>We know not what it was he was supposed to have done, nor why it is important to highlight that he “</w:t>
      </w:r>
      <w:r w:rsidR="00404C9C">
        <w:t>really</w:t>
      </w:r>
      <w:r w:rsidR="00196CC9">
        <w:t xml:space="preserve">” did it. </w:t>
      </w:r>
      <w:r>
        <w:t xml:space="preserve">Culture of course matters too – in other words, the </w:t>
      </w:r>
      <w:r w:rsidR="00451281">
        <w:t>“</w:t>
      </w:r>
      <w:r>
        <w:t>social grammar” of what is acceptable or not in terms of speech or behaviour</w:t>
      </w:r>
      <w:r w:rsidR="0045697E">
        <w:t xml:space="preserve">, and also </w:t>
      </w:r>
      <w:r>
        <w:t xml:space="preserve">commonly understood facts about the world or life shared by speakers of the language. Thus, in English, when we say “it stinks!” we mean “it’s bad” because in our culture, things which stink are shunned. But there could conceivably be a different culture where stinking is some kind of blessing, </w:t>
      </w:r>
      <w:r w:rsidR="00606B31">
        <w:t xml:space="preserve">or it is a common and not particularly remarkable feature of a thing, </w:t>
      </w:r>
      <w:r>
        <w:t xml:space="preserve">so without knowing the culture one can misconstrue very badly what is actually meant by the words themselves. Anyhow, because of context helping you understand the meaning of the words and the grammatical structure, </w:t>
      </w:r>
      <w:r w:rsidR="00A93C5C">
        <w:t>most languages’ grammatical systems are a bit sloppy and blurred – mainly because they don’t need to be perfect to work. So, yes, sometimes there is ambiguity, but then it’s up to the speaker to try to make things clear by wording things a bit differently, by adding more information, or in a face to face meeting, to use visual aids</w:t>
      </w:r>
      <w:r w:rsidR="00EE50C8">
        <w:t>, tones of voice,</w:t>
      </w:r>
      <w:r w:rsidR="00A93C5C">
        <w:t xml:space="preserve"> and cues.</w:t>
      </w:r>
      <w:r w:rsidR="00483653">
        <w:t xml:space="preserve"> You will notice that the Latin word endings are sometimes the same as other word endings – yes the system is a bit sloppy, but there most definitely really is an intended pattern to it.  You definitely have to have the declensions memorized to be able to read or write Latin – there is no choice – the Latin declensions (word endings) are as important to making sense of Latin as </w:t>
      </w:r>
      <w:r w:rsidR="00483653">
        <w:lastRenderedPageBreak/>
        <w:t>word order is to making sense of English. It is actually a lot simpler than learning complex word-order rules, so you should really be happy that Latin works mainly with word endings rather than word order. And, luckily, English actually uses declensions. So, when you see this, you can learn Latin declensions that much faster!</w:t>
      </w:r>
    </w:p>
    <w:p w:rsidR="00483653" w:rsidRDefault="00483653">
      <w:r>
        <w:t>In Latin terminology, the subject of the sentence uses the NOMINATIVE case ending.</w:t>
      </w:r>
    </w:p>
    <w:p w:rsidR="00483653" w:rsidRDefault="00483653">
      <w:r>
        <w:t>The object uses the ACCUSATIVE case ending.</w:t>
      </w:r>
    </w:p>
    <w:p w:rsidR="00483653" w:rsidRDefault="00483653">
      <w:r>
        <w:t>A thing that is possessing something else uses the GENITIVE case ending.</w:t>
      </w:r>
    </w:p>
    <w:p w:rsidR="00483653" w:rsidRDefault="00483653">
      <w:r>
        <w:t>If you want to say “with” or “from” then you put the word in the ABLATIVE case.</w:t>
      </w:r>
    </w:p>
    <w:p w:rsidR="00483653" w:rsidRDefault="00483653">
      <w:r>
        <w:t>If you want to say “to” or “for” then you put it in the DATIVE case.</w:t>
      </w:r>
    </w:p>
    <w:p w:rsidR="00483653" w:rsidRDefault="00483653">
      <w:r>
        <w:t>If you want to say “at” a place, then you put the place in the LOCATIVE.</w:t>
      </w:r>
    </w:p>
    <w:p w:rsidR="00483653" w:rsidRDefault="00483653">
      <w:r>
        <w:t>To call out to someone or something, y</w:t>
      </w:r>
      <w:r w:rsidR="00C43E82">
        <w:t>ou put it in the VOCATIVE case.</w:t>
      </w:r>
    </w:p>
    <w:p w:rsidR="00483653" w:rsidRDefault="00483653">
      <w:r>
        <w:t>Okay, that’s a lot of stuff, right??? Well, it isn’t so bad. The vocative case is always the same as the nominative except in one situation (2</w:t>
      </w:r>
      <w:r w:rsidRPr="00483653">
        <w:rPr>
          <w:vertAlign w:val="superscript"/>
        </w:rPr>
        <w:t>nd</w:t>
      </w:r>
      <w:r>
        <w:t xml:space="preserve"> declensions singular masculine</w:t>
      </w:r>
      <w:r w:rsidR="00C43E82">
        <w:t>) and the locative either looks the same as the genitive or the dative of the same declension set, depending on which declension set it is.</w:t>
      </w:r>
      <w:r w:rsidR="00CD5EC3">
        <w:t xml:space="preserve"> So, we’</w:t>
      </w:r>
      <w:r w:rsidR="006865B8">
        <w:t>ve whittled it down to just five</w:t>
      </w:r>
      <w:r w:rsidR="00CD5EC3">
        <w:t xml:space="preserve"> endings that are really different from one another.</w:t>
      </w:r>
    </w:p>
    <w:p w:rsidR="00CD5EC3" w:rsidRDefault="00CD5EC3">
      <w:r>
        <w:t>English has four case endings in what we might call its 1</w:t>
      </w:r>
      <w:r w:rsidRPr="00CD5EC3">
        <w:rPr>
          <w:vertAlign w:val="superscript"/>
        </w:rPr>
        <w:t>st</w:t>
      </w:r>
      <w:r>
        <w:t xml:space="preserve"> Declension Set:</w:t>
      </w:r>
    </w:p>
    <w:p w:rsidR="00CD5EC3" w:rsidRDefault="00CD5EC3">
      <w:r>
        <w:t>Singular:</w:t>
      </w:r>
    </w:p>
    <w:p w:rsidR="00CD5EC3" w:rsidRDefault="00CD5EC3">
      <w:r>
        <w:t xml:space="preserve">NOMINATIVE &amp; ACCUSATIVE: </w:t>
      </w:r>
      <w:r w:rsidRPr="00CD5EC3">
        <w:rPr>
          <w:sz w:val="40"/>
          <w:szCs w:val="40"/>
        </w:rPr>
        <w:t>(nothing)</w:t>
      </w:r>
    </w:p>
    <w:p w:rsidR="00CD5EC3" w:rsidRDefault="00CD5EC3">
      <w:r>
        <w:t xml:space="preserve">GENITIVE: </w:t>
      </w:r>
      <w:r w:rsidRPr="00CD5EC3">
        <w:rPr>
          <w:sz w:val="40"/>
          <w:szCs w:val="40"/>
        </w:rPr>
        <w:t>‘s</w:t>
      </w:r>
    </w:p>
    <w:p w:rsidR="00CD5EC3" w:rsidRDefault="00CD5EC3">
      <w:r>
        <w:t>Plural:</w:t>
      </w:r>
    </w:p>
    <w:p w:rsidR="00CD5EC3" w:rsidRDefault="00CD5EC3">
      <w:r>
        <w:t>NOMINATIVE &amp; ACCUSATIVE:</w:t>
      </w:r>
      <w:r w:rsidRPr="00CD5EC3">
        <w:rPr>
          <w:sz w:val="40"/>
          <w:szCs w:val="40"/>
        </w:rPr>
        <w:t xml:space="preserve"> s</w:t>
      </w:r>
    </w:p>
    <w:p w:rsidR="00CD5EC3" w:rsidRDefault="00CD5EC3">
      <w:r>
        <w:t xml:space="preserve">GENITIVE: </w:t>
      </w:r>
      <w:r w:rsidRPr="00CD5EC3">
        <w:rPr>
          <w:sz w:val="40"/>
          <w:szCs w:val="40"/>
        </w:rPr>
        <w:t>s’</w:t>
      </w:r>
    </w:p>
    <w:p w:rsidR="00333899" w:rsidRDefault="00333899">
      <w:r>
        <w:t xml:space="preserve"> </w:t>
      </w:r>
      <w:r w:rsidR="000D7584">
        <w:t>It all has to do with the “s”</w:t>
      </w:r>
      <w:r w:rsidR="00BC4FF8">
        <w:t xml:space="preserve"> and the apostrophe,</w:t>
      </w:r>
      <w:r w:rsidR="000D7584">
        <w:t xml:space="preserve"> doesn’t it?</w:t>
      </w:r>
    </w:p>
    <w:p w:rsidR="000D7584" w:rsidRDefault="000D7584">
      <w:r>
        <w:t>So, dog, dog’s, dogs, and dogs’ all have different meanings because of their endings, don’t they?</w:t>
      </w:r>
    </w:p>
    <w:p w:rsidR="000D7584" w:rsidRDefault="000D7584">
      <w:r>
        <w:t>But some words follow a different declension pattern, which we might style the 2</w:t>
      </w:r>
      <w:r w:rsidRPr="000D7584">
        <w:rPr>
          <w:vertAlign w:val="superscript"/>
        </w:rPr>
        <w:t>nd</w:t>
      </w:r>
      <w:r>
        <w:t xml:space="preserve"> Declension set:</w:t>
      </w:r>
    </w:p>
    <w:p w:rsidR="000D7584" w:rsidRDefault="000D7584" w:rsidP="000D7584">
      <w:r>
        <w:t>Singular:</w:t>
      </w:r>
    </w:p>
    <w:p w:rsidR="000D7584" w:rsidRDefault="000D7584" w:rsidP="000D7584">
      <w:r>
        <w:lastRenderedPageBreak/>
        <w:t xml:space="preserve">NOMINATIVE &amp; ACCUSATIVE: </w:t>
      </w:r>
      <w:r w:rsidRPr="00CD5EC3">
        <w:rPr>
          <w:sz w:val="40"/>
          <w:szCs w:val="40"/>
        </w:rPr>
        <w:t>(nothing)</w:t>
      </w:r>
    </w:p>
    <w:p w:rsidR="000D7584" w:rsidRDefault="000D7584" w:rsidP="000D7584">
      <w:r>
        <w:t xml:space="preserve">GENITIVE: </w:t>
      </w:r>
      <w:r w:rsidRPr="00CD5EC3">
        <w:rPr>
          <w:sz w:val="40"/>
          <w:szCs w:val="40"/>
        </w:rPr>
        <w:t>‘s</w:t>
      </w:r>
    </w:p>
    <w:p w:rsidR="000D7584" w:rsidRDefault="000D7584" w:rsidP="000D7584">
      <w:r>
        <w:t>Plural:</w:t>
      </w:r>
    </w:p>
    <w:p w:rsidR="000D7584" w:rsidRDefault="000D7584" w:rsidP="000D7584">
      <w:r>
        <w:t>NOMINATIVE &amp; ACCUSATIVE:</w:t>
      </w:r>
      <w:r>
        <w:rPr>
          <w:sz w:val="40"/>
          <w:szCs w:val="40"/>
        </w:rPr>
        <w:t xml:space="preserve"> en</w:t>
      </w:r>
    </w:p>
    <w:p w:rsidR="000D7584" w:rsidRDefault="000D7584" w:rsidP="000D7584">
      <w:r>
        <w:t xml:space="preserve">GENITIVE: </w:t>
      </w:r>
      <w:r>
        <w:rPr>
          <w:sz w:val="40"/>
          <w:szCs w:val="40"/>
        </w:rPr>
        <w:t>en’s</w:t>
      </w:r>
    </w:p>
    <w:p w:rsidR="000D7584" w:rsidRDefault="000E107B">
      <w:r>
        <w:t>We have some words that decline like this, don’t we? For example: child, child’s, children, children’s.</w:t>
      </w:r>
    </w:p>
    <w:p w:rsidR="006809CC" w:rsidRDefault="006809CC">
      <w:r>
        <w:t>Also, some words are sloppy about singular and plural like fish and water and sheep.</w:t>
      </w:r>
    </w:p>
    <w:p w:rsidR="000E107B" w:rsidRDefault="000E107B">
      <w:r>
        <w:t>This could potentially irritate a new learner of English, right?</w:t>
      </w:r>
    </w:p>
    <w:p w:rsidR="000E107B" w:rsidRDefault="000E107B">
      <w:r>
        <w:t>And, we have some irregular ones like it:</w:t>
      </w:r>
    </w:p>
    <w:p w:rsidR="000E107B" w:rsidRDefault="000E107B" w:rsidP="000E107B">
      <w:r>
        <w:t>Singular:</w:t>
      </w:r>
    </w:p>
    <w:p w:rsidR="000E107B" w:rsidRDefault="000E107B" w:rsidP="000E107B">
      <w:r>
        <w:t xml:space="preserve">NOMINATIVE &amp; ACCUSATIVE: </w:t>
      </w:r>
      <w:r>
        <w:rPr>
          <w:sz w:val="40"/>
          <w:szCs w:val="40"/>
        </w:rPr>
        <w:t>it</w:t>
      </w:r>
    </w:p>
    <w:p w:rsidR="000E107B" w:rsidRDefault="000E107B" w:rsidP="000E107B">
      <w:r>
        <w:t xml:space="preserve">GENITIVE: </w:t>
      </w:r>
      <w:r>
        <w:rPr>
          <w:sz w:val="40"/>
          <w:szCs w:val="40"/>
        </w:rPr>
        <w:t>it</w:t>
      </w:r>
      <w:r w:rsidRPr="00CD5EC3">
        <w:rPr>
          <w:sz w:val="40"/>
          <w:szCs w:val="40"/>
        </w:rPr>
        <w:t>s</w:t>
      </w:r>
    </w:p>
    <w:p w:rsidR="000E107B" w:rsidRDefault="000E107B" w:rsidP="000E107B">
      <w:r>
        <w:t>Plural:</w:t>
      </w:r>
    </w:p>
    <w:p w:rsidR="000E107B" w:rsidRDefault="000E107B" w:rsidP="000E107B">
      <w:r>
        <w:t>NOMINATIVE &amp; ACCUSATIVE:</w:t>
      </w:r>
      <w:r>
        <w:rPr>
          <w:sz w:val="40"/>
          <w:szCs w:val="40"/>
        </w:rPr>
        <w:t xml:space="preserve"> they, them</w:t>
      </w:r>
    </w:p>
    <w:p w:rsidR="000E107B" w:rsidRDefault="000E107B" w:rsidP="000E107B">
      <w:r>
        <w:t xml:space="preserve">GENITIVE: </w:t>
      </w:r>
      <w:r>
        <w:rPr>
          <w:sz w:val="40"/>
          <w:szCs w:val="40"/>
        </w:rPr>
        <w:t>their/theirs</w:t>
      </w:r>
    </w:p>
    <w:p w:rsidR="000E107B" w:rsidRDefault="000E107B">
      <w:r>
        <w:t>WHAAAAAAATTTT?!!!!</w:t>
      </w:r>
    </w:p>
    <w:p w:rsidR="000E107B" w:rsidRDefault="000E107B">
      <w:r>
        <w:t>Hahaha! English isn’t so simple as you first thought, right?</w:t>
      </w:r>
    </w:p>
    <w:p w:rsidR="000E107B" w:rsidRDefault="000E107B">
      <w:r>
        <w:t>How about this one:</w:t>
      </w:r>
    </w:p>
    <w:p w:rsidR="000E107B" w:rsidRDefault="000E107B" w:rsidP="000E107B">
      <w:r>
        <w:t>Singular:</w:t>
      </w:r>
    </w:p>
    <w:p w:rsidR="000E107B" w:rsidRDefault="000E107B" w:rsidP="000E107B">
      <w:r>
        <w:t xml:space="preserve">NOMINATIVE &amp; ACCUSATIVE: </w:t>
      </w:r>
      <w:r>
        <w:rPr>
          <w:sz w:val="40"/>
          <w:szCs w:val="40"/>
        </w:rPr>
        <w:t>she, her</w:t>
      </w:r>
    </w:p>
    <w:p w:rsidR="000E107B" w:rsidRDefault="000E107B" w:rsidP="000E107B">
      <w:r>
        <w:t xml:space="preserve">GENITIVE: </w:t>
      </w:r>
      <w:r>
        <w:rPr>
          <w:sz w:val="40"/>
          <w:szCs w:val="40"/>
        </w:rPr>
        <w:t>her/hers</w:t>
      </w:r>
    </w:p>
    <w:p w:rsidR="000E107B" w:rsidRDefault="000E107B" w:rsidP="000E107B">
      <w:r>
        <w:lastRenderedPageBreak/>
        <w:t>Plural:</w:t>
      </w:r>
    </w:p>
    <w:p w:rsidR="000E107B" w:rsidRDefault="000E107B" w:rsidP="000E107B">
      <w:r>
        <w:t>NOMINATIVE &amp; ACCUSATIVE:</w:t>
      </w:r>
      <w:r>
        <w:rPr>
          <w:sz w:val="40"/>
          <w:szCs w:val="40"/>
        </w:rPr>
        <w:t xml:space="preserve"> they, them</w:t>
      </w:r>
    </w:p>
    <w:p w:rsidR="000E107B" w:rsidRDefault="000E107B">
      <w:r>
        <w:t xml:space="preserve">GENITIVE: </w:t>
      </w:r>
      <w:r>
        <w:rPr>
          <w:sz w:val="40"/>
          <w:szCs w:val="40"/>
        </w:rPr>
        <w:t>their</w:t>
      </w:r>
    </w:p>
    <w:p w:rsidR="009009F3" w:rsidRDefault="000E107B">
      <w:r>
        <w:t>Why are there two singular genitives, and why are the plurals for both she and it the same! AAAAAAGHHH! HELLLLLLP!</w:t>
      </w:r>
    </w:p>
    <w:p w:rsidR="000E107B" w:rsidRDefault="00701D6A">
      <w:r>
        <w:t>With these pronouns, it isn’t all about the “s” and the apostrophe any more. It’s about other sounds. The long “I” sound, or “y” = nominative plural (like as in “they”), the “m” marks it off as accusative, and the “r” sound tends to give a genitive meaning. I would belabour things by pointing out how all of these declensions sets in English are very similar to the Latin ones, but I hope you look out for things like “s” sounds meaning genitive singular or plural accusative, and “r” sounds meaning genitive plural, because they are indeed from the same original proto-language that English and Latin both descend from.</w:t>
      </w:r>
    </w:p>
    <w:p w:rsidR="00701D6A" w:rsidRDefault="00701D6A">
      <w:r>
        <w:t>Here is the full set of Latin declensions:</w:t>
      </w:r>
    </w:p>
    <w:tbl>
      <w:tblPr>
        <w:tblW w:w="0" w:type="auto"/>
        <w:tblCellSpacing w:w="15" w:type="dxa"/>
        <w:tblCellMar>
          <w:top w:w="40" w:type="dxa"/>
          <w:left w:w="40" w:type="dxa"/>
          <w:bottom w:w="40" w:type="dxa"/>
          <w:right w:w="40" w:type="dxa"/>
        </w:tblCellMar>
        <w:tblLook w:val="04A0" w:firstRow="1" w:lastRow="0" w:firstColumn="1" w:lastColumn="0" w:noHBand="0" w:noVBand="1"/>
      </w:tblPr>
      <w:tblGrid>
        <w:gridCol w:w="1743"/>
        <w:gridCol w:w="893"/>
        <w:gridCol w:w="893"/>
        <w:gridCol w:w="893"/>
        <w:gridCol w:w="750"/>
        <w:gridCol w:w="750"/>
        <w:gridCol w:w="1622"/>
        <w:gridCol w:w="768"/>
        <w:gridCol w:w="890"/>
      </w:tblGrid>
      <w:tr w:rsidR="00D77B9B" w:rsidRPr="00F7313A" w:rsidTr="00801595">
        <w:trPr>
          <w:gridAfter w:val="8"/>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Singular</w:t>
            </w: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Case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1 f.</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2 m.</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2 n.</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3 mf</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3 n.</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4 m.</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4 n.</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5 f.</w:t>
            </w: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Nominative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-a</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-um</w:t>
            </w:r>
          </w:p>
        </w:tc>
        <w:tc>
          <w:tcPr>
            <w:tcW w:w="0" w:type="auto"/>
            <w:vAlign w:val="center"/>
          </w:tcPr>
          <w:p w:rsidR="00D77B9B" w:rsidRPr="00F7313A" w:rsidRDefault="00D77B9B" w:rsidP="00801595">
            <w:pPr>
              <w:spacing w:after="0" w:line="240" w:lineRule="auto"/>
              <w:rPr>
                <w:rFonts w:ascii="Times New Roman" w:eastAsia="Batang" w:hAnsi="Times New Roman"/>
                <w:sz w:val="32"/>
                <w:szCs w:val="32"/>
                <w:lang w:eastAsia="ko-KR"/>
              </w:rPr>
            </w:pPr>
          </w:p>
        </w:tc>
        <w:tc>
          <w:tcPr>
            <w:tcW w:w="0" w:type="auto"/>
            <w:vAlign w:val="center"/>
          </w:tcPr>
          <w:p w:rsidR="00D77B9B" w:rsidRPr="00F7313A" w:rsidRDefault="00D77B9B" w:rsidP="00801595">
            <w:pPr>
              <w:spacing w:after="0" w:line="240" w:lineRule="auto"/>
              <w:rPr>
                <w:rFonts w:ascii="Times New Roman" w:eastAsia="Batang" w:hAnsi="Times New Roman"/>
                <w:sz w:val="32"/>
                <w:szCs w:val="32"/>
                <w:lang w:eastAsia="ko-KR"/>
              </w:rPr>
            </w:pP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-es</w:t>
            </w: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Genitive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-ae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-ei</w:t>
            </w: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Dative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-ae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-o</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-o</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-ui</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-ei</w:t>
            </w: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Accusative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-am</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-um</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-um</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-em</w:t>
            </w:r>
          </w:p>
        </w:tc>
        <w:tc>
          <w:tcPr>
            <w:tcW w:w="0" w:type="auto"/>
            <w:vAlign w:val="center"/>
          </w:tcPr>
          <w:p w:rsidR="00D77B9B" w:rsidRPr="00F7313A" w:rsidRDefault="00D77B9B" w:rsidP="00801595">
            <w:pPr>
              <w:spacing w:after="0" w:line="240" w:lineRule="auto"/>
              <w:rPr>
                <w:rFonts w:ascii="Times New Roman" w:eastAsia="Batang" w:hAnsi="Times New Roman"/>
                <w:sz w:val="32"/>
                <w:szCs w:val="32"/>
                <w:lang w:eastAsia="ko-KR"/>
              </w:rPr>
            </w:pP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-um</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-em</w:t>
            </w: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Ablative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-a</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-o</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-o</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 -i</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w:t>
            </w: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Locative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-ae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 -e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 -e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w:t>
            </w: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Vocative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-a</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-um</w:t>
            </w:r>
          </w:p>
        </w:tc>
        <w:tc>
          <w:tcPr>
            <w:tcW w:w="0" w:type="auto"/>
            <w:vAlign w:val="center"/>
          </w:tcPr>
          <w:p w:rsidR="00D77B9B" w:rsidRPr="00F7313A" w:rsidRDefault="00D77B9B" w:rsidP="00801595">
            <w:pPr>
              <w:spacing w:after="0" w:line="240" w:lineRule="auto"/>
              <w:rPr>
                <w:rFonts w:ascii="Times New Roman" w:eastAsia="Batang" w:hAnsi="Times New Roman"/>
                <w:sz w:val="32"/>
                <w:szCs w:val="32"/>
                <w:lang w:eastAsia="ko-KR"/>
              </w:rPr>
            </w:pPr>
          </w:p>
        </w:tc>
        <w:tc>
          <w:tcPr>
            <w:tcW w:w="0" w:type="auto"/>
            <w:vAlign w:val="center"/>
          </w:tcPr>
          <w:p w:rsidR="00D77B9B" w:rsidRPr="00F7313A" w:rsidRDefault="00D77B9B" w:rsidP="00801595">
            <w:pPr>
              <w:spacing w:after="0" w:line="240" w:lineRule="auto"/>
              <w:rPr>
                <w:rFonts w:ascii="Times New Roman" w:eastAsia="Batang" w:hAnsi="Times New Roman"/>
                <w:sz w:val="32"/>
                <w:szCs w:val="32"/>
                <w:lang w:eastAsia="ko-KR"/>
              </w:rPr>
            </w:pP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-es</w:t>
            </w: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Plural</w:t>
            </w:r>
          </w:p>
        </w:tc>
        <w:tc>
          <w:tcPr>
            <w:tcW w:w="0" w:type="auto"/>
            <w:vAlign w:val="center"/>
          </w:tcPr>
          <w:p w:rsidR="00D77B9B" w:rsidRPr="00F7313A" w:rsidRDefault="00D77B9B" w:rsidP="00801595">
            <w:pPr>
              <w:spacing w:after="0" w:line="240" w:lineRule="auto"/>
              <w:rPr>
                <w:rFonts w:ascii="Times New Roman" w:eastAsia="Batang" w:hAnsi="Times New Roman"/>
                <w:sz w:val="32"/>
                <w:szCs w:val="32"/>
                <w:lang w:eastAsia="ko-KR"/>
              </w:rPr>
            </w:pPr>
          </w:p>
        </w:tc>
        <w:tc>
          <w:tcPr>
            <w:tcW w:w="0" w:type="auto"/>
            <w:vAlign w:val="center"/>
          </w:tcPr>
          <w:p w:rsidR="00D77B9B" w:rsidRPr="00F7313A" w:rsidRDefault="00D77B9B" w:rsidP="00801595">
            <w:pPr>
              <w:spacing w:after="0" w:line="240" w:lineRule="auto"/>
              <w:rPr>
                <w:rFonts w:ascii="Times New Roman" w:eastAsia="Batang" w:hAnsi="Times New Roman"/>
                <w:sz w:val="32"/>
                <w:szCs w:val="32"/>
                <w:lang w:eastAsia="ko-KR"/>
              </w:rPr>
            </w:pPr>
          </w:p>
        </w:tc>
        <w:tc>
          <w:tcPr>
            <w:tcW w:w="0" w:type="auto"/>
            <w:vAlign w:val="center"/>
          </w:tcPr>
          <w:p w:rsidR="00D77B9B" w:rsidRPr="00F7313A" w:rsidRDefault="00D77B9B" w:rsidP="00801595">
            <w:pPr>
              <w:spacing w:after="0" w:line="240" w:lineRule="auto"/>
              <w:rPr>
                <w:rFonts w:ascii="Times New Roman" w:eastAsia="Batang" w:hAnsi="Times New Roman"/>
                <w:sz w:val="32"/>
                <w:szCs w:val="32"/>
                <w:lang w:eastAsia="ko-KR"/>
              </w:rPr>
            </w:pPr>
          </w:p>
        </w:tc>
        <w:tc>
          <w:tcPr>
            <w:tcW w:w="0" w:type="auto"/>
            <w:vAlign w:val="center"/>
          </w:tcPr>
          <w:p w:rsidR="00D77B9B" w:rsidRPr="00F7313A" w:rsidRDefault="00D77B9B" w:rsidP="00801595">
            <w:pPr>
              <w:spacing w:after="0" w:line="240" w:lineRule="auto"/>
              <w:rPr>
                <w:rFonts w:ascii="Times New Roman" w:eastAsia="Batang" w:hAnsi="Times New Roman"/>
                <w:sz w:val="32"/>
                <w:szCs w:val="32"/>
                <w:lang w:eastAsia="ko-KR"/>
              </w:rPr>
            </w:pPr>
          </w:p>
        </w:tc>
        <w:tc>
          <w:tcPr>
            <w:tcW w:w="0" w:type="auto"/>
            <w:vAlign w:val="center"/>
          </w:tcPr>
          <w:p w:rsidR="00D77B9B" w:rsidRPr="00F7313A" w:rsidRDefault="00D77B9B" w:rsidP="00801595">
            <w:pPr>
              <w:spacing w:after="0" w:line="240" w:lineRule="auto"/>
              <w:rPr>
                <w:rFonts w:ascii="Times New Roman" w:eastAsia="Batang" w:hAnsi="Times New Roman"/>
                <w:sz w:val="32"/>
                <w:szCs w:val="32"/>
                <w:lang w:eastAsia="ko-KR"/>
              </w:rPr>
            </w:pPr>
          </w:p>
        </w:tc>
        <w:tc>
          <w:tcPr>
            <w:tcW w:w="0" w:type="auto"/>
            <w:vAlign w:val="center"/>
          </w:tcPr>
          <w:p w:rsidR="00D77B9B" w:rsidRPr="00F7313A" w:rsidRDefault="00D77B9B" w:rsidP="00801595">
            <w:pPr>
              <w:spacing w:after="0" w:line="240" w:lineRule="auto"/>
              <w:rPr>
                <w:rFonts w:ascii="Times New Roman" w:eastAsia="Batang" w:hAnsi="Times New Roman"/>
                <w:sz w:val="32"/>
                <w:szCs w:val="32"/>
                <w:lang w:eastAsia="ko-KR"/>
              </w:rPr>
            </w:pPr>
          </w:p>
        </w:tc>
        <w:tc>
          <w:tcPr>
            <w:tcW w:w="0" w:type="auto"/>
            <w:vAlign w:val="center"/>
          </w:tcPr>
          <w:p w:rsidR="00D77B9B" w:rsidRPr="00F7313A" w:rsidRDefault="00D77B9B" w:rsidP="00801595">
            <w:pPr>
              <w:spacing w:after="0" w:line="240" w:lineRule="auto"/>
              <w:rPr>
                <w:rFonts w:ascii="Times New Roman" w:eastAsia="Batang" w:hAnsi="Times New Roman"/>
                <w:sz w:val="32"/>
                <w:szCs w:val="32"/>
                <w:lang w:eastAsia="ko-KR"/>
              </w:rPr>
            </w:pPr>
          </w:p>
        </w:tc>
        <w:tc>
          <w:tcPr>
            <w:tcW w:w="0" w:type="auto"/>
            <w:vAlign w:val="center"/>
          </w:tcPr>
          <w:p w:rsidR="00D77B9B" w:rsidRPr="00F7313A" w:rsidRDefault="00D77B9B" w:rsidP="00801595">
            <w:pPr>
              <w:spacing w:after="0" w:line="240" w:lineRule="auto"/>
              <w:rPr>
                <w:rFonts w:ascii="Times New Roman" w:eastAsia="Batang" w:hAnsi="Times New Roman"/>
                <w:sz w:val="32"/>
                <w:szCs w:val="32"/>
                <w:lang w:eastAsia="ko-KR"/>
              </w:rPr>
            </w:pP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Case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1 f.</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2 m.</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2 n.</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3 mf</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3 n.</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4 m.</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4 n.</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5 f.</w:t>
            </w: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Nom/Voc</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-ae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-a</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-a</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-ua</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-es</w:t>
            </w: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Genitive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-arum</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-orum</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-orum</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 xml:space="preserve">-um </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 xml:space="preserve">-um </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-uum</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-uum</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-erum</w:t>
            </w: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Dat/Abl/Loc</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-ibus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-ibus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-ibus, -ubus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-ibus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
                <w:iCs/>
                <w:sz w:val="32"/>
                <w:szCs w:val="32"/>
                <w:lang w:eastAsia="ko-KR"/>
              </w:rPr>
              <w:t>-ebus</w:t>
            </w:r>
          </w:p>
        </w:tc>
      </w:tr>
      <w:tr w:rsidR="00D77B9B" w:rsidRPr="00F7313A" w:rsidTr="00801595">
        <w:trPr>
          <w:tblCellSpacing w:w="15" w:type="dxa"/>
        </w:trPr>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sz w:val="32"/>
                <w:szCs w:val="32"/>
                <w:lang w:eastAsia="ko-KR"/>
              </w:rPr>
              <w:t>Accusative</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Cs/>
                <w:sz w:val="32"/>
                <w:szCs w:val="32"/>
                <w:lang w:eastAsia="ko-KR"/>
              </w:rPr>
              <w:t>-as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Cs/>
                <w:sz w:val="32"/>
                <w:szCs w:val="32"/>
                <w:lang w:eastAsia="ko-KR"/>
              </w:rPr>
              <w:t>-os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Cs/>
                <w:sz w:val="32"/>
                <w:szCs w:val="32"/>
                <w:lang w:eastAsia="ko-KR"/>
              </w:rPr>
              <w:t>-a</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Cs/>
                <w:sz w:val="32"/>
                <w:szCs w:val="32"/>
                <w:lang w:eastAsia="ko-KR"/>
              </w:rPr>
              <w:t>-es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Cs/>
                <w:sz w:val="32"/>
                <w:szCs w:val="32"/>
                <w:lang w:eastAsia="ko-KR"/>
              </w:rPr>
              <w:t>-a</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Cs/>
                <w:sz w:val="32"/>
                <w:szCs w:val="32"/>
                <w:lang w:eastAsia="ko-KR"/>
              </w:rPr>
              <w:t>-us</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Cs/>
                <w:sz w:val="32"/>
                <w:szCs w:val="32"/>
                <w:lang w:eastAsia="ko-KR"/>
              </w:rPr>
              <w:t>-ua</w:t>
            </w:r>
          </w:p>
        </w:tc>
        <w:tc>
          <w:tcPr>
            <w:tcW w:w="0" w:type="auto"/>
            <w:vAlign w:val="center"/>
            <w:hideMark/>
          </w:tcPr>
          <w:p w:rsidR="00D77B9B" w:rsidRPr="00F7313A" w:rsidRDefault="00D77B9B" w:rsidP="00801595">
            <w:pPr>
              <w:spacing w:after="0" w:line="240" w:lineRule="auto"/>
              <w:rPr>
                <w:rFonts w:ascii="Times New Roman" w:eastAsia="Batang" w:hAnsi="Times New Roman"/>
                <w:sz w:val="32"/>
                <w:szCs w:val="32"/>
                <w:lang w:eastAsia="ko-KR"/>
              </w:rPr>
            </w:pPr>
            <w:r w:rsidRPr="00F7313A">
              <w:rPr>
                <w:rFonts w:ascii="Times New Roman" w:eastAsia="Batang" w:hAnsi="Times New Roman"/>
                <w:iCs/>
                <w:sz w:val="32"/>
                <w:szCs w:val="32"/>
                <w:lang w:eastAsia="ko-KR"/>
              </w:rPr>
              <w:t>-es</w:t>
            </w:r>
          </w:p>
        </w:tc>
      </w:tr>
    </w:tbl>
    <w:p w:rsidR="00701D6A" w:rsidRDefault="00701D6A"/>
    <w:p w:rsidR="00D77B9B" w:rsidRDefault="00D77B9B">
      <w:r>
        <w:lastRenderedPageBreak/>
        <w:t>But, like I said earlier on, the Locative and Vocative cases are really the same as other ones, so we can reduce the chart a fair bit. In addition to this, the 4</w:t>
      </w:r>
      <w:r w:rsidRPr="00D77B9B">
        <w:rPr>
          <w:vertAlign w:val="superscript"/>
        </w:rPr>
        <w:t>th</w:t>
      </w:r>
      <w:r>
        <w:t xml:space="preserve"> and 5</w:t>
      </w:r>
      <w:r w:rsidRPr="00D77B9B">
        <w:rPr>
          <w:vertAlign w:val="superscript"/>
        </w:rPr>
        <w:t>th</w:t>
      </w:r>
      <w:r>
        <w:t xml:space="preserve"> Declensions sets are something like lazy 2</w:t>
      </w:r>
      <w:r w:rsidRPr="00D77B9B">
        <w:rPr>
          <w:vertAlign w:val="superscript"/>
        </w:rPr>
        <w:t>nd</w:t>
      </w:r>
      <w:r>
        <w:t xml:space="preserve"> and 3</w:t>
      </w:r>
      <w:r w:rsidRPr="00D77B9B">
        <w:rPr>
          <w:vertAlign w:val="superscript"/>
        </w:rPr>
        <w:t>rd</w:t>
      </w:r>
      <w:r>
        <w:t xml:space="preserve"> Declensions sets respectively. The 4</w:t>
      </w:r>
      <w:r w:rsidRPr="00D77B9B">
        <w:rPr>
          <w:vertAlign w:val="superscript"/>
        </w:rPr>
        <w:t>th</w:t>
      </w:r>
      <w:r>
        <w:t xml:space="preserve"> overuses the “u” in a sloppy way, and the 5</w:t>
      </w:r>
      <w:r w:rsidRPr="00D77B9B">
        <w:rPr>
          <w:vertAlign w:val="superscript"/>
        </w:rPr>
        <w:t>th</w:t>
      </w:r>
      <w:r>
        <w:t xml:space="preserve"> basically slops together the singular and plural. </w:t>
      </w:r>
      <w:r w:rsidR="001E276F">
        <w:t>4ths and 5ths are important too, b</w:t>
      </w:r>
      <w:r w:rsidR="006E21BA">
        <w:t>ut they are only used for a few common words (like “manus” hand, and “res” thing/things, for example</w:t>
      </w:r>
      <w:r w:rsidR="001E276F">
        <w:t>.</w:t>
      </w:r>
      <w:r w:rsidR="006E21BA">
        <w:t>)</w:t>
      </w:r>
      <w:r w:rsidR="001E276F">
        <w:t xml:space="preserve"> </w:t>
      </w:r>
      <w:r>
        <w:t>So, what you really need to learn at first is a MUCH smaller chart:</w:t>
      </w:r>
    </w:p>
    <w:p w:rsidR="003E2D98" w:rsidRPr="00D2506F" w:rsidRDefault="003E2D98" w:rsidP="003E2D98">
      <w:pPr>
        <w:jc w:val="center"/>
        <w:rPr>
          <w:sz w:val="44"/>
          <w:szCs w:val="44"/>
        </w:rPr>
      </w:pPr>
      <w:r w:rsidRPr="00D2506F">
        <w:rPr>
          <w:sz w:val="44"/>
          <w:szCs w:val="44"/>
        </w:rPr>
        <w:t>THE KEY LATIN DECLENSIONS</w:t>
      </w:r>
    </w:p>
    <w:tbl>
      <w:tblPr>
        <w:tblW w:w="0" w:type="auto"/>
        <w:tblCellSpacing w:w="15" w:type="dxa"/>
        <w:tblInd w:w="70" w:type="dxa"/>
        <w:tblCellMar>
          <w:top w:w="40" w:type="dxa"/>
          <w:left w:w="40" w:type="dxa"/>
          <w:bottom w:w="40" w:type="dxa"/>
          <w:right w:w="40" w:type="dxa"/>
        </w:tblCellMar>
        <w:tblLook w:val="04A0" w:firstRow="1" w:lastRow="0" w:firstColumn="1" w:lastColumn="0" w:noHBand="0" w:noVBand="1"/>
      </w:tblPr>
      <w:tblGrid>
        <w:gridCol w:w="2848"/>
        <w:gridCol w:w="2513"/>
        <w:gridCol w:w="816"/>
        <w:gridCol w:w="2000"/>
        <w:gridCol w:w="674"/>
        <w:gridCol w:w="579"/>
      </w:tblGrid>
      <w:tr w:rsidR="003E2D98" w:rsidRPr="003E2D98" w:rsidTr="00801595">
        <w:trPr>
          <w:gridAfter w:val="5"/>
          <w:wAfter w:w="7848" w:type="dxa"/>
          <w:tblCellSpacing w:w="15" w:type="dxa"/>
        </w:trPr>
        <w:tc>
          <w:tcPr>
            <w:tcW w:w="2891"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Singular</w:t>
            </w:r>
          </w:p>
        </w:tc>
      </w:tr>
      <w:tr w:rsidR="003E2D98" w:rsidRPr="003E2D98" w:rsidTr="00801595">
        <w:trPr>
          <w:tblCellSpacing w:w="15" w:type="dxa"/>
        </w:trPr>
        <w:tc>
          <w:tcPr>
            <w:tcW w:w="2891"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Case</w:t>
            </w:r>
          </w:p>
        </w:tc>
        <w:tc>
          <w:tcPr>
            <w:tcW w:w="2704"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1 f.</w:t>
            </w:r>
          </w:p>
        </w:tc>
        <w:tc>
          <w:tcPr>
            <w:tcW w:w="0" w:type="auto"/>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2 m.</w:t>
            </w:r>
          </w:p>
        </w:tc>
        <w:tc>
          <w:tcPr>
            <w:tcW w:w="2156"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 xml:space="preserve">  (n.)</w:t>
            </w:r>
          </w:p>
        </w:tc>
        <w:tc>
          <w:tcPr>
            <w:tcW w:w="0" w:type="auto"/>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3 mf</w:t>
            </w:r>
          </w:p>
        </w:tc>
        <w:tc>
          <w:tcPr>
            <w:tcW w:w="0" w:type="auto"/>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(n.)</w:t>
            </w:r>
          </w:p>
        </w:tc>
      </w:tr>
      <w:tr w:rsidR="003E2D98" w:rsidRPr="003E2D98" w:rsidTr="00801595">
        <w:trPr>
          <w:tblCellSpacing w:w="15" w:type="dxa"/>
        </w:trPr>
        <w:tc>
          <w:tcPr>
            <w:tcW w:w="2891"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 xml:space="preserve">Nominative </w:t>
            </w:r>
          </w:p>
        </w:tc>
        <w:tc>
          <w:tcPr>
            <w:tcW w:w="2704" w:type="dxa"/>
            <w:tcBorders>
              <w:top w:val="single" w:sz="4" w:space="0" w:color="auto"/>
              <w:left w:val="single" w:sz="4"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-a</w:t>
            </w:r>
          </w:p>
        </w:tc>
        <w:tc>
          <w:tcPr>
            <w:tcW w:w="0" w:type="auto"/>
            <w:tcBorders>
              <w:top w:val="single" w:sz="4"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-us</w:t>
            </w:r>
          </w:p>
        </w:tc>
        <w:tc>
          <w:tcPr>
            <w:tcW w:w="2156" w:type="dxa"/>
            <w:tcBorders>
              <w:top w:val="single" w:sz="4"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-um</w:t>
            </w:r>
          </w:p>
        </w:tc>
        <w:tc>
          <w:tcPr>
            <w:tcW w:w="0" w:type="auto"/>
            <w:tcBorders>
              <w:top w:val="single" w:sz="4" w:space="0" w:color="auto"/>
              <w:left w:val="single" w:sz="6" w:space="0" w:color="auto"/>
              <w:bottom w:val="single" w:sz="6" w:space="0" w:color="auto"/>
              <w:right w:val="single" w:sz="6" w:space="0" w:color="auto"/>
            </w:tcBorders>
            <w:vAlign w:val="center"/>
          </w:tcPr>
          <w:p w:rsidR="003E2D98" w:rsidRPr="003E2D98" w:rsidRDefault="003E2D98" w:rsidP="00801595">
            <w:pPr>
              <w:spacing w:after="0" w:line="240" w:lineRule="auto"/>
              <w:ind w:left="-69" w:firstLine="69"/>
              <w:rPr>
                <w:rFonts w:ascii="Times New Roman" w:eastAsia="Batang" w:hAnsi="Times New Roman"/>
                <w:sz w:val="32"/>
                <w:szCs w:val="32"/>
                <w:lang w:eastAsia="ko-KR"/>
              </w:rPr>
            </w:pPr>
            <w:r w:rsidRPr="003E2D98">
              <w:rPr>
                <w:rFonts w:ascii="Times New Roman" w:eastAsia="Batang" w:hAnsi="Times New Roman"/>
                <w:sz w:val="32"/>
                <w:szCs w:val="32"/>
                <w:lang w:eastAsia="ko-KR"/>
              </w:rPr>
              <w:t>----</w:t>
            </w:r>
          </w:p>
        </w:tc>
        <w:tc>
          <w:tcPr>
            <w:tcW w:w="0" w:type="auto"/>
            <w:tcBorders>
              <w:top w:val="single" w:sz="4" w:space="0" w:color="auto"/>
              <w:left w:val="single" w:sz="6" w:space="0" w:color="auto"/>
              <w:bottom w:val="single" w:sz="6" w:space="0" w:color="auto"/>
              <w:right w:val="single" w:sz="4" w:space="0" w:color="auto"/>
            </w:tcBorders>
            <w:vAlign w:val="center"/>
          </w:tcPr>
          <w:p w:rsidR="003E2D98" w:rsidRPr="003E2D98" w:rsidRDefault="003E2D98" w:rsidP="00801595">
            <w:pPr>
              <w:spacing w:after="0" w:line="240" w:lineRule="auto"/>
              <w:rPr>
                <w:rFonts w:ascii="Times New Roman" w:eastAsia="Batang" w:hAnsi="Times New Roman"/>
                <w:sz w:val="32"/>
                <w:szCs w:val="32"/>
                <w:lang w:eastAsia="ko-KR"/>
              </w:rPr>
            </w:pPr>
          </w:p>
        </w:tc>
      </w:tr>
      <w:tr w:rsidR="003E2D98" w:rsidRPr="003E2D98" w:rsidTr="00801595">
        <w:trPr>
          <w:tblCellSpacing w:w="15" w:type="dxa"/>
        </w:trPr>
        <w:tc>
          <w:tcPr>
            <w:tcW w:w="2891"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Genitive</w:t>
            </w:r>
          </w:p>
        </w:tc>
        <w:tc>
          <w:tcPr>
            <w:tcW w:w="2704" w:type="dxa"/>
            <w:tcBorders>
              <w:top w:val="single" w:sz="6" w:space="0" w:color="auto"/>
              <w:left w:val="single" w:sz="4"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-ae</w:t>
            </w:r>
          </w:p>
        </w:tc>
        <w:tc>
          <w:tcPr>
            <w:tcW w:w="0" w:type="auto"/>
            <w:tcBorders>
              <w:top w:val="single" w:sz="6"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-i</w:t>
            </w:r>
          </w:p>
        </w:tc>
        <w:tc>
          <w:tcPr>
            <w:tcW w:w="2156" w:type="dxa"/>
            <w:tcBorders>
              <w:top w:val="single" w:sz="6"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-is</w:t>
            </w:r>
          </w:p>
        </w:tc>
        <w:tc>
          <w:tcPr>
            <w:tcW w:w="0" w:type="auto"/>
            <w:tcBorders>
              <w:top w:val="single" w:sz="6" w:space="0" w:color="auto"/>
              <w:left w:val="single" w:sz="6" w:space="0" w:color="auto"/>
              <w:bottom w:val="single" w:sz="6" w:space="0" w:color="auto"/>
              <w:right w:val="single" w:sz="4"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p>
        </w:tc>
      </w:tr>
      <w:tr w:rsidR="003E2D98" w:rsidRPr="003E2D98" w:rsidTr="00801595">
        <w:trPr>
          <w:tblCellSpacing w:w="15" w:type="dxa"/>
        </w:trPr>
        <w:tc>
          <w:tcPr>
            <w:tcW w:w="2891"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Dative/Ablative</w:t>
            </w:r>
          </w:p>
        </w:tc>
        <w:tc>
          <w:tcPr>
            <w:tcW w:w="2704" w:type="dxa"/>
            <w:tcBorders>
              <w:top w:val="single" w:sz="6" w:space="0" w:color="auto"/>
              <w:left w:val="single" w:sz="4"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 xml:space="preserve">-ae/-a </w:t>
            </w:r>
          </w:p>
        </w:tc>
        <w:tc>
          <w:tcPr>
            <w:tcW w:w="0" w:type="auto"/>
            <w:tcBorders>
              <w:top w:val="single" w:sz="6"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-o</w:t>
            </w:r>
          </w:p>
        </w:tc>
        <w:tc>
          <w:tcPr>
            <w:tcW w:w="2156" w:type="dxa"/>
            <w:tcBorders>
              <w:top w:val="single" w:sz="6"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-i/-e</w:t>
            </w:r>
          </w:p>
        </w:tc>
        <w:tc>
          <w:tcPr>
            <w:tcW w:w="0" w:type="auto"/>
            <w:tcBorders>
              <w:top w:val="single" w:sz="6" w:space="0" w:color="auto"/>
              <w:left w:val="single" w:sz="6" w:space="0" w:color="auto"/>
              <w:bottom w:val="single" w:sz="6" w:space="0" w:color="auto"/>
              <w:right w:val="single" w:sz="4"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p>
        </w:tc>
      </w:tr>
      <w:tr w:rsidR="003E2D98" w:rsidRPr="003E2D98" w:rsidTr="00801595">
        <w:trPr>
          <w:tblCellSpacing w:w="15" w:type="dxa"/>
        </w:trPr>
        <w:tc>
          <w:tcPr>
            <w:tcW w:w="2891"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Accusative</w:t>
            </w:r>
          </w:p>
        </w:tc>
        <w:tc>
          <w:tcPr>
            <w:tcW w:w="2704" w:type="dxa"/>
            <w:tcBorders>
              <w:top w:val="single" w:sz="6" w:space="0" w:color="auto"/>
              <w:left w:val="single" w:sz="4" w:space="0" w:color="auto"/>
              <w:bottom w:val="single" w:sz="4"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-am</w:t>
            </w:r>
          </w:p>
        </w:tc>
        <w:tc>
          <w:tcPr>
            <w:tcW w:w="0" w:type="auto"/>
            <w:tcBorders>
              <w:top w:val="single" w:sz="6" w:space="0" w:color="auto"/>
              <w:left w:val="single" w:sz="6" w:space="0" w:color="auto"/>
              <w:bottom w:val="single" w:sz="4"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-um</w:t>
            </w:r>
          </w:p>
        </w:tc>
        <w:tc>
          <w:tcPr>
            <w:tcW w:w="2156" w:type="dxa"/>
            <w:tcBorders>
              <w:top w:val="single" w:sz="6" w:space="0" w:color="auto"/>
              <w:left w:val="single" w:sz="6" w:space="0" w:color="auto"/>
              <w:bottom w:val="single" w:sz="4"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p>
        </w:tc>
        <w:tc>
          <w:tcPr>
            <w:tcW w:w="0" w:type="auto"/>
            <w:tcBorders>
              <w:top w:val="single" w:sz="6" w:space="0" w:color="auto"/>
              <w:left w:val="single" w:sz="6" w:space="0" w:color="auto"/>
              <w:bottom w:val="single" w:sz="4"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-em</w:t>
            </w:r>
          </w:p>
        </w:tc>
        <w:tc>
          <w:tcPr>
            <w:tcW w:w="0" w:type="auto"/>
            <w:tcBorders>
              <w:top w:val="single" w:sz="6" w:space="0" w:color="auto"/>
              <w:left w:val="single" w:sz="6" w:space="0" w:color="auto"/>
              <w:bottom w:val="single" w:sz="4" w:space="0" w:color="auto"/>
              <w:right w:val="single" w:sz="4" w:space="0" w:color="auto"/>
            </w:tcBorders>
            <w:vAlign w:val="center"/>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w:t>
            </w:r>
          </w:p>
        </w:tc>
      </w:tr>
      <w:tr w:rsidR="003E2D98" w:rsidRPr="003E2D98" w:rsidTr="00801595">
        <w:trPr>
          <w:tblCellSpacing w:w="15" w:type="dxa"/>
        </w:trPr>
        <w:tc>
          <w:tcPr>
            <w:tcW w:w="2891"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Plural</w:t>
            </w:r>
          </w:p>
        </w:tc>
        <w:tc>
          <w:tcPr>
            <w:tcW w:w="2704" w:type="dxa"/>
            <w:vAlign w:val="center"/>
          </w:tcPr>
          <w:p w:rsidR="003E2D98" w:rsidRPr="003E2D98" w:rsidRDefault="003E2D98" w:rsidP="00801595">
            <w:pPr>
              <w:spacing w:after="0" w:line="240" w:lineRule="auto"/>
              <w:rPr>
                <w:rFonts w:ascii="Times New Roman" w:eastAsia="Batang" w:hAnsi="Times New Roman"/>
                <w:sz w:val="32"/>
                <w:szCs w:val="32"/>
                <w:lang w:eastAsia="ko-KR"/>
              </w:rPr>
            </w:pPr>
          </w:p>
        </w:tc>
        <w:tc>
          <w:tcPr>
            <w:tcW w:w="0" w:type="auto"/>
            <w:vAlign w:val="center"/>
          </w:tcPr>
          <w:p w:rsidR="003E2D98" w:rsidRPr="003E2D98" w:rsidRDefault="003E2D98" w:rsidP="00801595">
            <w:pPr>
              <w:spacing w:after="0" w:line="240" w:lineRule="auto"/>
              <w:rPr>
                <w:rFonts w:ascii="Times New Roman" w:eastAsia="Batang" w:hAnsi="Times New Roman"/>
                <w:sz w:val="32"/>
                <w:szCs w:val="32"/>
                <w:lang w:eastAsia="ko-KR"/>
              </w:rPr>
            </w:pPr>
          </w:p>
        </w:tc>
        <w:tc>
          <w:tcPr>
            <w:tcW w:w="2156" w:type="dxa"/>
            <w:vAlign w:val="center"/>
          </w:tcPr>
          <w:p w:rsidR="003E2D98" w:rsidRPr="003E2D98" w:rsidRDefault="003E2D98" w:rsidP="00801595">
            <w:pPr>
              <w:spacing w:after="0" w:line="240" w:lineRule="auto"/>
              <w:rPr>
                <w:rFonts w:ascii="Times New Roman" w:eastAsia="Batang" w:hAnsi="Times New Roman"/>
                <w:sz w:val="32"/>
                <w:szCs w:val="32"/>
                <w:lang w:eastAsia="ko-KR"/>
              </w:rPr>
            </w:pPr>
          </w:p>
        </w:tc>
        <w:tc>
          <w:tcPr>
            <w:tcW w:w="0" w:type="auto"/>
            <w:vAlign w:val="center"/>
          </w:tcPr>
          <w:p w:rsidR="003E2D98" w:rsidRPr="003E2D98" w:rsidRDefault="003E2D98" w:rsidP="00801595">
            <w:pPr>
              <w:spacing w:after="0" w:line="240" w:lineRule="auto"/>
              <w:rPr>
                <w:rFonts w:ascii="Times New Roman" w:eastAsia="Batang" w:hAnsi="Times New Roman"/>
                <w:sz w:val="32"/>
                <w:szCs w:val="32"/>
                <w:lang w:eastAsia="ko-KR"/>
              </w:rPr>
            </w:pPr>
          </w:p>
        </w:tc>
        <w:tc>
          <w:tcPr>
            <w:tcW w:w="0" w:type="auto"/>
            <w:vAlign w:val="center"/>
          </w:tcPr>
          <w:p w:rsidR="003E2D98" w:rsidRPr="003E2D98" w:rsidRDefault="003E2D98" w:rsidP="00801595">
            <w:pPr>
              <w:spacing w:after="0" w:line="240" w:lineRule="auto"/>
              <w:rPr>
                <w:rFonts w:ascii="Times New Roman" w:eastAsia="Batang" w:hAnsi="Times New Roman"/>
                <w:sz w:val="32"/>
                <w:szCs w:val="32"/>
                <w:lang w:eastAsia="ko-KR"/>
              </w:rPr>
            </w:pPr>
          </w:p>
        </w:tc>
      </w:tr>
      <w:tr w:rsidR="003E2D98" w:rsidRPr="003E2D98" w:rsidTr="00801595">
        <w:trPr>
          <w:tblCellSpacing w:w="15" w:type="dxa"/>
        </w:trPr>
        <w:tc>
          <w:tcPr>
            <w:tcW w:w="2891"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Case</w:t>
            </w:r>
          </w:p>
        </w:tc>
        <w:tc>
          <w:tcPr>
            <w:tcW w:w="2704"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1 f.</w:t>
            </w:r>
          </w:p>
        </w:tc>
        <w:tc>
          <w:tcPr>
            <w:tcW w:w="0" w:type="auto"/>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2 m.</w:t>
            </w:r>
          </w:p>
        </w:tc>
        <w:tc>
          <w:tcPr>
            <w:tcW w:w="2156"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 xml:space="preserve">  (n.)</w:t>
            </w:r>
          </w:p>
        </w:tc>
        <w:tc>
          <w:tcPr>
            <w:tcW w:w="0" w:type="auto"/>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3 mf</w:t>
            </w:r>
          </w:p>
        </w:tc>
        <w:tc>
          <w:tcPr>
            <w:tcW w:w="0" w:type="auto"/>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(n.)</w:t>
            </w:r>
          </w:p>
        </w:tc>
      </w:tr>
      <w:tr w:rsidR="003E2D98" w:rsidRPr="003E2D98" w:rsidTr="00801595">
        <w:trPr>
          <w:tblCellSpacing w:w="15" w:type="dxa"/>
        </w:trPr>
        <w:tc>
          <w:tcPr>
            <w:tcW w:w="2891"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Nominative</w:t>
            </w:r>
          </w:p>
        </w:tc>
        <w:tc>
          <w:tcPr>
            <w:tcW w:w="2704" w:type="dxa"/>
            <w:tcBorders>
              <w:top w:val="single" w:sz="4" w:space="0" w:color="auto"/>
              <w:left w:val="single" w:sz="4"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-ae</w:t>
            </w:r>
          </w:p>
        </w:tc>
        <w:tc>
          <w:tcPr>
            <w:tcW w:w="0" w:type="auto"/>
            <w:tcBorders>
              <w:top w:val="single" w:sz="4"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-i</w:t>
            </w:r>
          </w:p>
        </w:tc>
        <w:tc>
          <w:tcPr>
            <w:tcW w:w="2156" w:type="dxa"/>
            <w:tcBorders>
              <w:top w:val="single" w:sz="4"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-a</w:t>
            </w:r>
          </w:p>
        </w:tc>
        <w:tc>
          <w:tcPr>
            <w:tcW w:w="0" w:type="auto"/>
            <w:tcBorders>
              <w:top w:val="single" w:sz="4"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-es</w:t>
            </w:r>
          </w:p>
        </w:tc>
        <w:tc>
          <w:tcPr>
            <w:tcW w:w="0" w:type="auto"/>
            <w:tcBorders>
              <w:top w:val="single" w:sz="4" w:space="0" w:color="auto"/>
              <w:left w:val="single" w:sz="6" w:space="0" w:color="auto"/>
              <w:bottom w:val="single" w:sz="6" w:space="0" w:color="auto"/>
              <w:right w:val="single" w:sz="4"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-a</w:t>
            </w:r>
          </w:p>
        </w:tc>
      </w:tr>
      <w:tr w:rsidR="003E2D98" w:rsidRPr="003E2D98" w:rsidTr="00801595">
        <w:trPr>
          <w:tblCellSpacing w:w="15" w:type="dxa"/>
        </w:trPr>
        <w:tc>
          <w:tcPr>
            <w:tcW w:w="2891"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Genitive</w:t>
            </w:r>
          </w:p>
        </w:tc>
        <w:tc>
          <w:tcPr>
            <w:tcW w:w="2704" w:type="dxa"/>
            <w:tcBorders>
              <w:top w:val="single" w:sz="6" w:space="0" w:color="auto"/>
              <w:left w:val="single" w:sz="4"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-arum</w:t>
            </w:r>
          </w:p>
        </w:tc>
        <w:tc>
          <w:tcPr>
            <w:tcW w:w="0" w:type="auto"/>
            <w:tcBorders>
              <w:top w:val="single" w:sz="6"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-orum</w:t>
            </w:r>
          </w:p>
        </w:tc>
        <w:tc>
          <w:tcPr>
            <w:tcW w:w="2156" w:type="dxa"/>
            <w:tcBorders>
              <w:top w:val="single" w:sz="6"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 xml:space="preserve">-um </w:t>
            </w:r>
          </w:p>
        </w:tc>
        <w:tc>
          <w:tcPr>
            <w:tcW w:w="0" w:type="auto"/>
            <w:tcBorders>
              <w:top w:val="single" w:sz="6" w:space="0" w:color="auto"/>
              <w:left w:val="single" w:sz="6" w:space="0" w:color="auto"/>
              <w:bottom w:val="single" w:sz="6" w:space="0" w:color="auto"/>
              <w:right w:val="single" w:sz="4"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 xml:space="preserve"> </w:t>
            </w:r>
          </w:p>
        </w:tc>
      </w:tr>
      <w:tr w:rsidR="003E2D98" w:rsidRPr="003E2D98" w:rsidTr="00801595">
        <w:trPr>
          <w:tblCellSpacing w:w="15" w:type="dxa"/>
        </w:trPr>
        <w:tc>
          <w:tcPr>
            <w:tcW w:w="2891"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Dative/Ablative</w:t>
            </w:r>
          </w:p>
        </w:tc>
        <w:tc>
          <w:tcPr>
            <w:tcW w:w="2704" w:type="dxa"/>
            <w:tcBorders>
              <w:top w:val="single" w:sz="6" w:space="0" w:color="auto"/>
              <w:left w:val="single" w:sz="4"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-is</w:t>
            </w:r>
          </w:p>
        </w:tc>
        <w:tc>
          <w:tcPr>
            <w:tcW w:w="0" w:type="auto"/>
            <w:tcBorders>
              <w:top w:val="single" w:sz="6"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-is</w:t>
            </w:r>
          </w:p>
        </w:tc>
        <w:tc>
          <w:tcPr>
            <w:tcW w:w="2156" w:type="dxa"/>
            <w:tcBorders>
              <w:top w:val="single" w:sz="6"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p>
        </w:tc>
        <w:tc>
          <w:tcPr>
            <w:tcW w:w="0" w:type="auto"/>
            <w:tcBorders>
              <w:top w:val="single" w:sz="6" w:space="0" w:color="auto"/>
              <w:left w:val="single" w:sz="6" w:space="0" w:color="auto"/>
              <w:bottom w:val="single" w:sz="6"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
                <w:iCs/>
                <w:sz w:val="32"/>
                <w:szCs w:val="32"/>
                <w:lang w:eastAsia="ko-KR"/>
              </w:rPr>
              <w:t>-ibus</w:t>
            </w:r>
          </w:p>
        </w:tc>
        <w:tc>
          <w:tcPr>
            <w:tcW w:w="0" w:type="auto"/>
            <w:tcBorders>
              <w:top w:val="single" w:sz="6" w:space="0" w:color="auto"/>
              <w:left w:val="single" w:sz="6" w:space="0" w:color="auto"/>
              <w:bottom w:val="single" w:sz="6" w:space="0" w:color="auto"/>
              <w:right w:val="single" w:sz="4"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p>
        </w:tc>
      </w:tr>
      <w:tr w:rsidR="003E2D98" w:rsidRPr="003E2D98" w:rsidTr="00801595">
        <w:trPr>
          <w:tblCellSpacing w:w="15" w:type="dxa"/>
        </w:trPr>
        <w:tc>
          <w:tcPr>
            <w:tcW w:w="2891" w:type="dxa"/>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sz w:val="32"/>
                <w:szCs w:val="32"/>
                <w:lang w:eastAsia="ko-KR"/>
              </w:rPr>
              <w:t>Accusative</w:t>
            </w:r>
          </w:p>
        </w:tc>
        <w:tc>
          <w:tcPr>
            <w:tcW w:w="2704" w:type="dxa"/>
            <w:tcBorders>
              <w:top w:val="single" w:sz="6" w:space="0" w:color="auto"/>
              <w:left w:val="single" w:sz="4" w:space="0" w:color="auto"/>
              <w:bottom w:val="single" w:sz="4"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Cs/>
                <w:sz w:val="32"/>
                <w:szCs w:val="32"/>
                <w:lang w:eastAsia="ko-KR"/>
              </w:rPr>
              <w:t>-as</w:t>
            </w:r>
          </w:p>
        </w:tc>
        <w:tc>
          <w:tcPr>
            <w:tcW w:w="0" w:type="auto"/>
            <w:tcBorders>
              <w:top w:val="single" w:sz="6" w:space="0" w:color="auto"/>
              <w:left w:val="single" w:sz="6" w:space="0" w:color="auto"/>
              <w:bottom w:val="single" w:sz="4"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Cs/>
                <w:sz w:val="32"/>
                <w:szCs w:val="32"/>
                <w:lang w:eastAsia="ko-KR"/>
              </w:rPr>
              <w:t>-os</w:t>
            </w:r>
          </w:p>
        </w:tc>
        <w:tc>
          <w:tcPr>
            <w:tcW w:w="2156" w:type="dxa"/>
            <w:tcBorders>
              <w:top w:val="single" w:sz="6" w:space="0" w:color="auto"/>
              <w:left w:val="single" w:sz="6" w:space="0" w:color="auto"/>
              <w:bottom w:val="single" w:sz="4"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Cs/>
                <w:sz w:val="32"/>
                <w:szCs w:val="32"/>
                <w:lang w:eastAsia="ko-KR"/>
              </w:rPr>
              <w:t>-a</w:t>
            </w:r>
          </w:p>
        </w:tc>
        <w:tc>
          <w:tcPr>
            <w:tcW w:w="0" w:type="auto"/>
            <w:tcBorders>
              <w:top w:val="single" w:sz="6" w:space="0" w:color="auto"/>
              <w:left w:val="single" w:sz="6" w:space="0" w:color="auto"/>
              <w:bottom w:val="single" w:sz="4" w:space="0" w:color="auto"/>
              <w:right w:val="single" w:sz="6"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Cs/>
                <w:sz w:val="32"/>
                <w:szCs w:val="32"/>
                <w:lang w:eastAsia="ko-KR"/>
              </w:rPr>
              <w:t>-es</w:t>
            </w:r>
          </w:p>
        </w:tc>
        <w:tc>
          <w:tcPr>
            <w:tcW w:w="0" w:type="auto"/>
            <w:tcBorders>
              <w:top w:val="single" w:sz="6" w:space="0" w:color="auto"/>
              <w:left w:val="single" w:sz="6" w:space="0" w:color="auto"/>
              <w:bottom w:val="single" w:sz="4" w:space="0" w:color="auto"/>
              <w:right w:val="single" w:sz="4" w:space="0" w:color="auto"/>
            </w:tcBorders>
            <w:vAlign w:val="center"/>
            <w:hideMark/>
          </w:tcPr>
          <w:p w:rsidR="003E2D98" w:rsidRPr="003E2D98" w:rsidRDefault="003E2D98" w:rsidP="00801595">
            <w:pPr>
              <w:spacing w:after="0" w:line="240" w:lineRule="auto"/>
              <w:rPr>
                <w:rFonts w:ascii="Times New Roman" w:eastAsia="Batang" w:hAnsi="Times New Roman"/>
                <w:sz w:val="32"/>
                <w:szCs w:val="32"/>
                <w:lang w:eastAsia="ko-KR"/>
              </w:rPr>
            </w:pPr>
            <w:r w:rsidRPr="003E2D98">
              <w:rPr>
                <w:rFonts w:ascii="Times New Roman" w:eastAsia="Batang" w:hAnsi="Times New Roman"/>
                <w:iCs/>
                <w:sz w:val="32"/>
                <w:szCs w:val="32"/>
                <w:lang w:eastAsia="ko-KR"/>
              </w:rPr>
              <w:t>-a</w:t>
            </w:r>
          </w:p>
        </w:tc>
      </w:tr>
    </w:tbl>
    <w:p w:rsidR="003E2D98" w:rsidRDefault="003E2D98" w:rsidP="003E2D98"/>
    <w:p w:rsidR="00D77B9B" w:rsidRDefault="003E2D98" w:rsidP="003E2D98">
      <w:pPr>
        <w:pStyle w:val="ListParagraph"/>
        <w:numPr>
          <w:ilvl w:val="0"/>
          <w:numId w:val="1"/>
        </w:numPr>
      </w:pPr>
      <w:r>
        <w:t>The blank squares mean you re-use the same one that is directly to its left.</w:t>
      </w:r>
    </w:p>
    <w:p w:rsidR="00361DF1" w:rsidRDefault="00361DF1" w:rsidP="003E2D98">
      <w:pPr>
        <w:pStyle w:val="ListParagraph"/>
        <w:numPr>
          <w:ilvl w:val="0"/>
          <w:numId w:val="1"/>
        </w:numPr>
      </w:pPr>
      <w:r>
        <w:t>“f” means feminine; “m” means masculine; “n” means neutral; “mf” me</w:t>
      </w:r>
      <w:r w:rsidR="00916305">
        <w:t xml:space="preserve">ans masculine or feminine, in other words for </w:t>
      </w:r>
      <w:r w:rsidR="00CF2130">
        <w:t xml:space="preserve">certain </w:t>
      </w:r>
      <w:r w:rsidR="00916305">
        <w:t>animate things</w:t>
      </w:r>
      <w:r w:rsidR="00EE635C">
        <w:t xml:space="preserve"> which have gender, but the gender is not explicit in the case endings</w:t>
      </w:r>
      <w:r>
        <w:t>.</w:t>
      </w:r>
    </w:p>
    <w:p w:rsidR="003E2D98" w:rsidRDefault="00D90587" w:rsidP="003E2D98">
      <w:r>
        <w:t xml:space="preserve">Is there ambiguity in this chart? Yes of course there is! Just like in English where “her” can mean accusative or genitive singular depending on the context. So, saying “It’s her car” is different than saying </w:t>
      </w:r>
      <w:r>
        <w:lastRenderedPageBreak/>
        <w:t xml:space="preserve">“He met her.” You know by context and also by word order what her means in these situations. </w:t>
      </w:r>
      <w:r w:rsidR="00A97F35">
        <w:t>Latin speakers were the same – they knew by context what was going on. The declensions were not ambiguous enough to cause them any real trouble communicating, and in fact they could even have fun with them by tricking you about the meaning of an ending until the full context of the sentence is revealed.</w:t>
      </w:r>
    </w:p>
    <w:p w:rsidR="00A97F35" w:rsidRDefault="00A97F35" w:rsidP="003E2D98">
      <w:r>
        <w:t>It is IMPERATIVE that you memorize this smaller chart. And, to do so, there are s</w:t>
      </w:r>
      <w:r w:rsidR="00342EFB">
        <w:t>ome patterns you absolutely must</w:t>
      </w:r>
      <w:r>
        <w:t xml:space="preserve"> take note of:</w:t>
      </w:r>
    </w:p>
    <w:p w:rsidR="00952887" w:rsidRDefault="00A97F35" w:rsidP="00952887">
      <w:pPr>
        <w:pStyle w:val="ListParagraph"/>
        <w:numPr>
          <w:ilvl w:val="0"/>
          <w:numId w:val="2"/>
        </w:numPr>
      </w:pPr>
      <w:r>
        <w:t>Neuters are always the same in the nominative and accusative cases – this is likely because they are generally speaking not living, so they do not tend to actually “do” anything</w:t>
      </w:r>
      <w:r w:rsidR="00056C1F">
        <w:t xml:space="preserve"> the way that nominative cases do (since they are the subject of the sentence)</w:t>
      </w:r>
      <w:r>
        <w:t xml:space="preserve">, so having a separate nominative ending </w:t>
      </w:r>
      <w:r w:rsidR="00056C1F">
        <w:t xml:space="preserve">for neuters </w:t>
      </w:r>
      <w:r>
        <w:t>was superfluous.</w:t>
      </w:r>
      <w:r w:rsidR="005D4C8F">
        <w:t xml:space="preserve"> How often does a monument </w:t>
      </w:r>
      <w:r w:rsidR="002F03F0">
        <w:t>(</w:t>
      </w:r>
      <w:r w:rsidR="005D4C8F">
        <w:t>monumentum</w:t>
      </w:r>
      <w:r w:rsidR="002F03F0">
        <w:t>)</w:t>
      </w:r>
      <w:r w:rsidR="005D4C8F">
        <w:t xml:space="preserve"> </w:t>
      </w:r>
      <w:r w:rsidR="001043A3">
        <w:t xml:space="preserve">or building (aedificium) </w:t>
      </w:r>
      <w:r w:rsidR="005D4C8F">
        <w:t>actually do anything to anything, for instance?</w:t>
      </w:r>
      <w:r w:rsidR="00390CFC">
        <w:t xml:space="preserve"> If you know the accusative for a neuter, then you know its nominative by default! Awesome, eh?!!! Less to memorize! Yey!</w:t>
      </w:r>
      <w:r w:rsidR="00952887">
        <w:t xml:space="preserve"> Notice that the English neutral word “it” is the same in the nominative and accusative cases, whereas “he” turns into “him” and “she” turns into “her</w:t>
      </w:r>
      <w:r w:rsidR="00F75124">
        <w:t>.</w:t>
      </w:r>
      <w:r w:rsidR="00952887">
        <w:t>”</w:t>
      </w:r>
      <w:r w:rsidR="00F75124">
        <w:t xml:space="preserve"> You can see the kinship of our two languages through things like this.</w:t>
      </w:r>
    </w:p>
    <w:p w:rsidR="00390CFC" w:rsidRDefault="00E62E93" w:rsidP="00952887">
      <w:pPr>
        <w:pStyle w:val="ListParagraph"/>
        <w:numPr>
          <w:ilvl w:val="0"/>
          <w:numId w:val="2"/>
        </w:numPr>
      </w:pPr>
      <w:r>
        <w:t>The letter “m” tends to tell you that the case is accusative singular, in other words is the receiver of the action, and it’s only one thing. Latin speakers were very careful to listen for the letter “m” at the end of words in order to find out who or what is being acted upon. It’s like hearing the “m” in “him”, “them” or “whom” in English.</w:t>
      </w:r>
    </w:p>
    <w:p w:rsidR="003B247B" w:rsidRDefault="003B247B" w:rsidP="00952887">
      <w:pPr>
        <w:pStyle w:val="ListParagraph"/>
        <w:numPr>
          <w:ilvl w:val="0"/>
          <w:numId w:val="2"/>
        </w:numPr>
      </w:pPr>
      <w:r>
        <w:t xml:space="preserve">The letter “s” tends to indicate to you that the case is accusative plural, and is thus the plural version of the “m.” </w:t>
      </w:r>
      <w:r w:rsidR="00B232C2">
        <w:t>Because the mf 3</w:t>
      </w:r>
      <w:r w:rsidR="00B232C2" w:rsidRPr="00B232C2">
        <w:rPr>
          <w:vertAlign w:val="superscript"/>
        </w:rPr>
        <w:t>rd</w:t>
      </w:r>
      <w:r w:rsidR="00B232C2">
        <w:t xml:space="preserve"> Declension</w:t>
      </w:r>
      <w:r w:rsidR="001A03F5">
        <w:t xml:space="preserve"> is kind of ambiguous in its gender, along the lines of neuters, its plural nominative and accusative are the same as each other.</w:t>
      </w:r>
    </w:p>
    <w:p w:rsidR="001A03F5" w:rsidRDefault="0032131A" w:rsidP="00952887">
      <w:pPr>
        <w:pStyle w:val="ListParagraph"/>
        <w:numPr>
          <w:ilvl w:val="0"/>
          <w:numId w:val="2"/>
        </w:numPr>
      </w:pPr>
      <w:r>
        <w:t>The 3</w:t>
      </w:r>
      <w:r w:rsidRPr="0032131A">
        <w:rPr>
          <w:vertAlign w:val="superscript"/>
        </w:rPr>
        <w:t>rd</w:t>
      </w:r>
      <w:r>
        <w:t xml:space="preserve"> declension genitive singular case ending is “is” which is a lot like the English ‘s ending denoting exactly the same thing. Also, the plural “es” is much like the English “s” ending that pluralizes words.</w:t>
      </w:r>
    </w:p>
    <w:p w:rsidR="0032131A" w:rsidRDefault="005B7AF3" w:rsidP="00952887">
      <w:pPr>
        <w:pStyle w:val="ListParagraph"/>
        <w:numPr>
          <w:ilvl w:val="0"/>
          <w:numId w:val="2"/>
        </w:numPr>
      </w:pPr>
      <w:r>
        <w:t>There is an “r” sound in the 1</w:t>
      </w:r>
      <w:r w:rsidRPr="005B7AF3">
        <w:rPr>
          <w:vertAlign w:val="superscript"/>
        </w:rPr>
        <w:t>st</w:t>
      </w:r>
      <w:r>
        <w:t xml:space="preserve"> and 2</w:t>
      </w:r>
      <w:r w:rsidRPr="005B7AF3">
        <w:rPr>
          <w:vertAlign w:val="superscript"/>
        </w:rPr>
        <w:t>nd</w:t>
      </w:r>
      <w:r>
        <w:t xml:space="preserve"> declension genitive plurals, just like the “their”, “our”, “your” genitive plural endings in English.</w:t>
      </w:r>
    </w:p>
    <w:p w:rsidR="005B7AF3" w:rsidRDefault="005B7AF3" w:rsidP="00952887">
      <w:pPr>
        <w:pStyle w:val="ListParagraph"/>
        <w:numPr>
          <w:ilvl w:val="0"/>
          <w:numId w:val="2"/>
        </w:numPr>
      </w:pPr>
      <w:r>
        <w:t>The letters “um” are found in all the genitive plurals.</w:t>
      </w:r>
    </w:p>
    <w:p w:rsidR="005B7AF3" w:rsidRDefault="005B7AF3" w:rsidP="00952887">
      <w:pPr>
        <w:pStyle w:val="ListParagraph"/>
        <w:numPr>
          <w:ilvl w:val="0"/>
          <w:numId w:val="2"/>
        </w:numPr>
      </w:pPr>
      <w:r>
        <w:t>The letters “is” are found in all the dative/ablative plurals.</w:t>
      </w:r>
    </w:p>
    <w:p w:rsidR="005B7AF3" w:rsidRDefault="005B5F15" w:rsidP="00952887">
      <w:pPr>
        <w:pStyle w:val="ListParagraph"/>
        <w:numPr>
          <w:ilvl w:val="0"/>
          <w:numId w:val="2"/>
        </w:numPr>
      </w:pPr>
      <w:r>
        <w:t>Other than nominative &amp; accusative, the neute</w:t>
      </w:r>
      <w:r w:rsidR="00EE0DA6">
        <w:t xml:space="preserve">rs </w:t>
      </w:r>
      <w:r>
        <w:t>are identical to the masculines</w:t>
      </w:r>
      <w:r w:rsidR="00EE0DA6">
        <w:t xml:space="preserve"> in the same group</w:t>
      </w:r>
      <w:r>
        <w:t>.</w:t>
      </w:r>
    </w:p>
    <w:p w:rsidR="004F0D3A" w:rsidRDefault="004F0D3A" w:rsidP="00952887">
      <w:pPr>
        <w:pStyle w:val="ListParagraph"/>
        <w:numPr>
          <w:ilvl w:val="0"/>
          <w:numId w:val="2"/>
        </w:numPr>
      </w:pPr>
      <w:r>
        <w:t>The neuter nominative and accusative case endings look like the feminine singular nominative. This is a pattern that runs through irregular declensions sets as well (like as in “haec.”)</w:t>
      </w:r>
      <w:r w:rsidR="00B2349D">
        <w:t xml:space="preserve"> This gives the feeling that a whole bunch of neutral things when put together kind of turn into one feminine thing. Neuter plurals can also take singular verb</w:t>
      </w:r>
      <w:r w:rsidR="008C0BBA">
        <w:t>s at times, which shows how Romans</w:t>
      </w:r>
      <w:r w:rsidR="00B2349D">
        <w:t xml:space="preserve"> tended to think: that lots of neuters equalled more or less one feminine. So, a whole bunch of monuments together were like a feature of the landscape, which is a feminine thing</w:t>
      </w:r>
      <w:r w:rsidR="003C075F">
        <w:t>, as terra, land, is feminine</w:t>
      </w:r>
      <w:r w:rsidR="00B2349D">
        <w:t>.</w:t>
      </w:r>
    </w:p>
    <w:p w:rsidR="00EC0FEC" w:rsidRDefault="00EC0FEC" w:rsidP="00952887">
      <w:pPr>
        <w:pStyle w:val="ListParagraph"/>
        <w:numPr>
          <w:ilvl w:val="0"/>
          <w:numId w:val="2"/>
        </w:numPr>
      </w:pPr>
      <w:r>
        <w:lastRenderedPageBreak/>
        <w:t>The genitive singular endings are either identical or almost identical to the nominative plural endings in the same declension set.</w:t>
      </w:r>
    </w:p>
    <w:p w:rsidR="00DC3BB4" w:rsidRDefault="00DC3BB4" w:rsidP="00DC3BB4">
      <w:r>
        <w:t>Okay, now you have to actually start to read real Latin, using these memorized case endings to help you along. If you encounter a 4</w:t>
      </w:r>
      <w:r w:rsidRPr="00DC3BB4">
        <w:rPr>
          <w:vertAlign w:val="superscript"/>
        </w:rPr>
        <w:t>th</w:t>
      </w:r>
      <w:r>
        <w:t xml:space="preserve"> or 5</w:t>
      </w:r>
      <w:r w:rsidRPr="00DC3BB4">
        <w:rPr>
          <w:vertAlign w:val="superscript"/>
        </w:rPr>
        <w:t>th</w:t>
      </w:r>
      <w:r>
        <w:t xml:space="preserve"> declension, much of the time they look the same as 2</w:t>
      </w:r>
      <w:r>
        <w:rPr>
          <w:vertAlign w:val="superscript"/>
        </w:rPr>
        <w:t>nd</w:t>
      </w:r>
      <w:r>
        <w:t xml:space="preserve"> and 3</w:t>
      </w:r>
      <w:r w:rsidRPr="00DC3BB4">
        <w:rPr>
          <w:vertAlign w:val="superscript"/>
        </w:rPr>
        <w:t>rd</w:t>
      </w:r>
      <w:r>
        <w:t xml:space="preserve"> declensions, and you’ll get used to them as time goes by. If you like, you can memorize them too – you will eventually have to remember them all.</w:t>
      </w:r>
    </w:p>
    <w:p w:rsidR="00A40392" w:rsidRDefault="00A40392" w:rsidP="00DC3BB4">
      <w:r>
        <w:t>Remember:</w:t>
      </w:r>
    </w:p>
    <w:p w:rsidR="00A40392" w:rsidRDefault="00A40392" w:rsidP="00A40392">
      <w:pPr>
        <w:pStyle w:val="ListParagraph"/>
        <w:numPr>
          <w:ilvl w:val="0"/>
          <w:numId w:val="3"/>
        </w:numPr>
      </w:pPr>
      <w:r>
        <w:t>The most important case endings are nominate and accusative, since the most important thing to know is who or what is doing the action, and who or what is receiving the action.</w:t>
      </w:r>
    </w:p>
    <w:p w:rsidR="00A40392" w:rsidRDefault="005A51AD" w:rsidP="00A40392">
      <w:pPr>
        <w:pStyle w:val="ListParagraph"/>
        <w:numPr>
          <w:ilvl w:val="0"/>
          <w:numId w:val="3"/>
        </w:numPr>
      </w:pPr>
      <w:r>
        <w:t xml:space="preserve">The nominative case is connected mystically to the verb ending. They both work together to explain who is doing the action. The nominative case ending tells you if the thing is singular or plural, and what its gender is. </w:t>
      </w:r>
      <w:r w:rsidR="002A64B8">
        <w:t>The verb ending tells you the same fact about whether it is singular or plural, which is what mystically connects the verb ending to the nominative case ending; but it also tells you if this nominative thing is I, you, or he/she/it or we, you, they.</w:t>
      </w:r>
    </w:p>
    <w:p w:rsidR="002A64B8" w:rsidRDefault="002A64B8" w:rsidP="002A64B8">
      <w:r>
        <w:t xml:space="preserve">Information in the Nominative case ending: GENDER and </w:t>
      </w:r>
      <w:r w:rsidRPr="00CC0373">
        <w:rPr>
          <w:b/>
        </w:rPr>
        <w:t>NUMBER (plural or singular only)</w:t>
      </w:r>
    </w:p>
    <w:p w:rsidR="002A64B8" w:rsidRDefault="002A64B8" w:rsidP="002A64B8">
      <w:r>
        <w:t xml:space="preserve">Information in the Verb ending: </w:t>
      </w:r>
      <w:r w:rsidRPr="00CC0373">
        <w:rPr>
          <w:b/>
        </w:rPr>
        <w:t>NUMBER (plural or singular only)</w:t>
      </w:r>
      <w:r w:rsidR="006B3899">
        <w:t xml:space="preserve"> and</w:t>
      </w:r>
      <w:r>
        <w:t xml:space="preserve"> PERSON (1</w:t>
      </w:r>
      <w:r w:rsidRPr="002A64B8">
        <w:rPr>
          <w:vertAlign w:val="superscript"/>
        </w:rPr>
        <w:t>st</w:t>
      </w:r>
      <w:r>
        <w:t>, 2</w:t>
      </w:r>
      <w:r w:rsidRPr="002A64B8">
        <w:rPr>
          <w:vertAlign w:val="superscript"/>
        </w:rPr>
        <w:t>nd</w:t>
      </w:r>
      <w:r>
        <w:t>, 3</w:t>
      </w:r>
      <w:r w:rsidRPr="002A64B8">
        <w:rPr>
          <w:vertAlign w:val="superscript"/>
        </w:rPr>
        <w:t>rd</w:t>
      </w:r>
      <w:r>
        <w:t>)</w:t>
      </w:r>
    </w:p>
    <w:p w:rsidR="00CC0373" w:rsidRDefault="00CC0373" w:rsidP="002A64B8">
      <w:r>
        <w:t>Thus, the nominative case ending and the verb ending work to remind you very clearly about whether one or more things are acting in the sentence.</w:t>
      </w:r>
    </w:p>
    <w:p w:rsidR="005135BC" w:rsidRPr="00F87A18" w:rsidRDefault="005135BC" w:rsidP="002A64B8">
      <w:r>
        <w:t>Anyhow, the only way to learn a language is to actually start using the language, so, with these basics, and the sheets on the Latin verb endings, get started with your reading, translating, speaking, and composing!</w:t>
      </w:r>
    </w:p>
    <w:sectPr w:rsidR="005135BC" w:rsidRPr="00F87A1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EE9" w:rsidRDefault="003D4EE9" w:rsidP="003D4EE9">
      <w:pPr>
        <w:spacing w:after="0" w:line="240" w:lineRule="auto"/>
      </w:pPr>
      <w:r>
        <w:separator/>
      </w:r>
    </w:p>
  </w:endnote>
  <w:endnote w:type="continuationSeparator" w:id="0">
    <w:p w:rsidR="003D4EE9" w:rsidRDefault="003D4EE9" w:rsidP="003D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334518"/>
      <w:docPartObj>
        <w:docPartGallery w:val="Page Numbers (Bottom of Page)"/>
        <w:docPartUnique/>
      </w:docPartObj>
    </w:sdtPr>
    <w:sdtEndPr>
      <w:rPr>
        <w:noProof/>
      </w:rPr>
    </w:sdtEndPr>
    <w:sdtContent>
      <w:p w:rsidR="003D4EE9" w:rsidRDefault="003D4EE9">
        <w:pPr>
          <w:pStyle w:val="Footer"/>
          <w:jc w:val="center"/>
        </w:pPr>
        <w:r>
          <w:fldChar w:fldCharType="begin"/>
        </w:r>
        <w:r>
          <w:instrText xml:space="preserve"> PAGE   \* MERGEFORMAT </w:instrText>
        </w:r>
        <w:r>
          <w:fldChar w:fldCharType="separate"/>
        </w:r>
        <w:r w:rsidR="00C06049">
          <w:rPr>
            <w:noProof/>
          </w:rPr>
          <w:t>1</w:t>
        </w:r>
        <w:r>
          <w:rPr>
            <w:noProof/>
          </w:rPr>
          <w:fldChar w:fldCharType="end"/>
        </w:r>
      </w:p>
    </w:sdtContent>
  </w:sdt>
  <w:p w:rsidR="003D4EE9" w:rsidRDefault="003D4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EE9" w:rsidRDefault="003D4EE9" w:rsidP="003D4EE9">
      <w:pPr>
        <w:spacing w:after="0" w:line="240" w:lineRule="auto"/>
      </w:pPr>
      <w:r>
        <w:separator/>
      </w:r>
    </w:p>
  </w:footnote>
  <w:footnote w:type="continuationSeparator" w:id="0">
    <w:p w:rsidR="003D4EE9" w:rsidRDefault="003D4EE9" w:rsidP="003D4E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13D8E"/>
    <w:multiLevelType w:val="hybridMultilevel"/>
    <w:tmpl w:val="2BFE3C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C062B2F"/>
    <w:multiLevelType w:val="hybridMultilevel"/>
    <w:tmpl w:val="9790F2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FB171B6"/>
    <w:multiLevelType w:val="hybridMultilevel"/>
    <w:tmpl w:val="C4E28CE8"/>
    <w:lvl w:ilvl="0" w:tplc="CDEA1A0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C9"/>
    <w:rsid w:val="000128F5"/>
    <w:rsid w:val="00031B96"/>
    <w:rsid w:val="00056C1F"/>
    <w:rsid w:val="00090C09"/>
    <w:rsid w:val="000A1D4E"/>
    <w:rsid w:val="000C44D7"/>
    <w:rsid w:val="000C6B60"/>
    <w:rsid w:val="000D14DF"/>
    <w:rsid w:val="000D3167"/>
    <w:rsid w:val="000D7584"/>
    <w:rsid w:val="000E107B"/>
    <w:rsid w:val="000E2220"/>
    <w:rsid w:val="000F3C54"/>
    <w:rsid w:val="001043A3"/>
    <w:rsid w:val="00104A62"/>
    <w:rsid w:val="00113A35"/>
    <w:rsid w:val="00131C2F"/>
    <w:rsid w:val="0014522D"/>
    <w:rsid w:val="00181231"/>
    <w:rsid w:val="00196CC9"/>
    <w:rsid w:val="001A03F5"/>
    <w:rsid w:val="001B7999"/>
    <w:rsid w:val="001E276F"/>
    <w:rsid w:val="001E7E4D"/>
    <w:rsid w:val="00210EBB"/>
    <w:rsid w:val="0021566E"/>
    <w:rsid w:val="00224A17"/>
    <w:rsid w:val="002544CD"/>
    <w:rsid w:val="0026121C"/>
    <w:rsid w:val="002A64B8"/>
    <w:rsid w:val="002D0DC9"/>
    <w:rsid w:val="002D1949"/>
    <w:rsid w:val="002F03F0"/>
    <w:rsid w:val="0030266F"/>
    <w:rsid w:val="0032131A"/>
    <w:rsid w:val="00333899"/>
    <w:rsid w:val="00342EFB"/>
    <w:rsid w:val="00361DF1"/>
    <w:rsid w:val="00372352"/>
    <w:rsid w:val="00390CFC"/>
    <w:rsid w:val="003A074D"/>
    <w:rsid w:val="003A40C7"/>
    <w:rsid w:val="003B247B"/>
    <w:rsid w:val="003C075F"/>
    <w:rsid w:val="003D4EE9"/>
    <w:rsid w:val="003E2D98"/>
    <w:rsid w:val="0040103A"/>
    <w:rsid w:val="00404C9C"/>
    <w:rsid w:val="00443319"/>
    <w:rsid w:val="00451281"/>
    <w:rsid w:val="0045697E"/>
    <w:rsid w:val="00457A4F"/>
    <w:rsid w:val="00463018"/>
    <w:rsid w:val="00474703"/>
    <w:rsid w:val="00474B7E"/>
    <w:rsid w:val="00483653"/>
    <w:rsid w:val="004971B2"/>
    <w:rsid w:val="004B6535"/>
    <w:rsid w:val="004B6DFB"/>
    <w:rsid w:val="004E18CA"/>
    <w:rsid w:val="004F0D3A"/>
    <w:rsid w:val="005135BC"/>
    <w:rsid w:val="00581954"/>
    <w:rsid w:val="00584F94"/>
    <w:rsid w:val="00596498"/>
    <w:rsid w:val="005A51AD"/>
    <w:rsid w:val="005B5F15"/>
    <w:rsid w:val="005B7AF3"/>
    <w:rsid w:val="005D4C8F"/>
    <w:rsid w:val="005E0CDA"/>
    <w:rsid w:val="00606B31"/>
    <w:rsid w:val="00641060"/>
    <w:rsid w:val="0065335E"/>
    <w:rsid w:val="00653C4F"/>
    <w:rsid w:val="00657DE4"/>
    <w:rsid w:val="006809CC"/>
    <w:rsid w:val="006812F5"/>
    <w:rsid w:val="006865B8"/>
    <w:rsid w:val="006B0B87"/>
    <w:rsid w:val="006B1E5B"/>
    <w:rsid w:val="006B3899"/>
    <w:rsid w:val="006E21BA"/>
    <w:rsid w:val="00701D6A"/>
    <w:rsid w:val="007239B3"/>
    <w:rsid w:val="007770B3"/>
    <w:rsid w:val="007771CA"/>
    <w:rsid w:val="007C3A4C"/>
    <w:rsid w:val="007E0349"/>
    <w:rsid w:val="0081311D"/>
    <w:rsid w:val="0082108F"/>
    <w:rsid w:val="00821790"/>
    <w:rsid w:val="00847702"/>
    <w:rsid w:val="008765EF"/>
    <w:rsid w:val="008A6B23"/>
    <w:rsid w:val="008C0BBA"/>
    <w:rsid w:val="008F270B"/>
    <w:rsid w:val="009009F3"/>
    <w:rsid w:val="00913D48"/>
    <w:rsid w:val="00916305"/>
    <w:rsid w:val="00952887"/>
    <w:rsid w:val="009A3D89"/>
    <w:rsid w:val="009B199C"/>
    <w:rsid w:val="009D65ED"/>
    <w:rsid w:val="009E636C"/>
    <w:rsid w:val="009F398D"/>
    <w:rsid w:val="00A40392"/>
    <w:rsid w:val="00A55C0A"/>
    <w:rsid w:val="00A93C5C"/>
    <w:rsid w:val="00A97F35"/>
    <w:rsid w:val="00AA26AB"/>
    <w:rsid w:val="00AC45A7"/>
    <w:rsid w:val="00AE011E"/>
    <w:rsid w:val="00AE5F1B"/>
    <w:rsid w:val="00AF0418"/>
    <w:rsid w:val="00B12024"/>
    <w:rsid w:val="00B232C2"/>
    <w:rsid w:val="00B2349D"/>
    <w:rsid w:val="00B7588A"/>
    <w:rsid w:val="00BC4FF8"/>
    <w:rsid w:val="00C05E7F"/>
    <w:rsid w:val="00C06049"/>
    <w:rsid w:val="00C11A0A"/>
    <w:rsid w:val="00C17F0E"/>
    <w:rsid w:val="00C43E82"/>
    <w:rsid w:val="00C77659"/>
    <w:rsid w:val="00C80368"/>
    <w:rsid w:val="00C86D08"/>
    <w:rsid w:val="00CC0373"/>
    <w:rsid w:val="00CD5EC3"/>
    <w:rsid w:val="00CE5CA6"/>
    <w:rsid w:val="00CF2130"/>
    <w:rsid w:val="00D04998"/>
    <w:rsid w:val="00D05BD3"/>
    <w:rsid w:val="00D1085A"/>
    <w:rsid w:val="00D77B9B"/>
    <w:rsid w:val="00D90587"/>
    <w:rsid w:val="00D91F7F"/>
    <w:rsid w:val="00DC3A10"/>
    <w:rsid w:val="00DC3BB4"/>
    <w:rsid w:val="00DC3DAF"/>
    <w:rsid w:val="00DD3C97"/>
    <w:rsid w:val="00DD77E6"/>
    <w:rsid w:val="00E14AC5"/>
    <w:rsid w:val="00E51B3C"/>
    <w:rsid w:val="00E53E4F"/>
    <w:rsid w:val="00E62982"/>
    <w:rsid w:val="00E62E93"/>
    <w:rsid w:val="00E75C2E"/>
    <w:rsid w:val="00EA2988"/>
    <w:rsid w:val="00EB1741"/>
    <w:rsid w:val="00EB3243"/>
    <w:rsid w:val="00EC0FEC"/>
    <w:rsid w:val="00ED13DD"/>
    <w:rsid w:val="00EE0DA6"/>
    <w:rsid w:val="00EE50C8"/>
    <w:rsid w:val="00EE635C"/>
    <w:rsid w:val="00F05383"/>
    <w:rsid w:val="00F0771F"/>
    <w:rsid w:val="00F215B4"/>
    <w:rsid w:val="00F7313A"/>
    <w:rsid w:val="00F75124"/>
    <w:rsid w:val="00F760BE"/>
    <w:rsid w:val="00F87A18"/>
    <w:rsid w:val="00FA69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EE9"/>
  </w:style>
  <w:style w:type="paragraph" w:styleId="Footer">
    <w:name w:val="footer"/>
    <w:basedOn w:val="Normal"/>
    <w:link w:val="FooterChar"/>
    <w:uiPriority w:val="99"/>
    <w:unhideWhenUsed/>
    <w:rsid w:val="003D4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EE9"/>
  </w:style>
  <w:style w:type="paragraph" w:styleId="ListParagraph">
    <w:name w:val="List Paragraph"/>
    <w:basedOn w:val="Normal"/>
    <w:uiPriority w:val="34"/>
    <w:qFormat/>
    <w:rsid w:val="003E2D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EE9"/>
  </w:style>
  <w:style w:type="paragraph" w:styleId="Footer">
    <w:name w:val="footer"/>
    <w:basedOn w:val="Normal"/>
    <w:link w:val="FooterChar"/>
    <w:uiPriority w:val="99"/>
    <w:unhideWhenUsed/>
    <w:rsid w:val="003D4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EE9"/>
  </w:style>
  <w:style w:type="paragraph" w:styleId="ListParagraph">
    <w:name w:val="List Paragraph"/>
    <w:basedOn w:val="Normal"/>
    <w:uiPriority w:val="34"/>
    <w:qFormat/>
    <w:rsid w:val="003E2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10</Pages>
  <Words>3560</Words>
  <Characters>20294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23807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Miller</dc:creator>
  <cp:keywords/>
  <dc:description/>
  <cp:lastModifiedBy>Christopher Miller</cp:lastModifiedBy>
  <cp:revision>501</cp:revision>
  <dcterms:created xsi:type="dcterms:W3CDTF">2013-10-31T14:36:00Z</dcterms:created>
  <dcterms:modified xsi:type="dcterms:W3CDTF">2014-09-04T12:57:00Z</dcterms:modified>
</cp:coreProperties>
</file>