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94B" w:rsidRPr="00AC6078" w:rsidRDefault="0053194B" w:rsidP="0053194B">
      <w:pPr>
        <w:jc w:val="center"/>
        <w:rPr>
          <w:sz w:val="28"/>
          <w:szCs w:val="28"/>
        </w:rPr>
      </w:pPr>
      <w:r>
        <w:rPr>
          <w:i/>
          <w:sz w:val="32"/>
        </w:rPr>
        <w:t xml:space="preserve">The </w:t>
      </w:r>
      <w:proofErr w:type="spellStart"/>
      <w:r>
        <w:rPr>
          <w:i/>
          <w:sz w:val="32"/>
        </w:rPr>
        <w:t>Chrysalids</w:t>
      </w:r>
      <w:proofErr w:type="spellEnd"/>
      <w:r>
        <w:rPr>
          <w:i/>
          <w:sz w:val="32"/>
        </w:rPr>
        <w:t xml:space="preserve"> </w:t>
      </w:r>
      <w:r w:rsidR="00E54321">
        <w:rPr>
          <w:sz w:val="32"/>
        </w:rPr>
        <w:t>Assignment 3</w:t>
      </w:r>
      <w:r>
        <w:rPr>
          <w:sz w:val="32"/>
        </w:rPr>
        <w:t xml:space="preserve">: Chapters </w:t>
      </w:r>
      <w:r w:rsidR="00E54321">
        <w:rPr>
          <w:sz w:val="32"/>
        </w:rPr>
        <w:t>11-15</w:t>
      </w:r>
    </w:p>
    <w:p w:rsidR="0053194B" w:rsidRPr="00AC6078" w:rsidRDefault="0053194B" w:rsidP="0053194B">
      <w:pPr>
        <w:rPr>
          <w:sz w:val="28"/>
          <w:szCs w:val="28"/>
        </w:rPr>
      </w:pPr>
    </w:p>
    <w:p w:rsidR="0053194B" w:rsidRDefault="0053194B" w:rsidP="0053194B">
      <w:r>
        <w:t xml:space="preserve">Weekly assignments are scored out of </w:t>
      </w:r>
      <w:r>
        <w:rPr>
          <w:b/>
        </w:rPr>
        <w:t>20 marks</w:t>
      </w:r>
      <w:r>
        <w:t>.</w:t>
      </w:r>
    </w:p>
    <w:p w:rsidR="0053194B" w:rsidRDefault="0053194B" w:rsidP="0053194B"/>
    <w:p w:rsidR="0053194B" w:rsidRDefault="0053194B" w:rsidP="0053194B">
      <w:r>
        <w:t xml:space="preserve">Provide a 300-450 </w:t>
      </w:r>
      <w:r w:rsidR="00510DEF">
        <w:t xml:space="preserve">(over 450 – enriched) </w:t>
      </w:r>
      <w:r>
        <w:t xml:space="preserve">word </w:t>
      </w:r>
      <w:r>
        <w:rPr>
          <w:i/>
        </w:rPr>
        <w:t>double-spaced</w:t>
      </w:r>
      <w:r>
        <w:t xml:space="preserve"> response to </w:t>
      </w:r>
      <w:r>
        <w:rPr>
          <w:b/>
        </w:rPr>
        <w:t xml:space="preserve">one (1) </w:t>
      </w:r>
      <w:r>
        <w:t xml:space="preserve">of the following two questions. Support your points using evidence from the text. Hint: the questions are meant to stimulate your own critical reflection of the events and ideas in the text; you are welcome to answer them however you like, so long as you support your views with passages from, or references to, the text. </w:t>
      </w:r>
      <w:r>
        <w:rPr>
          <w:b/>
        </w:rPr>
        <w:t>Direct quotations from the text do not count as part of your overall word count</w:t>
      </w:r>
      <w:r>
        <w:t>, so use them sparingly. Paraphrase events in the novel using your own words where you can.</w:t>
      </w:r>
    </w:p>
    <w:p w:rsidR="0053194B" w:rsidRDefault="0053194B" w:rsidP="0053194B"/>
    <w:p w:rsidR="0053194B" w:rsidRDefault="0053194B" w:rsidP="0053194B">
      <w:r>
        <w:tab/>
        <w:t xml:space="preserve">(1) </w:t>
      </w:r>
      <w:r w:rsidR="00351B07">
        <w:t>David</w:t>
      </w:r>
      <w:r w:rsidR="00FE3825">
        <w:t xml:space="preserve"> </w:t>
      </w:r>
      <w:r w:rsidR="00EC4277">
        <w:t xml:space="preserve">meets Sophie again in the Fringes village where Rosalind, Petra and </w:t>
      </w:r>
      <w:r w:rsidR="00B23F1B">
        <w:t>he</w:t>
      </w:r>
      <w:r w:rsidR="00EC4277">
        <w:t xml:space="preserve"> are taken. What are the circumstances of David and Sophie’s meeting? What is Sophie’s life like in the village? What are her feelings towards David? In what way do her feelings explain her heroic effort to smuggle Rosalind and Petra out of the spider-man, Gordon’s, tent? What is the connection</w:t>
      </w:r>
      <w:r w:rsidR="00B23F1B">
        <w:t>, if any,</w:t>
      </w:r>
      <w:r w:rsidR="00EC4277">
        <w:t xml:space="preserve"> between these events and the relationship David and Sophie had during their childhood?</w:t>
      </w:r>
    </w:p>
    <w:p w:rsidR="0053194B" w:rsidRDefault="0053194B" w:rsidP="0053194B"/>
    <w:p w:rsidR="0053194B" w:rsidRDefault="0053194B" w:rsidP="0053194B">
      <w:r>
        <w:tab/>
        <w:t xml:space="preserve">(2) </w:t>
      </w:r>
      <w:r w:rsidR="00FE3825">
        <w:t>Rosalind, David, and eventually Michael make thought-contact with the</w:t>
      </w:r>
      <w:r w:rsidR="00B83914">
        <w:t xml:space="preserve"> Zealand woman, who is allegedly</w:t>
      </w:r>
      <w:r w:rsidR="00EC4277">
        <w:t xml:space="preserve"> coming to save them. What does the Zealand woman say to them once contact is established? Her opinion of </w:t>
      </w:r>
      <w:r w:rsidR="00075DD8">
        <w:t>those</w:t>
      </w:r>
      <w:r w:rsidR="00EC4277">
        <w:t xml:space="preserve"> who </w:t>
      </w:r>
      <w:r w:rsidR="00075DD8">
        <w:t>can’t</w:t>
      </w:r>
      <w:r w:rsidR="00EC4277">
        <w:t xml:space="preserve"> think-to</w:t>
      </w:r>
      <w:r w:rsidR="00075DD8">
        <w:t>gether</w:t>
      </w:r>
      <w:r w:rsidR="00EC4277">
        <w:t xml:space="preserve"> seems to be </w:t>
      </w:r>
      <w:r w:rsidR="00075DD8">
        <w:t>intolerant and condescending</w:t>
      </w:r>
      <w:r w:rsidR="00EC4277">
        <w:t>. Are there an</w:t>
      </w:r>
      <w:r w:rsidR="00075DD8">
        <w:t>y parallels between her views concerning</w:t>
      </w:r>
      <w:r w:rsidR="00EC4277">
        <w:t xml:space="preserve"> non-telepathic people and the views of </w:t>
      </w:r>
      <w:r w:rsidR="00075DD8">
        <w:t xml:space="preserve">those in </w:t>
      </w:r>
      <w:proofErr w:type="spellStart"/>
      <w:r w:rsidR="00EC4277">
        <w:t>Waknuk</w:t>
      </w:r>
      <w:proofErr w:type="spellEnd"/>
      <w:r w:rsidR="00EC4277">
        <w:t xml:space="preserve"> towards </w:t>
      </w:r>
      <w:r w:rsidR="00075DD8">
        <w:t xml:space="preserve">so-called </w:t>
      </w:r>
      <w:r w:rsidR="00EC4277">
        <w:t>deviated people?</w:t>
      </w:r>
      <w:r w:rsidR="00075DD8">
        <w:t xml:space="preserve"> Could this be why David and Michael are left with such uneasy feelings after speaking with her? </w:t>
      </w:r>
    </w:p>
    <w:p w:rsidR="0053194B" w:rsidRDefault="0053194B" w:rsidP="0053194B"/>
    <w:p w:rsidR="0053194B" w:rsidRPr="00AC6078" w:rsidRDefault="0053194B" w:rsidP="0053194B">
      <w:pPr>
        <w:rPr>
          <w:sz w:val="28"/>
          <w:szCs w:val="28"/>
        </w:rPr>
      </w:pPr>
      <w:r w:rsidRPr="00AC6078">
        <w:rPr>
          <w:sz w:val="28"/>
          <w:szCs w:val="28"/>
        </w:rPr>
        <w:t>Marking Breakdown:</w:t>
      </w:r>
    </w:p>
    <w:p w:rsidR="0053194B" w:rsidRDefault="0053194B" w:rsidP="0053194B"/>
    <w:p w:rsidR="0053194B" w:rsidRDefault="0053194B" w:rsidP="0053194B">
      <w:r>
        <w:t>Full marks will be awarded to the student who writes grammatically, clearly, with highly descriptive language all while backing their points with detailed examples from the text.</w:t>
      </w:r>
      <w:bookmarkStart w:id="0" w:name="_GoBack"/>
      <w:bookmarkEnd w:id="0"/>
    </w:p>
    <w:tbl>
      <w:tblPr>
        <w:tblW w:w="991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286"/>
        <w:gridCol w:w="2592"/>
        <w:gridCol w:w="2700"/>
      </w:tblGrid>
      <w:tr w:rsidR="0053194B" w:rsidTr="0053194B">
        <w:tc>
          <w:tcPr>
            <w:tcW w:w="2340" w:type="dxa"/>
            <w:tcBorders>
              <w:top w:val="single" w:sz="4" w:space="0" w:color="auto"/>
              <w:left w:val="single" w:sz="4" w:space="0" w:color="auto"/>
              <w:bottom w:val="single" w:sz="4" w:space="0" w:color="auto"/>
              <w:right w:val="single" w:sz="4" w:space="0" w:color="auto"/>
            </w:tcBorders>
            <w:hideMark/>
          </w:tcPr>
          <w:p w:rsidR="0053194B" w:rsidRDefault="0053194B">
            <w:pPr>
              <w:rPr>
                <w:rFonts w:eastAsia="Batang"/>
                <w:b/>
                <w:sz w:val="21"/>
                <w:szCs w:val="21"/>
              </w:rPr>
            </w:pPr>
            <w:r>
              <w:rPr>
                <w:rFonts w:eastAsia="Batang"/>
                <w:b/>
                <w:sz w:val="21"/>
                <w:szCs w:val="21"/>
              </w:rPr>
              <w:t>Level 1 (0-10)</w:t>
            </w:r>
          </w:p>
        </w:tc>
        <w:tc>
          <w:tcPr>
            <w:tcW w:w="2286" w:type="dxa"/>
            <w:tcBorders>
              <w:top w:val="single" w:sz="4" w:space="0" w:color="auto"/>
              <w:left w:val="single" w:sz="4" w:space="0" w:color="auto"/>
              <w:bottom w:val="single" w:sz="4" w:space="0" w:color="auto"/>
              <w:right w:val="single" w:sz="4" w:space="0" w:color="auto"/>
            </w:tcBorders>
            <w:hideMark/>
          </w:tcPr>
          <w:p w:rsidR="0053194B" w:rsidRDefault="0053194B">
            <w:pPr>
              <w:rPr>
                <w:rFonts w:eastAsia="Batang"/>
                <w:b/>
                <w:sz w:val="21"/>
                <w:szCs w:val="21"/>
              </w:rPr>
            </w:pPr>
            <w:r>
              <w:rPr>
                <w:rFonts w:eastAsia="Batang"/>
                <w:b/>
                <w:sz w:val="21"/>
                <w:szCs w:val="21"/>
              </w:rPr>
              <w:t>Level 2 (11,12,13)</w:t>
            </w:r>
          </w:p>
        </w:tc>
        <w:tc>
          <w:tcPr>
            <w:tcW w:w="2592" w:type="dxa"/>
            <w:tcBorders>
              <w:top w:val="single" w:sz="4" w:space="0" w:color="auto"/>
              <w:left w:val="single" w:sz="4" w:space="0" w:color="auto"/>
              <w:bottom w:val="single" w:sz="4" w:space="0" w:color="auto"/>
              <w:right w:val="single" w:sz="4" w:space="0" w:color="auto"/>
            </w:tcBorders>
            <w:hideMark/>
          </w:tcPr>
          <w:p w:rsidR="0053194B" w:rsidRDefault="0053194B">
            <w:pPr>
              <w:rPr>
                <w:rFonts w:eastAsia="Batang"/>
                <w:b/>
                <w:sz w:val="21"/>
                <w:szCs w:val="21"/>
              </w:rPr>
            </w:pPr>
            <w:r>
              <w:rPr>
                <w:rFonts w:eastAsia="Batang"/>
                <w:b/>
                <w:sz w:val="21"/>
                <w:szCs w:val="21"/>
              </w:rPr>
              <w:t xml:space="preserve">Level 3 (14,15) </w:t>
            </w:r>
          </w:p>
        </w:tc>
        <w:tc>
          <w:tcPr>
            <w:tcW w:w="2700" w:type="dxa"/>
            <w:tcBorders>
              <w:top w:val="single" w:sz="4" w:space="0" w:color="auto"/>
              <w:left w:val="single" w:sz="4" w:space="0" w:color="auto"/>
              <w:bottom w:val="single" w:sz="4" w:space="0" w:color="auto"/>
              <w:right w:val="single" w:sz="4" w:space="0" w:color="auto"/>
            </w:tcBorders>
            <w:hideMark/>
          </w:tcPr>
          <w:p w:rsidR="0053194B" w:rsidRDefault="0053194B">
            <w:pPr>
              <w:rPr>
                <w:rFonts w:eastAsia="Batang"/>
                <w:b/>
                <w:sz w:val="21"/>
                <w:szCs w:val="21"/>
              </w:rPr>
            </w:pPr>
            <w:r>
              <w:rPr>
                <w:rFonts w:eastAsia="Batang"/>
                <w:b/>
                <w:sz w:val="21"/>
                <w:szCs w:val="21"/>
              </w:rPr>
              <w:t>Level 4 (16-20)</w:t>
            </w:r>
          </w:p>
        </w:tc>
      </w:tr>
      <w:tr w:rsidR="0053194B" w:rsidTr="0053194B">
        <w:tc>
          <w:tcPr>
            <w:tcW w:w="2340" w:type="dxa"/>
            <w:tcBorders>
              <w:top w:val="single" w:sz="4" w:space="0" w:color="auto"/>
              <w:left w:val="single" w:sz="4" w:space="0" w:color="auto"/>
              <w:bottom w:val="single" w:sz="4" w:space="0" w:color="auto"/>
              <w:right w:val="single" w:sz="4" w:space="0" w:color="auto"/>
            </w:tcBorders>
          </w:tcPr>
          <w:p w:rsidR="0053194B" w:rsidRDefault="0053194B" w:rsidP="00905EA0">
            <w:pPr>
              <w:numPr>
                <w:ilvl w:val="0"/>
                <w:numId w:val="1"/>
              </w:numPr>
              <w:jc w:val="left"/>
              <w:rPr>
                <w:rFonts w:eastAsia="Batang"/>
                <w:sz w:val="21"/>
                <w:szCs w:val="21"/>
              </w:rPr>
            </w:pPr>
            <w:r>
              <w:rPr>
                <w:rFonts w:eastAsia="Batang"/>
                <w:sz w:val="21"/>
                <w:szCs w:val="21"/>
              </w:rPr>
              <w:t xml:space="preserve">Incomplete work </w:t>
            </w:r>
          </w:p>
          <w:p w:rsidR="0053194B" w:rsidRDefault="0053194B" w:rsidP="00905EA0">
            <w:pPr>
              <w:numPr>
                <w:ilvl w:val="0"/>
                <w:numId w:val="1"/>
              </w:numPr>
              <w:jc w:val="left"/>
              <w:rPr>
                <w:rFonts w:eastAsia="Batang"/>
                <w:sz w:val="21"/>
                <w:szCs w:val="21"/>
              </w:rPr>
            </w:pPr>
            <w:r>
              <w:rPr>
                <w:rFonts w:eastAsia="Batang"/>
                <w:sz w:val="21"/>
                <w:szCs w:val="21"/>
              </w:rPr>
              <w:t>Responses are somewhat thoughtful, or sometimes or always lacking in original thought.</w:t>
            </w:r>
          </w:p>
          <w:p w:rsidR="0053194B" w:rsidRDefault="0053194B">
            <w:pPr>
              <w:ind w:left="360"/>
              <w:rPr>
                <w:rFonts w:eastAsia="Batang"/>
                <w:sz w:val="21"/>
                <w:szCs w:val="21"/>
              </w:rPr>
            </w:pPr>
          </w:p>
        </w:tc>
        <w:tc>
          <w:tcPr>
            <w:tcW w:w="2286" w:type="dxa"/>
            <w:tcBorders>
              <w:top w:val="single" w:sz="4" w:space="0" w:color="auto"/>
              <w:left w:val="single" w:sz="4" w:space="0" w:color="auto"/>
              <w:bottom w:val="single" w:sz="4" w:space="0" w:color="auto"/>
              <w:right w:val="single" w:sz="4" w:space="0" w:color="auto"/>
            </w:tcBorders>
            <w:hideMark/>
          </w:tcPr>
          <w:p w:rsidR="0053194B" w:rsidRDefault="0053194B" w:rsidP="00905EA0">
            <w:pPr>
              <w:numPr>
                <w:ilvl w:val="0"/>
                <w:numId w:val="1"/>
              </w:numPr>
              <w:jc w:val="left"/>
              <w:rPr>
                <w:rFonts w:eastAsia="Batang"/>
                <w:sz w:val="21"/>
                <w:szCs w:val="21"/>
              </w:rPr>
            </w:pPr>
            <w:r>
              <w:rPr>
                <w:rFonts w:eastAsia="Batang"/>
                <w:sz w:val="21"/>
                <w:szCs w:val="21"/>
              </w:rPr>
              <w:t>Responses less than 300 words</w:t>
            </w:r>
          </w:p>
          <w:p w:rsidR="0053194B" w:rsidRDefault="0053194B" w:rsidP="00905EA0">
            <w:pPr>
              <w:numPr>
                <w:ilvl w:val="0"/>
                <w:numId w:val="1"/>
              </w:numPr>
              <w:jc w:val="left"/>
              <w:rPr>
                <w:rFonts w:eastAsia="Batang"/>
                <w:sz w:val="21"/>
                <w:szCs w:val="21"/>
              </w:rPr>
            </w:pPr>
            <w:r>
              <w:rPr>
                <w:rFonts w:eastAsia="Batang"/>
                <w:sz w:val="21"/>
                <w:szCs w:val="21"/>
              </w:rPr>
              <w:t>Responses are mostly on topic and are understandable</w:t>
            </w:r>
          </w:p>
          <w:p w:rsidR="0053194B" w:rsidRDefault="0053194B" w:rsidP="00905EA0">
            <w:pPr>
              <w:numPr>
                <w:ilvl w:val="0"/>
                <w:numId w:val="1"/>
              </w:numPr>
              <w:jc w:val="left"/>
              <w:rPr>
                <w:rFonts w:eastAsia="Batang"/>
                <w:sz w:val="21"/>
                <w:szCs w:val="21"/>
              </w:rPr>
            </w:pPr>
            <w:r>
              <w:rPr>
                <w:rFonts w:eastAsia="Batang"/>
                <w:sz w:val="21"/>
                <w:szCs w:val="21"/>
              </w:rPr>
              <w:t xml:space="preserve">Responses include the minimum (or close to it) amount of information to handle the topic thoughtfully. </w:t>
            </w:r>
          </w:p>
        </w:tc>
        <w:tc>
          <w:tcPr>
            <w:tcW w:w="2592" w:type="dxa"/>
            <w:tcBorders>
              <w:top w:val="single" w:sz="4" w:space="0" w:color="auto"/>
              <w:left w:val="single" w:sz="4" w:space="0" w:color="auto"/>
              <w:bottom w:val="single" w:sz="4" w:space="0" w:color="auto"/>
              <w:right w:val="single" w:sz="4" w:space="0" w:color="auto"/>
            </w:tcBorders>
          </w:tcPr>
          <w:p w:rsidR="0053194B" w:rsidRDefault="0053194B" w:rsidP="00905EA0">
            <w:pPr>
              <w:numPr>
                <w:ilvl w:val="0"/>
                <w:numId w:val="1"/>
              </w:numPr>
              <w:jc w:val="left"/>
              <w:rPr>
                <w:rFonts w:eastAsia="Batang"/>
                <w:sz w:val="21"/>
                <w:szCs w:val="21"/>
              </w:rPr>
            </w:pPr>
            <w:r>
              <w:rPr>
                <w:rFonts w:eastAsia="Batang"/>
                <w:sz w:val="21"/>
                <w:szCs w:val="21"/>
              </w:rPr>
              <w:t>Responses between 300 and 450 words in length</w:t>
            </w:r>
          </w:p>
          <w:p w:rsidR="0053194B" w:rsidRDefault="0053194B" w:rsidP="00905EA0">
            <w:pPr>
              <w:numPr>
                <w:ilvl w:val="0"/>
                <w:numId w:val="1"/>
              </w:numPr>
              <w:jc w:val="left"/>
              <w:rPr>
                <w:rFonts w:eastAsia="Batang"/>
                <w:sz w:val="21"/>
                <w:szCs w:val="21"/>
              </w:rPr>
            </w:pPr>
            <w:r>
              <w:rPr>
                <w:rFonts w:eastAsia="Batang"/>
                <w:sz w:val="21"/>
                <w:szCs w:val="21"/>
              </w:rPr>
              <w:t>Responses are thoughtful and include evidence from the lesson or other sources to prove points made</w:t>
            </w:r>
          </w:p>
          <w:p w:rsidR="0053194B" w:rsidRDefault="0053194B" w:rsidP="00905EA0">
            <w:pPr>
              <w:numPr>
                <w:ilvl w:val="0"/>
                <w:numId w:val="1"/>
              </w:numPr>
              <w:jc w:val="left"/>
              <w:rPr>
                <w:rFonts w:eastAsia="Batang"/>
                <w:sz w:val="21"/>
                <w:szCs w:val="21"/>
              </w:rPr>
            </w:pPr>
            <w:r>
              <w:rPr>
                <w:rFonts w:eastAsia="Batang"/>
                <w:sz w:val="21"/>
                <w:szCs w:val="21"/>
              </w:rPr>
              <w:t>Writing is very clear.</w:t>
            </w:r>
          </w:p>
          <w:p w:rsidR="0053194B" w:rsidRDefault="0053194B">
            <w:pPr>
              <w:ind w:left="360"/>
              <w:rPr>
                <w:rFonts w:eastAsia="Batang"/>
                <w:sz w:val="21"/>
                <w:szCs w:val="21"/>
              </w:rPr>
            </w:pPr>
          </w:p>
        </w:tc>
        <w:tc>
          <w:tcPr>
            <w:tcW w:w="2700" w:type="dxa"/>
            <w:tcBorders>
              <w:top w:val="single" w:sz="4" w:space="0" w:color="auto"/>
              <w:left w:val="single" w:sz="4" w:space="0" w:color="auto"/>
              <w:bottom w:val="single" w:sz="4" w:space="0" w:color="auto"/>
              <w:right w:val="single" w:sz="4" w:space="0" w:color="auto"/>
            </w:tcBorders>
            <w:hideMark/>
          </w:tcPr>
          <w:p w:rsidR="0053194B" w:rsidRDefault="0053194B" w:rsidP="00905EA0">
            <w:pPr>
              <w:numPr>
                <w:ilvl w:val="0"/>
                <w:numId w:val="1"/>
              </w:numPr>
              <w:jc w:val="left"/>
              <w:rPr>
                <w:rFonts w:eastAsia="Batang"/>
                <w:sz w:val="21"/>
                <w:szCs w:val="21"/>
              </w:rPr>
            </w:pPr>
            <w:r>
              <w:rPr>
                <w:rFonts w:eastAsia="Batang"/>
                <w:sz w:val="21"/>
                <w:szCs w:val="21"/>
              </w:rPr>
              <w:t>Responses over 300 words in length</w:t>
            </w:r>
          </w:p>
          <w:p w:rsidR="0053194B" w:rsidRDefault="0053194B" w:rsidP="00905EA0">
            <w:pPr>
              <w:numPr>
                <w:ilvl w:val="0"/>
                <w:numId w:val="1"/>
              </w:numPr>
              <w:jc w:val="left"/>
              <w:rPr>
                <w:rFonts w:eastAsia="Batang"/>
                <w:sz w:val="21"/>
                <w:szCs w:val="21"/>
              </w:rPr>
            </w:pPr>
            <w:r>
              <w:rPr>
                <w:rFonts w:eastAsia="Batang"/>
                <w:sz w:val="21"/>
                <w:szCs w:val="21"/>
              </w:rPr>
              <w:t>Responses are thoughtful and include a great deal of knowledge from the chapter to prove the points made</w:t>
            </w:r>
          </w:p>
          <w:p w:rsidR="0053194B" w:rsidRDefault="0053194B" w:rsidP="00905EA0">
            <w:pPr>
              <w:numPr>
                <w:ilvl w:val="0"/>
                <w:numId w:val="1"/>
              </w:numPr>
              <w:jc w:val="left"/>
              <w:rPr>
                <w:rFonts w:eastAsia="Batang"/>
                <w:sz w:val="21"/>
                <w:szCs w:val="21"/>
              </w:rPr>
            </w:pPr>
            <w:r>
              <w:rPr>
                <w:rFonts w:eastAsia="Batang"/>
                <w:sz w:val="21"/>
                <w:szCs w:val="21"/>
              </w:rPr>
              <w:t>Responses demonstrate curiosity and inquisitiveness about the material in the chapters.</w:t>
            </w:r>
          </w:p>
          <w:p w:rsidR="0053194B" w:rsidRDefault="0053194B" w:rsidP="00905EA0">
            <w:pPr>
              <w:numPr>
                <w:ilvl w:val="0"/>
                <w:numId w:val="1"/>
              </w:numPr>
              <w:jc w:val="left"/>
              <w:rPr>
                <w:rFonts w:eastAsia="Batang"/>
                <w:sz w:val="21"/>
                <w:szCs w:val="21"/>
              </w:rPr>
            </w:pPr>
            <w:r>
              <w:rPr>
                <w:rFonts w:eastAsia="Batang"/>
                <w:sz w:val="21"/>
                <w:szCs w:val="21"/>
              </w:rPr>
              <w:t>Responses are very persuasive.</w:t>
            </w:r>
          </w:p>
          <w:p w:rsidR="0053194B" w:rsidRDefault="0053194B" w:rsidP="00905EA0">
            <w:pPr>
              <w:numPr>
                <w:ilvl w:val="0"/>
                <w:numId w:val="1"/>
              </w:numPr>
              <w:jc w:val="left"/>
              <w:rPr>
                <w:rFonts w:eastAsia="Batang"/>
                <w:sz w:val="21"/>
                <w:szCs w:val="21"/>
              </w:rPr>
            </w:pPr>
            <w:r>
              <w:rPr>
                <w:rFonts w:eastAsia="Batang"/>
                <w:sz w:val="21"/>
                <w:szCs w:val="21"/>
              </w:rPr>
              <w:t>Writing is eloquent.</w:t>
            </w:r>
          </w:p>
        </w:tc>
      </w:tr>
    </w:tbl>
    <w:p w:rsidR="006B28FF" w:rsidRDefault="006B28FF" w:rsidP="006F1EDB"/>
    <w:sectPr w:rsidR="006B28F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3F5B8D"/>
    <w:multiLevelType w:val="hybridMultilevel"/>
    <w:tmpl w:val="F7D8DC5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94B"/>
    <w:rsid w:val="00075DD8"/>
    <w:rsid w:val="001223A5"/>
    <w:rsid w:val="002B1701"/>
    <w:rsid w:val="00351B07"/>
    <w:rsid w:val="00510DEF"/>
    <w:rsid w:val="0053194B"/>
    <w:rsid w:val="00541C67"/>
    <w:rsid w:val="006032F6"/>
    <w:rsid w:val="00692599"/>
    <w:rsid w:val="006B28FF"/>
    <w:rsid w:val="006F1EDB"/>
    <w:rsid w:val="007C0FA7"/>
    <w:rsid w:val="00A1193E"/>
    <w:rsid w:val="00AB16A6"/>
    <w:rsid w:val="00AC6078"/>
    <w:rsid w:val="00B23F1B"/>
    <w:rsid w:val="00B83914"/>
    <w:rsid w:val="00BB68A7"/>
    <w:rsid w:val="00DD5BAA"/>
    <w:rsid w:val="00E24EF4"/>
    <w:rsid w:val="00E54321"/>
    <w:rsid w:val="00EC4277"/>
    <w:rsid w:val="00F27ABE"/>
    <w:rsid w:val="00FE3825"/>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A2F23D-9D5C-437F-88A1-8E5E3F59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CA"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9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090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399</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HWDSB</Company>
  <LinksUpToDate>false</LinksUpToDate>
  <CharactersWithSpaces>2672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Marko</dc:creator>
  <cp:lastModifiedBy>Chris Miller [Staff]</cp:lastModifiedBy>
  <cp:revision>8</cp:revision>
  <dcterms:created xsi:type="dcterms:W3CDTF">2015-05-15T15:10:00Z</dcterms:created>
  <dcterms:modified xsi:type="dcterms:W3CDTF">2015-11-16T15:59:00Z</dcterms:modified>
</cp:coreProperties>
</file>