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155C5" w:rsidRDefault="001B5347">
      <w:pPr>
        <w:rPr>
          <w:b/>
          <w:bCs/>
          <w:sz w:val="40"/>
          <w:szCs w:val="40"/>
        </w:rPr>
      </w:pPr>
      <w:r>
        <w:rPr>
          <w:b/>
          <w:bCs/>
          <w:sz w:val="40"/>
          <w:szCs w:val="40"/>
        </w:rPr>
        <w:t>Leading a Literacy Legacy</w:t>
      </w:r>
    </w:p>
    <w:p w14:paraId="00000002" w14:textId="77777777" w:rsidR="007155C5" w:rsidRDefault="007155C5">
      <w:pPr>
        <w:rPr>
          <w:b/>
          <w:bCs/>
          <w:sz w:val="16"/>
          <w:szCs w:val="16"/>
        </w:rPr>
      </w:pPr>
    </w:p>
    <w:p w14:paraId="00000003" w14:textId="77777777" w:rsidR="007155C5" w:rsidRDefault="001B5347">
      <w:pPr>
        <w:rPr>
          <w:b/>
          <w:bCs/>
          <w:sz w:val="28"/>
          <w:szCs w:val="28"/>
        </w:rPr>
      </w:pPr>
      <w:r>
        <w:rPr>
          <w:b/>
          <w:bCs/>
          <w:sz w:val="28"/>
          <w:szCs w:val="28"/>
        </w:rPr>
        <w:t>Ellison Foundation Professional Learning Grant Final Report</w:t>
      </w:r>
    </w:p>
    <w:p w14:paraId="00000004" w14:textId="77777777" w:rsidR="007155C5" w:rsidRDefault="007155C5">
      <w:pPr>
        <w:rPr>
          <w:b/>
          <w:bCs/>
          <w:sz w:val="16"/>
          <w:szCs w:val="16"/>
        </w:rPr>
      </w:pPr>
    </w:p>
    <w:p w14:paraId="00000005" w14:textId="77777777" w:rsidR="007155C5" w:rsidRDefault="001B5347">
      <w:pPr>
        <w:rPr>
          <w:b/>
          <w:bCs/>
          <w:sz w:val="24"/>
          <w:szCs w:val="24"/>
        </w:rPr>
      </w:pPr>
      <w:r>
        <w:rPr>
          <w:b/>
          <w:bCs/>
          <w:sz w:val="24"/>
          <w:szCs w:val="24"/>
        </w:rPr>
        <w:t>Vancouver Public Schools 2022-2026</w:t>
      </w:r>
    </w:p>
    <w:p w14:paraId="00000006" w14:textId="77777777" w:rsidR="007155C5" w:rsidRDefault="007155C5">
      <w:pPr>
        <w:rPr>
          <w:sz w:val="24"/>
          <w:szCs w:val="24"/>
        </w:rPr>
      </w:pPr>
    </w:p>
    <w:p w14:paraId="00000007" w14:textId="77777777" w:rsidR="007155C5" w:rsidRDefault="007155C5">
      <w:pPr>
        <w:rPr>
          <w:sz w:val="24"/>
          <w:szCs w:val="24"/>
        </w:rPr>
      </w:pPr>
    </w:p>
    <w:p w14:paraId="00000008" w14:textId="77777777" w:rsidR="007155C5" w:rsidRDefault="001B5347">
      <w:pPr>
        <w:rPr>
          <w:b/>
          <w:bCs/>
          <w:sz w:val="28"/>
          <w:szCs w:val="28"/>
          <w:u w:val="single"/>
        </w:rPr>
      </w:pPr>
      <w:r>
        <w:rPr>
          <w:b/>
          <w:bCs/>
          <w:sz w:val="28"/>
          <w:szCs w:val="28"/>
          <w:u w:val="single"/>
        </w:rPr>
        <w:t>Grant Summary:</w:t>
      </w:r>
    </w:p>
    <w:p w14:paraId="00000009" w14:textId="77777777" w:rsidR="007155C5" w:rsidRDefault="007155C5">
      <w:pPr>
        <w:rPr>
          <w:b/>
          <w:bCs/>
          <w:sz w:val="16"/>
          <w:szCs w:val="16"/>
        </w:rPr>
      </w:pPr>
    </w:p>
    <w:p w14:paraId="0000000A" w14:textId="77777777" w:rsidR="007155C5" w:rsidRDefault="001B5347">
      <w:r>
        <w:t>Through the generous support of the Ellison Foundation, Vancouver Public Schools provided LETRS (Language Essentials for Teachers of Reading and Spelling) Volume 2 professional learning to a cohort of literacy leaders representing elementary schools across the district.  This investment was designed to strengthen educator expertise in evidence-based literacy instruction and improve student literacy outcomes through the application of the Science of Reading.</w:t>
      </w:r>
    </w:p>
    <w:p w14:paraId="0000000B" w14:textId="77777777" w:rsidR="007155C5" w:rsidRDefault="007155C5"/>
    <w:p w14:paraId="0000000C" w14:textId="77777777" w:rsidR="007155C5" w:rsidRDefault="001B5347">
      <w:r>
        <w:t xml:space="preserve">The project </w:t>
      </w:r>
      <w:proofErr w:type="gramStart"/>
      <w:r>
        <w:t>built</w:t>
      </w:r>
      <w:proofErr w:type="gramEnd"/>
      <w:r>
        <w:t xml:space="preserve"> upon previous professional learning in structured literacy and LETRS Volume 1, extending participants’ understanding of vocabulary development, oral language, reading comprehension, and writing instruction.  Throughout the year, educators engaged in extensive coursework, collaborative learning sessions, classroom implantation and reflection activities.   </w:t>
      </w:r>
    </w:p>
    <w:p w14:paraId="0000000D" w14:textId="77777777" w:rsidR="007155C5" w:rsidRDefault="007155C5"/>
    <w:p w14:paraId="0000000E" w14:textId="77777777" w:rsidR="007155C5" w:rsidRDefault="001B5347">
      <w:r>
        <w:t>The impact of the grant extended beyond the participating educators.  Teachers, interventionists, specialists and instructional coaches used their learning to influence classroom instruction, support professional learning communities, train paraeducators, and develop resources that will continue to benefit students and staff throughout Vancouver Public Schools.  Participant reflections included increased instructional expertise, stronger collaboration, measurable student growth, and a deepened commitment to</w:t>
      </w:r>
      <w:r>
        <w:t xml:space="preserve"> </w:t>
      </w:r>
      <w:proofErr w:type="gramStart"/>
      <w:r>
        <w:t>evidence based</w:t>
      </w:r>
      <w:proofErr w:type="gramEnd"/>
      <w:r>
        <w:t xml:space="preserve"> literacy instruction.  In addition, there was an outcry from other VPS educators to start future cohorts for LETRS.</w:t>
      </w:r>
    </w:p>
    <w:p w14:paraId="0000000F" w14:textId="77777777" w:rsidR="007155C5" w:rsidRDefault="007155C5"/>
    <w:p w14:paraId="00000010" w14:textId="77777777" w:rsidR="007155C5" w:rsidRDefault="001B5347">
      <w:pPr>
        <w:rPr>
          <w:b/>
          <w:bCs/>
          <w:sz w:val="28"/>
          <w:szCs w:val="28"/>
          <w:u w:val="single"/>
        </w:rPr>
      </w:pPr>
      <w:r>
        <w:rPr>
          <w:b/>
          <w:bCs/>
          <w:sz w:val="28"/>
          <w:szCs w:val="28"/>
          <w:u w:val="single"/>
        </w:rPr>
        <w:t xml:space="preserve">Grant Outcomes </w:t>
      </w:r>
      <w:proofErr w:type="gramStart"/>
      <w:r>
        <w:rPr>
          <w:b/>
          <w:bCs/>
          <w:sz w:val="28"/>
          <w:szCs w:val="28"/>
          <w:u w:val="single"/>
        </w:rPr>
        <w:t>at a Glance</w:t>
      </w:r>
      <w:proofErr w:type="gramEnd"/>
      <w:r>
        <w:rPr>
          <w:b/>
          <w:bCs/>
          <w:sz w:val="28"/>
          <w:szCs w:val="28"/>
          <w:u w:val="single"/>
        </w:rPr>
        <w:t>:</w:t>
      </w:r>
    </w:p>
    <w:p w14:paraId="00000011" w14:textId="77777777" w:rsidR="007155C5" w:rsidRDefault="007155C5">
      <w:pPr>
        <w:rPr>
          <w:b/>
          <w:bCs/>
          <w:sz w:val="24"/>
          <w:szCs w:val="24"/>
        </w:rPr>
      </w:pPr>
    </w:p>
    <w:p w14:paraId="00000012" w14:textId="77777777" w:rsidR="007155C5" w:rsidRDefault="001B5347">
      <w:r>
        <w:rPr>
          <w:b/>
          <w:bCs/>
        </w:rPr>
        <w:t xml:space="preserve">Grant Award: </w:t>
      </w:r>
      <w:r>
        <w:t>$8,300 Professional Learning Grant</w:t>
      </w:r>
    </w:p>
    <w:p w14:paraId="00000013" w14:textId="77777777" w:rsidR="007155C5" w:rsidRDefault="001B5347">
      <w:r>
        <w:rPr>
          <w:b/>
          <w:bCs/>
        </w:rPr>
        <w:t xml:space="preserve">Participants: </w:t>
      </w:r>
      <w:r>
        <w:t>20 VPS Literacy Leaders</w:t>
      </w:r>
    </w:p>
    <w:p w14:paraId="00000014" w14:textId="77777777" w:rsidR="007155C5" w:rsidRDefault="001B5347">
      <w:r>
        <w:rPr>
          <w:b/>
          <w:bCs/>
        </w:rPr>
        <w:t>Impact Slides:</w:t>
      </w:r>
      <w:hyperlink r:id="rId5">
        <w:r>
          <w:rPr>
            <w:b/>
            <w:bCs/>
            <w:color w:val="1155CC"/>
            <w:u w:val="single"/>
          </w:rPr>
          <w:t xml:space="preserve"> </w:t>
        </w:r>
      </w:hyperlink>
      <w:hyperlink r:id="rId6">
        <w:r>
          <w:rPr>
            <w:color w:val="1155CC"/>
            <w:u w:val="single"/>
          </w:rPr>
          <w:t>LETRS Volume 2 Impact Slides</w:t>
        </w:r>
      </w:hyperlink>
    </w:p>
    <w:p w14:paraId="00000015" w14:textId="77777777" w:rsidR="007155C5" w:rsidRDefault="001B5347">
      <w:r>
        <w:rPr>
          <w:b/>
          <w:bCs/>
        </w:rPr>
        <w:t xml:space="preserve">Schools Represented: </w:t>
      </w:r>
      <w:r>
        <w:t>12 VPS Elementary Schools</w:t>
      </w:r>
    </w:p>
    <w:p w14:paraId="00000016" w14:textId="77777777" w:rsidR="007155C5" w:rsidRDefault="001B5347">
      <w:pPr>
        <w:rPr>
          <w:b/>
          <w:bCs/>
        </w:rPr>
      </w:pPr>
      <w:r>
        <w:rPr>
          <w:b/>
          <w:bCs/>
        </w:rPr>
        <w:t>Roles Represented:</w:t>
      </w:r>
    </w:p>
    <w:p w14:paraId="00000017" w14:textId="77777777" w:rsidR="007155C5" w:rsidRDefault="001B5347">
      <w:pPr>
        <w:numPr>
          <w:ilvl w:val="0"/>
          <w:numId w:val="5"/>
        </w:numPr>
      </w:pPr>
      <w:r>
        <w:t>Instructional Coaches</w:t>
      </w:r>
    </w:p>
    <w:p w14:paraId="00000018" w14:textId="77777777" w:rsidR="007155C5" w:rsidRDefault="001B5347">
      <w:pPr>
        <w:numPr>
          <w:ilvl w:val="0"/>
          <w:numId w:val="5"/>
        </w:numPr>
      </w:pPr>
      <w:r>
        <w:t>Literacy Specialists</w:t>
      </w:r>
    </w:p>
    <w:p w14:paraId="00000019" w14:textId="77777777" w:rsidR="007155C5" w:rsidRDefault="001B5347">
      <w:pPr>
        <w:numPr>
          <w:ilvl w:val="0"/>
          <w:numId w:val="5"/>
        </w:numPr>
      </w:pPr>
      <w:r>
        <w:t>LAP Reading Intervention Teachers</w:t>
      </w:r>
    </w:p>
    <w:p w14:paraId="0000001A" w14:textId="77777777" w:rsidR="007155C5" w:rsidRDefault="001B5347">
      <w:pPr>
        <w:numPr>
          <w:ilvl w:val="0"/>
          <w:numId w:val="5"/>
        </w:numPr>
      </w:pPr>
      <w:r>
        <w:t>Classroom Teachers</w:t>
      </w:r>
    </w:p>
    <w:p w14:paraId="0000001B" w14:textId="77777777" w:rsidR="007155C5" w:rsidRDefault="001B5347">
      <w:pPr>
        <w:rPr>
          <w:b/>
          <w:bCs/>
        </w:rPr>
      </w:pPr>
      <w:r>
        <w:rPr>
          <w:b/>
          <w:bCs/>
        </w:rPr>
        <w:t>Professional Learning Completed:</w:t>
      </w:r>
    </w:p>
    <w:p w14:paraId="0000001C" w14:textId="77777777" w:rsidR="007155C5" w:rsidRDefault="001B5347">
      <w:pPr>
        <w:numPr>
          <w:ilvl w:val="0"/>
          <w:numId w:val="2"/>
        </w:numPr>
      </w:pPr>
      <w:r>
        <w:t>LETRS Volume 2 asynchronous coursework and reading (48-60 hours per participant)</w:t>
      </w:r>
    </w:p>
    <w:p w14:paraId="0000001D" w14:textId="77777777" w:rsidR="007155C5" w:rsidRDefault="001B5347">
      <w:pPr>
        <w:numPr>
          <w:ilvl w:val="0"/>
          <w:numId w:val="2"/>
        </w:numPr>
      </w:pPr>
      <w:r>
        <w:t>Eight collaborative implementation and reflection sessions</w:t>
      </w:r>
    </w:p>
    <w:p w14:paraId="0000001E" w14:textId="77777777" w:rsidR="007155C5" w:rsidRDefault="001B5347">
      <w:pPr>
        <w:numPr>
          <w:ilvl w:val="0"/>
          <w:numId w:val="2"/>
        </w:numPr>
      </w:pPr>
      <w:r>
        <w:t>Classroom application activities and student portfolio collection</w:t>
      </w:r>
    </w:p>
    <w:p w14:paraId="0000001F" w14:textId="77777777" w:rsidR="007155C5" w:rsidRDefault="001B5347">
      <w:pPr>
        <w:rPr>
          <w:b/>
          <w:bCs/>
        </w:rPr>
      </w:pPr>
      <w:r>
        <w:rPr>
          <w:b/>
          <w:bCs/>
        </w:rPr>
        <w:lastRenderedPageBreak/>
        <w:t>Instructional Focus Areas:</w:t>
      </w:r>
    </w:p>
    <w:p w14:paraId="00000020" w14:textId="77777777" w:rsidR="007155C5" w:rsidRDefault="001B5347">
      <w:pPr>
        <w:numPr>
          <w:ilvl w:val="0"/>
          <w:numId w:val="3"/>
        </w:numPr>
      </w:pPr>
      <w:r>
        <w:t xml:space="preserve">Oral Language Development </w:t>
      </w:r>
    </w:p>
    <w:p w14:paraId="00000021" w14:textId="77777777" w:rsidR="007155C5" w:rsidRDefault="001B5347">
      <w:pPr>
        <w:numPr>
          <w:ilvl w:val="0"/>
          <w:numId w:val="3"/>
        </w:numPr>
      </w:pPr>
      <w:r>
        <w:t>Vocabulary Instruction</w:t>
      </w:r>
    </w:p>
    <w:p w14:paraId="00000022" w14:textId="77777777" w:rsidR="007155C5" w:rsidRDefault="001B5347">
      <w:pPr>
        <w:numPr>
          <w:ilvl w:val="0"/>
          <w:numId w:val="3"/>
        </w:numPr>
      </w:pPr>
      <w:r>
        <w:t xml:space="preserve">Reading Comprehension </w:t>
      </w:r>
    </w:p>
    <w:p w14:paraId="00000023" w14:textId="77777777" w:rsidR="007155C5" w:rsidRDefault="001B5347">
      <w:pPr>
        <w:numPr>
          <w:ilvl w:val="0"/>
          <w:numId w:val="3"/>
        </w:numPr>
      </w:pPr>
      <w:r>
        <w:t>Writing</w:t>
      </w:r>
    </w:p>
    <w:p w14:paraId="00000024" w14:textId="77777777" w:rsidR="007155C5" w:rsidRDefault="001B5347">
      <w:pPr>
        <w:numPr>
          <w:ilvl w:val="0"/>
          <w:numId w:val="3"/>
        </w:numPr>
      </w:pPr>
      <w:r>
        <w:t>Evidence-Based Literacy Practices</w:t>
      </w:r>
    </w:p>
    <w:p w14:paraId="00000025" w14:textId="77777777" w:rsidR="007155C5" w:rsidRDefault="001B5347">
      <w:pPr>
        <w:rPr>
          <w:b/>
          <w:bCs/>
        </w:rPr>
      </w:pPr>
      <w:r>
        <w:rPr>
          <w:b/>
          <w:bCs/>
        </w:rPr>
        <w:t>Evidence of Impact:</w:t>
      </w:r>
    </w:p>
    <w:p w14:paraId="00000026" w14:textId="77777777" w:rsidR="007155C5" w:rsidRDefault="001B5347">
      <w:pPr>
        <w:numPr>
          <w:ilvl w:val="0"/>
          <w:numId w:val="1"/>
        </w:numPr>
      </w:pPr>
      <w:r>
        <w:t>Increased use of explicit, evidence-</w:t>
      </w:r>
      <w:proofErr w:type="gramStart"/>
      <w:r>
        <w:t>based  literacy</w:t>
      </w:r>
      <w:proofErr w:type="gramEnd"/>
      <w:r>
        <w:t xml:space="preserve"> instruction</w:t>
      </w:r>
    </w:p>
    <w:p w14:paraId="00000027" w14:textId="77777777" w:rsidR="007155C5" w:rsidRDefault="001B5347">
      <w:pPr>
        <w:numPr>
          <w:ilvl w:val="0"/>
          <w:numId w:val="1"/>
        </w:numPr>
      </w:pPr>
      <w:r>
        <w:t>Stronger vocabulary and oral language development</w:t>
      </w:r>
    </w:p>
    <w:p w14:paraId="00000028" w14:textId="77777777" w:rsidR="007155C5" w:rsidRDefault="001B5347">
      <w:pPr>
        <w:numPr>
          <w:ilvl w:val="0"/>
          <w:numId w:val="1"/>
        </w:numPr>
      </w:pPr>
      <w:r>
        <w:t>Improved comprehension planning and instructional routines</w:t>
      </w:r>
    </w:p>
    <w:p w14:paraId="00000029" w14:textId="77777777" w:rsidR="007155C5" w:rsidRDefault="001B5347">
      <w:pPr>
        <w:numPr>
          <w:ilvl w:val="0"/>
          <w:numId w:val="1"/>
        </w:numPr>
      </w:pPr>
      <w:r>
        <w:t>Enhanced writing instruction and student writing outcomes</w:t>
      </w:r>
    </w:p>
    <w:p w14:paraId="0000002A" w14:textId="77777777" w:rsidR="007155C5" w:rsidRDefault="001B5347">
      <w:pPr>
        <w:numPr>
          <w:ilvl w:val="0"/>
          <w:numId w:val="1"/>
        </w:numPr>
      </w:pPr>
      <w:r>
        <w:t>Increased support for multilingual learners and students requiring additional intervention</w:t>
      </w:r>
    </w:p>
    <w:p w14:paraId="0000002B" w14:textId="77777777" w:rsidR="007155C5" w:rsidRDefault="001B5347">
      <w:pPr>
        <w:numPr>
          <w:ilvl w:val="0"/>
          <w:numId w:val="1"/>
        </w:numPr>
      </w:pPr>
      <w:r>
        <w:t>Measurable growth in fluency, comprehension, vocabulary and writing</w:t>
      </w:r>
    </w:p>
    <w:p w14:paraId="0000002C" w14:textId="77777777" w:rsidR="007155C5" w:rsidRDefault="001B5347">
      <w:pPr>
        <w:numPr>
          <w:ilvl w:val="0"/>
          <w:numId w:val="1"/>
        </w:numPr>
      </w:pPr>
      <w:r>
        <w:t>Increased use of student data to improve student outcomes</w:t>
      </w:r>
    </w:p>
    <w:p w14:paraId="0000002D" w14:textId="77777777" w:rsidR="007155C5" w:rsidRDefault="001B5347">
      <w:pPr>
        <w:rPr>
          <w:b/>
          <w:bCs/>
        </w:rPr>
      </w:pPr>
      <w:r>
        <w:rPr>
          <w:b/>
          <w:bCs/>
        </w:rPr>
        <w:t>Leadership Impact:</w:t>
      </w:r>
    </w:p>
    <w:p w14:paraId="0000002E" w14:textId="77777777" w:rsidR="007155C5" w:rsidRDefault="001B5347">
      <w:pPr>
        <w:numPr>
          <w:ilvl w:val="0"/>
          <w:numId w:val="4"/>
        </w:numPr>
      </w:pPr>
      <w:r>
        <w:t>Professional learning shared through Professional Learning Communities (PLCs)</w:t>
      </w:r>
    </w:p>
    <w:p w14:paraId="0000002F" w14:textId="77777777" w:rsidR="007155C5" w:rsidRDefault="001B5347">
      <w:pPr>
        <w:numPr>
          <w:ilvl w:val="0"/>
          <w:numId w:val="4"/>
        </w:numPr>
      </w:pPr>
      <w:r>
        <w:t>Schoolwide professional development facilitated by participants</w:t>
      </w:r>
    </w:p>
    <w:p w14:paraId="00000030" w14:textId="77777777" w:rsidR="007155C5" w:rsidRDefault="001B5347">
      <w:pPr>
        <w:numPr>
          <w:ilvl w:val="0"/>
          <w:numId w:val="4"/>
        </w:numPr>
      </w:pPr>
      <w:r>
        <w:t>Paraeducator training grounded in Structured Literacy Practices</w:t>
      </w:r>
    </w:p>
    <w:p w14:paraId="00000031" w14:textId="77777777" w:rsidR="007155C5" w:rsidRDefault="001B5347">
      <w:pPr>
        <w:numPr>
          <w:ilvl w:val="0"/>
          <w:numId w:val="4"/>
        </w:numPr>
      </w:pPr>
      <w:r>
        <w:t>Development of instructional resources and implementation tools</w:t>
      </w:r>
    </w:p>
    <w:p w14:paraId="00000032" w14:textId="77777777" w:rsidR="007155C5" w:rsidRDefault="001B5347">
      <w:pPr>
        <w:numPr>
          <w:ilvl w:val="0"/>
          <w:numId w:val="4"/>
        </w:numPr>
      </w:pPr>
      <w:r>
        <w:t>Expanded coaching and collaboration across schools</w:t>
      </w:r>
    </w:p>
    <w:p w14:paraId="00000033" w14:textId="77777777" w:rsidR="007155C5" w:rsidRDefault="001B5347">
      <w:pPr>
        <w:rPr>
          <w:b/>
          <w:bCs/>
        </w:rPr>
      </w:pPr>
      <w:r>
        <w:rPr>
          <w:b/>
          <w:bCs/>
        </w:rPr>
        <w:t xml:space="preserve">Long-Term Reach: </w:t>
      </w:r>
    </w:p>
    <w:p w14:paraId="00000034" w14:textId="77777777" w:rsidR="007155C5" w:rsidRDefault="001B5347">
      <w:pPr>
        <w:ind w:left="720"/>
      </w:pPr>
      <w:r>
        <w:t>This grant project strengthened literacy leadership across twelve elementary schools and indirectly impacted thousands of students through improved instructional practices.  The systems, resources and expertise developed through LETRS Volume 2 will continue to influence literacy outcomes for years to come.</w:t>
      </w:r>
    </w:p>
    <w:p w14:paraId="00000035" w14:textId="77777777" w:rsidR="007155C5" w:rsidRDefault="001B5347">
      <w:pPr>
        <w:rPr>
          <w:b/>
          <w:bCs/>
        </w:rPr>
      </w:pPr>
      <w:r>
        <w:rPr>
          <w:b/>
          <w:bCs/>
        </w:rPr>
        <w:t xml:space="preserve">Evidence of Student Growth: </w:t>
      </w:r>
    </w:p>
    <w:p w14:paraId="00000036" w14:textId="77777777" w:rsidR="007155C5" w:rsidRDefault="001B5347">
      <w:pPr>
        <w:numPr>
          <w:ilvl w:val="0"/>
          <w:numId w:val="6"/>
        </w:numPr>
      </w:pPr>
      <w:r>
        <w:t>Increased vocabulary knowledge and oral language proficiency</w:t>
      </w:r>
    </w:p>
    <w:p w14:paraId="00000037" w14:textId="77777777" w:rsidR="007155C5" w:rsidRDefault="001B5347">
      <w:pPr>
        <w:numPr>
          <w:ilvl w:val="0"/>
          <w:numId w:val="6"/>
        </w:numPr>
      </w:pPr>
      <w:r>
        <w:t>Improved comprehension of complex texts</w:t>
      </w:r>
    </w:p>
    <w:p w14:paraId="00000038" w14:textId="77777777" w:rsidR="007155C5" w:rsidRDefault="001B5347">
      <w:pPr>
        <w:numPr>
          <w:ilvl w:val="0"/>
          <w:numId w:val="6"/>
        </w:numPr>
      </w:pPr>
      <w:r>
        <w:t>Stronger fluency growth among students receiving intervention</w:t>
      </w:r>
    </w:p>
    <w:p w14:paraId="00000039" w14:textId="77777777" w:rsidR="007155C5" w:rsidRDefault="001B5347">
      <w:pPr>
        <w:numPr>
          <w:ilvl w:val="0"/>
          <w:numId w:val="6"/>
        </w:numPr>
      </w:pPr>
      <w:r>
        <w:t>Increased ability transfer knowledge from reading into writing</w:t>
      </w:r>
    </w:p>
    <w:p w14:paraId="0000003A" w14:textId="77777777" w:rsidR="007155C5" w:rsidRDefault="001B5347">
      <w:pPr>
        <w:numPr>
          <w:ilvl w:val="0"/>
          <w:numId w:val="6"/>
        </w:numPr>
      </w:pPr>
      <w:r>
        <w:t>Greater independence in planning and producing written work</w:t>
      </w:r>
    </w:p>
    <w:p w14:paraId="0000003B" w14:textId="77777777" w:rsidR="007155C5" w:rsidRDefault="001B5347">
      <w:pPr>
        <w:numPr>
          <w:ilvl w:val="0"/>
          <w:numId w:val="6"/>
        </w:numPr>
      </w:pPr>
      <w:r>
        <w:t>Improved engagement in academic discussions</w:t>
      </w:r>
    </w:p>
    <w:p w14:paraId="0000003C" w14:textId="77777777" w:rsidR="007155C5" w:rsidRDefault="001B5347">
      <w:pPr>
        <w:numPr>
          <w:ilvl w:val="0"/>
          <w:numId w:val="6"/>
        </w:numPr>
      </w:pPr>
      <w:r>
        <w:t>Increased confidence among multilingual learners</w:t>
      </w:r>
    </w:p>
    <w:p w14:paraId="0000003D" w14:textId="77777777" w:rsidR="007155C5" w:rsidRDefault="001B5347">
      <w:pPr>
        <w:numPr>
          <w:ilvl w:val="0"/>
          <w:numId w:val="6"/>
        </w:numPr>
      </w:pPr>
      <w:r>
        <w:t>Stronger use of academic language across content areas</w:t>
      </w:r>
    </w:p>
    <w:p w14:paraId="0000003E" w14:textId="77777777" w:rsidR="007155C5" w:rsidRDefault="001B5347">
      <w:pPr>
        <w:numPr>
          <w:ilvl w:val="0"/>
          <w:numId w:val="6"/>
        </w:numPr>
      </w:pPr>
      <w:r>
        <w:t>Increase from 42% of K-5 Students being at or above grade level to 51% being at or above grade level in less than one year.</w:t>
      </w:r>
    </w:p>
    <w:p w14:paraId="0000003F" w14:textId="77777777" w:rsidR="007155C5" w:rsidRDefault="007155C5">
      <w:pPr>
        <w:rPr>
          <w:b/>
          <w:bCs/>
        </w:rPr>
      </w:pPr>
    </w:p>
    <w:p w14:paraId="00000040" w14:textId="77777777" w:rsidR="007155C5" w:rsidRDefault="007155C5">
      <w:pPr>
        <w:rPr>
          <w:b/>
          <w:bCs/>
          <w:sz w:val="28"/>
          <w:szCs w:val="28"/>
          <w:u w:val="single"/>
        </w:rPr>
      </w:pPr>
    </w:p>
    <w:p w14:paraId="00000041" w14:textId="77777777" w:rsidR="007155C5" w:rsidRDefault="007155C5">
      <w:pPr>
        <w:rPr>
          <w:b/>
          <w:bCs/>
          <w:sz w:val="28"/>
          <w:szCs w:val="28"/>
          <w:u w:val="single"/>
        </w:rPr>
      </w:pPr>
    </w:p>
    <w:p w14:paraId="00000042" w14:textId="77777777" w:rsidR="007155C5" w:rsidRDefault="007155C5">
      <w:pPr>
        <w:rPr>
          <w:b/>
          <w:bCs/>
          <w:sz w:val="28"/>
          <w:szCs w:val="28"/>
          <w:u w:val="single"/>
        </w:rPr>
      </w:pPr>
    </w:p>
    <w:p w14:paraId="00000043" w14:textId="77777777" w:rsidR="007155C5" w:rsidRDefault="007155C5">
      <w:pPr>
        <w:rPr>
          <w:b/>
          <w:bCs/>
          <w:sz w:val="28"/>
          <w:szCs w:val="28"/>
          <w:u w:val="single"/>
        </w:rPr>
      </w:pPr>
    </w:p>
    <w:p w14:paraId="00000044" w14:textId="77777777" w:rsidR="007155C5" w:rsidRDefault="007155C5">
      <w:pPr>
        <w:rPr>
          <w:b/>
          <w:bCs/>
          <w:sz w:val="28"/>
          <w:szCs w:val="28"/>
          <w:u w:val="single"/>
        </w:rPr>
      </w:pPr>
    </w:p>
    <w:p w14:paraId="00000045" w14:textId="77777777" w:rsidR="007155C5" w:rsidRDefault="007155C5">
      <w:pPr>
        <w:rPr>
          <w:b/>
          <w:bCs/>
          <w:sz w:val="28"/>
          <w:szCs w:val="28"/>
          <w:u w:val="single"/>
        </w:rPr>
      </w:pPr>
    </w:p>
    <w:p w14:paraId="00000046" w14:textId="77777777" w:rsidR="007155C5" w:rsidRDefault="001B5347">
      <w:pPr>
        <w:rPr>
          <w:b/>
          <w:bCs/>
          <w:sz w:val="26"/>
          <w:szCs w:val="26"/>
        </w:rPr>
      </w:pPr>
      <w:r>
        <w:rPr>
          <w:b/>
          <w:bCs/>
          <w:sz w:val="28"/>
          <w:szCs w:val="28"/>
          <w:u w:val="single"/>
        </w:rPr>
        <w:lastRenderedPageBreak/>
        <w:t>Grant Reflection:</w:t>
      </w:r>
    </w:p>
    <w:p w14:paraId="00000047" w14:textId="77777777" w:rsidR="007155C5" w:rsidRDefault="007155C5"/>
    <w:p w14:paraId="00000048" w14:textId="77777777" w:rsidR="007155C5" w:rsidRDefault="001B5347">
      <w:r>
        <w:t>Vancouver Public Schools applied for the Ellison Foundation Professional Learning Grant in response to a significant literacy challenge.  At the time of application, only 42% of students were performing at or above grade level in reading.  We recognized that improving student outcomes requires continued investment in educator knowledge and instructional practice grounded in the Science of Reading.  The participating educators had completed foundational professional learning through Hill Learning Center’s St</w:t>
      </w:r>
      <w:r>
        <w:t xml:space="preserve">ructured Literacy Short Course as well as LETRS Volume 1.  While that work strengthened understanding of foundational skills </w:t>
      </w:r>
      <w:proofErr w:type="gramStart"/>
      <w:r>
        <w:t>including  spelling</w:t>
      </w:r>
      <w:proofErr w:type="gramEnd"/>
      <w:r>
        <w:t xml:space="preserve"> and decoding educators identified a need to deepen their knowledge of language comprehension, vocabulary development, oral language, and writing instruction.  The goal of this project was to build educator expertise in these critical areas while creating a network of literacy leaders capable of supporting colleagues and improving literacy outcomes in the district.</w:t>
      </w:r>
    </w:p>
    <w:p w14:paraId="00000049" w14:textId="77777777" w:rsidR="007155C5" w:rsidRDefault="007155C5"/>
    <w:p w14:paraId="0000004A" w14:textId="77777777" w:rsidR="007155C5" w:rsidRDefault="001B5347">
      <w:r>
        <w:t xml:space="preserve">Grant funds were used to purchase LETRS Volume 2 materials and digital course access for twenty literacy leaders representing twelve elementary schools.  Participants completed approximately 48-60 hours of asynchronous learning and attended eight collaborative debrief sessions throughout the 2025-2026 school year.  During these sessions, educators reflected on their learning, analyzed research, examined student work, and collaborated around implementation strategies.  Participants documented implementation </w:t>
      </w:r>
      <w:r>
        <w:t>through student portfolios, writing samples, classroom artifacts, intervention data and assessment results.  Educators applied new learning directly to classroom instruction and intervention settings while sharing strategies with PLC teams, teachers, specialists and paraeducators.</w:t>
      </w:r>
    </w:p>
    <w:p w14:paraId="0000004B" w14:textId="77777777" w:rsidR="007155C5" w:rsidRDefault="007155C5"/>
    <w:p w14:paraId="0000004C" w14:textId="77777777" w:rsidR="007155C5" w:rsidRDefault="001B5347">
      <w:r>
        <w:t>The most consistent theme across participant reflections was increased intentionality in literacy instruction.  Educators described moving away from low-leverage activities and toward evidence-based practices supported by the Science of Reading.  Teachers became more strategic in planning lessons, selecting instructional materials and using assessment data to guide instruction.  Participants frequently referenced the value of planning tools, instructional routines, and implementation frameworks that support</w:t>
      </w:r>
      <w:r>
        <w:t xml:space="preserve">ed purposeful decisions about teaching and learning.  </w:t>
      </w:r>
    </w:p>
    <w:p w14:paraId="0000004D" w14:textId="77777777" w:rsidR="007155C5" w:rsidRDefault="007155C5"/>
    <w:p w14:paraId="0000004E" w14:textId="77777777" w:rsidR="007155C5" w:rsidRDefault="001B5347">
      <w:r>
        <w:t>A second major theme was the increased emphasis on vocabulary instruction, oral language development, and background knowledge building.  Participants implemented strategies such as semantic mapping, semantic feature analysis, synonym scaling, vocabulary routines, morphology instruction, and increased academic student talk.</w:t>
      </w:r>
    </w:p>
    <w:p w14:paraId="0000004F" w14:textId="77777777" w:rsidR="007155C5" w:rsidRDefault="007155C5"/>
    <w:p w14:paraId="00000050" w14:textId="77777777" w:rsidR="007155C5" w:rsidRDefault="001B5347">
      <w:r>
        <w:t>Improved reading comprehension through explicit planning was a third consistent theme that participants shared.  Using LETRS planning tools and routines, educators intentionally prepared students before, during and after reading using comprehension frameworks that increase student engagement in the text and overall learning.</w:t>
      </w:r>
    </w:p>
    <w:p w14:paraId="00000051" w14:textId="77777777" w:rsidR="007155C5" w:rsidRDefault="007155C5"/>
    <w:p w14:paraId="00000052" w14:textId="77777777" w:rsidR="007155C5" w:rsidRDefault="001B5347">
      <w:r>
        <w:t xml:space="preserve">The fourth theme that surfaces was significant growth in student writing.  Teachers described helping students move from oral language to written expression through sentence building </w:t>
      </w:r>
      <w:r>
        <w:lastRenderedPageBreak/>
        <w:t xml:space="preserve">routines, structured writing </w:t>
      </w:r>
      <w:proofErr w:type="gramStart"/>
      <w:r>
        <w:t>supports</w:t>
      </w:r>
      <w:proofErr w:type="gramEnd"/>
      <w:r>
        <w:t>, graphic organizers and explicit syntax instruction.  Teachers reported increased student independence, confidence and quality of student writing.</w:t>
      </w:r>
    </w:p>
    <w:p w14:paraId="00000053" w14:textId="77777777" w:rsidR="007155C5" w:rsidRDefault="007155C5"/>
    <w:p w14:paraId="00000054" w14:textId="77777777" w:rsidR="007155C5" w:rsidRDefault="001B5347">
      <w:r>
        <w:t xml:space="preserve">Another consistent finding across participant reflections was the positive impact of LETRS on multilingual learnings and students needing additional intervention.  Educators reported that explicit vocabulary instruction, structured language routines, visual supports and carefully scaffolded lessons helped students access grade-level content while simultaneously developing language and literacy proficiency.  </w:t>
      </w:r>
    </w:p>
    <w:p w14:paraId="00000055" w14:textId="77777777" w:rsidR="007155C5" w:rsidRDefault="007155C5"/>
    <w:p w14:paraId="00000056" w14:textId="77777777" w:rsidR="007155C5" w:rsidRDefault="001B5347">
      <w:r>
        <w:t>Theme six highlights increased professional leadership and schoolwide impact.  The influence of the grant extended far beyond individual participants.  Numerous participants used their learning to lead professional development, facilitate PLC discussions, coach colleagues and train paraeducators.  Participants shared handwriting instruction, vocabulary frameworks, comprehension planning tools, writing strategies and evidence-based practices with grade-level teams and school staff.  The multiplication effect</w:t>
      </w:r>
      <w:r>
        <w:t xml:space="preserve"> significantly expanded the impact of the grant investment, allowing LETRS learning to influence classrooms and instructional practices well beyond the original grant cohort.  </w:t>
      </w:r>
    </w:p>
    <w:p w14:paraId="00000057" w14:textId="77777777" w:rsidR="007155C5" w:rsidRDefault="007155C5"/>
    <w:p w14:paraId="00000058" w14:textId="77777777" w:rsidR="007155C5" w:rsidRDefault="001B5347">
      <w:r>
        <w:t>Most importantly participants reported multiple indicators of student success resulting from this professional development opportunity.  Several teachers shared student growth data demonstrating above-average progress in reading fluency and accuracy.  Others provided examples of student writing products that reflected increased language complexity, organization and independence.</w:t>
      </w:r>
    </w:p>
    <w:p w14:paraId="00000059" w14:textId="77777777" w:rsidR="007155C5" w:rsidRDefault="007155C5"/>
    <w:p w14:paraId="0000005A" w14:textId="77777777" w:rsidR="007155C5" w:rsidRDefault="001B5347">
      <w:r>
        <w:t xml:space="preserve">The Ellison Foundation’s investment in LETRS professional learning has produced a meaningful and substantial impact across Vancouver Public Schools and more importantly our students.  LETRS is not simply a professional development </w:t>
      </w:r>
      <w:proofErr w:type="gramStart"/>
      <w:r>
        <w:t>experience;  it</w:t>
      </w:r>
      <w:proofErr w:type="gramEnd"/>
      <w:r>
        <w:t xml:space="preserve"> is a catalyst for instructional transformation.  Despite a dismal financial outlook for public schools in Washington </w:t>
      </w:r>
      <w:proofErr w:type="gramStart"/>
      <w:r>
        <w:t>State</w:t>
      </w:r>
      <w:proofErr w:type="gramEnd"/>
      <w:r>
        <w:t xml:space="preserve"> we are laser focused on each one of our students becoming a literate member of our community.  Research has shown that literacy increases post high school opportunities and outcomes for our students.  We believe </w:t>
      </w:r>
      <w:proofErr w:type="gramStart"/>
      <w:r>
        <w:t>that  literacy</w:t>
      </w:r>
      <w:proofErr w:type="gramEnd"/>
      <w:r>
        <w:t xml:space="preserve"> is at the core of equity.  Thank you for supporting our mission of “Literacy and Justice” for all.  </w:t>
      </w:r>
    </w:p>
    <w:p w14:paraId="0000005B" w14:textId="77777777" w:rsidR="007155C5" w:rsidRDefault="007155C5">
      <w:pPr>
        <w:rPr>
          <w:sz w:val="24"/>
          <w:szCs w:val="24"/>
        </w:rPr>
      </w:pPr>
    </w:p>
    <w:p w14:paraId="0000005C" w14:textId="77777777" w:rsidR="007155C5" w:rsidRDefault="007155C5">
      <w:pPr>
        <w:ind w:firstLine="720"/>
        <w:rPr>
          <w:sz w:val="24"/>
          <w:szCs w:val="24"/>
        </w:rPr>
      </w:pPr>
    </w:p>
    <w:sectPr w:rsidR="007155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AAACCF-EC1C-46F1-B935-95835E22D578}"/>
  </w:font>
  <w:font w:name="Cambria">
    <w:panose1 w:val="02040503050406030204"/>
    <w:charset w:val="00"/>
    <w:family w:val="roman"/>
    <w:pitch w:val="variable"/>
    <w:sig w:usb0="E00006FF" w:usb1="420024FF" w:usb2="02000000" w:usb3="00000000" w:csb0="0000019F" w:csb1="00000000"/>
    <w:embedRegular r:id="rId2" w:fontKey="{2C9B4AE1-162B-4850-94FC-42834863E0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511DD"/>
    <w:multiLevelType w:val="multilevel"/>
    <w:tmpl w:val="03D21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FE730C"/>
    <w:multiLevelType w:val="multilevel"/>
    <w:tmpl w:val="EB829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7A7E35"/>
    <w:multiLevelType w:val="multilevel"/>
    <w:tmpl w:val="39EC9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DE69EC"/>
    <w:multiLevelType w:val="multilevel"/>
    <w:tmpl w:val="8FFAD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CE72E2"/>
    <w:multiLevelType w:val="multilevel"/>
    <w:tmpl w:val="13C26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EC02BA"/>
    <w:multiLevelType w:val="multilevel"/>
    <w:tmpl w:val="A462B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2337299">
    <w:abstractNumId w:val="5"/>
  </w:num>
  <w:num w:numId="2" w16cid:durableId="1722250181">
    <w:abstractNumId w:val="3"/>
  </w:num>
  <w:num w:numId="3" w16cid:durableId="1603338453">
    <w:abstractNumId w:val="4"/>
  </w:num>
  <w:num w:numId="4" w16cid:durableId="592397735">
    <w:abstractNumId w:val="0"/>
  </w:num>
  <w:num w:numId="5" w16cid:durableId="859048122">
    <w:abstractNumId w:val="2"/>
  </w:num>
  <w:num w:numId="6" w16cid:durableId="809901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5C5"/>
    <w:rsid w:val="001B5347"/>
    <w:rsid w:val="007155C5"/>
    <w:rsid w:val="009A1C62"/>
    <w:rsid w:val="00DD6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AF5F0-A8A6-4ED5-85E1-D21DC310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presentation/d/1_N61D0VoJrWam1ZGD6iB72kndDrmsUlN_Ap8CSSygPc/edit?usp=sharing" TargetMode="External"/><Relationship Id="rId5" Type="http://schemas.openxmlformats.org/officeDocument/2006/relationships/hyperlink" Target="https://docs.google.com/presentation/d/1_N61D0VoJrWam1ZGD6iB72kndDrmsUlN_Ap8CSSygPc/edit?usp=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1479</Words>
  <Characters>8432</Characters>
  <Application>Microsoft Office Word</Application>
  <DocSecurity>0</DocSecurity>
  <Lines>70</Lines>
  <Paragraphs>19</Paragraphs>
  <ScaleCrop>false</ScaleCrop>
  <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Hurlbut</dc:creator>
  <cp:lastModifiedBy>Bob Hurlbut</cp:lastModifiedBy>
  <cp:revision>2</cp:revision>
  <dcterms:created xsi:type="dcterms:W3CDTF">2026-06-10T17:33:00Z</dcterms:created>
  <dcterms:modified xsi:type="dcterms:W3CDTF">2026-06-10T17:33:00Z</dcterms:modified>
</cp:coreProperties>
</file>