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5C9" w:rsidRPr="009818A2" w:rsidRDefault="000F46FA" w:rsidP="00B83A93">
      <w:pPr>
        <w:jc w:val="center"/>
        <w:rPr>
          <w:b/>
          <w:sz w:val="32"/>
          <w:szCs w:val="32"/>
        </w:rPr>
      </w:pPr>
      <w:r>
        <w:rPr>
          <w:b/>
          <w:sz w:val="32"/>
          <w:szCs w:val="32"/>
        </w:rPr>
        <w:t>Board/</w:t>
      </w:r>
      <w:r w:rsidR="00B83A93" w:rsidRPr="009818A2">
        <w:rPr>
          <w:b/>
          <w:sz w:val="32"/>
          <w:szCs w:val="32"/>
        </w:rPr>
        <w:t>Committee Structure and Governance</w:t>
      </w:r>
    </w:p>
    <w:p w:rsidR="00065E69" w:rsidRDefault="00065E69" w:rsidP="000F46FA">
      <w:pPr>
        <w:jc w:val="center"/>
        <w:rPr>
          <w:b/>
          <w:color w:val="FF0000"/>
          <w:szCs w:val="24"/>
        </w:rPr>
      </w:pPr>
    </w:p>
    <w:p w:rsidR="000F46FA" w:rsidRPr="00065E69" w:rsidRDefault="000F46FA" w:rsidP="000F46FA">
      <w:pPr>
        <w:jc w:val="center"/>
        <w:rPr>
          <w:b/>
          <w:szCs w:val="24"/>
        </w:rPr>
      </w:pPr>
      <w:r w:rsidRPr="00065E69">
        <w:rPr>
          <w:b/>
          <w:szCs w:val="24"/>
        </w:rPr>
        <w:t>Introduction</w:t>
      </w:r>
    </w:p>
    <w:p w:rsidR="000F46FA" w:rsidRPr="00065E69" w:rsidRDefault="000F46FA" w:rsidP="000F46FA">
      <w:pPr>
        <w:rPr>
          <w:sz w:val="21"/>
          <w:szCs w:val="21"/>
        </w:rPr>
      </w:pPr>
      <w:r w:rsidRPr="00065E69">
        <w:rPr>
          <w:sz w:val="21"/>
          <w:szCs w:val="21"/>
        </w:rPr>
        <w:t xml:space="preserve">The following information was extracted from </w:t>
      </w:r>
      <w:r w:rsidRPr="00065E69">
        <w:rPr>
          <w:i/>
          <w:sz w:val="21"/>
          <w:szCs w:val="21"/>
        </w:rPr>
        <w:t>GUIDE FOR BOARD MEMBERS--FIDUCIARY DUTIES OF TRUSTEES AND DIRECTORS OF CHARITABLE ORGANIZATIONS</w:t>
      </w:r>
      <w:r w:rsidRPr="00065E69">
        <w:rPr>
          <w:sz w:val="21"/>
          <w:szCs w:val="21"/>
        </w:rPr>
        <w:t xml:space="preserve"> published by the Ohio Attorney General’s office and provides an excellent overview of the fiduciary responsibilities of board members.</w:t>
      </w:r>
    </w:p>
    <w:p w:rsidR="000F46FA" w:rsidRPr="00065E69" w:rsidRDefault="000F46FA" w:rsidP="000F46FA">
      <w:pPr>
        <w:rPr>
          <w:sz w:val="21"/>
          <w:szCs w:val="21"/>
        </w:rPr>
      </w:pPr>
      <w:r w:rsidRPr="00065E69">
        <w:rPr>
          <w:sz w:val="21"/>
          <w:szCs w:val="21"/>
        </w:rPr>
        <w:t>Trustees and directors of a charitable organization, whether or not the organization is formally incorporated as a nonprofit corporation, have specific legal duties owed to the organization.</w:t>
      </w:r>
    </w:p>
    <w:p w:rsidR="000F46FA" w:rsidRPr="00065E69" w:rsidRDefault="000F46FA" w:rsidP="000F46FA">
      <w:pPr>
        <w:spacing w:after="0"/>
        <w:rPr>
          <w:sz w:val="21"/>
          <w:szCs w:val="21"/>
        </w:rPr>
      </w:pPr>
      <w:r w:rsidRPr="00065E69">
        <w:rPr>
          <w:sz w:val="21"/>
          <w:szCs w:val="21"/>
        </w:rPr>
        <w:t>The primary duties are:</w:t>
      </w:r>
    </w:p>
    <w:p w:rsidR="000F46FA" w:rsidRPr="00065E69" w:rsidRDefault="000F46FA" w:rsidP="000F46FA">
      <w:pPr>
        <w:numPr>
          <w:ilvl w:val="0"/>
          <w:numId w:val="2"/>
        </w:numPr>
        <w:autoSpaceDE w:val="0"/>
        <w:autoSpaceDN w:val="0"/>
        <w:adjustRightInd w:val="0"/>
        <w:spacing w:after="0" w:line="240" w:lineRule="auto"/>
        <w:rPr>
          <w:sz w:val="21"/>
          <w:szCs w:val="21"/>
        </w:rPr>
      </w:pPr>
      <w:r w:rsidRPr="00065E69">
        <w:rPr>
          <w:sz w:val="21"/>
          <w:szCs w:val="21"/>
        </w:rPr>
        <w:t>The duty of care.</w:t>
      </w:r>
    </w:p>
    <w:p w:rsidR="000F46FA" w:rsidRPr="00065E69" w:rsidRDefault="000F46FA" w:rsidP="000F46FA">
      <w:pPr>
        <w:numPr>
          <w:ilvl w:val="0"/>
          <w:numId w:val="2"/>
        </w:numPr>
        <w:autoSpaceDE w:val="0"/>
        <w:autoSpaceDN w:val="0"/>
        <w:adjustRightInd w:val="0"/>
        <w:spacing w:after="0" w:line="240" w:lineRule="auto"/>
        <w:rPr>
          <w:sz w:val="21"/>
          <w:szCs w:val="21"/>
        </w:rPr>
      </w:pPr>
      <w:r w:rsidRPr="00065E69">
        <w:rPr>
          <w:sz w:val="21"/>
          <w:szCs w:val="21"/>
        </w:rPr>
        <w:t>The duty of loyalty.</w:t>
      </w:r>
    </w:p>
    <w:p w:rsidR="000F46FA" w:rsidRPr="00065E69" w:rsidRDefault="000F46FA" w:rsidP="000F46FA">
      <w:pPr>
        <w:numPr>
          <w:ilvl w:val="0"/>
          <w:numId w:val="2"/>
        </w:numPr>
        <w:autoSpaceDE w:val="0"/>
        <w:autoSpaceDN w:val="0"/>
        <w:adjustRightInd w:val="0"/>
        <w:spacing w:after="0" w:line="240" w:lineRule="auto"/>
        <w:rPr>
          <w:sz w:val="21"/>
          <w:szCs w:val="21"/>
        </w:rPr>
      </w:pPr>
      <w:r w:rsidRPr="00065E69">
        <w:rPr>
          <w:sz w:val="21"/>
          <w:szCs w:val="21"/>
        </w:rPr>
        <w:t>The duty to maintain accounts.</w:t>
      </w:r>
    </w:p>
    <w:p w:rsidR="000F46FA" w:rsidRPr="00065E69" w:rsidRDefault="000F46FA" w:rsidP="000F46FA">
      <w:pPr>
        <w:numPr>
          <w:ilvl w:val="0"/>
          <w:numId w:val="2"/>
        </w:numPr>
        <w:autoSpaceDE w:val="0"/>
        <w:autoSpaceDN w:val="0"/>
        <w:adjustRightInd w:val="0"/>
        <w:spacing w:after="0" w:line="240" w:lineRule="auto"/>
        <w:rPr>
          <w:sz w:val="21"/>
          <w:szCs w:val="21"/>
        </w:rPr>
      </w:pPr>
      <w:r w:rsidRPr="00065E69">
        <w:rPr>
          <w:sz w:val="21"/>
          <w:szCs w:val="21"/>
        </w:rPr>
        <w:t>The duty of compliance.</w:t>
      </w:r>
    </w:p>
    <w:p w:rsidR="000F46FA" w:rsidRPr="00065E69" w:rsidRDefault="000F46FA" w:rsidP="000F46FA">
      <w:pPr>
        <w:rPr>
          <w:sz w:val="21"/>
          <w:szCs w:val="21"/>
        </w:rPr>
      </w:pPr>
    </w:p>
    <w:p w:rsidR="000F46FA" w:rsidRPr="00065E69" w:rsidRDefault="000F46FA" w:rsidP="000F46FA">
      <w:pPr>
        <w:rPr>
          <w:sz w:val="21"/>
          <w:szCs w:val="21"/>
          <w:u w:val="single"/>
        </w:rPr>
      </w:pPr>
      <w:r w:rsidRPr="00065E69">
        <w:rPr>
          <w:sz w:val="21"/>
          <w:szCs w:val="21"/>
          <w:u w:val="single"/>
        </w:rPr>
        <w:t>THE DUTY OF CARE</w:t>
      </w:r>
    </w:p>
    <w:p w:rsidR="000F46FA" w:rsidRPr="00065E69" w:rsidRDefault="000F46FA" w:rsidP="000F46FA">
      <w:pPr>
        <w:rPr>
          <w:sz w:val="21"/>
          <w:szCs w:val="21"/>
        </w:rPr>
      </w:pPr>
      <w:r w:rsidRPr="00065E69">
        <w:rPr>
          <w:sz w:val="21"/>
          <w:szCs w:val="21"/>
        </w:rPr>
        <w:t xml:space="preserve">The duty of care requires that a trustee be active in the charity’s affairs by attending board meetings and meetings of committees on which the trustee serves. A board member must keep himself or herself informed to determine if the policies established by the board are being followed, and should understand how the charity is functioning. This duty must be discharged diligently and in good faith. Board members must act with knowledge and after adequate deliberation. They should carefully establish organizational policy and regularly oversee its administration by a competent staff. Board members who are regularly absent from meetings, are inactive, or who fail to conduct adequate research prior to making decisions are not fulfilling their duties of care. Board members should conduct themselves with the level of care, skill, and diligence exercised by prudent persons in the handling of their own affairs. </w:t>
      </w:r>
    </w:p>
    <w:p w:rsidR="000F46FA" w:rsidRPr="00065E69" w:rsidRDefault="000F46FA" w:rsidP="000F46FA">
      <w:pPr>
        <w:spacing w:after="0"/>
        <w:rPr>
          <w:sz w:val="21"/>
          <w:szCs w:val="21"/>
        </w:rPr>
      </w:pPr>
      <w:r w:rsidRPr="00065E69">
        <w:rPr>
          <w:sz w:val="21"/>
          <w:szCs w:val="21"/>
        </w:rPr>
        <w:t>Generally, a board member who knows the facts, analyzes the probable result of an action, exercises sound judgment, and keeps reasonable records acts prudently and fulfills his or her duty of care. Some ways you can meet your duty of care include:</w:t>
      </w:r>
    </w:p>
    <w:p w:rsidR="000F46FA" w:rsidRPr="00065E69" w:rsidRDefault="000F46FA" w:rsidP="000F46FA">
      <w:pPr>
        <w:numPr>
          <w:ilvl w:val="0"/>
          <w:numId w:val="3"/>
        </w:numPr>
        <w:autoSpaceDE w:val="0"/>
        <w:autoSpaceDN w:val="0"/>
        <w:adjustRightInd w:val="0"/>
        <w:spacing w:after="0" w:line="240" w:lineRule="auto"/>
        <w:rPr>
          <w:sz w:val="21"/>
          <w:szCs w:val="21"/>
        </w:rPr>
      </w:pPr>
      <w:r w:rsidRPr="00065E69">
        <w:rPr>
          <w:sz w:val="21"/>
          <w:szCs w:val="21"/>
        </w:rPr>
        <w:t>Understand the charity’s mission by familiarizing yourself with the charity’s articles of incorporation, constitution, by-laws, or other governing documents.</w:t>
      </w:r>
    </w:p>
    <w:p w:rsidR="000F46FA" w:rsidRPr="00065E69" w:rsidRDefault="000F46FA" w:rsidP="000F46FA">
      <w:pPr>
        <w:numPr>
          <w:ilvl w:val="0"/>
          <w:numId w:val="3"/>
        </w:numPr>
        <w:autoSpaceDE w:val="0"/>
        <w:autoSpaceDN w:val="0"/>
        <w:adjustRightInd w:val="0"/>
        <w:spacing w:after="0" w:line="240" w:lineRule="auto"/>
        <w:rPr>
          <w:sz w:val="21"/>
          <w:szCs w:val="21"/>
        </w:rPr>
      </w:pPr>
      <w:r w:rsidRPr="00065E69">
        <w:rPr>
          <w:sz w:val="21"/>
          <w:szCs w:val="21"/>
        </w:rPr>
        <w:t>Attend board and committee meetings and be prepared for those meetings by reading and reviewing reports, minutes, and other materials distributed for the meeting.</w:t>
      </w:r>
    </w:p>
    <w:p w:rsidR="000F46FA" w:rsidRPr="00065E69" w:rsidRDefault="000F46FA" w:rsidP="000F46FA">
      <w:pPr>
        <w:numPr>
          <w:ilvl w:val="0"/>
          <w:numId w:val="3"/>
        </w:numPr>
        <w:autoSpaceDE w:val="0"/>
        <w:autoSpaceDN w:val="0"/>
        <w:adjustRightInd w:val="0"/>
        <w:spacing w:after="0" w:line="240" w:lineRule="auto"/>
        <w:rPr>
          <w:sz w:val="21"/>
          <w:szCs w:val="21"/>
        </w:rPr>
      </w:pPr>
      <w:r w:rsidRPr="00065E69">
        <w:rPr>
          <w:sz w:val="21"/>
          <w:szCs w:val="21"/>
        </w:rPr>
        <w:t>Be prepared to ask questions and obtain the information needed for you to make informed decisions in approving and disapproving proposals. Included in your responsibilities is the oversight and review of the performance of the charity’s executive director or chief executive officer. You should exercise your independent judgment and not merely acquiesce to the staff’s requests.</w:t>
      </w:r>
    </w:p>
    <w:p w:rsidR="000F46FA" w:rsidRPr="00065E69" w:rsidRDefault="000F46FA" w:rsidP="000F46FA">
      <w:pPr>
        <w:rPr>
          <w:sz w:val="21"/>
          <w:szCs w:val="21"/>
          <w:u w:val="single"/>
        </w:rPr>
      </w:pPr>
    </w:p>
    <w:p w:rsidR="000F46FA" w:rsidRPr="00065E69" w:rsidRDefault="000F46FA" w:rsidP="000F46FA">
      <w:pPr>
        <w:rPr>
          <w:sz w:val="21"/>
          <w:szCs w:val="21"/>
          <w:u w:val="single"/>
        </w:rPr>
      </w:pPr>
      <w:r w:rsidRPr="00065E69">
        <w:rPr>
          <w:sz w:val="21"/>
          <w:szCs w:val="21"/>
          <w:u w:val="single"/>
        </w:rPr>
        <w:t>THE DUTY OF LOYALTY</w:t>
      </w:r>
    </w:p>
    <w:p w:rsidR="000F46FA" w:rsidRPr="00065E69" w:rsidRDefault="000F46FA" w:rsidP="000F46FA">
      <w:pPr>
        <w:spacing w:after="0"/>
        <w:rPr>
          <w:sz w:val="21"/>
          <w:szCs w:val="21"/>
        </w:rPr>
      </w:pPr>
      <w:r w:rsidRPr="00065E69">
        <w:rPr>
          <w:sz w:val="21"/>
          <w:szCs w:val="21"/>
        </w:rPr>
        <w:t xml:space="preserve">Many problems can be avoided if board members keep the duty of loyalty foremost in their thoughts.  The duty of loyalty requires that the interest of the charity, and, as a consequence, the interest of the public, take precedence over the board member’s personal interests.  A trustee must, loyally and </w:t>
      </w:r>
      <w:r w:rsidRPr="00065E69">
        <w:rPr>
          <w:b/>
          <w:bCs/>
          <w:sz w:val="21"/>
          <w:szCs w:val="21"/>
        </w:rPr>
        <w:t>without</w:t>
      </w:r>
      <w:r w:rsidRPr="00065E69">
        <w:rPr>
          <w:sz w:val="21"/>
          <w:szCs w:val="21"/>
        </w:rPr>
        <w:t xml:space="preserve"> </w:t>
      </w:r>
      <w:r w:rsidRPr="00065E69">
        <w:rPr>
          <w:b/>
          <w:bCs/>
          <w:sz w:val="21"/>
          <w:szCs w:val="21"/>
        </w:rPr>
        <w:t>self-interest</w:t>
      </w:r>
      <w:r w:rsidRPr="00065E69">
        <w:rPr>
          <w:sz w:val="21"/>
          <w:szCs w:val="21"/>
        </w:rPr>
        <w:t xml:space="preserve">, further the charitable objectives of the organization by acting fairly and in the best interest of the charity.  Trustees may breach the duty of loyalty when they engage, directly or indirectly, in transactions between themselves as trustees and themselves as individuals.  They may also violate this duty by being involved in transactions with family members or businesses in which they hold an interest.  Board members should not engage in any transaction that is adverse to the charity, engage in any competing </w:t>
      </w:r>
      <w:r w:rsidRPr="00065E69">
        <w:rPr>
          <w:sz w:val="21"/>
          <w:szCs w:val="21"/>
        </w:rPr>
        <w:lastRenderedPageBreak/>
        <w:t xml:space="preserve">enterprise to the detriment of the charity, divert an organizational opportunity for personal gain, or derive any kind of secret profit or other advantage in dealing with or on behalf of the charity.  </w:t>
      </w:r>
      <w:r w:rsidRPr="00065E69">
        <w:rPr>
          <w:b/>
          <w:bCs/>
          <w:sz w:val="21"/>
          <w:szCs w:val="21"/>
        </w:rPr>
        <w:t>Caution should be</w:t>
      </w:r>
      <w:r w:rsidRPr="00065E69">
        <w:rPr>
          <w:sz w:val="21"/>
          <w:szCs w:val="21"/>
        </w:rPr>
        <w:t xml:space="preserve"> </w:t>
      </w:r>
      <w:r w:rsidRPr="00065E69">
        <w:rPr>
          <w:b/>
          <w:bCs/>
          <w:sz w:val="21"/>
          <w:szCs w:val="21"/>
        </w:rPr>
        <w:t>exercised in entering into any business</w:t>
      </w:r>
      <w:r w:rsidRPr="00065E69">
        <w:rPr>
          <w:sz w:val="21"/>
          <w:szCs w:val="21"/>
        </w:rPr>
        <w:t xml:space="preserve"> </w:t>
      </w:r>
      <w:r w:rsidRPr="00065E69">
        <w:rPr>
          <w:b/>
          <w:bCs/>
          <w:sz w:val="21"/>
          <w:szCs w:val="21"/>
        </w:rPr>
        <w:t>relationship between the organization</w:t>
      </w:r>
      <w:r w:rsidRPr="00065E69">
        <w:rPr>
          <w:sz w:val="21"/>
          <w:szCs w:val="21"/>
        </w:rPr>
        <w:t xml:space="preserve"> </w:t>
      </w:r>
      <w:r w:rsidRPr="00065E69">
        <w:rPr>
          <w:b/>
          <w:bCs/>
          <w:sz w:val="21"/>
          <w:szCs w:val="21"/>
        </w:rPr>
        <w:t>and a board member</w:t>
      </w:r>
      <w:r w:rsidRPr="00065E69">
        <w:rPr>
          <w:sz w:val="21"/>
          <w:szCs w:val="21"/>
        </w:rPr>
        <w:t>.  This should be avoided entirely unless the board determines that the transaction is clearly in the charity’s best interest.  Ways to avoid trouble:</w:t>
      </w:r>
    </w:p>
    <w:p w:rsidR="000F46FA" w:rsidRPr="00065E69" w:rsidRDefault="000F46FA" w:rsidP="000F46FA">
      <w:pPr>
        <w:numPr>
          <w:ilvl w:val="0"/>
          <w:numId w:val="4"/>
        </w:numPr>
        <w:autoSpaceDE w:val="0"/>
        <w:autoSpaceDN w:val="0"/>
        <w:adjustRightInd w:val="0"/>
        <w:spacing w:after="0" w:line="240" w:lineRule="auto"/>
        <w:rPr>
          <w:sz w:val="21"/>
          <w:szCs w:val="21"/>
        </w:rPr>
      </w:pPr>
      <w:r w:rsidRPr="00065E69">
        <w:rPr>
          <w:sz w:val="21"/>
          <w:szCs w:val="21"/>
        </w:rPr>
        <w:t>Ensure that the interest of the charity is always first;</w:t>
      </w:r>
    </w:p>
    <w:p w:rsidR="000F46FA" w:rsidRPr="00065E69" w:rsidRDefault="000F46FA" w:rsidP="000F46FA">
      <w:pPr>
        <w:numPr>
          <w:ilvl w:val="0"/>
          <w:numId w:val="4"/>
        </w:numPr>
        <w:autoSpaceDE w:val="0"/>
        <w:autoSpaceDN w:val="0"/>
        <w:adjustRightInd w:val="0"/>
        <w:spacing w:after="0" w:line="240" w:lineRule="auto"/>
        <w:rPr>
          <w:sz w:val="21"/>
          <w:szCs w:val="21"/>
        </w:rPr>
      </w:pPr>
      <w:r w:rsidRPr="00065E69">
        <w:rPr>
          <w:sz w:val="21"/>
          <w:szCs w:val="21"/>
        </w:rPr>
        <w:t>Establish a written policy for dealing with conflict of interest situations</w:t>
      </w:r>
      <w:r w:rsidR="00DC1A50" w:rsidRPr="00065E69">
        <w:rPr>
          <w:sz w:val="21"/>
          <w:szCs w:val="21"/>
        </w:rPr>
        <w:t xml:space="preserve"> (which Habitat for Humanity – Lima Area has)</w:t>
      </w:r>
      <w:r w:rsidRPr="00065E69">
        <w:rPr>
          <w:sz w:val="21"/>
          <w:szCs w:val="21"/>
        </w:rPr>
        <w:t>, which should include procedures for written disclosures from board members concerning business dealings with the charity or those seeking to do business with the charity;</w:t>
      </w:r>
    </w:p>
    <w:p w:rsidR="000F46FA" w:rsidRPr="00065E69" w:rsidRDefault="000F46FA" w:rsidP="000F46FA">
      <w:pPr>
        <w:numPr>
          <w:ilvl w:val="0"/>
          <w:numId w:val="4"/>
        </w:numPr>
        <w:autoSpaceDE w:val="0"/>
        <w:autoSpaceDN w:val="0"/>
        <w:adjustRightInd w:val="0"/>
        <w:spacing w:after="0" w:line="240" w:lineRule="auto"/>
        <w:rPr>
          <w:sz w:val="21"/>
          <w:szCs w:val="21"/>
        </w:rPr>
      </w:pPr>
      <w:r w:rsidRPr="00065E69">
        <w:rPr>
          <w:sz w:val="21"/>
          <w:szCs w:val="21"/>
        </w:rPr>
        <w:t>Disclose your financial interest whenever the charity proposes to enter into a business relationship with you, a member of your family, or a business in which you hold an interest.  Don’t vote on the transaction or participate in any debate or decision on the merits of the transaction;</w:t>
      </w:r>
    </w:p>
    <w:p w:rsidR="000F46FA" w:rsidRPr="00065E69" w:rsidRDefault="000F46FA" w:rsidP="000F46FA">
      <w:pPr>
        <w:numPr>
          <w:ilvl w:val="0"/>
          <w:numId w:val="4"/>
        </w:numPr>
        <w:autoSpaceDE w:val="0"/>
        <w:autoSpaceDN w:val="0"/>
        <w:adjustRightInd w:val="0"/>
        <w:spacing w:after="0" w:line="240" w:lineRule="auto"/>
        <w:rPr>
          <w:sz w:val="21"/>
          <w:szCs w:val="21"/>
        </w:rPr>
      </w:pPr>
      <w:r w:rsidRPr="00065E69">
        <w:rPr>
          <w:sz w:val="21"/>
          <w:szCs w:val="21"/>
        </w:rPr>
        <w:t>Don’t divert an opportunity available to the charity for your own gain;</w:t>
      </w:r>
    </w:p>
    <w:p w:rsidR="000F46FA" w:rsidRPr="00065E69" w:rsidRDefault="000F46FA" w:rsidP="000F46FA">
      <w:pPr>
        <w:numPr>
          <w:ilvl w:val="0"/>
          <w:numId w:val="4"/>
        </w:numPr>
        <w:autoSpaceDE w:val="0"/>
        <w:autoSpaceDN w:val="0"/>
        <w:adjustRightInd w:val="0"/>
        <w:spacing w:after="0" w:line="240" w:lineRule="auto"/>
        <w:rPr>
          <w:sz w:val="21"/>
          <w:szCs w:val="21"/>
        </w:rPr>
      </w:pPr>
      <w:r w:rsidRPr="00065E69">
        <w:rPr>
          <w:sz w:val="21"/>
          <w:szCs w:val="21"/>
        </w:rPr>
        <w:t>Avoid transactions involving potential conflicts of interest, appearance of impropriety, and self-dealing situations.</w:t>
      </w:r>
    </w:p>
    <w:p w:rsidR="000F46FA" w:rsidRPr="00065E69" w:rsidRDefault="000F46FA" w:rsidP="000F46FA">
      <w:pPr>
        <w:rPr>
          <w:sz w:val="21"/>
          <w:szCs w:val="21"/>
        </w:rPr>
      </w:pPr>
    </w:p>
    <w:p w:rsidR="000F46FA" w:rsidRPr="00065E69" w:rsidRDefault="000F46FA" w:rsidP="000F46FA">
      <w:pPr>
        <w:rPr>
          <w:sz w:val="21"/>
          <w:szCs w:val="21"/>
          <w:u w:val="single"/>
        </w:rPr>
      </w:pPr>
      <w:r w:rsidRPr="00065E69">
        <w:rPr>
          <w:sz w:val="21"/>
          <w:szCs w:val="21"/>
          <w:u w:val="single"/>
        </w:rPr>
        <w:t>THE DUTY TO MANAGE ACCOUNTS</w:t>
      </w:r>
    </w:p>
    <w:p w:rsidR="000F46FA" w:rsidRPr="00065E69" w:rsidRDefault="000F46FA" w:rsidP="000F46FA">
      <w:pPr>
        <w:rPr>
          <w:sz w:val="21"/>
          <w:szCs w:val="21"/>
        </w:rPr>
      </w:pPr>
      <w:r w:rsidRPr="00065E69">
        <w:rPr>
          <w:sz w:val="21"/>
          <w:szCs w:val="21"/>
        </w:rPr>
        <w:t>Board members are responsible for assuring the financial accountability of the charity. Procedures should be established to keep the organization fiscally sound and ensure that it operates in a fiscally responsible manner.  Care must be taken for the proper use of any restricted funds.  Trustees should oversee the executive director and determine that the charity’s purposes are fulfilled without waste.  Preparation of a budget is important for providing clear directions for spending and translating program and management goals of the board into financial projections. The organization should be able to demonstrate the wise use of its funds.  Accurate records of all income, expenditures, transactions, and activities must be maintained.  Accurate minutes of board meetings should be taken in order to demonstrate board approval of certain expenditures and investments, and to show that informed decisions were made with regard to these transactions.</w:t>
      </w:r>
    </w:p>
    <w:p w:rsidR="000F46FA" w:rsidRPr="00065E69" w:rsidRDefault="000F46FA" w:rsidP="000F46FA">
      <w:pPr>
        <w:numPr>
          <w:ilvl w:val="0"/>
          <w:numId w:val="5"/>
        </w:numPr>
        <w:autoSpaceDE w:val="0"/>
        <w:autoSpaceDN w:val="0"/>
        <w:adjustRightInd w:val="0"/>
        <w:spacing w:after="0" w:line="240" w:lineRule="auto"/>
        <w:rPr>
          <w:sz w:val="21"/>
          <w:szCs w:val="21"/>
        </w:rPr>
      </w:pPr>
      <w:r w:rsidRPr="00065E69">
        <w:rPr>
          <w:sz w:val="21"/>
          <w:szCs w:val="21"/>
        </w:rPr>
        <w:t>Keep accurate records of income, investments, expenditures, and transactions, and accurate minutes of board meetings.</w:t>
      </w:r>
    </w:p>
    <w:p w:rsidR="000F46FA" w:rsidRPr="00065E69" w:rsidRDefault="000F46FA" w:rsidP="000F46FA">
      <w:pPr>
        <w:numPr>
          <w:ilvl w:val="0"/>
          <w:numId w:val="5"/>
        </w:numPr>
        <w:autoSpaceDE w:val="0"/>
        <w:autoSpaceDN w:val="0"/>
        <w:adjustRightInd w:val="0"/>
        <w:spacing w:after="0" w:line="240" w:lineRule="auto"/>
        <w:rPr>
          <w:sz w:val="21"/>
          <w:szCs w:val="21"/>
        </w:rPr>
      </w:pPr>
      <w:r w:rsidRPr="00065E69">
        <w:rPr>
          <w:sz w:val="21"/>
          <w:szCs w:val="21"/>
        </w:rPr>
        <w:t>Develop annual budgets that provide clear direction for spending at all levels of activities. The budget should be a blueprint of the board’s program plans.</w:t>
      </w:r>
    </w:p>
    <w:p w:rsidR="000F46FA" w:rsidRPr="00065E69" w:rsidRDefault="000F46FA" w:rsidP="000F46FA">
      <w:pPr>
        <w:numPr>
          <w:ilvl w:val="0"/>
          <w:numId w:val="5"/>
        </w:numPr>
        <w:autoSpaceDE w:val="0"/>
        <w:autoSpaceDN w:val="0"/>
        <w:adjustRightInd w:val="0"/>
        <w:spacing w:after="0" w:line="240" w:lineRule="auto"/>
        <w:rPr>
          <w:sz w:val="21"/>
          <w:szCs w:val="21"/>
        </w:rPr>
      </w:pPr>
      <w:r w:rsidRPr="00065E69">
        <w:rPr>
          <w:sz w:val="21"/>
          <w:szCs w:val="21"/>
        </w:rPr>
        <w:t xml:space="preserve"> Establish appropriate internal accounting systems, including a system of checks and balances.  No one person should retain total control over finances.</w:t>
      </w:r>
    </w:p>
    <w:p w:rsidR="000F46FA" w:rsidRPr="00065E69" w:rsidRDefault="000F46FA" w:rsidP="000F46FA">
      <w:pPr>
        <w:numPr>
          <w:ilvl w:val="0"/>
          <w:numId w:val="5"/>
        </w:numPr>
        <w:autoSpaceDE w:val="0"/>
        <w:autoSpaceDN w:val="0"/>
        <w:adjustRightInd w:val="0"/>
        <w:spacing w:after="0" w:line="240" w:lineRule="auto"/>
        <w:rPr>
          <w:sz w:val="21"/>
          <w:szCs w:val="21"/>
        </w:rPr>
      </w:pPr>
      <w:r w:rsidRPr="00065E69">
        <w:rPr>
          <w:sz w:val="21"/>
          <w:szCs w:val="21"/>
        </w:rPr>
        <w:t>Prudently invest and reinvest assets.</w:t>
      </w:r>
    </w:p>
    <w:p w:rsidR="000F46FA" w:rsidRPr="00065E69" w:rsidRDefault="000F46FA" w:rsidP="000F46FA">
      <w:pPr>
        <w:numPr>
          <w:ilvl w:val="0"/>
          <w:numId w:val="5"/>
        </w:numPr>
        <w:autoSpaceDE w:val="0"/>
        <w:autoSpaceDN w:val="0"/>
        <w:adjustRightInd w:val="0"/>
        <w:spacing w:after="0" w:line="240" w:lineRule="auto"/>
        <w:rPr>
          <w:sz w:val="21"/>
          <w:szCs w:val="21"/>
        </w:rPr>
      </w:pPr>
      <w:r w:rsidRPr="00065E69">
        <w:rPr>
          <w:sz w:val="21"/>
          <w:szCs w:val="21"/>
        </w:rPr>
        <w:t>Assist the organization in acquiring resources for its programs.  Develop fund-raising goals and policies.  Make certain that fundraising appeals are presented honestly and fairly, and monitor the performance of fund-raising professionals.</w:t>
      </w:r>
    </w:p>
    <w:p w:rsidR="000F46FA" w:rsidRPr="00065E69" w:rsidRDefault="000F46FA" w:rsidP="000F46FA">
      <w:pPr>
        <w:numPr>
          <w:ilvl w:val="0"/>
          <w:numId w:val="5"/>
        </w:numPr>
        <w:autoSpaceDE w:val="0"/>
        <w:autoSpaceDN w:val="0"/>
        <w:adjustRightInd w:val="0"/>
        <w:spacing w:after="0" w:line="240" w:lineRule="auto"/>
        <w:rPr>
          <w:sz w:val="21"/>
          <w:szCs w:val="21"/>
        </w:rPr>
      </w:pPr>
      <w:r w:rsidRPr="00065E69">
        <w:rPr>
          <w:sz w:val="21"/>
          <w:szCs w:val="21"/>
        </w:rPr>
        <w:t>Shop around for the best values in goods and services through comparisons and informed bidding processes.  This process should also be applied to contracts entered into with fund-raising professionals.</w:t>
      </w:r>
    </w:p>
    <w:p w:rsidR="000F46FA" w:rsidRPr="00065E69" w:rsidRDefault="000F46FA" w:rsidP="000F46FA">
      <w:pPr>
        <w:rPr>
          <w:sz w:val="21"/>
          <w:szCs w:val="21"/>
        </w:rPr>
      </w:pPr>
    </w:p>
    <w:p w:rsidR="000F46FA" w:rsidRPr="00065E69" w:rsidRDefault="000F46FA" w:rsidP="000F46FA">
      <w:pPr>
        <w:rPr>
          <w:bCs/>
          <w:sz w:val="21"/>
          <w:szCs w:val="21"/>
          <w:u w:val="single"/>
        </w:rPr>
      </w:pPr>
      <w:r w:rsidRPr="00065E69">
        <w:rPr>
          <w:bCs/>
          <w:sz w:val="21"/>
          <w:szCs w:val="21"/>
          <w:u w:val="single"/>
        </w:rPr>
        <w:t>THE DUTY OF COMPLIANCE</w:t>
      </w:r>
    </w:p>
    <w:p w:rsidR="000F46FA" w:rsidRPr="00065E69" w:rsidRDefault="000F46FA" w:rsidP="000F46FA">
      <w:pPr>
        <w:rPr>
          <w:sz w:val="21"/>
          <w:szCs w:val="21"/>
        </w:rPr>
      </w:pPr>
      <w:r w:rsidRPr="00065E69">
        <w:rPr>
          <w:sz w:val="21"/>
          <w:szCs w:val="21"/>
        </w:rPr>
        <w:t>Board members have a duty to be faithful to the organization’s purposes and comply with the charity’s governing documents.  They are also under a duty to be familiar with the laws that apply to the charity and to comply with those state and federal laws that relate to the charity and its business operations.</w:t>
      </w:r>
    </w:p>
    <w:p w:rsidR="000F46FA" w:rsidRPr="00065E69" w:rsidRDefault="000F46FA" w:rsidP="000F46FA">
      <w:pPr>
        <w:numPr>
          <w:ilvl w:val="0"/>
          <w:numId w:val="6"/>
        </w:numPr>
        <w:autoSpaceDE w:val="0"/>
        <w:autoSpaceDN w:val="0"/>
        <w:adjustRightInd w:val="0"/>
        <w:spacing w:after="0" w:line="240" w:lineRule="auto"/>
        <w:rPr>
          <w:sz w:val="21"/>
          <w:szCs w:val="21"/>
        </w:rPr>
      </w:pPr>
      <w:r w:rsidRPr="00065E69">
        <w:rPr>
          <w:sz w:val="21"/>
          <w:szCs w:val="21"/>
        </w:rPr>
        <w:t>Be familiar with and follow the provisions of the charity’s articles of incorporation, constitution, by-laws, or other governing documents.</w:t>
      </w:r>
    </w:p>
    <w:p w:rsidR="000F46FA" w:rsidRPr="00065E69" w:rsidRDefault="000F46FA" w:rsidP="000F46FA">
      <w:pPr>
        <w:numPr>
          <w:ilvl w:val="0"/>
          <w:numId w:val="6"/>
        </w:numPr>
        <w:autoSpaceDE w:val="0"/>
        <w:autoSpaceDN w:val="0"/>
        <w:adjustRightInd w:val="0"/>
        <w:spacing w:after="0" w:line="240" w:lineRule="auto"/>
        <w:rPr>
          <w:sz w:val="21"/>
          <w:szCs w:val="21"/>
        </w:rPr>
      </w:pPr>
      <w:r w:rsidRPr="00065E69">
        <w:rPr>
          <w:sz w:val="21"/>
          <w:szCs w:val="21"/>
        </w:rPr>
        <w:t>Familiarize yourself with state and federal laws relating to nonprofit entities, fund-raising, and tax-related issues.</w:t>
      </w:r>
    </w:p>
    <w:p w:rsidR="000F46FA" w:rsidRPr="00065E69" w:rsidRDefault="000F46FA" w:rsidP="000F46FA">
      <w:pPr>
        <w:numPr>
          <w:ilvl w:val="0"/>
          <w:numId w:val="6"/>
        </w:numPr>
        <w:autoSpaceDE w:val="0"/>
        <w:autoSpaceDN w:val="0"/>
        <w:adjustRightInd w:val="0"/>
        <w:spacing w:after="0" w:line="240" w:lineRule="auto"/>
        <w:rPr>
          <w:sz w:val="21"/>
          <w:szCs w:val="21"/>
        </w:rPr>
      </w:pPr>
      <w:r w:rsidRPr="00065E69">
        <w:rPr>
          <w:sz w:val="21"/>
          <w:szCs w:val="21"/>
        </w:rPr>
        <w:t>Comply with state and federal registration and reporting requirements, which may include filings with the Ohio Attorney General, the Ohio Secretary of State, and the Internal Revenue Service.</w:t>
      </w:r>
    </w:p>
    <w:p w:rsidR="000F46FA" w:rsidRPr="00065E69" w:rsidRDefault="000F46FA" w:rsidP="000F46FA">
      <w:pPr>
        <w:rPr>
          <w:b/>
          <w:sz w:val="22"/>
        </w:rPr>
      </w:pPr>
      <w:r w:rsidRPr="00065E69">
        <w:rPr>
          <w:sz w:val="22"/>
        </w:rPr>
        <w:br w:type="page"/>
      </w:r>
    </w:p>
    <w:p w:rsidR="00DC1A50" w:rsidRPr="00065E69" w:rsidRDefault="00DC1A50" w:rsidP="00DC1A50">
      <w:pPr>
        <w:jc w:val="center"/>
        <w:rPr>
          <w:b/>
          <w:sz w:val="28"/>
          <w:szCs w:val="28"/>
        </w:rPr>
      </w:pPr>
      <w:r w:rsidRPr="00065E69">
        <w:rPr>
          <w:b/>
          <w:sz w:val="28"/>
          <w:szCs w:val="28"/>
        </w:rPr>
        <w:lastRenderedPageBreak/>
        <w:t>Structure and Process</w:t>
      </w:r>
    </w:p>
    <w:p w:rsidR="00DC1A50" w:rsidRDefault="00DC1A50" w:rsidP="00B83A93"/>
    <w:p w:rsidR="00B83A93" w:rsidRDefault="00B83A93" w:rsidP="00B83A93">
      <w:r>
        <w:t xml:space="preserve">The Lima Area Habitat for Humanity </w:t>
      </w:r>
      <w:r w:rsidR="00DC1A50">
        <w:t>desires continual</w:t>
      </w:r>
      <w:r>
        <w:t xml:space="preserve"> develop</w:t>
      </w:r>
      <w:r w:rsidR="00DC1A50">
        <w:t>ment of</w:t>
      </w:r>
      <w:r>
        <w:t xml:space="preserve"> an efficient</w:t>
      </w:r>
      <w:r w:rsidR="00DC1A50">
        <w:t>, visionary</w:t>
      </w:r>
      <w:r>
        <w:t xml:space="preserve"> and workable process to build the structure and sustainability of the affiliate.  Part of that process is to improve our </w:t>
      </w:r>
      <w:r w:rsidR="00DC1A50">
        <w:t>board/</w:t>
      </w:r>
      <w:r>
        <w:t xml:space="preserve">committee work and reporting.  Our Habitat </w:t>
      </w:r>
      <w:r w:rsidR="00DC1A50">
        <w:t>board/</w:t>
      </w:r>
      <w:r>
        <w:t>committees are integral to the success of the affiliat</w:t>
      </w:r>
      <w:r w:rsidR="00326BBE">
        <w:t>e.  We value the time and work</w:t>
      </w:r>
      <w:r>
        <w:t xml:space="preserve"> each volunteer puts into their work in this way.  </w:t>
      </w:r>
      <w:r w:rsidR="00DC1A50">
        <w:t>This document is meant</w:t>
      </w:r>
      <w:r>
        <w:t xml:space="preserve"> to offer direction for making the work more productive, more efficient, and more worthwhile by allowing the </w:t>
      </w:r>
      <w:r w:rsidR="00DC1A50">
        <w:t>board/</w:t>
      </w:r>
      <w:r>
        <w:t xml:space="preserve">committees to have true ownership in the work they </w:t>
      </w:r>
      <w:r w:rsidR="00326BBE">
        <w:t>implement</w:t>
      </w:r>
      <w:r>
        <w:t>.</w:t>
      </w:r>
    </w:p>
    <w:p w:rsidR="00065E8B" w:rsidRDefault="00065E8B" w:rsidP="00065E8B">
      <w:pPr>
        <w:spacing w:line="276" w:lineRule="auto"/>
      </w:pPr>
      <w:r>
        <w:t xml:space="preserve">Currently our </w:t>
      </w:r>
      <w:r w:rsidR="00FA0386">
        <w:t xml:space="preserve">Lima Area Habitat for Humanity </w:t>
      </w:r>
      <w:r>
        <w:t xml:space="preserve">bylaws state:  </w:t>
      </w:r>
    </w:p>
    <w:p w:rsidR="00F02F19" w:rsidRPr="00F02F19" w:rsidRDefault="00F02F19" w:rsidP="00F02F19">
      <w:pPr>
        <w:spacing w:line="276" w:lineRule="auto"/>
        <w:rPr>
          <w:i/>
          <w:sz w:val="22"/>
          <w:szCs w:val="24"/>
        </w:rPr>
      </w:pPr>
      <w:r w:rsidRPr="00F02F19">
        <w:rPr>
          <w:b/>
          <w:i/>
          <w:sz w:val="22"/>
          <w:szCs w:val="24"/>
        </w:rPr>
        <w:t>Section 7.1. Appointment of Committees</w:t>
      </w:r>
      <w:r w:rsidRPr="00F02F19">
        <w:rPr>
          <w:i/>
          <w:sz w:val="22"/>
          <w:szCs w:val="24"/>
        </w:rPr>
        <w:t>. The Board of Directors shall designate standing committees, all of which shall be accountable to the Board of Directors. Standing committees shall be designated as Board Committees or Administrative Committees.  The President of the Board may appoint ad hoc committees as required.  All committees of the Board shall maintain records of decisions made and actions taken.   Any committee members may be relieved of their appointment by the appropriate appointing person, or persons, whenever in their judgment the best interest of the Corporation shall be served by such removal.</w:t>
      </w:r>
    </w:p>
    <w:p w:rsidR="00F02F19" w:rsidRPr="00F02F19" w:rsidRDefault="00F02F19" w:rsidP="00F02F19">
      <w:pPr>
        <w:spacing w:line="276" w:lineRule="auto"/>
        <w:rPr>
          <w:i/>
          <w:sz w:val="22"/>
          <w:szCs w:val="24"/>
        </w:rPr>
      </w:pPr>
      <w:r w:rsidRPr="00F02F19">
        <w:rPr>
          <w:i/>
          <w:sz w:val="22"/>
          <w:szCs w:val="24"/>
        </w:rPr>
        <w:t>Chairpersons for all committees shall be members of the Board and shall be appointed by the Board. They in turn shall select one or more additional Board members for their committee and additional community leaders as needed. In special circumstances, if there is no qualified board member available to serve as chairperson of an Administrative committee, a non-member may be appointed as chairperson.</w:t>
      </w:r>
    </w:p>
    <w:p w:rsidR="00B83A93" w:rsidRDefault="00B83A93" w:rsidP="00B83A93">
      <w:r>
        <w:t xml:space="preserve">Below are some of the aspects that are </w:t>
      </w:r>
      <w:r w:rsidR="006E04F9">
        <w:t>to be used for the further</w:t>
      </w:r>
      <w:r w:rsidR="00065E8B">
        <w:t xml:space="preserve"> </w:t>
      </w:r>
      <w:r>
        <w:t>develop</w:t>
      </w:r>
      <w:r w:rsidR="006E04F9">
        <w:t>ment of</w:t>
      </w:r>
      <w:r w:rsidR="00FA0386">
        <w:t xml:space="preserve"> </w:t>
      </w:r>
      <w:r w:rsidR="006E04F9">
        <w:t>board/</w:t>
      </w:r>
      <w:r w:rsidR="00FA0386">
        <w:t>c</w:t>
      </w:r>
      <w:r w:rsidR="00065E8B">
        <w:t>ommittee</w:t>
      </w:r>
      <w:r w:rsidR="00FA0386">
        <w:t xml:space="preserve"> </w:t>
      </w:r>
      <w:r w:rsidR="00065E8B">
        <w:t>s</w:t>
      </w:r>
      <w:r w:rsidR="00FA0386">
        <w:t>tructure and governance:</w:t>
      </w:r>
    </w:p>
    <w:p w:rsidR="00FA0386" w:rsidRDefault="00FA0386" w:rsidP="00C13943">
      <w:pPr>
        <w:pStyle w:val="ListParagraph"/>
        <w:numPr>
          <w:ilvl w:val="0"/>
          <w:numId w:val="1"/>
        </w:numPr>
      </w:pPr>
      <w:r>
        <w:t xml:space="preserve">Each committee will have a regularly scheduled monthly meeting.  Extra meetings can be called as necessary.  The meetings will be listed on the Habitat website Event Calendar:  </w:t>
      </w:r>
      <w:hyperlink r:id="rId7" w:history="1">
        <w:r w:rsidRPr="00DF37CD">
          <w:rPr>
            <w:rStyle w:val="Hyperlink"/>
          </w:rPr>
          <w:t>http://www.habitatlima.org/news-events/event-calendar.html</w:t>
        </w:r>
      </w:hyperlink>
      <w:r>
        <w:t xml:space="preserve">. </w:t>
      </w:r>
    </w:p>
    <w:p w:rsidR="00FC14CF" w:rsidRDefault="006E04F9" w:rsidP="00C13943">
      <w:pPr>
        <w:pStyle w:val="ListParagraph"/>
        <w:numPr>
          <w:ilvl w:val="0"/>
          <w:numId w:val="1"/>
        </w:numPr>
      </w:pPr>
      <w:r>
        <w:t>At the beginning of every</w:t>
      </w:r>
      <w:r w:rsidR="00FC14CF">
        <w:t xml:space="preserve"> </w:t>
      </w:r>
      <w:r w:rsidR="00FC14CF" w:rsidRPr="00404628">
        <w:rPr>
          <w:b/>
        </w:rPr>
        <w:t>calendar</w:t>
      </w:r>
      <w:r w:rsidR="007B43B7">
        <w:rPr>
          <w:b/>
        </w:rPr>
        <w:t xml:space="preserve"> </w:t>
      </w:r>
      <w:r w:rsidR="00FC14CF">
        <w:t xml:space="preserve">year, each committee must </w:t>
      </w:r>
    </w:p>
    <w:p w:rsidR="00FC14CF" w:rsidRDefault="00FC14CF" w:rsidP="00FC14CF">
      <w:pPr>
        <w:pStyle w:val="ListParagraph"/>
        <w:numPr>
          <w:ilvl w:val="1"/>
          <w:numId w:val="1"/>
        </w:numPr>
      </w:pPr>
      <w:r>
        <w:t xml:space="preserve">Appoint a chair </w:t>
      </w:r>
    </w:p>
    <w:p w:rsidR="00FC14CF" w:rsidRDefault="00FC14CF" w:rsidP="00FC14CF">
      <w:pPr>
        <w:pStyle w:val="ListParagraph"/>
        <w:numPr>
          <w:ilvl w:val="1"/>
          <w:numId w:val="1"/>
        </w:numPr>
      </w:pPr>
      <w:r>
        <w:t>Appoint a secretary</w:t>
      </w:r>
    </w:p>
    <w:p w:rsidR="00DC1A50" w:rsidRDefault="00DC1A50" w:rsidP="00FC14CF">
      <w:pPr>
        <w:pStyle w:val="ListParagraph"/>
        <w:numPr>
          <w:ilvl w:val="1"/>
          <w:numId w:val="1"/>
        </w:numPr>
      </w:pPr>
      <w:r>
        <w:t>Appoint a treasurer, if necessary</w:t>
      </w:r>
    </w:p>
    <w:p w:rsidR="00951D09" w:rsidRDefault="00951D09" w:rsidP="00FC14CF">
      <w:pPr>
        <w:pStyle w:val="ListParagraph"/>
        <w:numPr>
          <w:ilvl w:val="1"/>
          <w:numId w:val="1"/>
        </w:numPr>
      </w:pPr>
      <w:r>
        <w:t>Decide on a monthly meeting time (extra meetings can be called when needed)</w:t>
      </w:r>
      <w:r w:rsidR="00E93538">
        <w:t xml:space="preserve"> and sign up for monthly devotionals</w:t>
      </w:r>
    </w:p>
    <w:p w:rsidR="00FC14CF" w:rsidRDefault="00FC14CF" w:rsidP="00FC14CF">
      <w:pPr>
        <w:pStyle w:val="ListParagraph"/>
        <w:numPr>
          <w:ilvl w:val="1"/>
          <w:numId w:val="1"/>
        </w:numPr>
      </w:pPr>
      <w:r>
        <w:t>Revisit the committee statement of purpose</w:t>
      </w:r>
      <w:r w:rsidR="00DC1A50">
        <w:t>, which</w:t>
      </w:r>
      <w:r>
        <w:t xml:space="preserve"> should help guide the committee in its work</w:t>
      </w:r>
      <w:r w:rsidR="00501BB1">
        <w:t xml:space="preserve">.  </w:t>
      </w:r>
      <w:r w:rsidR="00DC1A50">
        <w:t>(</w:t>
      </w:r>
      <w:r w:rsidR="00501BB1">
        <w:t>In other words, use the description of your committee in the bylaws to help flesh out the practical aspects of what you need to do during the year.</w:t>
      </w:r>
      <w:r w:rsidR="00DC1A50">
        <w:t>)</w:t>
      </w:r>
    </w:p>
    <w:p w:rsidR="00501BB1" w:rsidRDefault="00501BB1" w:rsidP="00FC14CF">
      <w:pPr>
        <w:pStyle w:val="ListParagraph"/>
        <w:numPr>
          <w:ilvl w:val="1"/>
          <w:numId w:val="1"/>
        </w:numPr>
      </w:pPr>
      <w:r>
        <w:t>Decide if there may be budget needs for your committee during the year</w:t>
      </w:r>
      <w:r w:rsidR="006E04F9">
        <w:t xml:space="preserve"> and put in a request</w:t>
      </w:r>
      <w:r w:rsidR="00DC1A50">
        <w:t xml:space="preserve"> to the Board of Directors</w:t>
      </w:r>
      <w:r>
        <w:t>.</w:t>
      </w:r>
    </w:p>
    <w:p w:rsidR="00F551C0" w:rsidRDefault="00F551C0" w:rsidP="00FC14CF">
      <w:pPr>
        <w:pStyle w:val="ListParagraph"/>
        <w:numPr>
          <w:ilvl w:val="1"/>
          <w:numId w:val="1"/>
        </w:numPr>
      </w:pPr>
      <w:r w:rsidRPr="0064698F">
        <w:t>Sign a liability waiver</w:t>
      </w:r>
      <w:r w:rsidR="002764D5">
        <w:t xml:space="preserve"> &amp; Conflict of Interest Disclosure Form</w:t>
      </w:r>
      <w:r w:rsidRPr="0064698F">
        <w:t xml:space="preserve"> – this needs to be done every year</w:t>
      </w:r>
    </w:p>
    <w:p w:rsidR="001C3F7A" w:rsidRDefault="001C3F7A" w:rsidP="00FC14CF">
      <w:pPr>
        <w:pStyle w:val="ListParagraph"/>
        <w:numPr>
          <w:ilvl w:val="1"/>
          <w:numId w:val="1"/>
        </w:numPr>
      </w:pPr>
      <w:r>
        <w:t>The Board of Directors must also sign</w:t>
      </w:r>
    </w:p>
    <w:p w:rsidR="001C3F7A" w:rsidRDefault="001C3F7A" w:rsidP="001C3F7A">
      <w:pPr>
        <w:pStyle w:val="ListParagraph"/>
        <w:numPr>
          <w:ilvl w:val="2"/>
          <w:numId w:val="1"/>
        </w:numPr>
      </w:pPr>
      <w:r>
        <w:t>Covenant Form</w:t>
      </w:r>
      <w:r w:rsidR="00FE1541">
        <w:t xml:space="preserve"> </w:t>
      </w:r>
      <w:r w:rsidR="00FE1541">
        <w:rPr>
          <w:rFonts w:cs="Arial"/>
          <w:szCs w:val="24"/>
        </w:rPr>
        <w:t>with HFHI &amp; Board/ED</w:t>
      </w:r>
    </w:p>
    <w:p w:rsidR="001C3F7A" w:rsidRPr="0064698F" w:rsidRDefault="001C3F7A" w:rsidP="001C3F7A">
      <w:pPr>
        <w:pStyle w:val="ListParagraph"/>
        <w:numPr>
          <w:ilvl w:val="2"/>
          <w:numId w:val="1"/>
        </w:numPr>
      </w:pPr>
      <w:r>
        <w:t>Board Commitment Form</w:t>
      </w:r>
    </w:p>
    <w:p w:rsidR="00327228" w:rsidRDefault="00327228" w:rsidP="00FC14CF">
      <w:pPr>
        <w:pStyle w:val="ListParagraph"/>
        <w:numPr>
          <w:ilvl w:val="1"/>
          <w:numId w:val="1"/>
        </w:numPr>
      </w:pPr>
      <w:r>
        <w:t>Send these updates to the</w:t>
      </w:r>
      <w:r w:rsidR="00BB328A">
        <w:t xml:space="preserve"> Board of Directors and the web</w:t>
      </w:r>
      <w:r>
        <w:t xml:space="preserve">master (currently </w:t>
      </w:r>
      <w:r w:rsidR="002C3EB6">
        <w:t>Caleb Farmer</w:t>
      </w:r>
      <w:r>
        <w:t xml:space="preserve">:  </w:t>
      </w:r>
      <w:hyperlink r:id="rId8" w:history="1">
        <w:r w:rsidR="002C3EB6" w:rsidRPr="00523787">
          <w:rPr>
            <w:rStyle w:val="Hyperlink"/>
          </w:rPr>
          <w:t>caleb@habitatlima.org</w:t>
        </w:r>
      </w:hyperlink>
      <w:r>
        <w:t>)</w:t>
      </w:r>
    </w:p>
    <w:p w:rsidR="00B9353E" w:rsidRDefault="00B9353E" w:rsidP="00B9353E"/>
    <w:p w:rsidR="00065E69" w:rsidRDefault="00065E69" w:rsidP="00B9353E"/>
    <w:p w:rsidR="00327228" w:rsidRPr="00327228" w:rsidRDefault="00327228" w:rsidP="00327228">
      <w:pPr>
        <w:pStyle w:val="ListParagraph"/>
        <w:spacing w:before="240" w:line="276" w:lineRule="auto"/>
        <w:jc w:val="center"/>
        <w:rPr>
          <w:b/>
          <w:i/>
          <w:sz w:val="22"/>
          <w:szCs w:val="24"/>
        </w:rPr>
      </w:pPr>
      <w:r w:rsidRPr="00327228">
        <w:rPr>
          <w:b/>
          <w:i/>
          <w:sz w:val="22"/>
          <w:szCs w:val="24"/>
        </w:rPr>
        <w:t xml:space="preserve">Descriptions of Currently Active </w:t>
      </w:r>
      <w:r w:rsidR="00246A98">
        <w:rPr>
          <w:b/>
          <w:i/>
          <w:sz w:val="22"/>
          <w:szCs w:val="24"/>
        </w:rPr>
        <w:t xml:space="preserve">Administrative </w:t>
      </w:r>
      <w:r w:rsidRPr="00327228">
        <w:rPr>
          <w:b/>
          <w:i/>
          <w:sz w:val="22"/>
          <w:szCs w:val="24"/>
        </w:rPr>
        <w:t>Committees in the Bylaws</w:t>
      </w:r>
    </w:p>
    <w:p w:rsidR="00327228" w:rsidRPr="00327228" w:rsidRDefault="00327228" w:rsidP="00327228">
      <w:pPr>
        <w:pStyle w:val="ListParagraph"/>
        <w:spacing w:before="240" w:line="276" w:lineRule="auto"/>
        <w:jc w:val="center"/>
        <w:rPr>
          <w:b/>
          <w:i/>
          <w:sz w:val="22"/>
          <w:szCs w:val="24"/>
        </w:rPr>
      </w:pPr>
    </w:p>
    <w:p w:rsidR="00327228" w:rsidRPr="00327228" w:rsidRDefault="00327228" w:rsidP="00327228">
      <w:pPr>
        <w:pStyle w:val="ListParagraph"/>
        <w:spacing w:line="276" w:lineRule="auto"/>
        <w:rPr>
          <w:i/>
          <w:sz w:val="22"/>
          <w:szCs w:val="24"/>
        </w:rPr>
      </w:pPr>
      <w:r w:rsidRPr="00327228">
        <w:rPr>
          <w:b/>
          <w:i/>
          <w:sz w:val="22"/>
          <w:szCs w:val="24"/>
        </w:rPr>
        <w:t>Section 7.5. Family Services</w:t>
      </w:r>
      <w:r w:rsidR="00BA6F94">
        <w:rPr>
          <w:b/>
          <w:i/>
          <w:sz w:val="22"/>
          <w:szCs w:val="24"/>
        </w:rPr>
        <w:t xml:space="preserve"> and Selection</w:t>
      </w:r>
      <w:r w:rsidRPr="00327228">
        <w:rPr>
          <w:b/>
          <w:i/>
          <w:sz w:val="22"/>
          <w:szCs w:val="24"/>
        </w:rPr>
        <w:t xml:space="preserve"> Committee</w:t>
      </w:r>
      <w:r w:rsidRPr="00327228">
        <w:rPr>
          <w:i/>
          <w:sz w:val="22"/>
          <w:szCs w:val="24"/>
        </w:rPr>
        <w:t xml:space="preserve">. The Family Services </w:t>
      </w:r>
      <w:r w:rsidR="00BA6F94">
        <w:rPr>
          <w:i/>
          <w:sz w:val="22"/>
          <w:szCs w:val="24"/>
        </w:rPr>
        <w:t xml:space="preserve">and Selection </w:t>
      </w:r>
      <w:r w:rsidRPr="00327228">
        <w:rPr>
          <w:i/>
          <w:sz w:val="22"/>
          <w:szCs w:val="24"/>
        </w:rPr>
        <w:t>Committee shall be responsible for drafting the selection criteria and application forms; screening and interviewing applicants; and, recommending qualified applicants to the Board of Directors for approval as prospective homeowners.  The committee will provide continuing support for approved applicants to become responsible homeowners including education pertaining to home ownership and maintenance; and, managing enforcement of mortgage policies.</w:t>
      </w:r>
    </w:p>
    <w:p w:rsidR="000C0A95" w:rsidRPr="00814BF9" w:rsidRDefault="000C0A95" w:rsidP="000C0A95">
      <w:pPr>
        <w:spacing w:line="276" w:lineRule="auto"/>
        <w:ind w:left="720"/>
        <w:rPr>
          <w:i/>
          <w:sz w:val="22"/>
          <w:szCs w:val="24"/>
        </w:rPr>
      </w:pPr>
      <w:r w:rsidRPr="00814BF9">
        <w:rPr>
          <w:b/>
          <w:i/>
          <w:sz w:val="22"/>
          <w:szCs w:val="24"/>
        </w:rPr>
        <w:t xml:space="preserve">Section 7.6. Construction </w:t>
      </w:r>
      <w:r w:rsidR="00BA6F94">
        <w:rPr>
          <w:b/>
          <w:i/>
          <w:sz w:val="22"/>
          <w:szCs w:val="24"/>
        </w:rPr>
        <w:t>and Site Selection</w:t>
      </w:r>
      <w:r w:rsidR="00BA6F94" w:rsidRPr="00814BF9">
        <w:rPr>
          <w:b/>
          <w:i/>
          <w:sz w:val="22"/>
          <w:szCs w:val="24"/>
        </w:rPr>
        <w:t xml:space="preserve"> </w:t>
      </w:r>
      <w:r w:rsidRPr="00814BF9">
        <w:rPr>
          <w:b/>
          <w:i/>
          <w:sz w:val="22"/>
          <w:szCs w:val="24"/>
        </w:rPr>
        <w:t>Committee</w:t>
      </w:r>
      <w:r w:rsidRPr="00814BF9">
        <w:rPr>
          <w:i/>
          <w:sz w:val="22"/>
          <w:szCs w:val="24"/>
        </w:rPr>
        <w:t>. The Construction</w:t>
      </w:r>
      <w:r w:rsidR="00BA6F94">
        <w:rPr>
          <w:i/>
          <w:sz w:val="22"/>
          <w:szCs w:val="24"/>
        </w:rPr>
        <w:t xml:space="preserve"> and </w:t>
      </w:r>
      <w:r w:rsidR="00BA6F94" w:rsidRPr="00814BF9">
        <w:rPr>
          <w:i/>
          <w:sz w:val="22"/>
          <w:szCs w:val="24"/>
        </w:rPr>
        <w:t>Site Selection</w:t>
      </w:r>
      <w:r w:rsidRPr="00814BF9">
        <w:rPr>
          <w:i/>
          <w:sz w:val="22"/>
          <w:szCs w:val="24"/>
        </w:rPr>
        <w:t xml:space="preserve"> Committee shall be responsible for exploring the area or areas of the community in which the projects of the corporation shall be developed, investigating and researching the availability and suitability of sites and recommending property to the Board of Directors for acquisition. The Construction </w:t>
      </w:r>
      <w:r w:rsidR="00BA6F94">
        <w:rPr>
          <w:i/>
          <w:sz w:val="22"/>
          <w:szCs w:val="24"/>
        </w:rPr>
        <w:t xml:space="preserve">and </w:t>
      </w:r>
      <w:r w:rsidR="00BA6F94" w:rsidRPr="00814BF9">
        <w:rPr>
          <w:i/>
          <w:sz w:val="22"/>
          <w:szCs w:val="24"/>
        </w:rPr>
        <w:t xml:space="preserve">Site Selection </w:t>
      </w:r>
      <w:r w:rsidRPr="00814BF9">
        <w:rPr>
          <w:i/>
          <w:sz w:val="22"/>
          <w:szCs w:val="24"/>
        </w:rPr>
        <w:t>Committee shall also be responsible, in collaboration with the construction supervisor, for the maintenance of Habitat owned sites prior to construction; managing projects from site preparation to occupancy;  procurement and storage of construction materials; overseeing work site activities; determining building specifications with the selected homeowner applicant; and, determining project schedules, budgets, and manpower requirements</w:t>
      </w:r>
      <w:r>
        <w:rPr>
          <w:i/>
          <w:sz w:val="22"/>
          <w:szCs w:val="24"/>
        </w:rPr>
        <w:t>.</w:t>
      </w:r>
    </w:p>
    <w:p w:rsidR="00951D09" w:rsidRPr="00951D09" w:rsidRDefault="00327228" w:rsidP="00951D09">
      <w:pPr>
        <w:spacing w:line="276" w:lineRule="auto"/>
        <w:ind w:left="720"/>
        <w:rPr>
          <w:i/>
          <w:sz w:val="22"/>
          <w:szCs w:val="24"/>
        </w:rPr>
      </w:pPr>
      <w:r w:rsidRPr="00327228">
        <w:rPr>
          <w:b/>
          <w:i/>
          <w:sz w:val="22"/>
          <w:szCs w:val="24"/>
        </w:rPr>
        <w:t>Section 7.7. Church Relations Committee</w:t>
      </w:r>
      <w:r w:rsidRPr="00327228">
        <w:rPr>
          <w:i/>
          <w:sz w:val="22"/>
          <w:szCs w:val="24"/>
        </w:rPr>
        <w:t>. The Church Relations Committee shall be responsible to cultivate interest in and support for the work of Habitat for Humanity in the Lima area churches. Such support is sought in the following ways: (a) prayers for the board of directors, staff, volunteers, and partners; (b) growing awareness of housing related issues and needs in our community; (c) providing volunteers for Habitat projects; and, (d) financial support for the work of Habitat for Humanity.</w:t>
      </w:r>
      <w:r w:rsidR="00951D09">
        <w:rPr>
          <w:i/>
          <w:sz w:val="22"/>
          <w:szCs w:val="24"/>
        </w:rPr>
        <w:t xml:space="preserve"> </w:t>
      </w:r>
      <w:r w:rsidR="00951D09" w:rsidRPr="00951D09">
        <w:rPr>
          <w:i/>
          <w:sz w:val="22"/>
          <w:szCs w:val="24"/>
        </w:rPr>
        <w:t>(The Finance Committee shall work closely with the Church Relations and Public</w:t>
      </w:r>
      <w:r w:rsidR="00690679">
        <w:rPr>
          <w:i/>
          <w:sz w:val="22"/>
          <w:szCs w:val="24"/>
        </w:rPr>
        <w:t>ity &amp; Fundraising</w:t>
      </w:r>
      <w:r w:rsidR="00951D09" w:rsidRPr="00951D09">
        <w:rPr>
          <w:i/>
          <w:sz w:val="22"/>
          <w:szCs w:val="24"/>
        </w:rPr>
        <w:t xml:space="preserve"> Committees in its outreach activities.</w:t>
      </w:r>
      <w:r w:rsidR="00690679">
        <w:rPr>
          <w:i/>
          <w:sz w:val="22"/>
          <w:szCs w:val="24"/>
        </w:rPr>
        <w:t>)</w:t>
      </w:r>
    </w:p>
    <w:p w:rsidR="005001E6" w:rsidRPr="00690679" w:rsidRDefault="005001E6" w:rsidP="005001E6">
      <w:pPr>
        <w:spacing w:line="276" w:lineRule="auto"/>
        <w:ind w:left="720"/>
        <w:rPr>
          <w:i/>
          <w:sz w:val="22"/>
          <w:szCs w:val="24"/>
        </w:rPr>
      </w:pPr>
      <w:r w:rsidRPr="00690679">
        <w:rPr>
          <w:b/>
          <w:i/>
          <w:sz w:val="22"/>
        </w:rPr>
        <w:t xml:space="preserve">Section 7.8.  Publicity and Fundraising Committee.  </w:t>
      </w:r>
      <w:r w:rsidRPr="00690679">
        <w:rPr>
          <w:i/>
          <w:sz w:val="22"/>
        </w:rPr>
        <w:t xml:space="preserve">The Publicity and Fundraising Committee will be responsible </w:t>
      </w:r>
      <w:r w:rsidRPr="00690679">
        <w:rPr>
          <w:i/>
          <w:sz w:val="22"/>
          <w:szCs w:val="24"/>
        </w:rPr>
        <w:t xml:space="preserve">for educating and informing the public regarding the mission and purposes of Habitat for Humanity, along with developing </w:t>
      </w:r>
      <w:r w:rsidRPr="00690679">
        <w:rPr>
          <w:i/>
          <w:sz w:val="22"/>
        </w:rPr>
        <w:t xml:space="preserve">fundraising campaigns and events, grant proposal writing, cultivating current major donors and recruiting new donors.  </w:t>
      </w:r>
      <w:r w:rsidRPr="00690679">
        <w:rPr>
          <w:i/>
          <w:sz w:val="22"/>
          <w:szCs w:val="24"/>
        </w:rPr>
        <w:t xml:space="preserve">This committee will emphasize public speaking opportunities, communicating with the news media, providing information to the community about Habitat events, as well as </w:t>
      </w:r>
      <w:r w:rsidRPr="00690679">
        <w:rPr>
          <w:i/>
          <w:sz w:val="22"/>
        </w:rPr>
        <w:t>promoting the importance of Christian stewardship in the servicing of donors and supporters</w:t>
      </w:r>
      <w:r w:rsidRPr="00690679">
        <w:rPr>
          <w:i/>
          <w:sz w:val="22"/>
          <w:szCs w:val="24"/>
        </w:rPr>
        <w:t>.</w:t>
      </w:r>
    </w:p>
    <w:p w:rsidR="005001E6" w:rsidRPr="00690679" w:rsidRDefault="005001E6" w:rsidP="005001E6">
      <w:pPr>
        <w:pStyle w:val="ListParagraph"/>
        <w:spacing w:line="276" w:lineRule="auto"/>
        <w:rPr>
          <w:i/>
          <w:sz w:val="22"/>
          <w:szCs w:val="24"/>
        </w:rPr>
      </w:pPr>
      <w:r w:rsidRPr="00690679">
        <w:rPr>
          <w:b/>
          <w:i/>
          <w:sz w:val="22"/>
          <w:szCs w:val="24"/>
        </w:rPr>
        <w:t>Section 7.9.  ReStore Support and Development Committee.</w:t>
      </w:r>
      <w:r w:rsidRPr="00690679">
        <w:rPr>
          <w:i/>
          <w:sz w:val="22"/>
          <w:szCs w:val="24"/>
        </w:rPr>
        <w:t xml:space="preserve">  The ReStore Support and Development Committee shall be responsible to identify and develop opportunities for ReStore growth including expanding donations; community awa</w:t>
      </w:r>
      <w:r w:rsidR="006B057F">
        <w:rPr>
          <w:i/>
          <w:sz w:val="22"/>
          <w:szCs w:val="24"/>
        </w:rPr>
        <w:t>reness; creative retailing; and</w:t>
      </w:r>
      <w:r w:rsidRPr="00690679">
        <w:rPr>
          <w:i/>
          <w:sz w:val="22"/>
          <w:szCs w:val="24"/>
        </w:rPr>
        <w:t xml:space="preserve"> promotional events.  The ReStore and Development Committee shall work closely with the Publicity and Fundraising Committee on ReStore promotional activities.  </w:t>
      </w:r>
    </w:p>
    <w:p w:rsidR="005001E6" w:rsidRPr="005001E6" w:rsidRDefault="005001E6" w:rsidP="005001E6">
      <w:pPr>
        <w:pStyle w:val="ListParagraph"/>
        <w:spacing w:line="276" w:lineRule="auto"/>
        <w:rPr>
          <w:sz w:val="22"/>
          <w:szCs w:val="24"/>
        </w:rPr>
      </w:pPr>
    </w:p>
    <w:p w:rsidR="00327228" w:rsidRDefault="00327228" w:rsidP="00C13943">
      <w:pPr>
        <w:pStyle w:val="ListParagraph"/>
        <w:numPr>
          <w:ilvl w:val="0"/>
          <w:numId w:val="1"/>
        </w:numPr>
      </w:pPr>
      <w:r>
        <w:t>Each committee needs to send a quarterly report to the Board of Directors</w:t>
      </w:r>
      <w:r w:rsidR="00BB328A">
        <w:t xml:space="preserve"> (January 1, April 1, July 1 and October 1)</w:t>
      </w:r>
      <w:r>
        <w:t xml:space="preserve">.  </w:t>
      </w:r>
    </w:p>
    <w:p w:rsidR="00C13943" w:rsidRPr="00B83A93" w:rsidRDefault="00C13943" w:rsidP="00C13943">
      <w:pPr>
        <w:pStyle w:val="ListParagraph"/>
        <w:numPr>
          <w:ilvl w:val="0"/>
          <w:numId w:val="1"/>
        </w:numPr>
      </w:pPr>
      <w:r>
        <w:t xml:space="preserve">Each committee member needs to sign up for the Board/Committee password-protected portal.  It can be found at </w:t>
      </w:r>
      <w:hyperlink r:id="rId9" w:history="1">
        <w:r w:rsidRPr="00DF37CD">
          <w:rPr>
            <w:rStyle w:val="Hyperlink"/>
          </w:rPr>
          <w:t>https://habitatlimaorg.presencehost.net/about-us/login.html</w:t>
        </w:r>
      </w:hyperlink>
      <w:r>
        <w:t xml:space="preserve">. </w:t>
      </w:r>
    </w:p>
    <w:p w:rsidR="00FA0386" w:rsidRDefault="00FA0386" w:rsidP="00B83A93">
      <w:pPr>
        <w:pStyle w:val="ListParagraph"/>
        <w:numPr>
          <w:ilvl w:val="0"/>
          <w:numId w:val="1"/>
        </w:numPr>
      </w:pPr>
      <w:r>
        <w:t>The chair (</w:t>
      </w:r>
      <w:r w:rsidR="000136D9" w:rsidRPr="00AE24F3">
        <w:t xml:space="preserve">typically </w:t>
      </w:r>
      <w:r>
        <w:t>a board member)</w:t>
      </w:r>
      <w:r w:rsidR="000136D9">
        <w:rPr>
          <w:color w:val="FF0000"/>
        </w:rPr>
        <w:t xml:space="preserve"> </w:t>
      </w:r>
      <w:r>
        <w:t>of each committee will be responsible for sending out the agenda a week prior</w:t>
      </w:r>
      <w:r w:rsidR="00B83A93">
        <w:t xml:space="preserve"> to the</w:t>
      </w:r>
      <w:r>
        <w:t xml:space="preserve"> next</w:t>
      </w:r>
      <w:r w:rsidR="00B83A93">
        <w:t xml:space="preserve"> meeting</w:t>
      </w:r>
      <w:r w:rsidR="00C13943">
        <w:t xml:space="preserve"> </w:t>
      </w:r>
      <w:r w:rsidR="00A45B28">
        <w:t>(either by email or through the password-protected portal)</w:t>
      </w:r>
      <w:r w:rsidR="00B83A93">
        <w:t xml:space="preserve">, </w:t>
      </w:r>
      <w:r w:rsidR="00421308">
        <w:t xml:space="preserve">as well as any necessary documents.  </w:t>
      </w:r>
      <w:r w:rsidR="00B83A93">
        <w:t xml:space="preserve"> </w:t>
      </w:r>
      <w:r w:rsidR="00DC1A50">
        <w:t>(</w:t>
      </w:r>
      <w:r w:rsidR="00B83A93">
        <w:t xml:space="preserve">This will </w:t>
      </w:r>
      <w:r w:rsidR="00421308">
        <w:t xml:space="preserve">allow all members to be prepared for good discussion, thus </w:t>
      </w:r>
      <w:r w:rsidR="00B83A93">
        <w:t>eliminat</w:t>
      </w:r>
      <w:r w:rsidR="00421308">
        <w:t>ing</w:t>
      </w:r>
      <w:r w:rsidR="00B83A93">
        <w:t xml:space="preserve"> wasted time </w:t>
      </w:r>
      <w:r w:rsidR="00A45B28">
        <w:t xml:space="preserve">explaining and </w:t>
      </w:r>
      <w:r w:rsidR="00B83A93">
        <w:t>reading documents during the meeting.</w:t>
      </w:r>
      <w:r w:rsidR="00DC1A50">
        <w:t>)</w:t>
      </w:r>
      <w:r w:rsidR="00C13943">
        <w:t xml:space="preserve">  </w:t>
      </w:r>
    </w:p>
    <w:p w:rsidR="00B83A93" w:rsidRDefault="00B83A93" w:rsidP="00B83A93">
      <w:pPr>
        <w:pStyle w:val="ListParagraph"/>
        <w:numPr>
          <w:ilvl w:val="0"/>
          <w:numId w:val="1"/>
        </w:numPr>
      </w:pPr>
      <w:r>
        <w:t xml:space="preserve">Each committee will take minutes and </w:t>
      </w:r>
      <w:r w:rsidR="00951D09">
        <w:t xml:space="preserve">the secretary of the committee will </w:t>
      </w:r>
      <w:r w:rsidR="00A45B28">
        <w:t xml:space="preserve">send a digital copy (email a </w:t>
      </w:r>
      <w:r w:rsidR="00951D09">
        <w:t xml:space="preserve">word </w:t>
      </w:r>
      <w:r w:rsidR="00A45B28">
        <w:t>docu</w:t>
      </w:r>
      <w:r w:rsidR="00BB328A">
        <w:t xml:space="preserve">ment) of the minutes to the webmaster.  </w:t>
      </w:r>
      <w:r w:rsidR="001835D1">
        <w:t xml:space="preserve">This should be done within 3-5 days </w:t>
      </w:r>
      <w:r w:rsidR="001835D1">
        <w:lastRenderedPageBreak/>
        <w:t xml:space="preserve">of the meeting to keep the material fresh in their minds.  </w:t>
      </w:r>
      <w:r w:rsidR="00BB328A">
        <w:t>The web</w:t>
      </w:r>
      <w:r w:rsidR="00A45B28">
        <w:t xml:space="preserve">master </w:t>
      </w:r>
      <w:r w:rsidR="00951D09">
        <w:t>will put the minutes</w:t>
      </w:r>
      <w:r w:rsidR="00A45B28">
        <w:t xml:space="preserve"> on the password-protected portal on the Habitat website:  </w:t>
      </w:r>
      <w:hyperlink r:id="rId10" w:history="1">
        <w:r w:rsidR="00A45B28" w:rsidRPr="00DF37CD">
          <w:rPr>
            <w:rStyle w:val="Hyperlink"/>
          </w:rPr>
          <w:t>www.habitatlima.org</w:t>
        </w:r>
      </w:hyperlink>
      <w:r w:rsidR="00A45B28">
        <w:t xml:space="preserve">.  </w:t>
      </w:r>
      <w:r w:rsidR="00DC1A50">
        <w:t>(</w:t>
      </w:r>
      <w:r w:rsidR="00C13943">
        <w:t>Committee members who miss a meeting will then be able to read the minutes and be caught up on the work that was accomplished</w:t>
      </w:r>
      <w:r w:rsidR="00FA0386">
        <w:t>.  These minutes will also be helpful for Habitat staff to</w:t>
      </w:r>
      <w:r w:rsidR="007304AC">
        <w:t xml:space="preserve"> know what items are being discussed.</w:t>
      </w:r>
      <w:r w:rsidR="00DC1A50">
        <w:t>)</w:t>
      </w:r>
    </w:p>
    <w:p w:rsidR="00B9353E" w:rsidRDefault="00B9353E" w:rsidP="00B9353E">
      <w:pPr>
        <w:pStyle w:val="ListParagraph"/>
        <w:numPr>
          <w:ilvl w:val="0"/>
          <w:numId w:val="1"/>
        </w:numPr>
      </w:pPr>
      <w:r>
        <w:t>Each committee needs to help with the sustainability of their committee members</w:t>
      </w:r>
      <w:r w:rsidR="00D6720C">
        <w:t xml:space="preserve"> – recruitment, orientation, and training.</w:t>
      </w:r>
    </w:p>
    <w:p w:rsidR="0009333A" w:rsidRPr="00AE24F3" w:rsidRDefault="0009333A" w:rsidP="00AE24F3">
      <w:pPr>
        <w:pStyle w:val="ListParagraph"/>
        <w:numPr>
          <w:ilvl w:val="0"/>
          <w:numId w:val="1"/>
        </w:numPr>
      </w:pPr>
      <w:r w:rsidRPr="00AE24F3">
        <w:t xml:space="preserve">Committees are welcome to invite the Executive Director, Volunteer </w:t>
      </w:r>
      <w:r w:rsidR="00250053">
        <w:t>Manager</w:t>
      </w:r>
      <w:bookmarkStart w:id="0" w:name="_GoBack"/>
      <w:bookmarkEnd w:id="0"/>
      <w:r w:rsidRPr="00AE24F3">
        <w:t xml:space="preserve">, Construction Manager or any other Lima Habitat affiliate staff members to their meetings.  Each committee will have a staff member as part of the committee membership, although these staff members will be ex-officio members and should not serve as the chair.  Having a staff member on </w:t>
      </w:r>
      <w:r w:rsidR="00267603" w:rsidRPr="00AE24F3">
        <w:t>each</w:t>
      </w:r>
      <w:r w:rsidRPr="00AE24F3">
        <w:t xml:space="preserve"> committee will aid in communication between committees and staff, as well as offer background and guidance to committee work.</w:t>
      </w:r>
    </w:p>
    <w:p w:rsidR="00A348BA" w:rsidRDefault="00A348BA" w:rsidP="00B83A93">
      <w:pPr>
        <w:pStyle w:val="ListParagraph"/>
        <w:numPr>
          <w:ilvl w:val="0"/>
          <w:numId w:val="1"/>
        </w:numPr>
      </w:pPr>
      <w:r>
        <w:t>Habitat staff may offer agenda items to the chair for discussion at committee meetings.</w:t>
      </w:r>
      <w:r w:rsidR="00951D09">
        <w:t xml:space="preserve">  These should be sent out well in advance of the meeting.</w:t>
      </w:r>
    </w:p>
    <w:p w:rsidR="00A348BA" w:rsidRDefault="00960A54" w:rsidP="00B83A93">
      <w:pPr>
        <w:pStyle w:val="ListParagraph"/>
        <w:numPr>
          <w:ilvl w:val="0"/>
          <w:numId w:val="1"/>
        </w:numPr>
      </w:pPr>
      <w:r>
        <w:t xml:space="preserve">Committees will report or request any information of an </w:t>
      </w:r>
      <w:r w:rsidR="00C3538F">
        <w:t xml:space="preserve">immediate </w:t>
      </w:r>
      <w:r>
        <w:t>administrative nature to the Board of Directors</w:t>
      </w:r>
      <w:r w:rsidR="00C3538F">
        <w:t>, especially if some Board action is required</w:t>
      </w:r>
      <w:r>
        <w:t xml:space="preserve">.  Committees are welcome to invite the President of the Board to meetings, if needed.  However, </w:t>
      </w:r>
      <w:r w:rsidR="007304AC">
        <w:t xml:space="preserve">again, </w:t>
      </w:r>
      <w:r>
        <w:t>autonomy within each committee is important, so the President of the Board should not be a regular attender</w:t>
      </w:r>
      <w:r w:rsidR="001B609B">
        <w:t>, unless he/she is a member of that committee</w:t>
      </w:r>
      <w:r>
        <w:t>.</w:t>
      </w:r>
    </w:p>
    <w:p w:rsidR="00D6720C" w:rsidRPr="002438F2" w:rsidRDefault="00D6720C" w:rsidP="00D6720C">
      <w:pPr>
        <w:pStyle w:val="ListParagraph"/>
        <w:numPr>
          <w:ilvl w:val="0"/>
          <w:numId w:val="1"/>
        </w:numPr>
        <w:spacing w:line="276" w:lineRule="auto"/>
        <w:rPr>
          <w:sz w:val="22"/>
        </w:rPr>
      </w:pPr>
      <w:r>
        <w:rPr>
          <w:szCs w:val="24"/>
        </w:rPr>
        <w:t xml:space="preserve">Quality Assurance Checklist </w:t>
      </w:r>
      <w:r w:rsidR="00421308">
        <w:rPr>
          <w:szCs w:val="24"/>
        </w:rPr>
        <w:t>document</w:t>
      </w:r>
      <w:r>
        <w:rPr>
          <w:szCs w:val="24"/>
        </w:rPr>
        <w:t>s will be divided amongst the committees and board to oversee.</w:t>
      </w:r>
    </w:p>
    <w:p w:rsidR="00D6720C" w:rsidRPr="00D6720C" w:rsidRDefault="00D6720C" w:rsidP="00D6720C">
      <w:pPr>
        <w:pStyle w:val="ListParagraph"/>
        <w:numPr>
          <w:ilvl w:val="0"/>
          <w:numId w:val="1"/>
        </w:numPr>
      </w:pPr>
      <w:r>
        <w:t xml:space="preserve">As stated in the Lima Area Habitat for Humanity bylaws, the Executive Director will be in charge </w:t>
      </w:r>
      <w:r w:rsidRPr="00305F40">
        <w:rPr>
          <w:szCs w:val="24"/>
        </w:rPr>
        <w:t>of “coordinating the activities of the operating committees</w:t>
      </w:r>
      <w:r>
        <w:rPr>
          <w:szCs w:val="24"/>
        </w:rPr>
        <w:t>.</w:t>
      </w:r>
      <w:r w:rsidRPr="00305F40">
        <w:rPr>
          <w:szCs w:val="24"/>
        </w:rPr>
        <w:t>”</w:t>
      </w:r>
      <w:r>
        <w:rPr>
          <w:szCs w:val="24"/>
        </w:rPr>
        <w:t xml:space="preserve">  The above points are part of this coordination process. </w:t>
      </w:r>
    </w:p>
    <w:p w:rsidR="002438F2" w:rsidRDefault="002438F2" w:rsidP="002438F2">
      <w:pPr>
        <w:spacing w:line="276" w:lineRule="auto"/>
        <w:rPr>
          <w:sz w:val="22"/>
        </w:rPr>
      </w:pPr>
    </w:p>
    <w:p w:rsidR="00065E69" w:rsidRDefault="00065E69" w:rsidP="002438F2">
      <w:pPr>
        <w:spacing w:line="276" w:lineRule="auto"/>
        <w:rPr>
          <w:sz w:val="22"/>
        </w:rPr>
      </w:pPr>
    </w:p>
    <w:p w:rsidR="002438F2" w:rsidRPr="002438F2" w:rsidRDefault="002438F2" w:rsidP="002438F2">
      <w:pPr>
        <w:pStyle w:val="ListParagraph"/>
        <w:rPr>
          <w:rFonts w:eastAsia="Calibri"/>
          <w:b/>
          <w:iCs/>
          <w:color w:val="000000"/>
          <w:szCs w:val="24"/>
        </w:rPr>
      </w:pPr>
      <w:r w:rsidRPr="002438F2">
        <w:rPr>
          <w:rFonts w:eastAsia="Calibri"/>
          <w:b/>
          <w:iCs/>
          <w:color w:val="000000"/>
          <w:szCs w:val="24"/>
        </w:rPr>
        <w:t>Approved and Adopted by the Board of Directors ______</w:t>
      </w:r>
      <w:r w:rsidR="000C0A95">
        <w:rPr>
          <w:rFonts w:eastAsia="Calibri"/>
          <w:b/>
          <w:iCs/>
          <w:color w:val="000000"/>
          <w:szCs w:val="24"/>
          <w:u w:val="single"/>
        </w:rPr>
        <w:t>January 8, 2019</w:t>
      </w:r>
      <w:r w:rsidRPr="002438F2">
        <w:rPr>
          <w:rFonts w:eastAsia="Calibri"/>
          <w:b/>
          <w:iCs/>
          <w:color w:val="000000"/>
          <w:szCs w:val="24"/>
        </w:rPr>
        <w:t>___________</w:t>
      </w:r>
    </w:p>
    <w:p w:rsidR="002438F2" w:rsidRDefault="002438F2" w:rsidP="00A907B7">
      <w:pPr>
        <w:pStyle w:val="ListParagraph"/>
        <w:rPr>
          <w:rFonts w:eastAsia="Calibri"/>
          <w:iCs/>
          <w:color w:val="000000"/>
          <w:szCs w:val="24"/>
        </w:rPr>
      </w:pPr>
      <w:r w:rsidRPr="002438F2">
        <w:rPr>
          <w:rFonts w:eastAsia="Calibri"/>
          <w:b/>
          <w:iCs/>
          <w:color w:val="000000"/>
          <w:szCs w:val="24"/>
        </w:rPr>
        <w:tab/>
      </w:r>
      <w:r w:rsidRPr="002438F2">
        <w:rPr>
          <w:rFonts w:eastAsia="Calibri"/>
          <w:b/>
          <w:iCs/>
          <w:color w:val="000000"/>
          <w:szCs w:val="24"/>
        </w:rPr>
        <w:tab/>
      </w:r>
      <w:r w:rsidRPr="002438F2">
        <w:rPr>
          <w:rFonts w:eastAsia="Calibri"/>
          <w:b/>
          <w:iCs/>
          <w:color w:val="000000"/>
          <w:szCs w:val="24"/>
        </w:rPr>
        <w:tab/>
      </w:r>
      <w:r w:rsidRPr="002438F2">
        <w:rPr>
          <w:rFonts w:eastAsia="Calibri"/>
          <w:b/>
          <w:iCs/>
          <w:color w:val="000000"/>
          <w:szCs w:val="24"/>
        </w:rPr>
        <w:tab/>
      </w:r>
      <w:r w:rsidRPr="002438F2">
        <w:rPr>
          <w:rFonts w:eastAsia="Calibri"/>
          <w:b/>
          <w:iCs/>
          <w:color w:val="000000"/>
          <w:szCs w:val="24"/>
        </w:rPr>
        <w:tab/>
      </w:r>
      <w:r w:rsidRPr="002438F2">
        <w:rPr>
          <w:rFonts w:eastAsia="Calibri"/>
          <w:b/>
          <w:iCs/>
          <w:color w:val="000000"/>
          <w:szCs w:val="24"/>
        </w:rPr>
        <w:tab/>
      </w:r>
      <w:r w:rsidRPr="002438F2">
        <w:rPr>
          <w:rFonts w:eastAsia="Calibri"/>
          <w:b/>
          <w:iCs/>
          <w:color w:val="000000"/>
          <w:szCs w:val="24"/>
        </w:rPr>
        <w:tab/>
      </w:r>
      <w:r w:rsidRPr="002438F2">
        <w:rPr>
          <w:rFonts w:eastAsia="Calibri"/>
          <w:b/>
          <w:iCs/>
          <w:color w:val="000000"/>
          <w:szCs w:val="24"/>
        </w:rPr>
        <w:tab/>
      </w:r>
      <w:r w:rsidRPr="002438F2">
        <w:rPr>
          <w:rFonts w:eastAsia="Calibri"/>
          <w:b/>
          <w:iCs/>
          <w:color w:val="000000"/>
          <w:szCs w:val="24"/>
        </w:rPr>
        <w:tab/>
      </w:r>
      <w:r w:rsidRPr="002438F2">
        <w:rPr>
          <w:rFonts w:eastAsia="Calibri"/>
          <w:iCs/>
          <w:color w:val="000000"/>
          <w:szCs w:val="24"/>
        </w:rPr>
        <w:t>(Date)</w:t>
      </w:r>
    </w:p>
    <w:p w:rsidR="00AE24F3" w:rsidRDefault="00AE24F3" w:rsidP="00A907B7">
      <w:pPr>
        <w:pStyle w:val="ListParagraph"/>
        <w:rPr>
          <w:rFonts w:eastAsia="Calibri"/>
          <w:iCs/>
          <w:color w:val="000000"/>
          <w:szCs w:val="24"/>
        </w:rPr>
      </w:pPr>
    </w:p>
    <w:p w:rsidR="00AE24F3" w:rsidRPr="002438F2" w:rsidRDefault="00AE24F3" w:rsidP="00A907B7">
      <w:pPr>
        <w:pStyle w:val="ListParagraph"/>
        <w:rPr>
          <w:sz w:val="22"/>
        </w:rPr>
      </w:pPr>
      <w:r>
        <w:rPr>
          <w:rFonts w:eastAsia="Calibri"/>
          <w:iCs/>
          <w:color w:val="000000"/>
          <w:szCs w:val="24"/>
        </w:rPr>
        <w:t>Amended October 13, 2020</w:t>
      </w:r>
    </w:p>
    <w:sectPr w:rsidR="00AE24F3" w:rsidRPr="002438F2" w:rsidSect="002438F2">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8B0" w:rsidRDefault="00E518B0" w:rsidP="002438F2">
      <w:pPr>
        <w:spacing w:after="0" w:line="240" w:lineRule="auto"/>
      </w:pPr>
      <w:r>
        <w:separator/>
      </w:r>
    </w:p>
  </w:endnote>
  <w:endnote w:type="continuationSeparator" w:id="0">
    <w:p w:rsidR="00E518B0" w:rsidRDefault="00E518B0" w:rsidP="00243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8B0" w:rsidRDefault="00E518B0" w:rsidP="002438F2">
      <w:pPr>
        <w:spacing w:after="0" w:line="240" w:lineRule="auto"/>
      </w:pPr>
      <w:r>
        <w:separator/>
      </w:r>
    </w:p>
  </w:footnote>
  <w:footnote w:type="continuationSeparator" w:id="0">
    <w:p w:rsidR="00E518B0" w:rsidRDefault="00E518B0" w:rsidP="002438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8F2" w:rsidRDefault="002438F2" w:rsidP="002438F2">
    <w:pPr>
      <w:pStyle w:val="Header"/>
      <w:jc w:val="center"/>
    </w:pPr>
    <w:r w:rsidRPr="00D838D2">
      <w:rPr>
        <w:noProof/>
      </w:rPr>
      <w:drawing>
        <wp:inline distT="0" distB="0" distL="0" distR="0">
          <wp:extent cx="1761490" cy="637540"/>
          <wp:effectExtent l="0" t="0" r="0" b="0"/>
          <wp:docPr id="1" name="Picture 1" descr="Habi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bita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490" cy="637540"/>
                  </a:xfrm>
                  <a:prstGeom prst="rect">
                    <a:avLst/>
                  </a:prstGeom>
                  <a:noFill/>
                  <a:ln>
                    <a:noFill/>
                  </a:ln>
                </pic:spPr>
              </pic:pic>
            </a:graphicData>
          </a:graphic>
        </wp:inline>
      </w:drawing>
    </w:r>
  </w:p>
  <w:p w:rsidR="002438F2" w:rsidRDefault="002438F2" w:rsidP="002438F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E0A55"/>
    <w:multiLevelType w:val="hybridMultilevel"/>
    <w:tmpl w:val="5B48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87B68"/>
    <w:multiLevelType w:val="hybridMultilevel"/>
    <w:tmpl w:val="230043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B0598"/>
    <w:multiLevelType w:val="hybridMultilevel"/>
    <w:tmpl w:val="E1D2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65761"/>
    <w:multiLevelType w:val="hybridMultilevel"/>
    <w:tmpl w:val="4282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941A5C"/>
    <w:multiLevelType w:val="hybridMultilevel"/>
    <w:tmpl w:val="8838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81504B"/>
    <w:multiLevelType w:val="hybridMultilevel"/>
    <w:tmpl w:val="9D6E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93"/>
    <w:rsid w:val="000136D9"/>
    <w:rsid w:val="0001411F"/>
    <w:rsid w:val="00065E69"/>
    <w:rsid w:val="00065E8B"/>
    <w:rsid w:val="00081E0B"/>
    <w:rsid w:val="0009333A"/>
    <w:rsid w:val="000A5151"/>
    <w:rsid w:val="000C0A95"/>
    <w:rsid w:val="000D3948"/>
    <w:rsid w:val="000F46FA"/>
    <w:rsid w:val="001339FC"/>
    <w:rsid w:val="001835D1"/>
    <w:rsid w:val="0019240C"/>
    <w:rsid w:val="001B609B"/>
    <w:rsid w:val="001C3F7A"/>
    <w:rsid w:val="002438F2"/>
    <w:rsid w:val="00246A98"/>
    <w:rsid w:val="00250053"/>
    <w:rsid w:val="00263A6D"/>
    <w:rsid w:val="00267603"/>
    <w:rsid w:val="002764D5"/>
    <w:rsid w:val="002A7697"/>
    <w:rsid w:val="002C3EB6"/>
    <w:rsid w:val="00305F40"/>
    <w:rsid w:val="00326BBE"/>
    <w:rsid w:val="00327228"/>
    <w:rsid w:val="00335D09"/>
    <w:rsid w:val="00404628"/>
    <w:rsid w:val="00421308"/>
    <w:rsid w:val="00430920"/>
    <w:rsid w:val="005001E6"/>
    <w:rsid w:val="00501BB1"/>
    <w:rsid w:val="00513314"/>
    <w:rsid w:val="005245C9"/>
    <w:rsid w:val="00595EDB"/>
    <w:rsid w:val="005B1D9E"/>
    <w:rsid w:val="0063062A"/>
    <w:rsid w:val="0064698F"/>
    <w:rsid w:val="00682697"/>
    <w:rsid w:val="0068507C"/>
    <w:rsid w:val="00690679"/>
    <w:rsid w:val="006B057F"/>
    <w:rsid w:val="006C69D4"/>
    <w:rsid w:val="006E04F9"/>
    <w:rsid w:val="007304AC"/>
    <w:rsid w:val="00753BF9"/>
    <w:rsid w:val="007B43B7"/>
    <w:rsid w:val="00814BF9"/>
    <w:rsid w:val="00867778"/>
    <w:rsid w:val="008855D4"/>
    <w:rsid w:val="008C5D18"/>
    <w:rsid w:val="00937FB6"/>
    <w:rsid w:val="00951D09"/>
    <w:rsid w:val="00960A54"/>
    <w:rsid w:val="009623B7"/>
    <w:rsid w:val="009818A2"/>
    <w:rsid w:val="00986225"/>
    <w:rsid w:val="009B5A9A"/>
    <w:rsid w:val="009D5534"/>
    <w:rsid w:val="009E0BC3"/>
    <w:rsid w:val="00A348BA"/>
    <w:rsid w:val="00A45B28"/>
    <w:rsid w:val="00A82E11"/>
    <w:rsid w:val="00A907B7"/>
    <w:rsid w:val="00AA375D"/>
    <w:rsid w:val="00AE24F3"/>
    <w:rsid w:val="00B83A93"/>
    <w:rsid w:val="00B9353E"/>
    <w:rsid w:val="00B973A6"/>
    <w:rsid w:val="00BA6F94"/>
    <w:rsid w:val="00BB328A"/>
    <w:rsid w:val="00C00925"/>
    <w:rsid w:val="00C13943"/>
    <w:rsid w:val="00C3538F"/>
    <w:rsid w:val="00CA59C2"/>
    <w:rsid w:val="00D02064"/>
    <w:rsid w:val="00D13D32"/>
    <w:rsid w:val="00D44297"/>
    <w:rsid w:val="00D6720C"/>
    <w:rsid w:val="00D7545E"/>
    <w:rsid w:val="00DC1A50"/>
    <w:rsid w:val="00E22CD0"/>
    <w:rsid w:val="00E518B0"/>
    <w:rsid w:val="00E55B95"/>
    <w:rsid w:val="00E655DF"/>
    <w:rsid w:val="00E80A5D"/>
    <w:rsid w:val="00E83613"/>
    <w:rsid w:val="00E93538"/>
    <w:rsid w:val="00EB3175"/>
    <w:rsid w:val="00EC4B6D"/>
    <w:rsid w:val="00F02F19"/>
    <w:rsid w:val="00F551C0"/>
    <w:rsid w:val="00F62D4B"/>
    <w:rsid w:val="00F662A6"/>
    <w:rsid w:val="00F866AD"/>
    <w:rsid w:val="00FA0386"/>
    <w:rsid w:val="00FC14CF"/>
    <w:rsid w:val="00FD2C00"/>
    <w:rsid w:val="00FE1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B8533-ABD2-4754-9A8E-8B5E02FF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A93"/>
    <w:pPr>
      <w:ind w:left="720"/>
      <w:contextualSpacing/>
    </w:pPr>
  </w:style>
  <w:style w:type="character" w:styleId="Hyperlink">
    <w:name w:val="Hyperlink"/>
    <w:basedOn w:val="DefaultParagraphFont"/>
    <w:uiPriority w:val="99"/>
    <w:unhideWhenUsed/>
    <w:rsid w:val="00A45B28"/>
    <w:rPr>
      <w:color w:val="0563C1" w:themeColor="hyperlink"/>
      <w:u w:val="single"/>
    </w:rPr>
  </w:style>
  <w:style w:type="paragraph" w:styleId="Header">
    <w:name w:val="header"/>
    <w:basedOn w:val="Normal"/>
    <w:link w:val="HeaderChar"/>
    <w:uiPriority w:val="99"/>
    <w:unhideWhenUsed/>
    <w:rsid w:val="00243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8F2"/>
  </w:style>
  <w:style w:type="paragraph" w:styleId="Footer">
    <w:name w:val="footer"/>
    <w:basedOn w:val="Normal"/>
    <w:link w:val="FooterChar"/>
    <w:uiPriority w:val="99"/>
    <w:unhideWhenUsed/>
    <w:rsid w:val="00243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8F2"/>
  </w:style>
  <w:style w:type="paragraph" w:styleId="BalloonText">
    <w:name w:val="Balloon Text"/>
    <w:basedOn w:val="Normal"/>
    <w:link w:val="BalloonTextChar"/>
    <w:uiPriority w:val="99"/>
    <w:semiHidden/>
    <w:unhideWhenUsed/>
    <w:rsid w:val="00A90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7B7"/>
    <w:rPr>
      <w:rFonts w:ascii="Segoe UI" w:hAnsi="Segoe UI" w:cs="Segoe UI"/>
      <w:sz w:val="18"/>
      <w:szCs w:val="18"/>
    </w:rPr>
  </w:style>
  <w:style w:type="character" w:styleId="FollowedHyperlink">
    <w:name w:val="FollowedHyperlink"/>
    <w:basedOn w:val="DefaultParagraphFont"/>
    <w:uiPriority w:val="99"/>
    <w:semiHidden/>
    <w:unhideWhenUsed/>
    <w:rsid w:val="002500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eb@habitatlim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bitatlima.org/news-events/event-calenda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abitatlima.org" TargetMode="External"/><Relationship Id="rId4" Type="http://schemas.openxmlformats.org/officeDocument/2006/relationships/webSettings" Target="webSettings.xml"/><Relationship Id="rId9" Type="http://schemas.openxmlformats.org/officeDocument/2006/relationships/hyperlink" Target="https://habitatlimaorg.presencehost.net/about-us/logi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Suderman</dc:creator>
  <cp:keywords/>
  <dc:description/>
  <cp:lastModifiedBy>Mark Suderman</cp:lastModifiedBy>
  <cp:revision>9</cp:revision>
  <cp:lastPrinted>2019-01-15T20:13:00Z</cp:lastPrinted>
  <dcterms:created xsi:type="dcterms:W3CDTF">2020-07-14T18:56:00Z</dcterms:created>
  <dcterms:modified xsi:type="dcterms:W3CDTF">2020-12-23T15:38:00Z</dcterms:modified>
</cp:coreProperties>
</file>