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4B8" w:rsidRDefault="009124B8">
      <w:bookmarkStart w:id="0" w:name="_GoBack"/>
      <w:bookmarkEnd w:id="0"/>
    </w:p>
    <w:p w:rsidR="009124B8" w:rsidRDefault="00F3729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Documentos para la Evaluación Socioeconómica 2027</w:t>
      </w:r>
    </w:p>
    <w:p w:rsidR="009124B8" w:rsidRDefault="007154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</w:pPr>
      <w:r>
        <w:t>Para aplicar a este proceso, deberá presentar  los documentos que sustenten su situación socioeconómica familiar actual:</w:t>
      </w:r>
    </w:p>
    <w:p w:rsidR="009124B8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color w:val="000000"/>
        </w:rPr>
      </w:pPr>
    </w:p>
    <w:p w:rsidR="009124B8" w:rsidRDefault="00F37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Identificación y educación de la familia</w:t>
      </w:r>
    </w:p>
    <w:p w:rsidR="009124B8" w:rsidRDefault="00F3729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DNI de ambos padres. </w:t>
      </w:r>
    </w:p>
    <w:p w:rsidR="009124B8" w:rsidRDefault="00F3729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bookmarkStart w:id="1" w:name="_wjjpt9wt60o" w:colFirst="0" w:colLast="0"/>
      <w:bookmarkEnd w:id="1"/>
      <w:r>
        <w:rPr>
          <w:color w:val="000000"/>
        </w:rPr>
        <w:t>Constancias de pago de pensiones de estudios de hermanas/os. En caso de estudiar en centros estatales, se adjuntará la constancia u otro documento que sustente la matrícula.</w:t>
      </w:r>
    </w:p>
    <w:p w:rsidR="009124B8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</w:p>
    <w:p w:rsidR="009124B8" w:rsidRDefault="00F37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</w:rPr>
      </w:pPr>
      <w:r>
        <w:rPr>
          <w:b/>
        </w:rPr>
        <w:t xml:space="preserve">Vivienda y patrimonio (predial-vehicular) </w:t>
      </w:r>
    </w:p>
    <w:p w:rsidR="009124B8" w:rsidRDefault="00F37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t xml:space="preserve">Captura de pantalla de la Consulta de propiedad inmueble de cada uno de los padres y </w:t>
      </w:r>
      <w:r>
        <w:rPr>
          <w:highlight w:val="white"/>
        </w:rPr>
        <w:t xml:space="preserve">del estudiante </w:t>
      </w:r>
      <w:r>
        <w:t xml:space="preserve">en caso sea mayor de edad, se obtiene en el siguiente enlace: </w:t>
      </w:r>
    </w:p>
    <w:p w:rsidR="0084058C" w:rsidRDefault="0011443A" w:rsidP="008405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u w:val="single"/>
        </w:rPr>
      </w:pPr>
      <w:hyperlink r:id="rId7">
        <w:r w:rsidR="00F37292">
          <w:rPr>
            <w:u w:val="single"/>
          </w:rPr>
          <w:t>https://www.sunarp.gob.pe/seccion/servicios/detalles/0/c10.html</w:t>
        </w:r>
      </w:hyperlink>
    </w:p>
    <w:p w:rsidR="009124B8" w:rsidRDefault="00F37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Autoavalúo de la vivienda de cada inmueble propio, si corresponde (Formulario HR y PU).</w:t>
      </w:r>
    </w:p>
    <w:p w:rsidR="009124B8" w:rsidRDefault="00F37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t xml:space="preserve">Recibo por cada servicio: luz, agua y teléfono (no es necesario el </w:t>
      </w:r>
      <w:proofErr w:type="spellStart"/>
      <w:r>
        <w:rPr>
          <w:highlight w:val="white"/>
        </w:rPr>
        <w:t>voucher</w:t>
      </w:r>
      <w:proofErr w:type="spellEnd"/>
      <w:r w:rsidR="00715419">
        <w:t xml:space="preserve"> de pago, solo debe presentar el recibo emitido por la empresa).</w:t>
      </w:r>
    </w:p>
    <w:p w:rsidR="009124B8" w:rsidRDefault="00F372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 xml:space="preserve">Si habitan en inmueble alquilado, adjuntar contrato </w:t>
      </w:r>
      <w:r w:rsidR="001417A9">
        <w:t xml:space="preserve">simple </w:t>
      </w:r>
      <w:r>
        <w:t>y/o recibo de arrendamiento.</w:t>
      </w:r>
    </w:p>
    <w:p w:rsidR="0084058C" w:rsidRDefault="0084058C" w:rsidP="008405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t xml:space="preserve">Captura de pantalla de la Consulta de propiedad vehicular de cada uno de los padres y </w:t>
      </w:r>
      <w:r>
        <w:rPr>
          <w:highlight w:val="white"/>
        </w:rPr>
        <w:t xml:space="preserve">del estudiante </w:t>
      </w:r>
      <w:r>
        <w:t xml:space="preserve">en caso sea mayor de edad, se obtiene en el siguiente enlace: </w:t>
      </w:r>
    </w:p>
    <w:p w:rsidR="009124B8" w:rsidRDefault="0011443A" w:rsidP="008405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 w:firstLine="12"/>
        <w:jc w:val="both"/>
        <w:rPr>
          <w:color w:val="000000"/>
          <w:u w:val="single"/>
        </w:rPr>
      </w:pPr>
      <w:hyperlink r:id="rId8" w:history="1">
        <w:r w:rsidR="0084058C" w:rsidRPr="00B72F25">
          <w:rPr>
            <w:rStyle w:val="Hipervnculo"/>
          </w:rPr>
          <w:t>https://vehiculosaminombre.sunarp.gob.pe/vehiculo-nombre/inicio</w:t>
        </w:r>
      </w:hyperlink>
    </w:p>
    <w:p w:rsidR="0084058C" w:rsidRDefault="0084058C" w:rsidP="008405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 w:firstLine="12"/>
        <w:jc w:val="both"/>
        <w:rPr>
          <w:color w:val="000000"/>
          <w:u w:val="single"/>
        </w:rPr>
      </w:pPr>
    </w:p>
    <w:p w:rsidR="009124B8" w:rsidRDefault="00F37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Ingresos familiares</w:t>
      </w:r>
    </w:p>
    <w:p w:rsidR="009124B8" w:rsidRDefault="00F372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jc w:val="both"/>
        <w:rPr>
          <w:color w:val="000000"/>
        </w:rPr>
      </w:pPr>
      <w:r>
        <w:rPr>
          <w:color w:val="000000"/>
        </w:rPr>
        <w:t>Renta de primera categoría – alquileres: adjuntar el contrato vigente de cada alquiler</w:t>
      </w:r>
    </w:p>
    <w:p w:rsidR="009124B8" w:rsidRDefault="00F372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jc w:val="both"/>
        <w:rPr>
          <w:color w:val="000000"/>
        </w:rPr>
      </w:pPr>
      <w:r>
        <w:rPr>
          <w:color w:val="000000"/>
        </w:rPr>
        <w:t>Renta de cuarta categoría – trabajo independiente: adjuntar el Contrato de Prestaciones de Servicios: Locación / CAS, si corresponde.</w:t>
      </w:r>
    </w:p>
    <w:p w:rsidR="009124B8" w:rsidRDefault="00F372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jc w:val="both"/>
        <w:rPr>
          <w:color w:val="000000"/>
        </w:rPr>
      </w:pPr>
      <w:r>
        <w:rPr>
          <w:color w:val="000000"/>
        </w:rPr>
        <w:t xml:space="preserve">Renta de quinta categoría – trabajo dependiente: adjuntar tres últimas boletas de sueldo, pensión y otros pagos (jubilación, cesantía, viudez, judicial, orfandad, CAFAE) del padre y de la madre. </w:t>
      </w:r>
    </w:p>
    <w:p w:rsidR="009124B8" w:rsidRDefault="00F372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jc w:val="both"/>
        <w:rPr>
          <w:color w:val="000000"/>
        </w:rPr>
      </w:pPr>
      <w:r>
        <w:rPr>
          <w:color w:val="000000"/>
        </w:rPr>
        <w:t xml:space="preserve">Si registra RUC activo (aunque no esté en uso), presentar el Reporte Tributario para Terceros, del padre y de la madre, y del alumno si corresponde, se obtiene en el siguiente enlace: </w:t>
      </w:r>
      <w:hyperlink r:id="rId9">
        <w:r>
          <w:rPr>
            <w:color w:val="004EA8"/>
            <w:u w:val="single"/>
          </w:rPr>
          <w:t>http://www.sunat.gob.pe/accesosDirectos/reactivaPeru-p.html</w:t>
        </w:r>
      </w:hyperlink>
    </w:p>
    <w:p w:rsidR="009124B8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56"/>
        <w:jc w:val="both"/>
        <w:rPr>
          <w:color w:val="000000"/>
        </w:rPr>
      </w:pPr>
    </w:p>
    <w:p w:rsidR="009124B8" w:rsidRDefault="00F37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Actividad empresarial/comercial </w:t>
      </w:r>
    </w:p>
    <w:p w:rsidR="009124B8" w:rsidRDefault="00F372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>Renta de tercera categoría – empresa/negocio propio: presentar el Reporte Tributario para Terceros, de la Persona Jurídica o Razón Social, se obtiene en el siguiente enlace:</w:t>
      </w:r>
    </w:p>
    <w:p w:rsidR="009124B8" w:rsidRDefault="001144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jc w:val="both"/>
        <w:rPr>
          <w:color w:val="000000"/>
        </w:rPr>
      </w:pPr>
      <w:hyperlink r:id="rId10">
        <w:r w:rsidR="00F37292">
          <w:rPr>
            <w:color w:val="004EA8"/>
            <w:u w:val="single"/>
          </w:rPr>
          <w:t>http://www.sunat.gob.pe/accesosDirectos/reactivaPeru-p.html</w:t>
        </w:r>
      </w:hyperlink>
    </w:p>
    <w:p w:rsidR="009124B8" w:rsidRDefault="00F372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>También adjuntar, licencia de funcionamiento, autoavalúo o contrato actualizado del alquiler del local y sucursales.</w:t>
      </w:r>
    </w:p>
    <w:p w:rsidR="005A711B" w:rsidRPr="005A711B" w:rsidRDefault="005A711B" w:rsidP="005A71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5A711B">
        <w:rPr>
          <w:color w:val="000000"/>
        </w:rPr>
        <w:t>Si la razón social registra como persona jurídica: Presentar la Búsqueda de índice de propiedad de inmueble de Lima-Callao y del departamento donde se ubique el domicilio fiscal y sucursales. Esta información la puede obtener en las Oficinas de Registros Públicos – SUNARP o ingresando al siguiente enlace:</w:t>
      </w:r>
    </w:p>
    <w:p w:rsidR="009124B8" w:rsidRDefault="005A711B" w:rsidP="005A71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jc w:val="both"/>
        <w:rPr>
          <w:color w:val="000000"/>
        </w:rPr>
      </w:pPr>
      <w:r w:rsidRPr="005A711B">
        <w:rPr>
          <w:color w:val="000000"/>
        </w:rPr>
        <w:t xml:space="preserve"> </w:t>
      </w:r>
      <w:hyperlink r:id="rId11" w:history="1">
        <w:r w:rsidR="00192FEA" w:rsidRPr="006F3955">
          <w:rPr>
            <w:rStyle w:val="Hipervnculo"/>
          </w:rPr>
          <w:t>https://enlinea.sunarp.gob.pe/sunarpweb/pages/acceso/ingreso.faces</w:t>
        </w:r>
      </w:hyperlink>
    </w:p>
    <w:p w:rsidR="009124B8" w:rsidRPr="00192FEA" w:rsidRDefault="00192F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5A711B">
        <w:rPr>
          <w:color w:val="000000"/>
        </w:rPr>
        <w:t>Si la razón social registra como persona jurídica:</w:t>
      </w:r>
      <w:r>
        <w:rPr>
          <w:color w:val="000000"/>
        </w:rPr>
        <w:t xml:space="preserve"> </w:t>
      </w:r>
      <w:r w:rsidR="005A711B" w:rsidRPr="005A711B">
        <w:rPr>
          <w:color w:val="000000"/>
        </w:rPr>
        <w:t>Búsqueda de índice vehicular</w:t>
      </w:r>
      <w:r>
        <w:rPr>
          <w:color w:val="000000"/>
        </w:rPr>
        <w:t xml:space="preserve"> se obtiene en el siguiente enlace: </w:t>
      </w:r>
      <w:hyperlink r:id="rId12" w:history="1">
        <w:r>
          <w:rPr>
            <w:rStyle w:val="Hipervnculo"/>
          </w:rPr>
          <w:t>Sunarp</w:t>
        </w:r>
      </w:hyperlink>
      <w:r>
        <w:t>.</w:t>
      </w:r>
    </w:p>
    <w:p w:rsidR="009124B8" w:rsidRPr="00192FEA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jc w:val="both"/>
        <w:rPr>
          <w:color w:val="004EA8"/>
          <w:u w:val="single"/>
        </w:rPr>
      </w:pPr>
    </w:p>
    <w:p w:rsidR="009124B8" w:rsidRPr="00192FEA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</w:pPr>
    </w:p>
    <w:p w:rsidR="009124B8" w:rsidRDefault="00F372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Documentos para casos especiales, de acuerdo con la situación que atraviese la familia. </w:t>
      </w:r>
    </w:p>
    <w:p w:rsidR="009124B8" w:rsidRDefault="00F37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Certificado médico o documento de salud que </w:t>
      </w:r>
      <w:r>
        <w:t>sustenta</w:t>
      </w:r>
      <w:r>
        <w:rPr>
          <w:color w:val="000000"/>
        </w:rPr>
        <w:t xml:space="preserve"> el diagnóstico de enfermedades de alto impacto socioeconómico.</w:t>
      </w:r>
    </w:p>
    <w:p w:rsidR="009124B8" w:rsidRDefault="00F37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lastRenderedPageBreak/>
        <w:t>Desempleo: Liquidación de Beneficios Sociales, CTS y dependiendo de la situación, incluir la Liquidación de Indemnización Laboral o el Documento de Mutuo Disenso.</w:t>
      </w:r>
    </w:p>
    <w:p w:rsidR="009124B8" w:rsidRDefault="00F37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>Acta, Certificado o Partida de defunción en caso de fallecimiento de alguno de los padres.</w:t>
      </w:r>
    </w:p>
    <w:p w:rsidR="009124B8" w:rsidRDefault="00F37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>Sentencia de divorcio, alimentos, conciliación.</w:t>
      </w:r>
    </w:p>
    <w:p w:rsidR="009124B8" w:rsidRDefault="00F372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000000"/>
        </w:rPr>
        <w:t>Otros, que considere convenientes.</w:t>
      </w:r>
    </w:p>
    <w:p w:rsidR="009124B8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color w:val="000000"/>
        </w:rPr>
      </w:pPr>
    </w:p>
    <w:p w:rsidR="009124B8" w:rsidRDefault="00F372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b/>
          <w:color w:val="000000"/>
        </w:rPr>
      </w:pPr>
      <w:r>
        <w:rPr>
          <w:b/>
          <w:color w:val="000000"/>
        </w:rPr>
        <w:t>Importante.</w:t>
      </w:r>
    </w:p>
    <w:p w:rsidR="009124B8" w:rsidRDefault="00F372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color w:val="000000"/>
        </w:rPr>
      </w:pPr>
      <w:bookmarkStart w:id="2" w:name="_wmxjamgdc1wg" w:colFirst="0" w:colLast="0"/>
      <w:bookmarkEnd w:id="2"/>
      <w:r>
        <w:rPr>
          <w:color w:val="000000"/>
        </w:rPr>
        <w:t>Con el fin de dar mayor consistencia, la Universidad ha previsto cruzar la información que presenta cada estudiante y su familia con la que se encuentra en las entidades públicas y privadas. Si se detectara alguna inexactitud dolosa u omisión, se aplicarán las sanciones reglamentarias que correspondan.</w:t>
      </w:r>
    </w:p>
    <w:p w:rsidR="009124B8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u w:val="single"/>
        </w:rPr>
      </w:pPr>
      <w:bookmarkStart w:id="3" w:name="_wk8hcpgdf44e" w:colFirst="0" w:colLast="0"/>
      <w:bookmarkEnd w:id="3"/>
    </w:p>
    <w:p w:rsidR="009124B8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</w:p>
    <w:p w:rsidR="009124B8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</w:p>
    <w:p w:rsidR="009124B8" w:rsidRDefault="00912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</w:p>
    <w:p w:rsidR="009124B8" w:rsidRDefault="00F372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right"/>
        <w:rPr>
          <w:b/>
          <w:color w:val="000000"/>
        </w:rPr>
      </w:pPr>
      <w:r>
        <w:rPr>
          <w:b/>
          <w:color w:val="000000"/>
        </w:rPr>
        <w:t>Dirección de Asuntos Estudiantiles</w:t>
      </w:r>
    </w:p>
    <w:p w:rsidR="009124B8" w:rsidRDefault="00F372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right"/>
        <w:rPr>
          <w:b/>
          <w:color w:val="000000"/>
        </w:rPr>
      </w:pPr>
      <w:r>
        <w:rPr>
          <w:b/>
          <w:color w:val="000000"/>
        </w:rPr>
        <w:t>Oficina de Apoyo y Promoción Social</w:t>
      </w:r>
    </w:p>
    <w:p w:rsidR="009124B8" w:rsidRDefault="00F37292" w:rsidP="00447E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right"/>
      </w:pPr>
      <w:r>
        <w:rPr>
          <w:b/>
          <w:color w:val="000000"/>
          <w:sz w:val="16"/>
          <w:szCs w:val="16"/>
        </w:rPr>
        <w:t>Última actualización 20.08.2026</w:t>
      </w:r>
    </w:p>
    <w:p w:rsidR="009124B8" w:rsidRDefault="009124B8"/>
    <w:sectPr w:rsidR="009124B8">
      <w:headerReference w:type="default" r:id="rId13"/>
      <w:footerReference w:type="default" r:id="rId14"/>
      <w:pgSz w:w="11901" w:h="16817"/>
      <w:pgMar w:top="2209" w:right="851" w:bottom="992" w:left="851" w:header="709" w:footer="1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43A" w:rsidRDefault="0011443A">
      <w:pPr>
        <w:spacing w:after="0" w:line="240" w:lineRule="auto"/>
      </w:pPr>
      <w:r>
        <w:separator/>
      </w:r>
    </w:p>
  </w:endnote>
  <w:endnote w:type="continuationSeparator" w:id="0">
    <w:p w:rsidR="0011443A" w:rsidRDefault="00114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eko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T Norms Pro Medium">
    <w:altName w:val="Calibri"/>
    <w:charset w:val="00"/>
    <w:family w:val="auto"/>
    <w:pitch w:val="default"/>
  </w:font>
  <w:font w:name="TT Norms Pro ExtraBold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4B8" w:rsidRDefault="009124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T Norms Pro Medium" w:eastAsia="TT Norms Pro Medium" w:hAnsi="TT Norms Pro Medium" w:cs="TT Norms Pro Medium"/>
        <w:color w:val="182C54"/>
        <w:sz w:val="16"/>
        <w:szCs w:val="16"/>
      </w:rPr>
    </w:pPr>
  </w:p>
  <w:p w:rsidR="009124B8" w:rsidRDefault="00F3729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T Norms Pro ExtraBold" w:eastAsia="TT Norms Pro ExtraBold" w:hAnsi="TT Norms Pro ExtraBold" w:cs="TT Norms Pro ExtraBold"/>
        <w:color w:val="042354"/>
        <w:sz w:val="16"/>
        <w:szCs w:val="16"/>
      </w:rPr>
    </w:pPr>
    <w:r>
      <w:rPr>
        <w:rFonts w:ascii="TT Norms Pro Medium" w:eastAsia="TT Norms Pro Medium" w:hAnsi="TT Norms Pro Medium" w:cs="TT Norms Pro Medium"/>
        <w:color w:val="042354"/>
        <w:sz w:val="16"/>
        <w:szCs w:val="16"/>
      </w:rPr>
      <w:t xml:space="preserve">Av. Universitaria 1801 - San Miguel, Lima, Perú. | T: (511) 626-2000 | </w:t>
    </w:r>
    <w:r>
      <w:rPr>
        <w:rFonts w:ascii="TT Norms Pro ExtraBold" w:eastAsia="TT Norms Pro ExtraBold" w:hAnsi="TT Norms Pro ExtraBold" w:cs="TT Norms Pro ExtraBold"/>
        <w:color w:val="042354"/>
        <w:sz w:val="16"/>
        <w:szCs w:val="16"/>
      </w:rPr>
      <w:t>pucp.edu.pe</w:t>
    </w:r>
  </w:p>
  <w:p w:rsidR="009124B8" w:rsidRDefault="009124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43A" w:rsidRDefault="0011443A">
      <w:pPr>
        <w:spacing w:after="0" w:line="240" w:lineRule="auto"/>
      </w:pPr>
      <w:r>
        <w:separator/>
      </w:r>
    </w:p>
  </w:footnote>
  <w:footnote w:type="continuationSeparator" w:id="0">
    <w:p w:rsidR="0011443A" w:rsidRDefault="00114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4B8" w:rsidRDefault="00F3729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01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posOffset>0</wp:posOffset>
          </wp:positionH>
          <wp:positionV relativeFrom="margin">
            <wp:posOffset>-914396</wp:posOffset>
          </wp:positionV>
          <wp:extent cx="1997710" cy="848995"/>
          <wp:effectExtent l="0" t="0" r="0" b="0"/>
          <wp:wrapSquare wrapText="bothSides" distT="0" distB="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97710" cy="848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ab/>
    </w:r>
  </w:p>
  <w:p w:rsidR="009124B8" w:rsidRDefault="009124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43D93"/>
    <w:multiLevelType w:val="multilevel"/>
    <w:tmpl w:val="F6B639D4"/>
    <w:lvl w:ilvl="0">
      <w:start w:val="1"/>
      <w:numFmt w:val="bullet"/>
      <w:lvlText w:val="-"/>
      <w:lvlJc w:val="left"/>
      <w:pPr>
        <w:ind w:left="1080" w:hanging="360"/>
      </w:pPr>
      <w:rPr>
        <w:rFonts w:ascii="Teko" w:eastAsia="Teko" w:hAnsi="Teko" w:cs="Teko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D3366E8"/>
    <w:multiLevelType w:val="multilevel"/>
    <w:tmpl w:val="48542F8E"/>
    <w:lvl w:ilvl="0">
      <w:start w:val="1"/>
      <w:numFmt w:val="bullet"/>
      <w:lvlText w:val="-"/>
      <w:lvlJc w:val="left"/>
      <w:pPr>
        <w:ind w:left="1080" w:hanging="360"/>
      </w:pPr>
      <w:rPr>
        <w:rFonts w:ascii="Teko" w:eastAsia="Teko" w:hAnsi="Teko" w:cs="Teko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200206C"/>
    <w:multiLevelType w:val="multilevel"/>
    <w:tmpl w:val="0E88B3DE"/>
    <w:lvl w:ilvl="0">
      <w:start w:val="1"/>
      <w:numFmt w:val="bullet"/>
      <w:lvlText w:val="-"/>
      <w:lvlJc w:val="left"/>
      <w:pPr>
        <w:ind w:left="1080" w:hanging="360"/>
      </w:pPr>
      <w:rPr>
        <w:rFonts w:ascii="Teko" w:eastAsia="Teko" w:hAnsi="Teko" w:cs="Teko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5F3EB8"/>
    <w:multiLevelType w:val="multilevel"/>
    <w:tmpl w:val="CE5AD3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64F35"/>
    <w:multiLevelType w:val="multilevel"/>
    <w:tmpl w:val="CF44F9A8"/>
    <w:lvl w:ilvl="0">
      <w:start w:val="1"/>
      <w:numFmt w:val="bullet"/>
      <w:lvlText w:val="-"/>
      <w:lvlJc w:val="left"/>
      <w:pPr>
        <w:ind w:left="1068" w:hanging="360"/>
      </w:pPr>
      <w:rPr>
        <w:rFonts w:ascii="Teko" w:eastAsia="Teko" w:hAnsi="Teko" w:cs="Teko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7EF5D8D"/>
    <w:multiLevelType w:val="multilevel"/>
    <w:tmpl w:val="60C4BBA8"/>
    <w:lvl w:ilvl="0">
      <w:start w:val="1"/>
      <w:numFmt w:val="bullet"/>
      <w:lvlText w:val="-"/>
      <w:lvlJc w:val="left"/>
      <w:pPr>
        <w:ind w:left="720" w:hanging="360"/>
      </w:pPr>
      <w:rPr>
        <w:rFonts w:ascii="Teko" w:eastAsia="Teko" w:hAnsi="Teko" w:cs="Tek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4B8"/>
    <w:rsid w:val="00034C83"/>
    <w:rsid w:val="0011443A"/>
    <w:rsid w:val="001417A9"/>
    <w:rsid w:val="00177B0A"/>
    <w:rsid w:val="00192FEA"/>
    <w:rsid w:val="00233A02"/>
    <w:rsid w:val="00385E3A"/>
    <w:rsid w:val="00447E70"/>
    <w:rsid w:val="005A711B"/>
    <w:rsid w:val="00652896"/>
    <w:rsid w:val="00715419"/>
    <w:rsid w:val="0084058C"/>
    <w:rsid w:val="009124B8"/>
    <w:rsid w:val="00C0107C"/>
    <w:rsid w:val="00EB6E42"/>
    <w:rsid w:val="00F37292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D34047E-1823-433E-BA01-706AF67FF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PE" w:eastAsia="es-PE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vnculo">
    <w:name w:val="Hyperlink"/>
    <w:basedOn w:val="Fuentedeprrafopredeter"/>
    <w:uiPriority w:val="99"/>
    <w:unhideWhenUsed/>
    <w:rsid w:val="0084058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4058C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192F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hiculosaminombre.sunarp.gob.pe/vehiculo-nombre/inicio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unarp.gob.pe/seccion/servicios/detalles/0/c10.html" TargetMode="External"/><Relationship Id="rId12" Type="http://schemas.openxmlformats.org/officeDocument/2006/relationships/hyperlink" Target="https://im01-autorizacion-sprl-production.apps.paas.sunarp.gob.pe/v1/sunarp-services/im/autorizacion/logi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linea.sunarp.gob.pe/sunarpweb/pages/acceso/ingreso.face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sunat.gob.pe/accesosDirectos/reactivaPeru-p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unat.gob.pe/accesosDirectos/reactivaPeru-p.htm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Apoyo yPromoción Social</dc:creator>
  <cp:lastModifiedBy>Mónica Nuñez Eriquita</cp:lastModifiedBy>
  <cp:revision>2</cp:revision>
  <dcterms:created xsi:type="dcterms:W3CDTF">2026-09-01T22:09:00Z</dcterms:created>
  <dcterms:modified xsi:type="dcterms:W3CDTF">2026-09-01T22:09:00Z</dcterms:modified>
</cp:coreProperties>
</file>