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6D881" w14:textId="0815D597" w:rsidR="00F77C59" w:rsidRPr="0072774A" w:rsidRDefault="00F77C59">
      <w:pPr>
        <w:rPr>
          <w:b/>
          <w:bCs/>
          <w:color w:val="FFC000"/>
          <w:sz w:val="36"/>
          <w:szCs w:val="36"/>
        </w:rPr>
      </w:pPr>
      <w:r w:rsidRPr="0072774A">
        <w:rPr>
          <w:b/>
          <w:bCs/>
          <w:color w:val="FFC000"/>
          <w:sz w:val="36"/>
          <w:szCs w:val="36"/>
        </w:rPr>
        <w:t xml:space="preserve">Assignment: </w:t>
      </w:r>
      <w:r w:rsidR="00BD6D51" w:rsidRPr="0072774A">
        <w:rPr>
          <w:b/>
          <w:bCs/>
          <w:color w:val="FFC000"/>
          <w:sz w:val="36"/>
          <w:szCs w:val="36"/>
        </w:rPr>
        <w:t xml:space="preserve">The limits of </w:t>
      </w:r>
      <w:r w:rsidR="005F0BE6" w:rsidRPr="0072774A">
        <w:rPr>
          <w:b/>
          <w:bCs/>
          <w:color w:val="FFC000"/>
          <w:sz w:val="36"/>
          <w:szCs w:val="36"/>
        </w:rPr>
        <w:t>visual analysis</w:t>
      </w:r>
      <w:r w:rsidRPr="0072774A">
        <w:rPr>
          <w:b/>
          <w:bCs/>
          <w:color w:val="FFC000"/>
          <w:sz w:val="36"/>
          <w:szCs w:val="36"/>
        </w:rPr>
        <w:br/>
        <w:t>When is close looking</w:t>
      </w:r>
      <w:r w:rsidR="005F0BE6" w:rsidRPr="0072774A">
        <w:rPr>
          <w:b/>
          <w:bCs/>
          <w:color w:val="FFC000"/>
          <w:sz w:val="36"/>
          <w:szCs w:val="36"/>
        </w:rPr>
        <w:t xml:space="preserve"> on its own</w:t>
      </w:r>
      <w:r w:rsidRPr="0072774A">
        <w:rPr>
          <w:b/>
          <w:bCs/>
          <w:color w:val="FFC000"/>
          <w:sz w:val="36"/>
          <w:szCs w:val="36"/>
        </w:rPr>
        <w:t xml:space="preserve"> not enough?</w:t>
      </w:r>
    </w:p>
    <w:p w14:paraId="7A24DBAC" w14:textId="4567B617" w:rsidR="00EE5E14" w:rsidRPr="00EE5E14" w:rsidRDefault="00EE5E14" w:rsidP="00EE5E14">
      <w:pPr>
        <w:jc w:val="center"/>
        <w:rPr>
          <w:b/>
          <w:bCs/>
        </w:rPr>
      </w:pPr>
      <w:r w:rsidRPr="00EE5E14">
        <w:rPr>
          <w:b/>
          <w:bCs/>
        </w:rPr>
        <w:t>20 Points</w:t>
      </w:r>
    </w:p>
    <w:p w14:paraId="2DA6E4C2" w14:textId="72DF4346" w:rsidR="0072774A" w:rsidRPr="0072774A" w:rsidRDefault="0072774A" w:rsidP="00EE5E14">
      <w:pPr>
        <w:jc w:val="center"/>
        <w:rPr>
          <w:b/>
          <w:bCs/>
        </w:rPr>
      </w:pPr>
      <w:r w:rsidRPr="0072774A">
        <w:rPr>
          <w:b/>
          <w:bCs/>
        </w:rPr>
        <w:t xml:space="preserve">*Read through </w:t>
      </w:r>
      <w:proofErr w:type="gramStart"/>
      <w:r w:rsidRPr="0072774A">
        <w:rPr>
          <w:b/>
          <w:bCs/>
        </w:rPr>
        <w:t>all of</w:t>
      </w:r>
      <w:proofErr w:type="gramEnd"/>
      <w:r w:rsidRPr="0072774A">
        <w:rPr>
          <w:b/>
          <w:bCs/>
        </w:rPr>
        <w:t xml:space="preserve"> the directions </w:t>
      </w:r>
      <w:r w:rsidR="00EE5E14">
        <w:rPr>
          <w:b/>
          <w:bCs/>
        </w:rPr>
        <w:t xml:space="preserve">on this page </w:t>
      </w:r>
      <w:r w:rsidRPr="0072774A">
        <w:rPr>
          <w:b/>
          <w:bCs/>
        </w:rPr>
        <w:t xml:space="preserve">before </w:t>
      </w:r>
      <w:proofErr w:type="gramStart"/>
      <w:r w:rsidRPr="0072774A">
        <w:rPr>
          <w:b/>
          <w:bCs/>
        </w:rPr>
        <w:t>beginning!*</w:t>
      </w:r>
      <w:proofErr w:type="gramEnd"/>
    </w:p>
    <w:p w14:paraId="153FCCE9" w14:textId="3A307BFF" w:rsidR="00DA2322" w:rsidRDefault="00F77C59" w:rsidP="00F77C59">
      <w:pPr>
        <w:pStyle w:val="ListParagraph"/>
        <w:numPr>
          <w:ilvl w:val="0"/>
          <w:numId w:val="1"/>
        </w:numPr>
      </w:pPr>
      <w:r>
        <w:t xml:space="preserve">Choose </w:t>
      </w:r>
      <w:r w:rsidR="00DA2322" w:rsidRPr="00DA2322">
        <w:rPr>
          <w:u w:val="single"/>
        </w:rPr>
        <w:t>one</w:t>
      </w:r>
      <w:r w:rsidR="00DA2322">
        <w:t xml:space="preserve"> of the three objects on the following pages.</w:t>
      </w:r>
    </w:p>
    <w:p w14:paraId="0BAA103C" w14:textId="29DD935A" w:rsidR="00DA2322" w:rsidRDefault="00A80326" w:rsidP="00F77C59">
      <w:pPr>
        <w:pStyle w:val="ListParagraph"/>
        <w:numPr>
          <w:ilvl w:val="0"/>
          <w:numId w:val="1"/>
        </w:numPr>
      </w:pPr>
      <w:r>
        <w:t>Using a timer, s</w:t>
      </w:r>
      <w:r w:rsidR="0072774A">
        <w:t xml:space="preserve">pend </w:t>
      </w:r>
      <w:r w:rsidR="0072774A" w:rsidRPr="005C3677">
        <w:rPr>
          <w:i/>
          <w:iCs/>
        </w:rPr>
        <w:t>at least</w:t>
      </w:r>
      <w:r w:rsidR="0072774A">
        <w:t xml:space="preserve"> </w:t>
      </w:r>
      <w:r w:rsidR="00BD0852">
        <w:t>5</w:t>
      </w:r>
      <w:r w:rsidR="0072774A">
        <w:t xml:space="preserve"> minutes </w:t>
      </w:r>
      <w:r>
        <w:t xml:space="preserve">looking closely and describing what you see. </w:t>
      </w:r>
      <w:r w:rsidR="005C3677">
        <w:t xml:space="preserve">I recommend spending at least 1-2 minutes looking first before writing. </w:t>
      </w:r>
      <w:r>
        <w:t>Some questions y</w:t>
      </w:r>
      <w:r w:rsidR="003A7B44">
        <w:t xml:space="preserve">ou should </w:t>
      </w:r>
      <w:r>
        <w:t>answer:</w:t>
      </w:r>
    </w:p>
    <w:p w14:paraId="66137D75" w14:textId="18F490B6" w:rsidR="00A80326" w:rsidRDefault="00A80326" w:rsidP="00A80326">
      <w:pPr>
        <w:pStyle w:val="ListParagraph"/>
        <w:numPr>
          <w:ilvl w:val="1"/>
          <w:numId w:val="1"/>
        </w:numPr>
      </w:pPr>
      <w:r>
        <w:t xml:space="preserve">What do you </w:t>
      </w:r>
      <w:r w:rsidR="003A7B44">
        <w:t>see</w:t>
      </w:r>
      <w:r>
        <w:t>?</w:t>
      </w:r>
    </w:p>
    <w:p w14:paraId="61E01244" w14:textId="79D326EB" w:rsidR="00A80326" w:rsidRDefault="00A80326" w:rsidP="00A80326">
      <w:pPr>
        <w:pStyle w:val="ListParagraph"/>
        <w:numPr>
          <w:ilvl w:val="1"/>
          <w:numId w:val="1"/>
        </w:numPr>
      </w:pPr>
      <w:r>
        <w:t>What is going on in this piece?</w:t>
      </w:r>
    </w:p>
    <w:p w14:paraId="058B4277" w14:textId="01D4A57C" w:rsidR="00A80326" w:rsidRDefault="00A80326" w:rsidP="00A80326">
      <w:pPr>
        <w:pStyle w:val="ListParagraph"/>
        <w:numPr>
          <w:ilvl w:val="1"/>
          <w:numId w:val="1"/>
        </w:numPr>
      </w:pPr>
      <w:r>
        <w:t>What has the artist done to show you this?</w:t>
      </w:r>
    </w:p>
    <w:p w14:paraId="5EA92DEB" w14:textId="108404FB" w:rsidR="003A7B44" w:rsidRDefault="003A7B44" w:rsidP="00A80326">
      <w:pPr>
        <w:pStyle w:val="ListParagraph"/>
        <w:numPr>
          <w:ilvl w:val="1"/>
          <w:numId w:val="1"/>
        </w:numPr>
      </w:pPr>
      <w:r>
        <w:t>Do you have any questions about the work?</w:t>
      </w:r>
    </w:p>
    <w:p w14:paraId="5BED0AA6" w14:textId="173566EC" w:rsidR="00A80326" w:rsidRDefault="00A80326" w:rsidP="00A80326">
      <w:pPr>
        <w:pStyle w:val="ListParagraph"/>
        <w:numPr>
          <w:ilvl w:val="0"/>
          <w:numId w:val="1"/>
        </w:numPr>
      </w:pPr>
      <w:r>
        <w:t xml:space="preserve">After the timer has gone off or after you are finished </w:t>
      </w:r>
      <w:r w:rsidR="00C76464">
        <w:t>writing</w:t>
      </w:r>
      <w:r>
        <w:t xml:space="preserve">, take </w:t>
      </w:r>
      <w:r w:rsidRPr="005C3677">
        <w:rPr>
          <w:i/>
          <w:iCs/>
        </w:rPr>
        <w:t>a</w:t>
      </w:r>
      <w:r w:rsidR="005C3677" w:rsidRPr="005C3677">
        <w:rPr>
          <w:i/>
          <w:iCs/>
        </w:rPr>
        <w:t>t least</w:t>
      </w:r>
      <w:r w:rsidR="005C3677">
        <w:t xml:space="preserve"> a</w:t>
      </w:r>
      <w:r>
        <w:t xml:space="preserve"> </w:t>
      </w:r>
      <w:r w:rsidR="005C3677">
        <w:t>60</w:t>
      </w:r>
      <w:r>
        <w:t xml:space="preserve"> second break.</w:t>
      </w:r>
    </w:p>
    <w:p w14:paraId="31ACC6EF" w14:textId="5783C07D" w:rsidR="00A80326" w:rsidRDefault="00A80326" w:rsidP="00A80326">
      <w:pPr>
        <w:pStyle w:val="ListParagraph"/>
        <w:numPr>
          <w:ilvl w:val="1"/>
          <w:numId w:val="1"/>
        </w:numPr>
      </w:pPr>
      <w:r w:rsidRPr="007B552C">
        <w:rPr>
          <w:u w:val="single"/>
        </w:rPr>
        <w:t>Use this time to unhighlight the blacked-out lines</w:t>
      </w:r>
      <w:r>
        <w:t xml:space="preserve"> under your object</w:t>
      </w:r>
      <w:r w:rsidR="003A7B44">
        <w:t xml:space="preserve"> to</w:t>
      </w:r>
      <w:r>
        <w:t xml:space="preserve"> reveal some basic information about </w:t>
      </w:r>
      <w:r w:rsidR="003A7B44">
        <w:t>it</w:t>
      </w:r>
      <w:r>
        <w:t>. Review this information</w:t>
      </w:r>
      <w:r w:rsidR="003A7B44">
        <w:t>.</w:t>
      </w:r>
    </w:p>
    <w:p w14:paraId="311E43B7" w14:textId="62A164C7" w:rsidR="003A7B44" w:rsidRDefault="00A80326" w:rsidP="00F77C59">
      <w:pPr>
        <w:pStyle w:val="ListParagraph"/>
        <w:numPr>
          <w:ilvl w:val="0"/>
          <w:numId w:val="1"/>
        </w:numPr>
      </w:pPr>
      <w:r>
        <w:t>Set a</w:t>
      </w:r>
      <w:r w:rsidR="00BD0852">
        <w:t>nother 5-minute</w:t>
      </w:r>
      <w:r>
        <w:t xml:space="preserve"> timer </w:t>
      </w:r>
      <w:r w:rsidR="003A7B44">
        <w:t>and describe your object again in a new paragraph. Some questions you should answer:</w:t>
      </w:r>
    </w:p>
    <w:p w14:paraId="74EA454B" w14:textId="77777777" w:rsidR="003A7B44" w:rsidRDefault="003A7B44" w:rsidP="003A7B44">
      <w:pPr>
        <w:pStyle w:val="ListParagraph"/>
        <w:numPr>
          <w:ilvl w:val="1"/>
          <w:numId w:val="1"/>
        </w:numPr>
      </w:pPr>
      <w:r>
        <w:t>What else do you notice?</w:t>
      </w:r>
    </w:p>
    <w:p w14:paraId="59A48915" w14:textId="2F883480" w:rsidR="00BD0852" w:rsidRDefault="00BD0852" w:rsidP="00BD0852">
      <w:pPr>
        <w:pStyle w:val="ListParagraph"/>
        <w:numPr>
          <w:ilvl w:val="1"/>
          <w:numId w:val="1"/>
        </w:numPr>
      </w:pPr>
      <w:r>
        <w:t>How has the information about the object changed your perception of it</w:t>
      </w:r>
      <w:r w:rsidR="003A7B44">
        <w:t>?</w:t>
      </w:r>
    </w:p>
    <w:p w14:paraId="58C70211" w14:textId="0B890E29" w:rsidR="005333AA" w:rsidRDefault="003A7B44" w:rsidP="005333AA">
      <w:pPr>
        <w:pStyle w:val="ListParagraph"/>
        <w:numPr>
          <w:ilvl w:val="1"/>
          <w:numId w:val="1"/>
        </w:numPr>
      </w:pPr>
      <w:r>
        <w:t>What questions remain from the first round of close looking? What new questions have arisen for you</w:t>
      </w:r>
      <w:r w:rsidR="00DB1966">
        <w:t xml:space="preserve"> as you look this time around</w:t>
      </w:r>
      <w:r>
        <w:t>?</w:t>
      </w:r>
    </w:p>
    <w:p w14:paraId="5246303C" w14:textId="0E9590A3" w:rsidR="003A7B44" w:rsidRDefault="003A7B44" w:rsidP="00F77C59">
      <w:pPr>
        <w:pStyle w:val="ListParagraph"/>
        <w:numPr>
          <w:ilvl w:val="0"/>
          <w:numId w:val="1"/>
        </w:numPr>
      </w:pPr>
      <w:r>
        <w:t xml:space="preserve">After the timer has gone off or you are finished answering the above questions, write down </w:t>
      </w:r>
      <w:r w:rsidRPr="003A7B44">
        <w:rPr>
          <w:u w:val="single"/>
        </w:rPr>
        <w:t>two questions</w:t>
      </w:r>
      <w:r>
        <w:t xml:space="preserve"> about the object that you still have after </w:t>
      </w:r>
      <w:r w:rsidR="00C147A2">
        <w:t>both</w:t>
      </w:r>
      <w:r>
        <w:t xml:space="preserve"> rounds of close looking</w:t>
      </w:r>
      <w:r w:rsidR="00C061E7">
        <w:t xml:space="preserve"> that you would like to learn more about</w:t>
      </w:r>
      <w:r>
        <w:t>.</w:t>
      </w:r>
    </w:p>
    <w:p w14:paraId="2EF8EDA0" w14:textId="1BE761A8" w:rsidR="00F77C59" w:rsidRDefault="003A7B44" w:rsidP="00F77C59">
      <w:pPr>
        <w:pStyle w:val="ListParagraph"/>
        <w:numPr>
          <w:ilvl w:val="0"/>
          <w:numId w:val="1"/>
        </w:numPr>
      </w:pPr>
      <w:r>
        <w:t xml:space="preserve">Where might you go to </w:t>
      </w:r>
      <w:r w:rsidR="00C061E7">
        <w:t>begin answering these questions</w:t>
      </w:r>
      <w:r w:rsidR="00093CCE">
        <w:t xml:space="preserve">? </w:t>
      </w:r>
      <w:r w:rsidR="00536E04">
        <w:t xml:space="preserve">Using MLA or Chicago-style citations, suggest three </w:t>
      </w:r>
      <w:r w:rsidR="004963A0">
        <w:t xml:space="preserve">specific </w:t>
      </w:r>
      <w:r w:rsidR="00536E04">
        <w:t>scholarly resources</w:t>
      </w:r>
      <w:r w:rsidR="005B711A">
        <w:t xml:space="preserve"> (just posting a link won’t get points)</w:t>
      </w:r>
      <w:r w:rsidR="00093CCE">
        <w:t>:</w:t>
      </w:r>
    </w:p>
    <w:p w14:paraId="2503D70A" w14:textId="6DAC34EB" w:rsidR="00093CCE" w:rsidRDefault="00536E04" w:rsidP="00093CCE">
      <w:pPr>
        <w:pStyle w:val="ListParagraph"/>
        <w:numPr>
          <w:ilvl w:val="1"/>
          <w:numId w:val="1"/>
        </w:numPr>
      </w:pPr>
      <w:r>
        <w:t xml:space="preserve">A published book (tip: look for one you could check out in </w:t>
      </w:r>
      <w:hyperlink r:id="rId7" w:history="1">
        <w:r w:rsidRPr="00536E04">
          <w:rPr>
            <w:rStyle w:val="Hyperlink"/>
          </w:rPr>
          <w:t>CCNY’s library</w:t>
        </w:r>
      </w:hyperlink>
      <w:r>
        <w:t>)</w:t>
      </w:r>
    </w:p>
    <w:p w14:paraId="7CF44AB3" w14:textId="48F1F8AC" w:rsidR="00536E04" w:rsidRDefault="00536E04" w:rsidP="00093CCE">
      <w:pPr>
        <w:pStyle w:val="ListParagraph"/>
        <w:numPr>
          <w:ilvl w:val="1"/>
          <w:numId w:val="1"/>
        </w:numPr>
      </w:pPr>
      <w:r>
        <w:t xml:space="preserve">A </w:t>
      </w:r>
      <w:r w:rsidR="00CD489A">
        <w:t>person on campus (besides me!)</w:t>
      </w:r>
    </w:p>
    <w:p w14:paraId="1F42DE92" w14:textId="6874EBC6" w:rsidR="00093CCE" w:rsidRDefault="00CD489A" w:rsidP="00093CCE">
      <w:pPr>
        <w:pStyle w:val="ListParagraph"/>
        <w:numPr>
          <w:ilvl w:val="1"/>
          <w:numId w:val="1"/>
        </w:numPr>
      </w:pPr>
      <w:r>
        <w:t>An online resource</w:t>
      </w:r>
    </w:p>
    <w:p w14:paraId="240AFC17" w14:textId="5CC3F54D" w:rsidR="00686170" w:rsidRDefault="005D1345" w:rsidP="00686170">
      <w:pPr>
        <w:pStyle w:val="ListParagraph"/>
        <w:numPr>
          <w:ilvl w:val="0"/>
          <w:numId w:val="1"/>
        </w:numPr>
      </w:pPr>
      <w:r>
        <w:t>Use the works</w:t>
      </w:r>
      <w:r w:rsidR="00897DA5">
        <w:t>pace</w:t>
      </w:r>
      <w:r>
        <w:t xml:space="preserve"> on page 5 to </w:t>
      </w:r>
      <w:r w:rsidR="00897DA5">
        <w:t xml:space="preserve">record </w:t>
      </w:r>
      <w:proofErr w:type="gramStart"/>
      <w:r w:rsidR="00897DA5">
        <w:t>all of</w:t>
      </w:r>
      <w:proofErr w:type="gramEnd"/>
      <w:r w:rsidR="00897DA5">
        <w:t xml:space="preserve"> your </w:t>
      </w:r>
      <w:r w:rsidR="001D6367">
        <w:t>w</w:t>
      </w:r>
      <w:r w:rsidR="00DB1966">
        <w:t>ork</w:t>
      </w:r>
      <w:r w:rsidR="00897DA5">
        <w:t xml:space="preserve"> and </w:t>
      </w:r>
      <w:r w:rsidR="009054A4">
        <w:t>upload it</w:t>
      </w:r>
      <w:r w:rsidR="00504541">
        <w:t xml:space="preserve"> to Brightspace</w:t>
      </w:r>
      <w:r w:rsidR="009054A4">
        <w:t xml:space="preserve"> </w:t>
      </w:r>
      <w:r w:rsidR="00686170" w:rsidRPr="00686170">
        <w:rPr>
          <w:b/>
          <w:bCs/>
          <w:u w:val="single"/>
        </w:rPr>
        <w:t>b</w:t>
      </w:r>
      <w:r w:rsidR="009054A4">
        <w:rPr>
          <w:b/>
          <w:bCs/>
          <w:u w:val="single"/>
        </w:rPr>
        <w:t xml:space="preserve">y the </w:t>
      </w:r>
      <w:r w:rsidR="00686170" w:rsidRPr="00686170">
        <w:rPr>
          <w:b/>
          <w:bCs/>
          <w:u w:val="single"/>
        </w:rPr>
        <w:t>next class</w:t>
      </w:r>
      <w:r w:rsidR="00686170">
        <w:t>.</w:t>
      </w:r>
      <w:r w:rsidR="0061586C">
        <w:t xml:space="preserve"> Feel free to continue to a second page if you need more writing space!</w:t>
      </w:r>
    </w:p>
    <w:p w14:paraId="047D29F1" w14:textId="77777777" w:rsidR="00C061E7" w:rsidRDefault="00C061E7" w:rsidP="00C061E7"/>
    <w:p w14:paraId="587575D9" w14:textId="095714A7" w:rsidR="00C061E7" w:rsidRPr="00C061E7" w:rsidRDefault="00C061E7" w:rsidP="00C061E7">
      <w:pPr>
        <w:ind w:left="270"/>
        <w:jc w:val="center"/>
        <w:rPr>
          <w:b/>
          <w:bCs/>
        </w:rPr>
      </w:pPr>
      <w:r w:rsidRPr="00C061E7">
        <w:rPr>
          <w:b/>
          <w:bCs/>
        </w:rPr>
        <w:t>The following works are all on view at the MET! I encourage you to spend time with them in person for your close looking, but if you cannot get there, the images below are fine, too.</w:t>
      </w:r>
      <w:r w:rsidR="00587960">
        <w:rPr>
          <w:b/>
          <w:bCs/>
        </w:rPr>
        <w:t xml:space="preserve"> If you choose to do this assignment in front of your object at the MET, make sure you DO NOT LOOK at any label information before step 3.</w:t>
      </w:r>
    </w:p>
    <w:p w14:paraId="1A3F1284" w14:textId="77777777" w:rsidR="00093CCE" w:rsidRDefault="00093CCE" w:rsidP="00B1590E"/>
    <w:p w14:paraId="31399C59" w14:textId="77777777" w:rsidR="00093CCE" w:rsidRDefault="00093CCE" w:rsidP="00B1590E">
      <w:pPr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</w:pPr>
    </w:p>
    <w:p w14:paraId="259B2BB0" w14:textId="77777777" w:rsidR="00093CCE" w:rsidRDefault="00093CCE" w:rsidP="00B1590E">
      <w:pPr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</w:pPr>
    </w:p>
    <w:p w14:paraId="0E56ADAD" w14:textId="69425164" w:rsidR="00183FC7" w:rsidRDefault="00C036FD" w:rsidP="00B1590E">
      <w:pPr>
        <w:rPr>
          <w:rStyle w:val="artwork-tombstone--label"/>
          <w:rFonts w:ascii="inherit" w:hAnsi="inherit"/>
          <w:b/>
          <w:bCs/>
          <w:sz w:val="26"/>
          <w:bdr w:val="none" w:sz="0" w:space="0" w:color="auto" w:frame="1"/>
        </w:rPr>
      </w:pPr>
      <w:r w:rsidRPr="00C036FD"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t>Object 1</w:t>
      </w:r>
      <w:r w:rsidR="00183FC7" w:rsidRPr="00C036FD"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t> </w:t>
      </w:r>
      <w:r w:rsidR="00183FC7" w:rsidRPr="00183FC7">
        <w:rPr>
          <w:rFonts w:ascii="inherit" w:hAnsi="inherit"/>
          <w:b/>
          <w:bCs/>
          <w:sz w:val="26"/>
          <w:bdr w:val="none" w:sz="0" w:space="0" w:color="auto" w:frame="1"/>
        </w:rPr>
        <w:t>On view in </w:t>
      </w:r>
      <w:hyperlink r:id="rId8" w:anchor="19/40.7780793/-73.9635174/-61" w:history="1">
        <w:r w:rsidR="00183FC7" w:rsidRPr="00183FC7">
          <w:rPr>
            <w:rStyle w:val="Hyperlink"/>
            <w:rFonts w:ascii="inherit" w:hAnsi="inherit"/>
            <w:b/>
            <w:bCs/>
            <w:sz w:val="26"/>
            <w:bdr w:val="none" w:sz="0" w:space="0" w:color="auto" w:frame="1"/>
          </w:rPr>
          <w:t>Gallery 455</w:t>
        </w:r>
      </w:hyperlink>
    </w:p>
    <w:p w14:paraId="20E4EC37" w14:textId="7E75F576" w:rsidR="00B1590E" w:rsidRPr="00B1590E" w:rsidRDefault="00B1590E" w:rsidP="00B1590E">
      <w:pPr>
        <w:rPr>
          <w:rFonts w:ascii="inherit" w:hAnsi="inherit"/>
          <w:b/>
          <w:bCs/>
          <w:color w:val="333333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58328B6" wp14:editId="00164926">
            <wp:extent cx="4964664" cy="7366000"/>
            <wp:effectExtent l="0" t="0" r="1270" b="0"/>
            <wp:docPr id="266985151" name="Picture 2" descr="A blue and white tile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85151" name="Picture 2" descr="A blue and white tiled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47" cy="75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rtwork-tombstone--label"/>
          <w:rFonts w:ascii="inherit" w:hAnsi="inherit"/>
          <w:b/>
          <w:bCs/>
          <w:color w:val="333333"/>
          <w:sz w:val="26"/>
          <w:szCs w:val="26"/>
          <w:bdr w:val="none" w:sz="0" w:space="0" w:color="auto" w:frame="1"/>
        </w:rPr>
        <w:br/>
      </w:r>
      <w:r w:rsidRPr="009716CA">
        <w:rPr>
          <w:rStyle w:val="artwork-tombstone--label"/>
          <w:rFonts w:ascii="inherit" w:hAnsi="inherit"/>
          <w:b/>
          <w:bCs/>
          <w:sz w:val="26"/>
          <w:highlight w:val="black"/>
          <w:bdr w:val="none" w:sz="0" w:space="0" w:color="auto" w:frame="1"/>
        </w:rPr>
        <w:t>Title:</w:t>
      </w:r>
      <w:r w:rsidRPr="009716CA">
        <w:rPr>
          <w:rFonts w:ascii="Helvetica Neue" w:hAnsi="Helvetica Neue"/>
          <w:highlight w:val="black"/>
        </w:rPr>
        <w:t> </w:t>
      </w:r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>Mihrab (Prayer Niche)</w:t>
      </w:r>
      <w:r w:rsidRPr="009716CA">
        <w:rPr>
          <w:rFonts w:ascii="Helvetica Neue" w:hAnsi="Helvetica Neue"/>
          <w:highlight w:val="black"/>
        </w:rPr>
        <w:br/>
      </w:r>
      <w:r w:rsidRPr="009716CA">
        <w:rPr>
          <w:rStyle w:val="artwork-tombstone--label"/>
          <w:rFonts w:ascii="inherit" w:hAnsi="inherit"/>
          <w:b/>
          <w:bCs/>
          <w:sz w:val="26"/>
          <w:highlight w:val="black"/>
          <w:bdr w:val="none" w:sz="0" w:space="0" w:color="auto" w:frame="1"/>
        </w:rPr>
        <w:t>Date:</w:t>
      </w:r>
      <w:r w:rsidRPr="009716CA">
        <w:rPr>
          <w:rFonts w:ascii="Helvetica Neue" w:hAnsi="Helvetica Neue"/>
          <w:highlight w:val="black"/>
        </w:rPr>
        <w:t> </w:t>
      </w:r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>dated 755 AH/1354–55 CE</w:t>
      </w:r>
      <w:r w:rsidRPr="009716CA">
        <w:rPr>
          <w:rFonts w:ascii="Helvetica Neue" w:hAnsi="Helvetica Neue"/>
          <w:highlight w:val="black"/>
        </w:rPr>
        <w:br/>
      </w:r>
      <w:r w:rsidRPr="009716CA">
        <w:rPr>
          <w:rStyle w:val="artwork-tombstone--label"/>
          <w:rFonts w:ascii="inherit" w:hAnsi="inherit"/>
          <w:b/>
          <w:bCs/>
          <w:sz w:val="26"/>
          <w:highlight w:val="black"/>
          <w:bdr w:val="none" w:sz="0" w:space="0" w:color="auto" w:frame="1"/>
        </w:rPr>
        <w:t>Geography:</w:t>
      </w:r>
      <w:r w:rsidRPr="009716CA">
        <w:rPr>
          <w:rFonts w:ascii="Helvetica Neue" w:hAnsi="Helvetica Neue"/>
          <w:highlight w:val="black"/>
        </w:rPr>
        <w:t> </w:t>
      </w:r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>From Iran, Isfahan</w:t>
      </w:r>
      <w:r w:rsidRPr="009716CA">
        <w:rPr>
          <w:rFonts w:ascii="Helvetica Neue" w:hAnsi="Helvetica Neue"/>
          <w:highlight w:val="black"/>
        </w:rPr>
        <w:br/>
      </w:r>
      <w:r w:rsidRPr="009716CA">
        <w:rPr>
          <w:rStyle w:val="artwork-tombstone--label"/>
          <w:rFonts w:ascii="inherit" w:hAnsi="inherit"/>
          <w:b/>
          <w:bCs/>
          <w:sz w:val="26"/>
          <w:highlight w:val="black"/>
          <w:bdr w:val="none" w:sz="0" w:space="0" w:color="auto" w:frame="1"/>
        </w:rPr>
        <w:t>Medium:</w:t>
      </w:r>
      <w:r w:rsidRPr="009716CA">
        <w:rPr>
          <w:rFonts w:ascii="Helvetica Neue" w:hAnsi="Helvetica Neue"/>
          <w:highlight w:val="black"/>
        </w:rPr>
        <w:t> </w:t>
      </w:r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 xml:space="preserve">Mosaic of polychrome-glazed cut tiles on </w:t>
      </w:r>
      <w:proofErr w:type="spellStart"/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>stonepaste</w:t>
      </w:r>
      <w:proofErr w:type="spellEnd"/>
      <w:r w:rsidRPr="009716CA">
        <w:rPr>
          <w:rStyle w:val="artwork-tombstone--value"/>
          <w:rFonts w:ascii="inherit" w:hAnsi="inherit"/>
          <w:sz w:val="26"/>
          <w:highlight w:val="black"/>
          <w:bdr w:val="none" w:sz="0" w:space="0" w:color="auto" w:frame="1"/>
        </w:rPr>
        <w:t xml:space="preserve"> body; set into mortar</w:t>
      </w:r>
    </w:p>
    <w:p w14:paraId="00BA159C" w14:textId="571C9F40" w:rsidR="00183FC7" w:rsidRPr="00183FC7" w:rsidRDefault="00C036FD" w:rsidP="00183FC7">
      <w:pPr>
        <w:rPr>
          <w:rStyle w:val="artwork-tombstone--value"/>
          <w:rFonts w:ascii="inherit" w:hAnsi="inherit"/>
          <w:b/>
          <w:bCs/>
          <w:sz w:val="28"/>
          <w:szCs w:val="28"/>
          <w:bdr w:val="none" w:sz="0" w:space="0" w:color="auto" w:frame="1"/>
        </w:rPr>
      </w:pPr>
      <w:r w:rsidRPr="00C036FD"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lastRenderedPageBreak/>
        <w:t xml:space="preserve">Object </w:t>
      </w:r>
      <w:r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t xml:space="preserve">2 </w:t>
      </w:r>
      <w:r w:rsidR="00183FC7" w:rsidRPr="00183FC7"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>On view</w:t>
      </w:r>
      <w:r w:rsidR="000964CC"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 xml:space="preserve"> </w:t>
      </w:r>
      <w:r w:rsidR="00183FC7" w:rsidRPr="00183FC7"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>in </w:t>
      </w:r>
      <w:hyperlink r:id="rId10" w:history="1">
        <w:r w:rsidR="00183FC7" w:rsidRPr="00183FC7">
          <w:rPr>
            <w:rStyle w:val="Hyperlink"/>
            <w:rFonts w:ascii="inherit" w:hAnsi="inherit"/>
            <w:b/>
            <w:bCs/>
            <w:sz w:val="28"/>
            <w:szCs w:val="28"/>
            <w:bdr w:val="none" w:sz="0" w:space="0" w:color="auto" w:frame="1"/>
          </w:rPr>
          <w:t>Gallery 746</w:t>
        </w:r>
      </w:hyperlink>
    </w:p>
    <w:p w14:paraId="127EA898" w14:textId="77777777" w:rsidR="00183FC7" w:rsidRDefault="009213D3" w:rsidP="009213D3">
      <w:pPr>
        <w:rPr>
          <w:rStyle w:val="artwork-tombstone--label"/>
          <w:rFonts w:ascii="inherit" w:hAnsi="inherit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FDC136A" wp14:editId="3F273623">
            <wp:extent cx="6890198" cy="5368613"/>
            <wp:effectExtent l="0" t="0" r="6350" b="3810"/>
            <wp:docPr id="691571844" name="Picture 3" descr="A close-up of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71844" name="Picture 3" descr="A close-up of a mas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349" cy="53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2992" w14:textId="5BD84291" w:rsidR="00BB3762" w:rsidRPr="00183FC7" w:rsidRDefault="009213D3" w:rsidP="009213D3">
      <w:pPr>
        <w:rPr>
          <w:rStyle w:val="artwork-tombstone--value"/>
          <w:rFonts w:ascii="inherit" w:hAnsi="inherit"/>
          <w:sz w:val="28"/>
          <w:szCs w:val="28"/>
          <w:bdr w:val="none" w:sz="0" w:space="0" w:color="auto" w:frame="1"/>
        </w:rPr>
      </w:pPr>
      <w:r w:rsidRPr="00DC2412">
        <w:rPr>
          <w:rStyle w:val="artwork-tombstone--label"/>
          <w:rFonts w:ascii="inherit" w:hAnsi="inherit"/>
          <w:b/>
          <w:bCs/>
          <w:sz w:val="28"/>
          <w:szCs w:val="28"/>
          <w:highlight w:val="black"/>
          <w:bdr w:val="none" w:sz="0" w:space="0" w:color="auto" w:frame="1"/>
        </w:rPr>
        <w:t>Title:</w:t>
      </w:r>
      <w:r w:rsidRPr="00DC2412">
        <w:rPr>
          <w:rFonts w:ascii="Helvetica Neue" w:hAnsi="Helvetica Neue"/>
          <w:sz w:val="28"/>
          <w:szCs w:val="28"/>
          <w:highlight w:val="black"/>
        </w:rPr>
        <w:t> </w:t>
      </w:r>
      <w:r w:rsidRPr="00DC2412">
        <w:rPr>
          <w:rStyle w:val="artwork-tombstone--value"/>
          <w:rFonts w:ascii="inherit" w:hAnsi="inherit"/>
          <w:sz w:val="28"/>
          <w:szCs w:val="28"/>
          <w:highlight w:val="black"/>
          <w:bdr w:val="none" w:sz="0" w:space="0" w:color="auto" w:frame="1"/>
        </w:rPr>
        <w:t>Snow goggles</w:t>
      </w:r>
      <w:r w:rsidRPr="00DC2412">
        <w:rPr>
          <w:rFonts w:ascii="Helvetica Neue" w:hAnsi="Helvetica Neue"/>
          <w:sz w:val="28"/>
          <w:szCs w:val="28"/>
          <w:highlight w:val="black"/>
        </w:rPr>
        <w:br/>
      </w:r>
      <w:r w:rsidRPr="00DC2412">
        <w:rPr>
          <w:rStyle w:val="artwork-tombstone--label"/>
          <w:rFonts w:ascii="inherit" w:hAnsi="inherit"/>
          <w:b/>
          <w:bCs/>
          <w:sz w:val="28"/>
          <w:szCs w:val="28"/>
          <w:highlight w:val="black"/>
          <w:bdr w:val="none" w:sz="0" w:space="0" w:color="auto" w:frame="1"/>
        </w:rPr>
        <w:t>Date:</w:t>
      </w:r>
      <w:r w:rsidRPr="00DC2412">
        <w:rPr>
          <w:rFonts w:ascii="Helvetica Neue" w:hAnsi="Helvetica Neue"/>
          <w:sz w:val="28"/>
          <w:szCs w:val="28"/>
          <w:highlight w:val="black"/>
        </w:rPr>
        <w:t> </w:t>
      </w:r>
      <w:r w:rsidRPr="00DC2412">
        <w:rPr>
          <w:rStyle w:val="artwork-tombstone--value"/>
          <w:rFonts w:ascii="inherit" w:hAnsi="inherit"/>
          <w:sz w:val="28"/>
          <w:szCs w:val="28"/>
          <w:highlight w:val="black"/>
          <w:bdr w:val="none" w:sz="0" w:space="0" w:color="auto" w:frame="1"/>
        </w:rPr>
        <w:t>ca. 800–1200</w:t>
      </w:r>
      <w:r w:rsidRPr="00DC2412">
        <w:rPr>
          <w:rFonts w:ascii="Helvetica Neue" w:hAnsi="Helvetica Neue"/>
          <w:sz w:val="28"/>
          <w:szCs w:val="28"/>
          <w:highlight w:val="black"/>
        </w:rPr>
        <w:br/>
      </w:r>
      <w:r w:rsidRPr="00DC2412">
        <w:rPr>
          <w:rStyle w:val="artwork-tombstone--label"/>
          <w:rFonts w:ascii="inherit" w:hAnsi="inherit"/>
          <w:b/>
          <w:bCs/>
          <w:sz w:val="28"/>
          <w:szCs w:val="28"/>
          <w:highlight w:val="black"/>
          <w:bdr w:val="none" w:sz="0" w:space="0" w:color="auto" w:frame="1"/>
        </w:rPr>
        <w:t>Geography:</w:t>
      </w:r>
      <w:r w:rsidRPr="00DC2412">
        <w:rPr>
          <w:rFonts w:ascii="Helvetica Neue" w:hAnsi="Helvetica Neue"/>
          <w:sz w:val="28"/>
          <w:szCs w:val="28"/>
          <w:highlight w:val="black"/>
        </w:rPr>
        <w:t> </w:t>
      </w:r>
      <w:r w:rsidRPr="00DC2412">
        <w:rPr>
          <w:rStyle w:val="artwork-tombstone--value"/>
          <w:rFonts w:ascii="inherit" w:hAnsi="inherit"/>
          <w:sz w:val="28"/>
          <w:szCs w:val="28"/>
          <w:highlight w:val="black"/>
          <w:bdr w:val="none" w:sz="0" w:space="0" w:color="auto" w:frame="1"/>
        </w:rPr>
        <w:t>Made in Alaska, United States</w:t>
      </w:r>
      <w:r w:rsidRPr="00DC2412">
        <w:rPr>
          <w:rFonts w:ascii="Helvetica Neue" w:hAnsi="Helvetica Neue"/>
          <w:sz w:val="28"/>
          <w:szCs w:val="28"/>
          <w:highlight w:val="black"/>
        </w:rPr>
        <w:br/>
      </w:r>
      <w:r w:rsidRPr="00DC2412">
        <w:rPr>
          <w:rStyle w:val="artwork-tombstone--label"/>
          <w:rFonts w:ascii="inherit" w:hAnsi="inherit"/>
          <w:b/>
          <w:bCs/>
          <w:sz w:val="28"/>
          <w:szCs w:val="28"/>
          <w:highlight w:val="black"/>
          <w:bdr w:val="none" w:sz="0" w:space="0" w:color="auto" w:frame="1"/>
        </w:rPr>
        <w:t>Culture:</w:t>
      </w:r>
      <w:r w:rsidRPr="00DC2412">
        <w:rPr>
          <w:rFonts w:ascii="Helvetica Neue" w:hAnsi="Helvetica Neue"/>
          <w:sz w:val="28"/>
          <w:szCs w:val="28"/>
          <w:highlight w:val="black"/>
        </w:rPr>
        <w:t> </w:t>
      </w:r>
      <w:r w:rsidRPr="00DC2412">
        <w:rPr>
          <w:rStyle w:val="artwork-tombstone--value"/>
          <w:rFonts w:ascii="inherit" w:hAnsi="inherit"/>
          <w:sz w:val="28"/>
          <w:szCs w:val="28"/>
          <w:highlight w:val="black"/>
          <w:bdr w:val="none" w:sz="0" w:space="0" w:color="auto" w:frame="1"/>
        </w:rPr>
        <w:t>Thule, Native American</w:t>
      </w:r>
      <w:r w:rsidRPr="00DC2412">
        <w:rPr>
          <w:rFonts w:ascii="Helvetica Neue" w:hAnsi="Helvetica Neue"/>
          <w:sz w:val="28"/>
          <w:szCs w:val="28"/>
          <w:highlight w:val="black"/>
        </w:rPr>
        <w:br/>
      </w:r>
      <w:r w:rsidRPr="00DC2412">
        <w:rPr>
          <w:rStyle w:val="artwork-tombstone--label"/>
          <w:rFonts w:ascii="inherit" w:hAnsi="inherit"/>
          <w:b/>
          <w:bCs/>
          <w:sz w:val="28"/>
          <w:szCs w:val="28"/>
          <w:highlight w:val="black"/>
          <w:bdr w:val="none" w:sz="0" w:space="0" w:color="auto" w:frame="1"/>
        </w:rPr>
        <w:t>Medium:</w:t>
      </w:r>
      <w:r w:rsidRPr="00DC2412">
        <w:rPr>
          <w:rFonts w:ascii="Helvetica Neue" w:hAnsi="Helvetica Neue"/>
          <w:sz w:val="28"/>
          <w:szCs w:val="28"/>
          <w:highlight w:val="black"/>
        </w:rPr>
        <w:t> </w:t>
      </w:r>
      <w:r w:rsidRPr="00DC2412">
        <w:rPr>
          <w:rStyle w:val="artwork-tombstone--value"/>
          <w:rFonts w:ascii="inherit" w:hAnsi="inherit"/>
          <w:sz w:val="28"/>
          <w:szCs w:val="28"/>
          <w:highlight w:val="black"/>
          <w:bdr w:val="none" w:sz="0" w:space="0" w:color="auto" w:frame="1"/>
        </w:rPr>
        <w:t>Walrus ivory</w:t>
      </w:r>
    </w:p>
    <w:p w14:paraId="6139235A" w14:textId="77777777" w:rsidR="00BB3762" w:rsidRDefault="00BB3762">
      <w:pPr>
        <w:rPr>
          <w:rStyle w:val="artwork-tombstone--value"/>
          <w:rFonts w:ascii="inherit" w:hAnsi="inherit"/>
          <w:sz w:val="28"/>
          <w:szCs w:val="28"/>
          <w:bdr w:val="none" w:sz="0" w:space="0" w:color="auto" w:frame="1"/>
        </w:rPr>
      </w:pPr>
      <w:r>
        <w:rPr>
          <w:rStyle w:val="artwork-tombstone--value"/>
          <w:rFonts w:ascii="inherit" w:hAnsi="inherit"/>
          <w:sz w:val="28"/>
          <w:szCs w:val="28"/>
          <w:bdr w:val="none" w:sz="0" w:space="0" w:color="auto" w:frame="1"/>
        </w:rPr>
        <w:br w:type="page"/>
      </w:r>
    </w:p>
    <w:p w14:paraId="73A72A2B" w14:textId="5FFB5524" w:rsidR="009213D3" w:rsidRPr="00183FC7" w:rsidRDefault="00C036FD" w:rsidP="009213D3">
      <w:pPr>
        <w:rPr>
          <w:rFonts w:ascii="inherit" w:hAnsi="inherit"/>
          <w:b/>
          <w:bCs/>
          <w:color w:val="333333"/>
          <w:sz w:val="28"/>
          <w:szCs w:val="28"/>
          <w:bdr w:val="none" w:sz="0" w:space="0" w:color="auto" w:frame="1"/>
        </w:rPr>
      </w:pPr>
      <w:r w:rsidRPr="00C036FD"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lastRenderedPageBreak/>
        <w:t xml:space="preserve">Object </w:t>
      </w:r>
      <w:r>
        <w:rPr>
          <w:rFonts w:ascii="inherit" w:hAnsi="inherit"/>
          <w:b/>
          <w:bCs/>
          <w:color w:val="FFC000"/>
          <w:sz w:val="26"/>
          <w:bdr w:val="none" w:sz="0" w:space="0" w:color="auto" w:frame="1"/>
        </w:rPr>
        <w:t xml:space="preserve">3 </w:t>
      </w:r>
      <w:r w:rsidR="00183FC7" w:rsidRPr="00183FC7">
        <w:rPr>
          <w:rFonts w:ascii="inherit" w:hAnsi="inherit"/>
          <w:b/>
          <w:bCs/>
          <w:color w:val="333333"/>
          <w:sz w:val="28"/>
          <w:szCs w:val="28"/>
          <w:bdr w:val="none" w:sz="0" w:space="0" w:color="auto" w:frame="1"/>
        </w:rPr>
        <w:t>On view i</w:t>
      </w:r>
      <w:r w:rsidR="00DC2412">
        <w:rPr>
          <w:rFonts w:ascii="inherit" w:hAnsi="inherit"/>
          <w:b/>
          <w:bCs/>
          <w:color w:val="333333"/>
          <w:sz w:val="28"/>
          <w:szCs w:val="28"/>
          <w:bdr w:val="none" w:sz="0" w:space="0" w:color="auto" w:frame="1"/>
        </w:rPr>
        <w:t xml:space="preserve">n </w:t>
      </w:r>
      <w:hyperlink r:id="rId12" w:history="1">
        <w:r w:rsidR="00DC2412" w:rsidRPr="00DC2412">
          <w:rPr>
            <w:rStyle w:val="Hyperlink"/>
            <w:rFonts w:ascii="inherit" w:hAnsi="inherit"/>
            <w:b/>
            <w:bCs/>
            <w:sz w:val="28"/>
            <w:szCs w:val="28"/>
            <w:bdr w:val="none" w:sz="0" w:space="0" w:color="auto" w:frame="1"/>
          </w:rPr>
          <w:t>Gallery 153</w:t>
        </w:r>
      </w:hyperlink>
      <w:r w:rsidR="00DC2412" w:rsidRPr="00183FC7">
        <w:rPr>
          <w:rFonts w:ascii="inherit" w:hAnsi="inherit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6F9BA029" w14:textId="77777777" w:rsidR="00E93276" w:rsidRDefault="00E93276" w:rsidP="00BB3762">
      <w:pPr>
        <w:rPr>
          <w:rStyle w:val="artwork-tombstone--label"/>
          <w:rFonts w:ascii="inherit" w:hAnsi="inherit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inherit" w:hAnsi="inherit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015AF790" wp14:editId="094E79D3">
            <wp:extent cx="3323590" cy="4270970"/>
            <wp:effectExtent l="0" t="0" r="3810" b="0"/>
            <wp:docPr id="478042822" name="Picture 1" descr="A vase with a pain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42822" name="Picture 1" descr="A vase with a paint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42" cy="42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7583EA26" wp14:editId="6EA9D1A9">
            <wp:extent cx="3326580" cy="4264801"/>
            <wp:effectExtent l="0" t="0" r="1270" b="2540"/>
            <wp:docPr id="1909701997" name="Picture 2" descr="A black and orange vase with a group of people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01997" name="Picture 2" descr="A black and orange vase with a group of people runn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659" cy="432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9838" w14:textId="77777777" w:rsidR="00B8225D" w:rsidRDefault="00E93276" w:rsidP="00BB3762">
      <w:pP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>Side One</w:t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artwork-tombstone--label"/>
          <w:rFonts w:ascii="inherit" w:hAnsi="inherit"/>
          <w:color w:val="000000" w:themeColor="text1"/>
          <w:sz w:val="28"/>
          <w:szCs w:val="28"/>
          <w:bdr w:val="none" w:sz="0" w:space="0" w:color="auto" w:frame="1"/>
        </w:rPr>
        <w:tab/>
        <w:t xml:space="preserve">    Side Two</w:t>
      </w:r>
    </w:p>
    <w:p w14:paraId="5C3808CF" w14:textId="0E1547C2" w:rsidR="00E93276" w:rsidRDefault="00BB3762" w:rsidP="00BB3762">
      <w:pPr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</w:pPr>
      <w:r>
        <w:rPr>
          <w:rStyle w:val="artwork-tombstone--label"/>
          <w:rFonts w:ascii="inherit" w:hAnsi="inherit"/>
          <w:b/>
          <w:bCs/>
          <w:color w:val="333333"/>
          <w:sz w:val="28"/>
          <w:szCs w:val="28"/>
          <w:bdr w:val="none" w:sz="0" w:space="0" w:color="auto" w:frame="1"/>
        </w:rPr>
        <w:br/>
      </w:r>
      <w:r w:rsidRPr="00E93276">
        <w:rPr>
          <w:rStyle w:val="artwork-tombstone--label"/>
          <w:rFonts w:ascii="inherit" w:hAnsi="inherit"/>
          <w:b/>
          <w:bCs/>
          <w:color w:val="000000" w:themeColor="text1"/>
          <w:sz w:val="28"/>
          <w:szCs w:val="28"/>
          <w:highlight w:val="black"/>
          <w:bdr w:val="none" w:sz="0" w:space="0" w:color="auto" w:frame="1"/>
        </w:rPr>
        <w:t>Title: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t> </w:t>
      </w:r>
      <w:r w:rsidR="00E93276" w:rsidRPr="00E93276">
        <w:rPr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t>Terracotta Panathenaic prize amphora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br/>
      </w:r>
      <w:r w:rsidRPr="00E93276">
        <w:rPr>
          <w:rStyle w:val="artwork-tombstone--label"/>
          <w:rFonts w:ascii="inherit" w:hAnsi="inherit"/>
          <w:b/>
          <w:bCs/>
          <w:color w:val="000000" w:themeColor="text1"/>
          <w:sz w:val="28"/>
          <w:szCs w:val="28"/>
          <w:highlight w:val="black"/>
          <w:bdr w:val="none" w:sz="0" w:space="0" w:color="auto" w:frame="1"/>
        </w:rPr>
        <w:t>Artist: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t> </w:t>
      </w:r>
      <w:r w:rsidR="00E93276" w:rsidRPr="00E93276"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t>Attributed to Euphiletos Painter</w:t>
      </w:r>
      <w:r w:rsidRPr="00E93276">
        <w:rPr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br/>
      </w:r>
      <w:r w:rsidRPr="00E93276">
        <w:rPr>
          <w:rStyle w:val="artwork-tombstone--label"/>
          <w:rFonts w:ascii="inherit" w:hAnsi="inherit"/>
          <w:b/>
          <w:bCs/>
          <w:color w:val="000000" w:themeColor="text1"/>
          <w:sz w:val="28"/>
          <w:szCs w:val="28"/>
          <w:highlight w:val="black"/>
          <w:bdr w:val="none" w:sz="0" w:space="0" w:color="auto" w:frame="1"/>
        </w:rPr>
        <w:t>Date: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t> </w:t>
      </w:r>
      <w:r w:rsidR="00E93276" w:rsidRPr="00E93276"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t>ca. 530 BCE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br/>
      </w:r>
      <w:r w:rsidRPr="00E93276">
        <w:rPr>
          <w:rStyle w:val="artwork-tombstone--label"/>
          <w:rFonts w:ascii="inherit" w:hAnsi="inherit"/>
          <w:b/>
          <w:bCs/>
          <w:color w:val="000000" w:themeColor="text1"/>
          <w:sz w:val="28"/>
          <w:szCs w:val="28"/>
          <w:highlight w:val="black"/>
          <w:bdr w:val="none" w:sz="0" w:space="0" w:color="auto" w:frame="1"/>
        </w:rPr>
        <w:t>Medium:</w:t>
      </w:r>
      <w:r w:rsidRPr="00E93276">
        <w:rPr>
          <w:rFonts w:ascii="Helvetica Neue" w:hAnsi="Helvetica Neue"/>
          <w:color w:val="000000" w:themeColor="text1"/>
          <w:sz w:val="28"/>
          <w:szCs w:val="28"/>
          <w:highlight w:val="black"/>
        </w:rPr>
        <w:t> </w:t>
      </w:r>
      <w:r w:rsidR="00E93276" w:rsidRPr="00E93276"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t xml:space="preserve">Terracotta; </w:t>
      </w:r>
      <w:proofErr w:type="gramStart"/>
      <w:r w:rsidR="00E93276" w:rsidRPr="00E93276"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t>black-figure</w:t>
      </w:r>
      <w:proofErr w:type="gramEnd"/>
    </w:p>
    <w:p w14:paraId="5CA2DA9E" w14:textId="77777777" w:rsidR="00E93276" w:rsidRDefault="00E93276">
      <w:pPr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</w:pPr>
      <w:r>
        <w:rPr>
          <w:rStyle w:val="artwork-tombstone--value"/>
          <w:rFonts w:ascii="inherit" w:hAnsi="inherit"/>
          <w:color w:val="000000" w:themeColor="text1"/>
          <w:sz w:val="28"/>
          <w:szCs w:val="28"/>
          <w:highlight w:val="black"/>
          <w:bdr w:val="none" w:sz="0" w:space="0" w:color="auto" w:frame="1"/>
        </w:rPr>
        <w:br w:type="page"/>
      </w:r>
    </w:p>
    <w:p w14:paraId="184B9EFF" w14:textId="7B6914C3" w:rsidR="0074684A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  <w:r w:rsidRPr="009054A4">
        <w:rPr>
          <w:rStyle w:val="artwork-tombstone--value"/>
          <w:rFonts w:ascii="Palatino" w:hAnsi="Palatino"/>
          <w:b/>
          <w:bCs/>
          <w:color w:val="FFC000"/>
          <w:sz w:val="26"/>
          <w:szCs w:val="26"/>
          <w:bdr w:val="none" w:sz="0" w:space="0" w:color="auto" w:frame="1"/>
        </w:rPr>
        <w:lastRenderedPageBreak/>
        <w:t xml:space="preserve">Workspace for </w:t>
      </w:r>
      <w:r w:rsidR="00897DA5" w:rsidRPr="009054A4">
        <w:rPr>
          <w:rStyle w:val="artwork-tombstone--value"/>
          <w:rFonts w:ascii="Palatino" w:hAnsi="Palatino"/>
          <w:b/>
          <w:bCs/>
          <w:color w:val="FFC000"/>
          <w:sz w:val="26"/>
          <w:szCs w:val="26"/>
          <w:bdr w:val="none" w:sz="0" w:space="0" w:color="auto" w:frame="1"/>
        </w:rPr>
        <w:t>Assignment: The Limits of Visual Analysis</w:t>
      </w:r>
      <w:r w:rsidR="00897DA5" w:rsidRPr="00705886">
        <w:rPr>
          <w:rStyle w:val="artwork-tombstone--value"/>
          <w:rFonts w:ascii="Palatino" w:hAnsi="Palatino"/>
          <w:color w:val="FFC000"/>
          <w:sz w:val="26"/>
          <w:szCs w:val="26"/>
          <w:bdr w:val="none" w:sz="0" w:space="0" w:color="auto" w:frame="1"/>
        </w:rPr>
        <w:br/>
      </w:r>
      <w:r w:rsidR="00C3581C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>You</w:t>
      </w:r>
      <w:r w:rsidR="00675A87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>r</w:t>
      </w:r>
      <w:r w:rsidR="00C3581C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 xml:space="preserve"> N</w:t>
      </w:r>
      <w:r w:rsidR="00897DA5"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>ame</w:t>
      </w:r>
      <w:r w:rsidR="009054A4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 xml:space="preserve"> (first and last)</w:t>
      </w:r>
      <w:r w:rsidR="00897DA5"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t>:</w:t>
      </w:r>
      <w:r w:rsidR="00C76464"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br/>
        <w:t>Object #:</w:t>
      </w:r>
      <w:r w:rsidR="00897DA5"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br/>
      </w:r>
      <w:r w:rsidR="0074684A"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Close looking round one: describing what you see</w:t>
      </w:r>
      <w:r w:rsidR="005C367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(</w:t>
      </w:r>
      <w:r w:rsidR="00F22609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100</w:t>
      </w:r>
      <w:r w:rsidR="005C367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words)</w:t>
      </w:r>
    </w:p>
    <w:p w14:paraId="289540AB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408B63A8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77B6F065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63B79D58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3E51A365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6CAAD3FF" w14:textId="77777777" w:rsid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01DC6604" w14:textId="77777777" w:rsidR="00A117CA" w:rsidRPr="00705886" w:rsidRDefault="00A117CA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744D4D13" w14:textId="3B9A2D71" w:rsidR="0074684A" w:rsidRPr="00705886" w:rsidRDefault="00897DA5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  <w:r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br/>
      </w:r>
      <w:r w:rsidRPr="00705886"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  <w:br/>
      </w:r>
      <w:r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Close looking round two</w:t>
      </w:r>
      <w:r w:rsidR="0074684A"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: what else do you notice</w:t>
      </w:r>
      <w:r w:rsidR="00C3581C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after revealing the label info</w:t>
      </w:r>
      <w:r w:rsidR="0074684A"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?</w:t>
      </w:r>
      <w:r w:rsidR="005C367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(</w:t>
      </w:r>
      <w:r w:rsidR="00F22609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100</w:t>
      </w:r>
      <w:r w:rsidR="005C367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words)</w:t>
      </w:r>
    </w:p>
    <w:p w14:paraId="4A2AC292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0C1D0BB5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2C594933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2FBBC4C5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1954531D" w14:textId="77777777" w:rsid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30EBFF86" w14:textId="77777777" w:rsidR="00A117CA" w:rsidRPr="00705886" w:rsidRDefault="00A117CA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6721F814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08AE1556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50E75FE4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1B15380A" w14:textId="0720DFBA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</w:pPr>
      <w:r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Two questions </w:t>
      </w:r>
      <w:r w:rsidR="005C367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you have about this work that remain unanswered</w:t>
      </w:r>
      <w:r w:rsidR="00CD489A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:</w:t>
      </w:r>
    </w:p>
    <w:p w14:paraId="2C99E88D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0EC9E9F7" w14:textId="77777777" w:rsidR="00705886" w:rsidRPr="00705886" w:rsidRDefault="00705886" w:rsidP="00BB3762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</w:p>
    <w:p w14:paraId="46D25A11" w14:textId="49128723" w:rsidR="00CD489A" w:rsidRDefault="00705886" w:rsidP="00CD489A">
      <w:pPr>
        <w:rPr>
          <w:rFonts w:ascii="Palatino" w:hAnsi="Palatino"/>
          <w:sz w:val="26"/>
          <w:szCs w:val="26"/>
          <w:bdr w:val="none" w:sz="0" w:space="0" w:color="auto" w:frame="1"/>
        </w:rPr>
      </w:pPr>
      <w:r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Where </w:t>
      </w:r>
      <w:r w:rsidR="00C3581C"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might I</w:t>
      </w:r>
      <w:r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go to learn more</w:t>
      </w:r>
      <w:r w:rsidR="00CD489A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?</w:t>
      </w:r>
      <w:r w:rsidR="00240A4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</w:t>
      </w:r>
      <w:r w:rsidR="00F36D91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>Share</w:t>
      </w:r>
      <w:r w:rsidR="00240A47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t xml:space="preserve"> what you find</w:t>
      </w:r>
      <w:r w:rsidRPr="00705886">
        <w:rPr>
          <w:rStyle w:val="artwork-tombstone--value"/>
          <w:rFonts w:ascii="Palatino" w:hAnsi="Palatino"/>
          <w:sz w:val="26"/>
          <w:szCs w:val="26"/>
          <w:u w:val="single"/>
          <w:bdr w:val="none" w:sz="0" w:space="0" w:color="auto" w:frame="1"/>
        </w:rPr>
        <w:br/>
      </w:r>
      <w:r w:rsidR="00CD489A">
        <w:rPr>
          <w:rFonts w:ascii="Palatino" w:hAnsi="Palatino"/>
          <w:sz w:val="26"/>
          <w:szCs w:val="26"/>
          <w:bdr w:val="none" w:sz="0" w:space="0" w:color="auto" w:frame="1"/>
        </w:rPr>
        <w:t xml:space="preserve">1. </w:t>
      </w:r>
      <w:r w:rsidR="00CD489A" w:rsidRPr="00CD489A">
        <w:rPr>
          <w:rFonts w:ascii="Palatino" w:hAnsi="Palatino"/>
          <w:sz w:val="26"/>
          <w:szCs w:val="26"/>
          <w:bdr w:val="none" w:sz="0" w:space="0" w:color="auto" w:frame="1"/>
        </w:rPr>
        <w:t xml:space="preserve">A published book (tip: look for one you could check out in </w:t>
      </w:r>
      <w:hyperlink r:id="rId15" w:history="1">
        <w:r w:rsidR="00CD489A" w:rsidRPr="00CD489A">
          <w:rPr>
            <w:rStyle w:val="Hyperlink"/>
            <w:rFonts w:ascii="Palatino" w:hAnsi="Palatino"/>
            <w:sz w:val="26"/>
            <w:szCs w:val="26"/>
            <w:bdr w:val="none" w:sz="0" w:space="0" w:color="auto" w:frame="1"/>
          </w:rPr>
          <w:t>CCNY’s library</w:t>
        </w:r>
      </w:hyperlink>
      <w:r w:rsidR="00CD489A" w:rsidRPr="00CD489A">
        <w:rPr>
          <w:rFonts w:ascii="Palatino" w:hAnsi="Palatino"/>
          <w:sz w:val="26"/>
          <w:szCs w:val="26"/>
          <w:bdr w:val="none" w:sz="0" w:space="0" w:color="auto" w:frame="1"/>
        </w:rPr>
        <w:t>)</w:t>
      </w:r>
    </w:p>
    <w:p w14:paraId="0ED60D01" w14:textId="72B8B68C" w:rsidR="00CD489A" w:rsidRDefault="00CD489A" w:rsidP="00CD489A">
      <w:pPr>
        <w:rPr>
          <w:rFonts w:ascii="Palatino" w:hAnsi="Palatino"/>
          <w:sz w:val="26"/>
          <w:szCs w:val="26"/>
          <w:bdr w:val="none" w:sz="0" w:space="0" w:color="auto" w:frame="1"/>
        </w:rPr>
      </w:pPr>
      <w:r>
        <w:rPr>
          <w:rFonts w:ascii="Palatino" w:hAnsi="Palatino"/>
          <w:sz w:val="26"/>
          <w:szCs w:val="26"/>
          <w:bdr w:val="none" w:sz="0" w:space="0" w:color="auto" w:frame="1"/>
        </w:rPr>
        <w:t xml:space="preserve">2. </w:t>
      </w:r>
      <w:r w:rsidRPr="00CD489A">
        <w:rPr>
          <w:rFonts w:ascii="Palatino" w:hAnsi="Palatino"/>
          <w:sz w:val="26"/>
          <w:szCs w:val="26"/>
          <w:bdr w:val="none" w:sz="0" w:space="0" w:color="auto" w:frame="1"/>
        </w:rPr>
        <w:t>A person on campus</w:t>
      </w:r>
      <w:r>
        <w:rPr>
          <w:rFonts w:ascii="Palatino" w:hAnsi="Palatino"/>
          <w:sz w:val="26"/>
          <w:szCs w:val="26"/>
          <w:bdr w:val="none" w:sz="0" w:space="0" w:color="auto" w:frame="1"/>
        </w:rPr>
        <w:t xml:space="preserve"> </w:t>
      </w:r>
      <w:r w:rsidRPr="00CD489A">
        <w:rPr>
          <w:rFonts w:ascii="Palatino" w:hAnsi="Palatino"/>
          <w:sz w:val="26"/>
          <w:szCs w:val="26"/>
          <w:bdr w:val="none" w:sz="0" w:space="0" w:color="auto" w:frame="1"/>
        </w:rPr>
        <w:t>besides me!</w:t>
      </w:r>
      <w:r>
        <w:rPr>
          <w:rFonts w:ascii="Palatino" w:hAnsi="Palatino"/>
          <w:sz w:val="26"/>
          <w:szCs w:val="26"/>
          <w:bdr w:val="none" w:sz="0" w:space="0" w:color="auto" w:frame="1"/>
        </w:rPr>
        <w:t xml:space="preserve"> (tip: find a relevant department and browse the faculty page)</w:t>
      </w:r>
    </w:p>
    <w:p w14:paraId="5F631B43" w14:textId="653B2CD7" w:rsidR="00CD489A" w:rsidRPr="00CD489A" w:rsidRDefault="00CD489A" w:rsidP="00CD489A">
      <w:pPr>
        <w:rPr>
          <w:rStyle w:val="artwork-tombstone--value"/>
          <w:rFonts w:ascii="Palatino" w:hAnsi="Palatino"/>
          <w:sz w:val="26"/>
          <w:szCs w:val="26"/>
          <w:bdr w:val="none" w:sz="0" w:space="0" w:color="auto" w:frame="1"/>
        </w:rPr>
      </w:pPr>
      <w:r>
        <w:rPr>
          <w:rFonts w:ascii="Palatino" w:hAnsi="Palatino"/>
          <w:sz w:val="26"/>
          <w:szCs w:val="26"/>
          <w:bdr w:val="none" w:sz="0" w:space="0" w:color="auto" w:frame="1"/>
        </w:rPr>
        <w:t xml:space="preserve">3. </w:t>
      </w:r>
      <w:r w:rsidRPr="00CD489A">
        <w:rPr>
          <w:rFonts w:ascii="Palatino" w:hAnsi="Palatino"/>
          <w:sz w:val="26"/>
          <w:szCs w:val="26"/>
          <w:bdr w:val="none" w:sz="0" w:space="0" w:color="auto" w:frame="1"/>
        </w:rPr>
        <w:t>A</w:t>
      </w:r>
      <w:r w:rsidR="003F44F4">
        <w:rPr>
          <w:rFonts w:ascii="Palatino" w:hAnsi="Palatino"/>
          <w:sz w:val="26"/>
          <w:szCs w:val="26"/>
          <w:bdr w:val="none" w:sz="0" w:space="0" w:color="auto" w:frame="1"/>
        </w:rPr>
        <w:t xml:space="preserve"> </w:t>
      </w:r>
      <w:r w:rsidR="003F44F4" w:rsidRPr="003F44F4">
        <w:rPr>
          <w:rFonts w:ascii="Palatino" w:hAnsi="Palatino"/>
          <w:i/>
          <w:iCs/>
          <w:sz w:val="26"/>
          <w:szCs w:val="26"/>
          <w:bdr w:val="none" w:sz="0" w:space="0" w:color="auto" w:frame="1"/>
        </w:rPr>
        <w:t>reputable</w:t>
      </w:r>
      <w:r w:rsidR="003F44F4">
        <w:rPr>
          <w:rFonts w:ascii="Palatino" w:hAnsi="Palatino"/>
          <w:sz w:val="26"/>
          <w:szCs w:val="26"/>
          <w:bdr w:val="none" w:sz="0" w:space="0" w:color="auto" w:frame="1"/>
        </w:rPr>
        <w:t xml:space="preserve"> </w:t>
      </w:r>
      <w:r w:rsidRPr="00CD489A">
        <w:rPr>
          <w:rFonts w:ascii="Palatino" w:hAnsi="Palatino"/>
          <w:sz w:val="26"/>
          <w:szCs w:val="26"/>
          <w:bdr w:val="none" w:sz="0" w:space="0" w:color="auto" w:frame="1"/>
        </w:rPr>
        <w:t>online resource</w:t>
      </w:r>
      <w:r w:rsidR="00556A47">
        <w:rPr>
          <w:rFonts w:ascii="Palatino" w:hAnsi="Palatino"/>
          <w:sz w:val="26"/>
          <w:szCs w:val="26"/>
          <w:bdr w:val="none" w:sz="0" w:space="0" w:color="auto" w:frame="1"/>
        </w:rPr>
        <w:t xml:space="preserve"> (tip: museum</w:t>
      </w:r>
      <w:r w:rsidR="00E93276">
        <w:rPr>
          <w:rFonts w:ascii="Palatino" w:hAnsi="Palatino"/>
          <w:sz w:val="26"/>
          <w:szCs w:val="26"/>
          <w:bdr w:val="none" w:sz="0" w:space="0" w:color="auto" w:frame="1"/>
        </w:rPr>
        <w:t xml:space="preserve"> websites</w:t>
      </w:r>
      <w:r w:rsidR="00556A47">
        <w:rPr>
          <w:rFonts w:ascii="Palatino" w:hAnsi="Palatino"/>
          <w:sz w:val="26"/>
          <w:szCs w:val="26"/>
          <w:bdr w:val="none" w:sz="0" w:space="0" w:color="auto" w:frame="1"/>
        </w:rPr>
        <w:t xml:space="preserve"> are good place to start)</w:t>
      </w:r>
    </w:p>
    <w:sectPr w:rsidR="00CD489A" w:rsidRPr="00CD489A" w:rsidSect="00183FC7">
      <w:footerReference w:type="even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A7A3C" w14:textId="77777777" w:rsidR="00B86BD6" w:rsidRDefault="00B86BD6" w:rsidP="0072774A">
      <w:pPr>
        <w:spacing w:after="0" w:line="240" w:lineRule="auto"/>
      </w:pPr>
      <w:r>
        <w:separator/>
      </w:r>
    </w:p>
  </w:endnote>
  <w:endnote w:type="continuationSeparator" w:id="0">
    <w:p w14:paraId="15F68753" w14:textId="77777777" w:rsidR="00B86BD6" w:rsidRDefault="00B86BD6" w:rsidP="0072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1495453"/>
      <w:docPartObj>
        <w:docPartGallery w:val="Page Numbers (Bottom of Page)"/>
        <w:docPartUnique/>
      </w:docPartObj>
    </w:sdtPr>
    <w:sdtContent>
      <w:p w14:paraId="35597BD5" w14:textId="58A44EA2" w:rsidR="0072774A" w:rsidRDefault="0072774A" w:rsidP="00D859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C50D" w14:textId="77777777" w:rsidR="0072774A" w:rsidRDefault="0072774A" w:rsidP="007277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Palatino" w:hAnsi="Palatino"/>
        <w:b/>
        <w:bCs/>
        <w:color w:val="FFC000"/>
      </w:rPr>
      <w:id w:val="553502964"/>
      <w:docPartObj>
        <w:docPartGallery w:val="Page Numbers (Bottom of Page)"/>
        <w:docPartUnique/>
      </w:docPartObj>
    </w:sdtPr>
    <w:sdtContent>
      <w:p w14:paraId="15F5EF4F" w14:textId="1A9C401F" w:rsidR="0072774A" w:rsidRPr="0072774A" w:rsidRDefault="0072774A" w:rsidP="00D859F3">
        <w:pPr>
          <w:pStyle w:val="Footer"/>
          <w:framePr w:wrap="none" w:vAnchor="text" w:hAnchor="margin" w:xAlign="right" w:y="1"/>
          <w:rPr>
            <w:rStyle w:val="PageNumber"/>
            <w:rFonts w:ascii="Palatino" w:hAnsi="Palatino"/>
            <w:b/>
            <w:bCs/>
            <w:color w:val="FFC000"/>
          </w:rPr>
        </w:pPr>
        <w:r w:rsidRPr="0072774A">
          <w:rPr>
            <w:rStyle w:val="PageNumber"/>
            <w:rFonts w:ascii="Palatino" w:hAnsi="Palatino"/>
            <w:b/>
            <w:bCs/>
            <w:color w:val="FFC000"/>
          </w:rPr>
          <w:fldChar w:fldCharType="begin"/>
        </w:r>
        <w:r w:rsidRPr="0072774A">
          <w:rPr>
            <w:rStyle w:val="PageNumber"/>
            <w:rFonts w:ascii="Palatino" w:hAnsi="Palatino"/>
            <w:b/>
            <w:bCs/>
            <w:color w:val="FFC000"/>
          </w:rPr>
          <w:instrText xml:space="preserve"> PAGE </w:instrText>
        </w:r>
        <w:r w:rsidRPr="0072774A">
          <w:rPr>
            <w:rStyle w:val="PageNumber"/>
            <w:rFonts w:ascii="Palatino" w:hAnsi="Palatino"/>
            <w:b/>
            <w:bCs/>
            <w:color w:val="FFC000"/>
          </w:rPr>
          <w:fldChar w:fldCharType="separate"/>
        </w:r>
        <w:r w:rsidRPr="0072774A">
          <w:rPr>
            <w:rStyle w:val="PageNumber"/>
            <w:rFonts w:ascii="Palatino" w:hAnsi="Palatino"/>
            <w:b/>
            <w:bCs/>
            <w:noProof/>
            <w:color w:val="FFC000"/>
          </w:rPr>
          <w:t>1</w:t>
        </w:r>
        <w:r w:rsidRPr="0072774A">
          <w:rPr>
            <w:rStyle w:val="PageNumber"/>
            <w:rFonts w:ascii="Palatino" w:hAnsi="Palatino"/>
            <w:b/>
            <w:bCs/>
            <w:color w:val="FFC000"/>
          </w:rPr>
          <w:fldChar w:fldCharType="end"/>
        </w:r>
      </w:p>
    </w:sdtContent>
  </w:sdt>
  <w:p w14:paraId="5E87AC9D" w14:textId="77777777" w:rsidR="0072774A" w:rsidRPr="0072774A" w:rsidRDefault="0072774A" w:rsidP="0072774A">
    <w:pPr>
      <w:pStyle w:val="Footer"/>
      <w:ind w:right="360"/>
      <w:rPr>
        <w:rFonts w:ascii="Palatino" w:hAnsi="Palatino"/>
        <w:b/>
        <w:bCs/>
        <w:color w:val="FFC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29A9C" w14:textId="77777777" w:rsidR="00B86BD6" w:rsidRDefault="00B86BD6" w:rsidP="0072774A">
      <w:pPr>
        <w:spacing w:after="0" w:line="240" w:lineRule="auto"/>
      </w:pPr>
      <w:r>
        <w:separator/>
      </w:r>
    </w:p>
  </w:footnote>
  <w:footnote w:type="continuationSeparator" w:id="0">
    <w:p w14:paraId="161F3E86" w14:textId="77777777" w:rsidR="00B86BD6" w:rsidRDefault="00B86BD6" w:rsidP="00727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77A78"/>
    <w:multiLevelType w:val="hybridMultilevel"/>
    <w:tmpl w:val="101A1EA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8012C2BC">
      <w:start w:val="1"/>
      <w:numFmt w:val="lowerLetter"/>
      <w:lvlText w:val="%2."/>
      <w:lvlJc w:val="left"/>
      <w:pPr>
        <w:ind w:left="1440" w:hanging="360"/>
      </w:pPr>
      <w:rPr>
        <w:rFonts w:ascii="Palatino" w:eastAsiaTheme="minorHAnsi" w:hAnsi="Palatino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D465C"/>
    <w:multiLevelType w:val="hybridMultilevel"/>
    <w:tmpl w:val="11240E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EB151D8"/>
    <w:multiLevelType w:val="hybridMultilevel"/>
    <w:tmpl w:val="11240ED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32071280">
    <w:abstractNumId w:val="0"/>
  </w:num>
  <w:num w:numId="2" w16cid:durableId="1381898437">
    <w:abstractNumId w:val="1"/>
  </w:num>
  <w:num w:numId="3" w16cid:durableId="102455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59"/>
    <w:rsid w:val="00004786"/>
    <w:rsid w:val="00037FF8"/>
    <w:rsid w:val="00084BB4"/>
    <w:rsid w:val="00093CCE"/>
    <w:rsid w:val="000964CC"/>
    <w:rsid w:val="000A3452"/>
    <w:rsid w:val="00113E99"/>
    <w:rsid w:val="00124495"/>
    <w:rsid w:val="00142BA0"/>
    <w:rsid w:val="00183FC7"/>
    <w:rsid w:val="001D6367"/>
    <w:rsid w:val="00240A47"/>
    <w:rsid w:val="0025032C"/>
    <w:rsid w:val="003A7B44"/>
    <w:rsid w:val="003F44F4"/>
    <w:rsid w:val="00473939"/>
    <w:rsid w:val="004963A0"/>
    <w:rsid w:val="004A578D"/>
    <w:rsid w:val="00504541"/>
    <w:rsid w:val="005333AA"/>
    <w:rsid w:val="00536E04"/>
    <w:rsid w:val="00556A47"/>
    <w:rsid w:val="00564104"/>
    <w:rsid w:val="00587960"/>
    <w:rsid w:val="005B711A"/>
    <w:rsid w:val="005C032B"/>
    <w:rsid w:val="005C3677"/>
    <w:rsid w:val="005D1345"/>
    <w:rsid w:val="005F0BE6"/>
    <w:rsid w:val="0061586C"/>
    <w:rsid w:val="006720E8"/>
    <w:rsid w:val="00675A87"/>
    <w:rsid w:val="00686170"/>
    <w:rsid w:val="00705886"/>
    <w:rsid w:val="00716087"/>
    <w:rsid w:val="0072774A"/>
    <w:rsid w:val="0074684A"/>
    <w:rsid w:val="007B552C"/>
    <w:rsid w:val="007E4FA7"/>
    <w:rsid w:val="00897DA5"/>
    <w:rsid w:val="008D452E"/>
    <w:rsid w:val="009054A4"/>
    <w:rsid w:val="009213D3"/>
    <w:rsid w:val="009716CA"/>
    <w:rsid w:val="009C6B86"/>
    <w:rsid w:val="00A05EFC"/>
    <w:rsid w:val="00A117CA"/>
    <w:rsid w:val="00A4476A"/>
    <w:rsid w:val="00A748B6"/>
    <w:rsid w:val="00A80326"/>
    <w:rsid w:val="00B1590E"/>
    <w:rsid w:val="00B56FBC"/>
    <w:rsid w:val="00B67EAB"/>
    <w:rsid w:val="00B8225D"/>
    <w:rsid w:val="00B86BD6"/>
    <w:rsid w:val="00BB3762"/>
    <w:rsid w:val="00BD0852"/>
    <w:rsid w:val="00BD6D51"/>
    <w:rsid w:val="00C036FD"/>
    <w:rsid w:val="00C061E7"/>
    <w:rsid w:val="00C147A2"/>
    <w:rsid w:val="00C20A71"/>
    <w:rsid w:val="00C3581C"/>
    <w:rsid w:val="00C4733B"/>
    <w:rsid w:val="00C76464"/>
    <w:rsid w:val="00CD489A"/>
    <w:rsid w:val="00D345F8"/>
    <w:rsid w:val="00D50C53"/>
    <w:rsid w:val="00D61B51"/>
    <w:rsid w:val="00D66F43"/>
    <w:rsid w:val="00D70253"/>
    <w:rsid w:val="00D855A2"/>
    <w:rsid w:val="00DA2322"/>
    <w:rsid w:val="00DB1966"/>
    <w:rsid w:val="00DC2412"/>
    <w:rsid w:val="00DD450B"/>
    <w:rsid w:val="00E21762"/>
    <w:rsid w:val="00E93276"/>
    <w:rsid w:val="00EE5E14"/>
    <w:rsid w:val="00EF122A"/>
    <w:rsid w:val="00EF374E"/>
    <w:rsid w:val="00F22609"/>
    <w:rsid w:val="00F311BE"/>
    <w:rsid w:val="00F36D91"/>
    <w:rsid w:val="00F7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58A44"/>
  <w15:chartTrackingRefBased/>
  <w15:docId w15:val="{426FD97E-3E51-7A42-BE0E-31CF525D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C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C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C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C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C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C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C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C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C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C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C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C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C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C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C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C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C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C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C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C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C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C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C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C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C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C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C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C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C5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33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3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3A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3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3AA"/>
    <w:rPr>
      <w:color w:val="605E5C"/>
      <w:shd w:val="clear" w:color="auto" w:fill="E1DFDD"/>
    </w:rPr>
  </w:style>
  <w:style w:type="paragraph" w:customStyle="1" w:styleId="artwork-tombstone--item">
    <w:name w:val="artwork-tombstone--item"/>
    <w:basedOn w:val="Normal"/>
    <w:rsid w:val="00B1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rtwork-tombstone--label">
    <w:name w:val="artwork-tombstone--label"/>
    <w:basedOn w:val="DefaultParagraphFont"/>
    <w:rsid w:val="00B1590E"/>
  </w:style>
  <w:style w:type="character" w:customStyle="1" w:styleId="artwork-tombstone--value">
    <w:name w:val="artwork-tombstone--value"/>
    <w:basedOn w:val="DefaultParagraphFont"/>
    <w:rsid w:val="00B1590E"/>
  </w:style>
  <w:style w:type="character" w:styleId="FollowedHyperlink">
    <w:name w:val="FollowedHyperlink"/>
    <w:basedOn w:val="DefaultParagraphFont"/>
    <w:uiPriority w:val="99"/>
    <w:semiHidden/>
    <w:unhideWhenUsed/>
    <w:rsid w:val="00183FC7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27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74A"/>
  </w:style>
  <w:style w:type="character" w:styleId="PageNumber">
    <w:name w:val="page number"/>
    <w:basedOn w:val="DefaultParagraphFont"/>
    <w:uiPriority w:val="99"/>
    <w:semiHidden/>
    <w:unhideWhenUsed/>
    <w:rsid w:val="0072774A"/>
  </w:style>
  <w:style w:type="paragraph" w:styleId="Header">
    <w:name w:val="header"/>
    <w:basedOn w:val="Normal"/>
    <w:link w:val="HeaderChar"/>
    <w:uiPriority w:val="99"/>
    <w:unhideWhenUsed/>
    <w:rsid w:val="00727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metmuseum.org/poi?_gl=1%2A1253b05%2A_ga%2AMjk2MzAzMzczLjE3MDE4NzY3NzM.%2A_ga_Y0W8DGNBTB%2AMTcwNDQwMDg1OS43My4xLjE3MDQ0MDIzMzcuMC4wLjA.&amp;feature=9d0c47c69db8e8f8493e683ac80ce41e&amp;floor=2&amp;screenmode=base&amp;search=403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brary.ccny.cuny.edu/" TargetMode="External"/><Relationship Id="rId12" Type="http://schemas.openxmlformats.org/officeDocument/2006/relationships/hyperlink" Target="https://livingmap.link/f2/the_met/5c3a23285677c87823c2dd5e0ce2d8d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library.ccny.cuny.edu/" TargetMode="External"/><Relationship Id="rId10" Type="http://schemas.openxmlformats.org/officeDocument/2006/relationships/hyperlink" Target="https://livingmap.link/f2/the_met/75c6c6fa92e258f0c8b82efb024533c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687</Words>
  <Characters>3192</Characters>
  <Application>Microsoft Office Word</Application>
  <DocSecurity>0</DocSecurity>
  <Lines>106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Matthews</dc:creator>
  <cp:keywords/>
  <dc:description/>
  <cp:lastModifiedBy>Alice Matthews</cp:lastModifiedBy>
  <cp:revision>87</cp:revision>
  <dcterms:created xsi:type="dcterms:W3CDTF">2025-03-22T19:02:00Z</dcterms:created>
  <dcterms:modified xsi:type="dcterms:W3CDTF">2026-03-20T14:10:00Z</dcterms:modified>
</cp:coreProperties>
</file>