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12" w:val="single"/>
        </w:pBdr>
        <w:shd w:fill="404040" w:val="clear"/>
        <w:spacing w:line="276" w:lineRule="auto"/>
        <w:jc w:val="center"/>
        <w:rPr>
          <w:b w:val="1"/>
          <w:bCs w:val="1"/>
          <w:color w:val="ffffff"/>
          <w:sz w:val="40"/>
          <w:szCs w:val="40"/>
        </w:rPr>
      </w:pPr>
      <w:r w:rsidDel="00000000" w:rsidR="00000000" w:rsidRPr="00000000">
        <w:rPr>
          <w:b w:val="1"/>
          <w:bCs w:val="1"/>
          <w:color w:val="ffffff"/>
          <w:sz w:val="40"/>
          <w:szCs w:val="40"/>
          <w:rtl w:val="0"/>
        </w:rPr>
        <w:t xml:space="preserve">Self-Assessment Worksheet</w:t>
      </w:r>
    </w:p>
    <w:p w:rsidR="00000000" w:rsidDel="00000000" w:rsidP="00000000" w:rsidRDefault="00000000" w:rsidRPr="00000000" w14:paraId="00000002">
      <w:pPr>
        <w:pBdr>
          <w:bottom w:color="000000" w:space="1" w:sz="12" w:val="single"/>
        </w:pBdr>
        <w:shd w:fill="404040" w:val="clear"/>
        <w:spacing w:line="276" w:lineRule="auto"/>
        <w:jc w:val="center"/>
        <w:rPr>
          <w:b w:val="1"/>
          <w:bCs w:val="1"/>
          <w:color w:val="ffffff"/>
        </w:rPr>
      </w:pPr>
      <w:r w:rsidDel="00000000" w:rsidR="00000000" w:rsidRPr="00000000">
        <w:rPr>
          <w:color w:val="ffffff"/>
          <w:rtl w:val="0"/>
        </w:rPr>
        <w:t xml:space="preserve">First-Year Writing | City College of New York</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b w:val="1"/>
          <w:bCs w:val="1"/>
          <w:rtl w:val="0"/>
        </w:rPr>
        <w:t xml:space="preserve">What is Self-Assessment &amp; Why are We Doing it?</w:t>
      </w:r>
      <w:r w:rsidDel="00000000" w:rsidR="00000000" w:rsidRPr="00000000">
        <w:rPr>
          <w:rtl w:val="0"/>
        </w:rPr>
        <w:t xml:space="preserve">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before="240" w:line="276" w:lineRule="auto"/>
        <w:ind w:left="720" w:hanging="360"/>
        <w:rPr>
          <w:color w:val="000000"/>
        </w:rPr>
      </w:pPr>
      <w:r w:rsidDel="00000000" w:rsidR="00000000" w:rsidRPr="00000000">
        <w:rPr>
          <w:color w:val="000000"/>
          <w:rtl w:val="0"/>
        </w:rPr>
        <w:t xml:space="preserve">Self-Assessment is a form of reflection, and reflection is one of the best tools we have for learning. Reflection helps us to reinforce our knowledge because our </w:t>
      </w:r>
      <w:r w:rsidDel="00000000" w:rsidR="00000000" w:rsidRPr="00000000">
        <w:rPr>
          <w:i w:val="1"/>
          <w:iCs w:val="1"/>
          <w:color w:val="000000"/>
          <w:rtl w:val="0"/>
        </w:rPr>
        <w:t xml:space="preserve">awareness</w:t>
      </w:r>
      <w:r w:rsidDel="00000000" w:rsidR="00000000" w:rsidRPr="00000000">
        <w:rPr>
          <w:color w:val="000000"/>
          <w:rtl w:val="0"/>
        </w:rPr>
        <w:t xml:space="preserve"> of what we know grows and fortifies when we consciously build a vocabulary for </w:t>
      </w:r>
      <w:r w:rsidDel="00000000" w:rsidR="00000000" w:rsidRPr="00000000">
        <w:rPr>
          <w:i w:val="1"/>
          <w:iCs w:val="1"/>
          <w:color w:val="000000"/>
          <w:rtl w:val="0"/>
        </w:rPr>
        <w:t xml:space="preserve">naming</w:t>
      </w:r>
      <w:r w:rsidDel="00000000" w:rsidR="00000000" w:rsidRPr="00000000">
        <w:rPr>
          <w:color w:val="000000"/>
          <w:rtl w:val="0"/>
        </w:rPr>
        <w:t xml:space="preserve"> and </w:t>
      </w:r>
      <w:r w:rsidDel="00000000" w:rsidR="00000000" w:rsidRPr="00000000">
        <w:rPr>
          <w:i w:val="1"/>
          <w:iCs w:val="1"/>
          <w:color w:val="000000"/>
          <w:rtl w:val="0"/>
        </w:rPr>
        <w:t xml:space="preserve">discussing</w:t>
      </w:r>
      <w:r w:rsidDel="00000000" w:rsidR="00000000" w:rsidRPr="00000000">
        <w:rPr>
          <w:color w:val="000000"/>
          <w:rtl w:val="0"/>
        </w:rPr>
        <w:t xml:space="preserve"> what we know.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before="240" w:line="276" w:lineRule="auto"/>
        <w:ind w:left="720" w:hanging="360"/>
        <w:rPr>
          <w:color w:val="000000"/>
        </w:rPr>
      </w:pPr>
      <w:r w:rsidDel="00000000" w:rsidR="00000000" w:rsidRPr="00000000">
        <w:rPr>
          <w:color w:val="000000"/>
          <w:rtl w:val="0"/>
        </w:rPr>
        <w:t xml:space="preserve">Reflecting on what we’ve done and what we know allows us to </w:t>
      </w:r>
      <w:r w:rsidDel="00000000" w:rsidR="00000000" w:rsidRPr="00000000">
        <w:rPr>
          <w:i w:val="1"/>
          <w:iCs w:val="1"/>
          <w:color w:val="000000"/>
          <w:rtl w:val="0"/>
        </w:rPr>
        <w:t xml:space="preserve">self-assess</w:t>
      </w:r>
      <w:r w:rsidDel="00000000" w:rsidR="00000000" w:rsidRPr="00000000">
        <w:rPr>
          <w:color w:val="000000"/>
          <w:rtl w:val="0"/>
        </w:rPr>
        <w:t xml:space="preserve"> our learning. And self-assessment is a skill offering us far more benefits than simply interpreting someone else’s assessment of our work. A major goal of this composition course, then, is for you to </w:t>
      </w:r>
      <w:r w:rsidDel="00000000" w:rsidR="00000000" w:rsidRPr="00000000">
        <w:rPr>
          <w:i w:val="1"/>
          <w:iCs w:val="1"/>
          <w:color w:val="000000"/>
          <w:rtl w:val="0"/>
        </w:rPr>
        <w:t xml:space="preserve">reflect</w:t>
      </w:r>
      <w:r w:rsidDel="00000000" w:rsidR="00000000" w:rsidRPr="00000000">
        <w:rPr>
          <w:color w:val="000000"/>
          <w:rtl w:val="0"/>
        </w:rPr>
        <w:t xml:space="preserve"> on your learning and writing practices, </w:t>
      </w:r>
      <w:r w:rsidDel="00000000" w:rsidR="00000000" w:rsidRPr="00000000">
        <w:rPr>
          <w:i w:val="1"/>
          <w:iCs w:val="1"/>
          <w:color w:val="000000"/>
          <w:rtl w:val="0"/>
        </w:rPr>
        <w:t xml:space="preserve">name</w:t>
      </w:r>
      <w:r w:rsidDel="00000000" w:rsidR="00000000" w:rsidRPr="00000000">
        <w:rPr>
          <w:color w:val="000000"/>
          <w:rtl w:val="0"/>
        </w:rPr>
        <w:t xml:space="preserve"> and </w:t>
      </w:r>
      <w:r w:rsidDel="00000000" w:rsidR="00000000" w:rsidRPr="00000000">
        <w:rPr>
          <w:i w:val="1"/>
          <w:iCs w:val="1"/>
          <w:color w:val="000000"/>
          <w:rtl w:val="0"/>
        </w:rPr>
        <w:t xml:space="preserve">discuss</w:t>
      </w:r>
      <w:r w:rsidDel="00000000" w:rsidR="00000000" w:rsidRPr="00000000">
        <w:rPr>
          <w:color w:val="000000"/>
          <w:rtl w:val="0"/>
        </w:rPr>
        <w:t xml:space="preserve"> what you’ve learned, and then </w:t>
      </w:r>
      <w:r w:rsidDel="00000000" w:rsidR="00000000" w:rsidRPr="00000000">
        <w:rPr>
          <w:i w:val="1"/>
          <w:iCs w:val="1"/>
          <w:color w:val="000000"/>
          <w:rtl w:val="0"/>
        </w:rPr>
        <w:t xml:space="preserve">self-assess</w:t>
      </w:r>
      <w:r w:rsidDel="00000000" w:rsidR="00000000" w:rsidRPr="00000000">
        <w:rPr>
          <w:color w:val="000000"/>
          <w:rtl w:val="0"/>
        </w:rPr>
        <w:t xml:space="preserve"> that learning. </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before="240" w:line="276" w:lineRule="auto"/>
        <w:ind w:left="720" w:hanging="360"/>
        <w:rPr>
          <w:color w:val="000000"/>
        </w:rPr>
      </w:pPr>
      <w:r w:rsidDel="00000000" w:rsidR="00000000" w:rsidRPr="00000000">
        <w:rPr>
          <w:color w:val="000000"/>
          <w:rtl w:val="0"/>
        </w:rPr>
        <w:t xml:space="preserve">This self-assessment will also prepare you to write our final essay, the Final Reflection Essay.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before="240" w:line="276" w:lineRule="auto"/>
        <w:ind w:left="720" w:hanging="360"/>
        <w:rPr>
          <w:color w:val="000000"/>
        </w:rPr>
      </w:pPr>
      <w:r w:rsidDel="00000000" w:rsidR="00000000" w:rsidRPr="00000000">
        <w:rPr>
          <w:color w:val="000000"/>
          <w:rtl w:val="0"/>
        </w:rPr>
        <w:t xml:space="preserve">In the worksheet that follows you will</w:t>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before="240" w:line="276" w:lineRule="auto"/>
        <w:ind w:left="1440" w:hanging="360"/>
        <w:rPr>
          <w:color w:val="000000"/>
        </w:rPr>
      </w:pPr>
      <w:r w:rsidDel="00000000" w:rsidR="00000000" w:rsidRPr="00000000">
        <w:rPr>
          <w:b w:val="1"/>
          <w:bCs w:val="1"/>
          <w:color w:val="000000"/>
          <w:rtl w:val="0"/>
        </w:rPr>
        <w:t xml:space="preserve">Paraphrase</w:t>
      </w:r>
      <w:r w:rsidDel="00000000" w:rsidR="00000000" w:rsidRPr="00000000">
        <w:rPr>
          <w:color w:val="000000"/>
          <w:rtl w:val="0"/>
        </w:rPr>
        <w:t xml:space="preserve"> (aka “re-write in your own words”) each of the Learning Goals for our course.</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spacing w:before="240" w:line="276" w:lineRule="auto"/>
        <w:ind w:left="1440" w:hanging="360"/>
        <w:rPr>
          <w:color w:val="000000"/>
        </w:rPr>
      </w:pPr>
      <w:r w:rsidDel="00000000" w:rsidR="00000000" w:rsidRPr="00000000">
        <w:rPr>
          <w:b w:val="1"/>
          <w:bCs w:val="1"/>
          <w:color w:val="000000"/>
          <w:rtl w:val="0"/>
        </w:rPr>
        <w:t xml:space="preserve">Score</w:t>
      </w:r>
      <w:r w:rsidDel="00000000" w:rsidR="00000000" w:rsidRPr="00000000">
        <w:rPr>
          <w:color w:val="000000"/>
          <w:rtl w:val="0"/>
        </w:rPr>
        <w:t xml:space="preserve"> your current level of learning each Learning Goal, using the following </w:t>
      </w:r>
      <w:r w:rsidDel="00000000" w:rsidR="00000000" w:rsidRPr="00000000">
        <w:rPr>
          <w:color w:val="000000"/>
          <w:u w:val="single"/>
          <w:rtl w:val="0"/>
        </w:rPr>
        <w:t xml:space="preserve">key</w:t>
      </w:r>
      <w:r w:rsidDel="00000000" w:rsidR="00000000" w:rsidRPr="00000000">
        <w:rPr>
          <w:color w:val="000000"/>
          <w:rtl w:val="0"/>
        </w:rPr>
        <w:t xml:space="preserve">:</w:t>
      </w:r>
    </w:p>
    <w:p w:rsidR="00000000" w:rsidDel="00000000" w:rsidP="00000000" w:rsidRDefault="00000000" w:rsidRPr="00000000" w14:paraId="0000000B">
      <w:pPr>
        <w:tabs>
          <w:tab w:val="left" w:leader="none" w:pos="1733"/>
        </w:tabs>
        <w:spacing w:line="276" w:lineRule="auto"/>
        <w:ind w:left="1800" w:firstLine="0"/>
        <w:rPr/>
      </w:pPr>
      <w:r w:rsidDel="00000000" w:rsidR="00000000" w:rsidRPr="00000000">
        <w:rPr>
          <w:rtl w:val="0"/>
        </w:rPr>
        <w:t xml:space="preserve">0 – No learning/practicing</w:t>
      </w:r>
    </w:p>
    <w:p w:rsidR="00000000" w:rsidDel="00000000" w:rsidP="00000000" w:rsidRDefault="00000000" w:rsidRPr="00000000" w14:paraId="0000000C">
      <w:pPr>
        <w:tabs>
          <w:tab w:val="left" w:leader="none" w:pos="1733"/>
        </w:tabs>
        <w:spacing w:line="276" w:lineRule="auto"/>
        <w:ind w:left="1800" w:firstLine="0"/>
        <w:rPr/>
      </w:pPr>
      <w:r w:rsidDel="00000000" w:rsidR="00000000" w:rsidRPr="00000000">
        <w:rPr>
          <w:rtl w:val="0"/>
        </w:rPr>
        <w:t xml:space="preserve">1 – Very little learning /practicing</w:t>
      </w:r>
    </w:p>
    <w:p w:rsidR="00000000" w:rsidDel="00000000" w:rsidP="00000000" w:rsidRDefault="00000000" w:rsidRPr="00000000" w14:paraId="0000000D">
      <w:pPr>
        <w:tabs>
          <w:tab w:val="left" w:leader="none" w:pos="1733"/>
        </w:tabs>
        <w:spacing w:line="276" w:lineRule="auto"/>
        <w:ind w:left="1800" w:firstLine="0"/>
        <w:rPr/>
      </w:pPr>
      <w:r w:rsidDel="00000000" w:rsidR="00000000" w:rsidRPr="00000000">
        <w:rPr>
          <w:rtl w:val="0"/>
        </w:rPr>
        <w:t xml:space="preserve">2 – Some learning /practicing</w:t>
      </w:r>
    </w:p>
    <w:p w:rsidR="00000000" w:rsidDel="00000000" w:rsidP="00000000" w:rsidRDefault="00000000" w:rsidRPr="00000000" w14:paraId="0000000E">
      <w:pPr>
        <w:tabs>
          <w:tab w:val="left" w:leader="none" w:pos="1733"/>
        </w:tabs>
        <w:spacing w:line="276" w:lineRule="auto"/>
        <w:ind w:left="1800" w:firstLine="0"/>
        <w:rPr/>
      </w:pPr>
      <w:r w:rsidDel="00000000" w:rsidR="00000000" w:rsidRPr="00000000">
        <w:rPr>
          <w:rtl w:val="0"/>
        </w:rPr>
        <w:t xml:space="preserve">3 – Good/average amount of learning/practicing</w:t>
      </w:r>
    </w:p>
    <w:p w:rsidR="00000000" w:rsidDel="00000000" w:rsidP="00000000" w:rsidRDefault="00000000" w:rsidRPr="00000000" w14:paraId="0000000F">
      <w:pPr>
        <w:tabs>
          <w:tab w:val="left" w:leader="none" w:pos="1733"/>
        </w:tabs>
        <w:spacing w:line="276" w:lineRule="auto"/>
        <w:ind w:left="1800" w:firstLine="0"/>
        <w:rPr/>
      </w:pPr>
      <w:r w:rsidDel="00000000" w:rsidR="00000000" w:rsidRPr="00000000">
        <w:rPr>
          <w:rtl w:val="0"/>
        </w:rPr>
        <w:t xml:space="preserve">4 – Great amount of learning/practicing</w:t>
      </w:r>
    </w:p>
    <w:p w:rsidR="00000000" w:rsidDel="00000000" w:rsidP="00000000" w:rsidRDefault="00000000" w:rsidRPr="00000000" w14:paraId="00000010">
      <w:pPr>
        <w:tabs>
          <w:tab w:val="left" w:leader="none" w:pos="1733"/>
        </w:tabs>
        <w:spacing w:line="276" w:lineRule="auto"/>
        <w:ind w:left="1800" w:firstLine="0"/>
        <w:rPr/>
      </w:pPr>
      <w:r w:rsidDel="00000000" w:rsidR="00000000" w:rsidRPr="00000000">
        <w:rPr>
          <w:rtl w:val="0"/>
        </w:rPr>
        <w:t xml:space="preserve">5 – Outstanding learning/practicing</w:t>
      </w:r>
    </w:p>
    <w:p w:rsidR="00000000" w:rsidDel="00000000" w:rsidP="00000000" w:rsidRDefault="00000000" w:rsidRPr="00000000" w14:paraId="00000011">
      <w:pPr>
        <w:tabs>
          <w:tab w:val="left" w:leader="none" w:pos="1733"/>
        </w:tabs>
        <w:spacing w:line="276" w:lineRule="auto"/>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733"/>
        </w:tabs>
        <w:spacing w:after="0" w:before="0" w:line="276" w:lineRule="auto"/>
        <w:ind w:left="1440" w:right="0" w:hanging="360"/>
        <w:jc w:val="left"/>
        <w:rPr>
          <w:rFonts w:ascii="Calibri" w:cs="Calibri" w:eastAsia="Calibri" w:hAnsi="Calibri"/>
          <w:b w:val="1"/>
          <w:bCs w:val="1"/>
          <w:i w:val="0"/>
          <w:iCs w:val="0"/>
          <w:smallCaps w:val="0"/>
          <w:strike w:val="0"/>
          <w:color w:val="000000"/>
          <w:sz w:val="30"/>
          <w:szCs w:val="30"/>
          <w:highlight w:val="cyan"/>
          <w:u w:val="none"/>
          <w:vertAlign w:val="baseline"/>
        </w:rPr>
        <w:sectPr>
          <w:headerReference r:id="rId6" w:type="default"/>
          <w:pgSz w:h="15840" w:w="12240" w:orient="portrait"/>
          <w:pgMar w:bottom="1440" w:top="1440" w:left="1440" w:right="1440" w:header="720" w:footer="720"/>
          <w:pgNumType w:start="1"/>
        </w:sect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Provide examples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any learning you experienced that connects to the Learning Goal. Explanations work as do hyperlinks to any documents you have online. Skip providing explanations for any Learning Goals that you have not yet worked on. </w:t>
      </w:r>
      <w:r w:rsidDel="00000000" w:rsidR="00000000" w:rsidRPr="00000000">
        <w:rPr>
          <w:rtl w:val="0"/>
        </w:rPr>
      </w:r>
    </w:p>
    <w:p w:rsidR="00000000" w:rsidDel="00000000" w:rsidP="00000000" w:rsidRDefault="00000000" w:rsidRPr="00000000" w14:paraId="00000013">
      <w:pPr>
        <w:spacing w:line="276" w:lineRule="auto"/>
        <w:rPr>
          <w:b w:val="1"/>
          <w:bCs w:val="1"/>
          <w:sz w:val="30"/>
          <w:szCs w:val="30"/>
          <w:highlight w:val="cyan"/>
        </w:rPr>
      </w:pPr>
      <w:r w:rsidDel="00000000" w:rsidR="00000000" w:rsidRPr="00000000">
        <w:rPr>
          <w:rtl w:val="0"/>
        </w:rPr>
      </w:r>
    </w:p>
    <w:p w:rsidR="00000000" w:rsidDel="00000000" w:rsidP="00000000" w:rsidRDefault="00000000" w:rsidRPr="00000000" w14:paraId="00000014">
      <w:pPr>
        <w:spacing w:line="276" w:lineRule="auto"/>
        <w:rPr>
          <w:b w:val="1"/>
          <w:bCs w:val="1"/>
          <w:sz w:val="30"/>
          <w:szCs w:val="30"/>
          <w:highlight w:val="cyan"/>
        </w:rPr>
      </w:pPr>
      <w:r w:rsidDel="00000000" w:rsidR="00000000" w:rsidRPr="00000000">
        <w:rPr>
          <w:b w:val="1"/>
          <w:bCs w:val="1"/>
          <w:sz w:val="30"/>
          <w:szCs w:val="30"/>
          <w:highlight w:val="cyan"/>
          <w:rtl w:val="0"/>
        </w:rPr>
        <w:t xml:space="preserve">Self-Assessment– Course Learning Outcomes</w:t>
      </w:r>
    </w:p>
    <w:p w:rsidR="00000000" w:rsidDel="00000000" w:rsidP="00000000" w:rsidRDefault="00000000" w:rsidRPr="00000000" w14:paraId="00000015">
      <w:pPr>
        <w:spacing w:line="276" w:lineRule="auto"/>
        <w:rPr>
          <w:b w:val="1"/>
          <w:bCs w:val="1"/>
          <w:sz w:val="30"/>
          <w:szCs w:val="30"/>
          <w:highlight w:val="cyan"/>
        </w:rPr>
      </w:pPr>
      <w:r w:rsidDel="00000000" w:rsidR="00000000" w:rsidRPr="00000000">
        <w:rPr>
          <w:rtl w:val="0"/>
        </w:rPr>
      </w:r>
    </w:p>
    <w:tbl>
      <w:tblPr>
        <w:tblStyle w:val="Table1"/>
        <w:tblW w:w="114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
        <w:gridCol w:w="2430"/>
        <w:gridCol w:w="2520"/>
        <w:gridCol w:w="1260"/>
        <w:gridCol w:w="4920"/>
        <w:tblGridChange w:id="0">
          <w:tblGrid>
            <w:gridCol w:w="345"/>
            <w:gridCol w:w="2430"/>
            <w:gridCol w:w="2520"/>
            <w:gridCol w:w="1260"/>
            <w:gridCol w:w="4920"/>
          </w:tblGrid>
        </w:tblGridChange>
      </w:tblGrid>
      <w:tr>
        <w:trPr>
          <w:cantSplit w:val="0"/>
          <w:tblHeader w:val="0"/>
        </w:trPr>
        <w:tc>
          <w:tcPr>
            <w:shd w:fill="e7e6e6" w:val="clear"/>
          </w:tcPr>
          <w:p w:rsidR="00000000" w:rsidDel="00000000" w:rsidP="00000000" w:rsidRDefault="00000000" w:rsidRPr="00000000" w14:paraId="00000016">
            <w:pPr>
              <w:spacing w:line="276" w:lineRule="auto"/>
              <w:rPr>
                <w:b w:val="1"/>
                <w:bCs w:val="1"/>
              </w:rPr>
            </w:pPr>
            <w:r w:rsidDel="00000000" w:rsidR="00000000" w:rsidRPr="00000000">
              <w:rPr>
                <w:b w:val="1"/>
                <w:bCs w:val="1"/>
                <w:rtl w:val="0"/>
              </w:rPr>
              <w:t xml:space="preserve">#</w:t>
            </w:r>
          </w:p>
        </w:tc>
        <w:tc>
          <w:tcPr>
            <w:shd w:fill="e7e6e6" w:val="clear"/>
          </w:tcPr>
          <w:p w:rsidR="00000000" w:rsidDel="00000000" w:rsidP="00000000" w:rsidRDefault="00000000" w:rsidRPr="00000000" w14:paraId="00000017">
            <w:pPr>
              <w:spacing w:line="276" w:lineRule="auto"/>
              <w:rPr>
                <w:b w:val="1"/>
                <w:bCs w:val="1"/>
              </w:rPr>
            </w:pPr>
            <w:r w:rsidDel="00000000" w:rsidR="00000000" w:rsidRPr="00000000">
              <w:rPr>
                <w:b w:val="1"/>
                <w:bCs w:val="1"/>
                <w:rtl w:val="0"/>
              </w:rPr>
              <w:t xml:space="preserve">Learning Goal</w:t>
            </w:r>
          </w:p>
          <w:p w:rsidR="00000000" w:rsidDel="00000000" w:rsidP="00000000" w:rsidRDefault="00000000" w:rsidRPr="00000000" w14:paraId="00000018">
            <w:pPr>
              <w:spacing w:line="276" w:lineRule="auto"/>
              <w:rPr>
                <w:b w:val="1"/>
                <w:bCs w:val="1"/>
              </w:rPr>
            </w:pPr>
            <w:r w:rsidDel="00000000" w:rsidR="00000000" w:rsidRPr="00000000">
              <w:rPr>
                <w:rtl w:val="0"/>
              </w:rPr>
            </w:r>
          </w:p>
          <w:p w:rsidR="00000000" w:rsidDel="00000000" w:rsidP="00000000" w:rsidRDefault="00000000" w:rsidRPr="00000000" w14:paraId="00000019">
            <w:pPr>
              <w:spacing w:line="276" w:lineRule="auto"/>
              <w:rPr>
                <w:sz w:val="22"/>
                <w:szCs w:val="22"/>
              </w:rPr>
            </w:pPr>
            <w:r w:rsidDel="00000000" w:rsidR="00000000" w:rsidRPr="00000000">
              <w:rPr>
                <w:sz w:val="22"/>
                <w:szCs w:val="22"/>
                <w:rtl w:val="0"/>
              </w:rPr>
              <w:t xml:space="preserve">Write below (verbatim) all course learning outcomes listed in the syllabus.</w:t>
            </w:r>
          </w:p>
        </w:tc>
        <w:tc>
          <w:tcPr>
            <w:shd w:fill="e7e6e6" w:val="clear"/>
          </w:tcPr>
          <w:p w:rsidR="00000000" w:rsidDel="00000000" w:rsidP="00000000" w:rsidRDefault="00000000" w:rsidRPr="00000000" w14:paraId="0000001A">
            <w:pPr>
              <w:spacing w:line="276" w:lineRule="auto"/>
              <w:rPr>
                <w:b w:val="1"/>
                <w:bCs w:val="1"/>
              </w:rPr>
            </w:pPr>
            <w:r w:rsidDel="00000000" w:rsidR="00000000" w:rsidRPr="00000000">
              <w:rPr>
                <w:b w:val="1"/>
                <w:bCs w:val="1"/>
                <w:rtl w:val="0"/>
              </w:rPr>
              <w:t xml:space="preserve">Your Paraphrase</w:t>
            </w:r>
          </w:p>
          <w:p w:rsidR="00000000" w:rsidDel="00000000" w:rsidP="00000000" w:rsidRDefault="00000000" w:rsidRPr="00000000" w14:paraId="0000001B">
            <w:pPr>
              <w:spacing w:line="276" w:lineRule="auto"/>
              <w:rPr>
                <w:b w:val="1"/>
                <w:bCs w:val="1"/>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sz w:val="22"/>
                <w:szCs w:val="22"/>
                <w:rtl w:val="0"/>
              </w:rPr>
              <w:t xml:space="preserve">Rewrite each course learning outcome in your own words. </w:t>
            </w:r>
            <w:r w:rsidDel="00000000" w:rsidR="00000000" w:rsidRPr="00000000">
              <w:rPr>
                <w:rtl w:val="0"/>
              </w:rPr>
            </w:r>
          </w:p>
        </w:tc>
        <w:tc>
          <w:tcPr>
            <w:shd w:fill="e7e6e6" w:val="clear"/>
          </w:tcPr>
          <w:p w:rsidR="00000000" w:rsidDel="00000000" w:rsidP="00000000" w:rsidRDefault="00000000" w:rsidRPr="00000000" w14:paraId="0000001D">
            <w:pPr>
              <w:spacing w:line="276" w:lineRule="auto"/>
              <w:rPr>
                <w:b w:val="1"/>
                <w:bCs w:val="1"/>
              </w:rPr>
            </w:pPr>
            <w:r w:rsidDel="00000000" w:rsidR="00000000" w:rsidRPr="00000000">
              <w:rPr>
                <w:b w:val="1"/>
                <w:bCs w:val="1"/>
                <w:rtl w:val="0"/>
              </w:rPr>
              <w:t xml:space="preserve">Score 0-5</w:t>
            </w:r>
          </w:p>
          <w:p w:rsidR="00000000" w:rsidDel="00000000" w:rsidP="00000000" w:rsidRDefault="00000000" w:rsidRPr="00000000" w14:paraId="0000001E">
            <w:pPr>
              <w:spacing w:line="276" w:lineRule="auto"/>
              <w:rPr>
                <w:b w:val="1"/>
                <w:bCs w:val="1"/>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sz w:val="22"/>
                <w:szCs w:val="22"/>
                <w:rtl w:val="0"/>
              </w:rPr>
              <w:t xml:space="preserve">Rate your learning (see score key above) </w:t>
            </w:r>
            <w:r w:rsidDel="00000000" w:rsidR="00000000" w:rsidRPr="00000000">
              <w:rPr>
                <w:rtl w:val="0"/>
              </w:rPr>
            </w:r>
          </w:p>
        </w:tc>
        <w:tc>
          <w:tcPr>
            <w:shd w:fill="e7e6e6" w:val="clear"/>
          </w:tcPr>
          <w:p w:rsidR="00000000" w:rsidDel="00000000" w:rsidP="00000000" w:rsidRDefault="00000000" w:rsidRPr="00000000" w14:paraId="00000020">
            <w:pPr>
              <w:spacing w:line="276" w:lineRule="auto"/>
              <w:rPr>
                <w:b w:val="1"/>
                <w:bCs w:val="1"/>
              </w:rPr>
            </w:pPr>
            <w:r w:rsidDel="00000000" w:rsidR="00000000" w:rsidRPr="00000000">
              <w:rPr>
                <w:b w:val="1"/>
                <w:bCs w:val="1"/>
                <w:rtl w:val="0"/>
              </w:rPr>
              <w:t xml:space="preserve">Evidence of Learning </w:t>
            </w:r>
          </w:p>
          <w:p w:rsidR="00000000" w:rsidDel="00000000" w:rsidP="00000000" w:rsidRDefault="00000000" w:rsidRPr="00000000" w14:paraId="00000021">
            <w:pPr>
              <w:spacing w:line="276" w:lineRule="auto"/>
              <w:rPr>
                <w:b w:val="1"/>
                <w:bCs w:val="1"/>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sz w:val="22"/>
                <w:szCs w:val="22"/>
                <w:rtl w:val="0"/>
              </w:rPr>
              <w:t xml:space="preserve">Briefly describe an example (or provide a hyperlink to your work) to demonstrate your level of learning.</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23">
            <w:pPr>
              <w:spacing w:line="276" w:lineRule="auto"/>
              <w:rPr>
                <w:b w:val="1"/>
                <w:bCs w:val="1"/>
              </w:rPr>
            </w:pPr>
            <w:r w:rsidDel="00000000" w:rsidR="00000000" w:rsidRPr="00000000">
              <w:rPr>
                <w:b w:val="1"/>
                <w:bCs w:val="1"/>
                <w:rtl w:val="0"/>
              </w:rPr>
              <w:t xml:space="preserve">1</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Examine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how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attitudes towards linguistic standards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empower and oppress language users.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spacing w:line="276" w:lineRule="auto"/>
              <w:rPr>
                <w:sz w:val="22"/>
                <w:szCs w:val="22"/>
              </w:rPr>
            </w:pPr>
            <w:r w:rsidDel="00000000" w:rsidR="00000000" w:rsidRPr="00000000">
              <w:rPr>
                <w:sz w:val="22"/>
                <w:szCs w:val="22"/>
                <w:rtl w:val="0"/>
              </w:rPr>
              <w:t xml:space="preserve">Explore how views on language standards can affect speakers positively and negatively </w:t>
            </w:r>
          </w:p>
          <w:p w:rsidR="00000000" w:rsidDel="00000000" w:rsidP="00000000" w:rsidRDefault="00000000" w:rsidRPr="00000000" w14:paraId="00000027">
            <w:pPr>
              <w:spacing w:line="276" w:lineRule="auto"/>
              <w:rPr/>
            </w:pPr>
            <w:r w:rsidDel="00000000" w:rsidR="00000000" w:rsidRPr="00000000">
              <w:rPr>
                <w:rtl w:val="0"/>
              </w:rPr>
            </w:r>
          </w:p>
        </w:tc>
        <w:tc>
          <w:tcPr/>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t xml:space="preserve">5</w:t>
            </w:r>
          </w:p>
        </w:tc>
        <w:tc>
          <w:tcPr/>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 Amy Tan’s Mother Tongue file:///Users/meacleary/Downloads/Tan%20(1990)%20Mother%20Tongue%20(2).pdf </w:t>
            </w:r>
          </w:p>
        </w:tc>
      </w:tr>
      <w:tr>
        <w:trPr>
          <w:cantSplit w:val="0"/>
          <w:tblHeader w:val="0"/>
        </w:trPr>
        <w:tc>
          <w:tcPr>
            <w:shd w:fill="e7e6e6" w:val="clear"/>
          </w:tcPr>
          <w:p w:rsidR="00000000" w:rsidDel="00000000" w:rsidP="00000000" w:rsidRDefault="00000000" w:rsidRPr="00000000" w14:paraId="0000002C">
            <w:pPr>
              <w:spacing w:line="276" w:lineRule="auto"/>
              <w:rPr>
                <w:b w:val="1"/>
                <w:bCs w:val="1"/>
              </w:rPr>
            </w:pPr>
            <w:r w:rsidDel="00000000" w:rsidR="00000000" w:rsidRPr="00000000">
              <w:rPr>
                <w:b w:val="1"/>
                <w:bCs w:val="1"/>
                <w:rtl w:val="0"/>
              </w:rPr>
              <w:t xml:space="preserve">2</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Explore and analyze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 writing and reading,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variety of genres and rhetorical situations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p w:rsidR="00000000" w:rsidDel="00000000" w:rsidP="00000000" w:rsidRDefault="00000000" w:rsidRPr="00000000" w14:paraId="0000002F">
            <w:pPr>
              <w:spacing w:line="276" w:lineRule="auto"/>
              <w:rPr/>
            </w:pPr>
            <w:r w:rsidDel="00000000" w:rsidR="00000000" w:rsidRPr="00000000">
              <w:rPr>
                <w:rtl w:val="0"/>
              </w:rPr>
              <w:t xml:space="preserve">Explore and understand many genres and different rhetorical situations </w:t>
            </w:r>
          </w:p>
        </w:tc>
        <w:tc>
          <w:tcPr/>
          <w:p w:rsidR="00000000" w:rsidDel="00000000" w:rsidP="00000000" w:rsidRDefault="00000000" w:rsidRPr="00000000" w14:paraId="00000030">
            <w:pPr>
              <w:spacing w:line="276" w:lineRule="auto"/>
              <w:rPr/>
            </w:pPr>
            <w:r w:rsidDel="00000000" w:rsidR="00000000" w:rsidRPr="00000000">
              <w:rPr>
                <w:rtl w:val="0"/>
              </w:rPr>
              <w:t xml:space="preserve">5</w:t>
            </w:r>
          </w:p>
        </w:tc>
        <w:tc>
          <w:tcPr/>
          <w:p w:rsidR="00000000" w:rsidDel="00000000" w:rsidP="00000000" w:rsidRDefault="00000000" w:rsidRPr="00000000" w14:paraId="00000031">
            <w:pPr>
              <w:spacing w:line="276" w:lineRule="auto"/>
              <w:rPr/>
            </w:pPr>
            <w:hyperlink r:id="rId7">
              <w:r w:rsidDel="00000000" w:rsidR="00000000" w:rsidRPr="00000000">
                <w:rPr>
                  <w:color w:val="1155cc"/>
                  <w:u w:val="single"/>
                  <w:rtl w:val="0"/>
                </w:rPr>
                <w:t xml:space="preserve">Saleem (2016) Why I Keep Speaking Up...- Link and Transcript</w:t>
              </w:r>
            </w:hyperlink>
            <w:r w:rsidDel="00000000" w:rsidR="00000000" w:rsidRPr="00000000">
              <w:rPr>
                <w:rtl w:val="0"/>
              </w:rPr>
              <w:t xml:space="preserve"> </w:t>
            </w:r>
          </w:p>
          <w:p w:rsidR="00000000" w:rsidDel="00000000" w:rsidP="00000000" w:rsidRDefault="00000000" w:rsidRPr="00000000" w14:paraId="00000032">
            <w:pPr>
              <w:spacing w:line="276" w:lineRule="auto"/>
              <w:rPr/>
            </w:pPr>
            <w:hyperlink r:id="rId8">
              <w:r w:rsidDel="00000000" w:rsidR="00000000" w:rsidRPr="00000000">
                <w:rPr>
                  <w:color w:val="1155cc"/>
                  <w:u w:val="single"/>
                  <w:rtl w:val="0"/>
                </w:rPr>
                <w:t xml:space="preserve">Jordan (1988) Nobody Mean More</w:t>
              </w:r>
            </w:hyperlink>
            <w:r w:rsidDel="00000000" w:rsidR="00000000" w:rsidRPr="00000000">
              <w:rPr>
                <w:rtl w:val="0"/>
              </w:rPr>
            </w:r>
          </w:p>
          <w:p w:rsidR="00000000" w:rsidDel="00000000" w:rsidP="00000000" w:rsidRDefault="00000000" w:rsidRPr="00000000" w14:paraId="00000033">
            <w:pPr>
              <w:spacing w:line="276" w:lineRule="auto"/>
              <w:rPr/>
            </w:pPr>
            <w:hyperlink r:id="rId9">
              <w:r w:rsidDel="00000000" w:rsidR="00000000" w:rsidRPr="00000000">
                <w:rPr>
                  <w:color w:val="1155cc"/>
                  <w:u w:val="single"/>
                  <w:rtl w:val="0"/>
                </w:rPr>
                <w:t xml:space="preserve">Lyiscott (2014) 3 Ways to Speak English - Link and Transcript</w:t>
              </w:r>
            </w:hyperlink>
            <w:r w:rsidDel="00000000" w:rsidR="00000000" w:rsidRPr="00000000">
              <w:rPr>
                <w:rtl w:val="0"/>
              </w:rPr>
            </w:r>
          </w:p>
          <w:p w:rsidR="00000000" w:rsidDel="00000000" w:rsidP="00000000" w:rsidRDefault="00000000" w:rsidRPr="00000000" w14:paraId="00000034">
            <w:pPr>
              <w:spacing w:line="276" w:lineRule="auto"/>
              <w:rPr/>
            </w:pPr>
            <w:hyperlink r:id="rId10">
              <w:r w:rsidDel="00000000" w:rsidR="00000000" w:rsidRPr="00000000">
                <w:rPr>
                  <w:color w:val="1155cc"/>
                  <w:u w:val="single"/>
                  <w:rtl w:val="0"/>
                </w:rPr>
                <w:t xml:space="preserve">Tan (1990) Mother Tongue</w:t>
              </w:r>
            </w:hyperlink>
            <w:r w:rsidDel="00000000" w:rsidR="00000000" w:rsidRPr="00000000">
              <w:rPr>
                <w:rtl w:val="0"/>
              </w:rPr>
            </w:r>
          </w:p>
          <w:p w:rsidR="00000000" w:rsidDel="00000000" w:rsidP="00000000" w:rsidRDefault="00000000" w:rsidRPr="00000000" w14:paraId="00000035">
            <w:pPr>
              <w:spacing w:line="276" w:lineRule="auto"/>
              <w:rPr/>
            </w:pPr>
            <w:hyperlink r:id="rId11">
              <w:r w:rsidDel="00000000" w:rsidR="00000000" w:rsidRPr="00000000">
                <w:rPr>
                  <w:color w:val="1155cc"/>
                  <w:u w:val="single"/>
                  <w:rtl w:val="0"/>
                </w:rPr>
                <w:t xml:space="preserve">Norton (2009) Writing a Literacy Narrative</w:t>
              </w:r>
            </w:hyperlink>
            <w:r w:rsidDel="00000000" w:rsidR="00000000" w:rsidRPr="00000000">
              <w:rPr>
                <w:rtl w:val="0"/>
              </w:rPr>
            </w:r>
          </w:p>
          <w:p w:rsidR="00000000" w:rsidDel="00000000" w:rsidP="00000000" w:rsidRDefault="00000000" w:rsidRPr="00000000" w14:paraId="00000036">
            <w:pPr>
              <w:spacing w:line="276" w:lineRule="auto"/>
              <w:rPr/>
            </w:pPr>
            <w:hyperlink r:id="rId12">
              <w:r w:rsidDel="00000000" w:rsidR="00000000" w:rsidRPr="00000000">
                <w:rPr>
                  <w:color w:val="1155cc"/>
                  <w:u w:val="single"/>
                  <w:rtl w:val="0"/>
                </w:rPr>
                <w:t xml:space="preserve">Young (2011) Should Writers Use They Own English</w:t>
              </w:r>
            </w:hyperlink>
            <w:r w:rsidDel="00000000" w:rsidR="00000000" w:rsidRPr="00000000">
              <w:rPr>
                <w:rtl w:val="0"/>
              </w:rPr>
            </w:r>
          </w:p>
          <w:p w:rsidR="00000000" w:rsidDel="00000000" w:rsidP="00000000" w:rsidRDefault="00000000" w:rsidRPr="00000000" w14:paraId="00000037">
            <w:pPr>
              <w:spacing w:line="276" w:lineRule="auto"/>
              <w:rPr/>
            </w:pPr>
            <w:hyperlink r:id="rId13">
              <w:r w:rsidDel="00000000" w:rsidR="00000000" w:rsidRPr="00000000">
                <w:rPr>
                  <w:color w:val="1155cc"/>
                  <w:u w:val="single"/>
                  <w:rtl w:val="0"/>
                </w:rPr>
                <w:t xml:space="preserve">Hughes (1951) Theme for English B</w:t>
              </w:r>
            </w:hyperlink>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All of our various readings have given me a broad view of multiple genres and rhetorical situations</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39">
            <w:pPr>
              <w:spacing w:line="276" w:lineRule="auto"/>
              <w:rPr>
                <w:b w:val="1"/>
                <w:bCs w:val="1"/>
              </w:rPr>
            </w:pPr>
            <w:r w:rsidDel="00000000" w:rsidR="00000000" w:rsidRPr="00000000">
              <w:rPr>
                <w:b w:val="1"/>
                <w:bCs w:val="1"/>
                <w:rtl w:val="0"/>
              </w:rPr>
              <w:t xml:space="preserve">3</w:t>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Develop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strategies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reading, drafting, collaborating, revising, and editing.</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p w:rsidR="00000000" w:rsidDel="00000000" w:rsidP="00000000" w:rsidRDefault="00000000" w:rsidRPr="00000000" w14:paraId="0000003C">
            <w:pPr>
              <w:spacing w:line="276" w:lineRule="auto"/>
              <w:rPr/>
            </w:pPr>
            <w:r w:rsidDel="00000000" w:rsidR="00000000" w:rsidRPr="00000000">
              <w:rPr>
                <w:rtl w:val="0"/>
              </w:rPr>
              <w:t xml:space="preserve">Develop ways to efficiently read, draft, collaborate, revise and edit </w:t>
            </w:r>
          </w:p>
        </w:tc>
        <w:tc>
          <w:tcPr/>
          <w:p w:rsidR="00000000" w:rsidDel="00000000" w:rsidP="00000000" w:rsidRDefault="00000000" w:rsidRPr="00000000" w14:paraId="0000003D">
            <w:pPr>
              <w:spacing w:line="276" w:lineRule="auto"/>
              <w:rPr/>
            </w:pPr>
            <w:r w:rsidDel="00000000" w:rsidR="00000000" w:rsidRPr="00000000">
              <w:rPr>
                <w:rtl w:val="0"/>
              </w:rPr>
              <w:t xml:space="preserve">5</w:t>
            </w:r>
          </w:p>
        </w:tc>
        <w:tc>
          <w:tcPr/>
          <w:p w:rsidR="00000000" w:rsidDel="00000000" w:rsidP="00000000" w:rsidRDefault="00000000" w:rsidRPr="00000000" w14:paraId="0000003E">
            <w:pPr>
              <w:spacing w:line="276" w:lineRule="auto"/>
              <w:rPr/>
            </w:pPr>
            <w:hyperlink r:id="rId14">
              <w:r w:rsidDel="00000000" w:rsidR="00000000" w:rsidRPr="00000000">
                <w:rPr>
                  <w:color w:val="1155cc"/>
                  <w:u w:val="single"/>
                  <w:rtl w:val="0"/>
                </w:rPr>
                <w:t xml:space="preserve">Researching Online Worksheet.docx</w:t>
              </w:r>
            </w:hyperlink>
            <w:r w:rsidDel="00000000" w:rsidR="00000000" w:rsidRPr="00000000">
              <w:rPr>
                <w:rtl w:val="0"/>
              </w:rPr>
            </w:r>
          </w:p>
          <w:p w:rsidR="00000000" w:rsidDel="00000000" w:rsidP="00000000" w:rsidRDefault="00000000" w:rsidRPr="00000000" w14:paraId="0000003F">
            <w:pPr>
              <w:spacing w:line="276" w:lineRule="auto"/>
              <w:rPr/>
            </w:pPr>
            <w:hyperlink r:id="rId15">
              <w:r w:rsidDel="00000000" w:rsidR="00000000" w:rsidRPr="00000000">
                <w:rPr>
                  <w:color w:val="1155cc"/>
                  <w:u w:val="single"/>
                  <w:rtl w:val="0"/>
                </w:rPr>
                <w:t xml:space="preserve">2-Sentence Rhetorical Summary Worksheet.docx</w:t>
              </w:r>
            </w:hyperlink>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Various worksheets we have filled out in class helped to break down specific strategies</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41">
            <w:pPr>
              <w:spacing w:line="276" w:lineRule="auto"/>
              <w:rPr>
                <w:b w:val="1"/>
                <w:bCs w:val="1"/>
              </w:rPr>
            </w:pPr>
            <w:r w:rsidDel="00000000" w:rsidR="00000000" w:rsidRPr="00000000">
              <w:rPr>
                <w:b w:val="1"/>
                <w:bCs w:val="1"/>
                <w:rtl w:val="0"/>
              </w:rPr>
              <w:t xml:space="preserve">4</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Recognize and practice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key rhetorical terms and strategies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when engaged in writing situations.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p w:rsidR="00000000" w:rsidDel="00000000" w:rsidP="00000000" w:rsidRDefault="00000000" w:rsidRPr="00000000" w14:paraId="00000044">
            <w:pPr>
              <w:spacing w:line="276" w:lineRule="auto"/>
              <w:rPr/>
            </w:pPr>
            <w:r w:rsidDel="00000000" w:rsidR="00000000" w:rsidRPr="00000000">
              <w:rPr>
                <w:rtl w:val="0"/>
              </w:rPr>
              <w:t xml:space="preserve">Identify and practice key rhetorical terms and strategies when writing </w:t>
            </w:r>
          </w:p>
        </w:tc>
        <w:tc>
          <w:tcPr/>
          <w:p w:rsidR="00000000" w:rsidDel="00000000" w:rsidP="00000000" w:rsidRDefault="00000000" w:rsidRPr="00000000" w14:paraId="00000045">
            <w:pPr>
              <w:spacing w:line="276" w:lineRule="auto"/>
              <w:rPr/>
            </w:pPr>
            <w:r w:rsidDel="00000000" w:rsidR="00000000" w:rsidRPr="00000000">
              <w:rPr>
                <w:rtl w:val="0"/>
              </w:rPr>
              <w:t xml:space="preserve">3</w:t>
            </w:r>
          </w:p>
        </w:tc>
        <w:tc>
          <w:tcPr/>
          <w:p w:rsidR="00000000" w:rsidDel="00000000" w:rsidP="00000000" w:rsidRDefault="00000000" w:rsidRPr="00000000" w14:paraId="00000046">
            <w:pPr>
              <w:spacing w:line="276" w:lineRule="auto"/>
              <w:rPr/>
            </w:pPr>
            <w:r w:rsidDel="00000000" w:rsidR="00000000" w:rsidRPr="00000000">
              <w:rPr>
                <w:rtl w:val="0"/>
              </w:rPr>
              <w:t xml:space="preserve">Although not really focusing on direct terms, this worksheet helped me to better understand rhetorical terms and strategies </w:t>
            </w:r>
            <w:hyperlink r:id="rId16">
              <w:r w:rsidDel="00000000" w:rsidR="00000000" w:rsidRPr="00000000">
                <w:rPr>
                  <w:color w:val="1155cc"/>
                  <w:u w:val="single"/>
                  <w:rtl w:val="0"/>
                </w:rPr>
                <w:t xml:space="preserve">Annotating a Text for what it Says/Does</w:t>
              </w:r>
            </w:hyperlink>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47">
            <w:pPr>
              <w:spacing w:line="276" w:lineRule="auto"/>
              <w:rPr>
                <w:b w:val="1"/>
                <w:bCs w:val="1"/>
              </w:rPr>
            </w:pPr>
            <w:r w:rsidDel="00000000" w:rsidR="00000000" w:rsidRPr="00000000">
              <w:rPr>
                <w:b w:val="1"/>
                <w:bCs w:val="1"/>
                <w:rtl w:val="0"/>
              </w:rPr>
              <w:t xml:space="preserve">5</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Understand and use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print and digital technologies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address a range of audiences.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c>
          <w:tcPr/>
          <w:p w:rsidR="00000000" w:rsidDel="00000000" w:rsidP="00000000" w:rsidRDefault="00000000" w:rsidRPr="00000000" w14:paraId="0000004A">
            <w:pPr>
              <w:spacing w:line="276" w:lineRule="auto"/>
              <w:rPr/>
            </w:pPr>
            <w:r w:rsidDel="00000000" w:rsidR="00000000" w:rsidRPr="00000000">
              <w:rPr>
                <w:rtl w:val="0"/>
              </w:rPr>
              <w:t xml:space="preserve">Understand and utilize print and digital outlets (multimedia) to address multiple demographics </w:t>
            </w:r>
          </w:p>
        </w:tc>
        <w:tc>
          <w:tcPr/>
          <w:p w:rsidR="00000000" w:rsidDel="00000000" w:rsidP="00000000" w:rsidRDefault="00000000" w:rsidRPr="00000000" w14:paraId="0000004B">
            <w:pPr>
              <w:spacing w:line="276" w:lineRule="auto"/>
              <w:rPr/>
            </w:pPr>
            <w:r w:rsidDel="00000000" w:rsidR="00000000" w:rsidRPr="00000000">
              <w:rPr>
                <w:rtl w:val="0"/>
              </w:rPr>
              <w:t xml:space="preserve">5</w:t>
            </w:r>
          </w:p>
        </w:tc>
        <w:tc>
          <w:tcPr/>
          <w:p w:rsidR="00000000" w:rsidDel="00000000" w:rsidP="00000000" w:rsidRDefault="00000000" w:rsidRPr="00000000" w14:paraId="0000004C">
            <w:pPr>
              <w:spacing w:line="276" w:lineRule="auto"/>
              <w:rPr/>
            </w:pPr>
            <w:r w:rsidDel="00000000" w:rsidR="00000000" w:rsidRPr="00000000">
              <w:rPr>
                <w:rtl w:val="0"/>
              </w:rPr>
              <w:t xml:space="preserve">I was able to better understand the use of multimedia as shown in my synthesis and LLN </w:t>
            </w:r>
          </w:p>
          <w:p w:rsidR="00000000" w:rsidDel="00000000" w:rsidP="00000000" w:rsidRDefault="00000000" w:rsidRPr="00000000" w14:paraId="0000004D">
            <w:pPr>
              <w:spacing w:line="276" w:lineRule="auto"/>
              <w:rPr/>
            </w:pPr>
            <w:hyperlink r:id="rId17">
              <w:r w:rsidDel="00000000" w:rsidR="00000000" w:rsidRPr="00000000">
                <w:rPr>
                  <w:color w:val="1155cc"/>
                  <w:u w:val="single"/>
                  <w:rtl w:val="0"/>
                </w:rPr>
                <w:t xml:space="preserve">Mea Cleary Language and Literacy Essay (6).docx</w:t>
              </w:r>
            </w:hyperlink>
            <w:r w:rsidDel="00000000" w:rsidR="00000000" w:rsidRPr="00000000">
              <w:rPr>
                <w:rtl w:val="0"/>
              </w:rPr>
            </w:r>
          </w:p>
          <w:p w:rsidR="00000000" w:rsidDel="00000000" w:rsidP="00000000" w:rsidRDefault="00000000" w:rsidRPr="00000000" w14:paraId="0000004E">
            <w:pPr>
              <w:spacing w:line="276" w:lineRule="auto"/>
              <w:rPr/>
            </w:pPr>
            <w:hyperlink r:id="rId18">
              <w:r w:rsidDel="00000000" w:rsidR="00000000" w:rsidRPr="00000000">
                <w:rPr>
                  <w:color w:val="1155cc"/>
                  <w:u w:val="single"/>
                  <w:rtl w:val="0"/>
                </w:rPr>
                <w:t xml:space="preserve">Mea Cleary Synthesis Essay FINAL.docx</w:t>
              </w:r>
            </w:hyperlink>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4F">
            <w:pPr>
              <w:spacing w:line="276" w:lineRule="auto"/>
              <w:rPr>
                <w:b w:val="1"/>
                <w:bCs w:val="1"/>
              </w:rPr>
            </w:pPr>
            <w:r w:rsidDel="00000000" w:rsidR="00000000" w:rsidRPr="00000000">
              <w:rPr>
                <w:b w:val="1"/>
                <w:bCs w:val="1"/>
                <w:rtl w:val="0"/>
              </w:rPr>
              <w:t xml:space="preserve">6</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Locate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research sources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(including academic journal articles, magazine and newspaper articles) in the library’s databases or archives and on the Internet and evaluate them for credibility, accuracy, timeliness, and bias.</w:t>
            </w:r>
            <w:r w:rsidDel="00000000" w:rsidR="00000000" w:rsidRPr="00000000">
              <w:rPr>
                <w:rtl w:val="0"/>
              </w:rPr>
            </w:r>
          </w:p>
        </w:tc>
        <w:tc>
          <w:tcPr/>
          <w:p w:rsidR="00000000" w:rsidDel="00000000" w:rsidP="00000000" w:rsidRDefault="00000000" w:rsidRPr="00000000" w14:paraId="00000051">
            <w:pPr>
              <w:spacing w:line="276" w:lineRule="auto"/>
              <w:rPr/>
            </w:pPr>
            <w:r w:rsidDel="00000000" w:rsidR="00000000" w:rsidRPr="00000000">
              <w:rPr>
                <w:rtl w:val="0"/>
              </w:rPr>
              <w:t xml:space="preserve">Find research sources in the library through their database and or archives, as well as on the internet, and have the ability to evaluate them as a good or bad source. </w:t>
            </w:r>
          </w:p>
        </w:tc>
        <w:tc>
          <w:tcPr/>
          <w:p w:rsidR="00000000" w:rsidDel="00000000" w:rsidP="00000000" w:rsidRDefault="00000000" w:rsidRPr="00000000" w14:paraId="00000052">
            <w:pPr>
              <w:spacing w:line="276" w:lineRule="auto"/>
              <w:rPr/>
            </w:pPr>
            <w:r w:rsidDel="00000000" w:rsidR="00000000" w:rsidRPr="00000000">
              <w:rPr>
                <w:rtl w:val="0"/>
              </w:rPr>
              <w:t xml:space="preserve">5</w:t>
            </w:r>
          </w:p>
        </w:tc>
        <w:tc>
          <w:tcPr/>
          <w:p w:rsidR="00000000" w:rsidDel="00000000" w:rsidP="00000000" w:rsidRDefault="00000000" w:rsidRPr="00000000" w14:paraId="00000053">
            <w:pPr>
              <w:spacing w:line="276" w:lineRule="auto"/>
              <w:rPr/>
            </w:pPr>
            <w:hyperlink r:id="rId19">
              <w:r w:rsidDel="00000000" w:rsidR="00000000" w:rsidRPr="00000000">
                <w:rPr>
                  <w:color w:val="1155cc"/>
                  <w:u w:val="single"/>
                  <w:rtl w:val="0"/>
                </w:rPr>
                <w:t xml:space="preserve">https://docs.google.com/document/d/1welA-12Gif10bnVl-RFh4IcrjPurIScnTUHpbG27-Xg/edit?tab=t.0</w:t>
              </w:r>
            </w:hyperlink>
            <w:r w:rsidDel="00000000" w:rsidR="00000000" w:rsidRPr="00000000">
              <w:rPr>
                <w:rtl w:val="0"/>
              </w:rPr>
            </w:r>
          </w:p>
          <w:p w:rsidR="00000000" w:rsidDel="00000000" w:rsidP="00000000" w:rsidRDefault="00000000" w:rsidRPr="00000000" w14:paraId="00000054">
            <w:pPr>
              <w:spacing w:line="276" w:lineRule="auto"/>
              <w:rPr/>
            </w:pPr>
            <w:r w:rsidDel="00000000" w:rsidR="00000000" w:rsidRPr="00000000">
              <w:rPr>
                <w:rtl w:val="0"/>
              </w:rPr>
            </w:r>
          </w:p>
          <w:p w:rsidR="00000000" w:rsidDel="00000000" w:rsidP="00000000" w:rsidRDefault="00000000" w:rsidRPr="00000000" w14:paraId="00000055">
            <w:pPr>
              <w:spacing w:line="276" w:lineRule="auto"/>
              <w:rPr/>
            </w:pPr>
            <w:r w:rsidDel="00000000" w:rsidR="00000000" w:rsidRPr="00000000">
              <w:rPr>
                <w:rtl w:val="0"/>
              </w:rPr>
              <w:t xml:space="preserve">I was able to use this worksheet while working in the library on finding sources to help me pinpoint valuable sources</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6">
            <w:pPr>
              <w:spacing w:line="276" w:lineRule="auto"/>
              <w:rPr>
                <w:b w:val="1"/>
                <w:bCs w:val="1"/>
              </w:rPr>
            </w:pPr>
            <w:r w:rsidDel="00000000" w:rsidR="00000000" w:rsidRPr="00000000">
              <w:rPr>
                <w:b w:val="1"/>
                <w:bCs w:val="1"/>
                <w:rtl w:val="0"/>
              </w:rPr>
              <w:t xml:space="preserve">7</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Compose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texts that integrate a stance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appropriate sources, using strategies such as summary, analysis, synthesis, and argumentation.</w:t>
            </w:r>
            <w:r w:rsidDel="00000000" w:rsidR="00000000" w:rsidRPr="00000000">
              <w:rPr>
                <w:rtl w:val="0"/>
              </w:rPr>
            </w:r>
          </w:p>
        </w:tc>
        <w:tc>
          <w:tcPr/>
          <w:p w:rsidR="00000000" w:rsidDel="00000000" w:rsidP="00000000" w:rsidRDefault="00000000" w:rsidRPr="00000000" w14:paraId="00000058">
            <w:pPr>
              <w:spacing w:line="276" w:lineRule="auto"/>
              <w:rPr/>
            </w:pPr>
            <w:r w:rsidDel="00000000" w:rsidR="00000000" w:rsidRPr="00000000">
              <w:rPr>
                <w:rtl w:val="0"/>
              </w:rPr>
              <w:t xml:space="preserve">Create texts that incorporate a stance with valuable sources using strategies such as summarizing, analysis, synthesis and argument </w:t>
            </w:r>
          </w:p>
        </w:tc>
        <w:tc>
          <w:tcPr/>
          <w:p w:rsidR="00000000" w:rsidDel="00000000" w:rsidP="00000000" w:rsidRDefault="00000000" w:rsidRPr="00000000" w14:paraId="00000059">
            <w:pPr>
              <w:spacing w:line="276" w:lineRule="auto"/>
              <w:rPr/>
            </w:pPr>
            <w:r w:rsidDel="00000000" w:rsidR="00000000" w:rsidRPr="00000000">
              <w:rPr>
                <w:rtl w:val="0"/>
              </w:rPr>
              <w:t xml:space="preserve">5</w:t>
            </w:r>
          </w:p>
        </w:tc>
        <w:tc>
          <w:tcPr/>
          <w:p w:rsidR="00000000" w:rsidDel="00000000" w:rsidP="00000000" w:rsidRDefault="00000000" w:rsidRPr="00000000" w14:paraId="0000005A">
            <w:pPr>
              <w:spacing w:line="276" w:lineRule="auto"/>
              <w:rPr/>
            </w:pPr>
            <w:r w:rsidDel="00000000" w:rsidR="00000000" w:rsidRPr="00000000">
              <w:rPr>
                <w:rtl w:val="0"/>
              </w:rPr>
              <w:t xml:space="preserve">If you look through my synthesis essay, you will see my efforts to apply all listed </w:t>
            </w:r>
          </w:p>
          <w:p w:rsidR="00000000" w:rsidDel="00000000" w:rsidP="00000000" w:rsidRDefault="00000000" w:rsidRPr="00000000" w14:paraId="0000005B">
            <w:pPr>
              <w:spacing w:line="276" w:lineRule="auto"/>
              <w:rPr/>
            </w:pPr>
            <w:hyperlink r:id="rId20">
              <w:r w:rsidDel="00000000" w:rsidR="00000000" w:rsidRPr="00000000">
                <w:rPr>
                  <w:color w:val="1155cc"/>
                  <w:u w:val="single"/>
                  <w:rtl w:val="0"/>
                </w:rPr>
                <w:t xml:space="preserve">https://docs.google.com/document/d/1welA-12Gif10bnVl-RFh4IcrjPurIScnTUHpbG27-Xg/edit?tab=t.0</w:t>
              </w:r>
            </w:hyperlink>
            <w:r w:rsidDel="00000000" w:rsidR="00000000" w:rsidRPr="00000000">
              <w:rPr>
                <w:rtl w:val="0"/>
              </w:rPr>
              <w:t xml:space="preserve"> </w:t>
            </w:r>
          </w:p>
        </w:tc>
      </w:tr>
      <w:tr>
        <w:trPr>
          <w:cantSplit w:val="0"/>
          <w:tblHeader w:val="0"/>
        </w:trPr>
        <w:tc>
          <w:tcPr>
            <w:shd w:fill="e7e6e6" w:val="clear"/>
          </w:tcPr>
          <w:p w:rsidR="00000000" w:rsidDel="00000000" w:rsidP="00000000" w:rsidRDefault="00000000" w:rsidRPr="00000000" w14:paraId="0000005C">
            <w:pPr>
              <w:spacing w:line="276" w:lineRule="auto"/>
              <w:rPr>
                <w:b w:val="1"/>
                <w:bCs w:val="1"/>
              </w:rPr>
            </w:pPr>
            <w:r w:rsidDel="00000000" w:rsidR="00000000" w:rsidRPr="00000000">
              <w:rPr>
                <w:b w:val="1"/>
                <w:bCs w:val="1"/>
                <w:rtl w:val="0"/>
              </w:rPr>
              <w:t xml:space="preserve">8</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Practice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systematic application of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citation conventions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5E">
            <w:pPr>
              <w:spacing w:line="276" w:lineRule="auto"/>
              <w:rPr/>
            </w:pPr>
            <w:r w:rsidDel="00000000" w:rsidR="00000000" w:rsidRPr="00000000">
              <w:rPr>
                <w:rtl w:val="0"/>
              </w:rPr>
              <w:t xml:space="preserve">Practice correct citations </w:t>
            </w:r>
          </w:p>
        </w:tc>
        <w:tc>
          <w:tcPr/>
          <w:p w:rsidR="00000000" w:rsidDel="00000000" w:rsidP="00000000" w:rsidRDefault="00000000" w:rsidRPr="00000000" w14:paraId="0000005F">
            <w:pPr>
              <w:spacing w:line="276" w:lineRule="auto"/>
              <w:rPr/>
            </w:pPr>
            <w:r w:rsidDel="00000000" w:rsidR="00000000" w:rsidRPr="00000000">
              <w:rPr>
                <w:rtl w:val="0"/>
              </w:rPr>
              <w:t xml:space="preserve">5</w:t>
            </w:r>
          </w:p>
        </w:tc>
        <w:tc>
          <w:tcPr/>
          <w:p w:rsidR="00000000" w:rsidDel="00000000" w:rsidP="00000000" w:rsidRDefault="00000000" w:rsidRPr="00000000" w14:paraId="00000060">
            <w:pPr>
              <w:spacing w:line="276" w:lineRule="auto"/>
              <w:rPr/>
            </w:pPr>
            <w:hyperlink r:id="rId21">
              <w:r w:rsidDel="00000000" w:rsidR="00000000" w:rsidRPr="00000000">
                <w:rPr>
                  <w:color w:val="1155cc"/>
                  <w:u w:val="single"/>
                  <w:rtl w:val="0"/>
                </w:rPr>
                <w:t xml:space="preserve">https://docs.google.com/presentation/d/1kw3b-yF6blLpuR5FKUKPtF3JX9QMFWX6MZ_z_kyl9Ko/edit?usp=sharing</w:t>
              </w:r>
            </w:hyperlink>
            <w:r w:rsidDel="00000000" w:rsidR="00000000" w:rsidRPr="00000000">
              <w:rPr>
                <w:rtl w:val="0"/>
              </w:rPr>
            </w:r>
          </w:p>
          <w:p w:rsidR="00000000" w:rsidDel="00000000" w:rsidP="00000000" w:rsidRDefault="00000000" w:rsidRPr="00000000" w14:paraId="00000061">
            <w:pPr>
              <w:spacing w:line="276" w:lineRule="auto"/>
              <w:rPr/>
            </w:pPr>
            <w:r w:rsidDel="00000000" w:rsidR="00000000" w:rsidRPr="00000000">
              <w:rPr>
                <w:rtl w:val="0"/>
              </w:rPr>
              <w:t xml:space="preserve">I used this slideshow and my synthesis essay, shown above, to utilize correct citations. </w:t>
            </w: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r>
          </w:p>
        </w:tc>
      </w:tr>
    </w:tbl>
    <w:p w:rsidR="00000000" w:rsidDel="00000000" w:rsidP="00000000" w:rsidRDefault="00000000" w:rsidRPr="00000000" w14:paraId="00000064">
      <w:pPr>
        <w:tabs>
          <w:tab w:val="left" w:leader="none" w:pos="1733"/>
        </w:tabs>
        <w:spacing w:line="276" w:lineRule="auto"/>
        <w:rPr/>
      </w:pPr>
      <w:r w:rsidDel="00000000" w:rsidR="00000000" w:rsidRPr="00000000">
        <w:rPr>
          <w:rtl w:val="0"/>
        </w:rPr>
      </w:r>
    </w:p>
    <w:sectPr>
      <w:headerReference r:id="rId22" w:type="default"/>
      <w:type w:val="nextPage"/>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t xml:space="preserve">Your Name: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rPr/>
    </w:pPr>
    <w:r w:rsidDel="00000000" w:rsidR="00000000" w:rsidRPr="00000000">
      <w:rPr>
        <w:rtl w:val="0"/>
      </w:rPr>
      <w:t xml:space="preserve">Your Name: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welA-12Gif10bnVl-RFh4IcrjPurIScnTUHpbG27-Xg/edit?tab=t.0" TargetMode="External"/><Relationship Id="rId11" Type="http://schemas.openxmlformats.org/officeDocument/2006/relationships/hyperlink" Target="https://brightspace.cuny.edu/d2l/le/content/920272/viewContent/35409231/View" TargetMode="External"/><Relationship Id="rId22" Type="http://schemas.openxmlformats.org/officeDocument/2006/relationships/header" Target="header2.xml"/><Relationship Id="rId10" Type="http://schemas.openxmlformats.org/officeDocument/2006/relationships/hyperlink" Target="https://brightspace.cuny.edu/d2l/le/content/920272/viewContent/35409230/View" TargetMode="External"/><Relationship Id="rId21" Type="http://schemas.openxmlformats.org/officeDocument/2006/relationships/hyperlink" Target="https://docs.google.com/presentation/d/1kw3b-yF6blLpuR5FKUKPtF3JX9QMFWX6MZ_z_kyl9Ko/edit?usp=sharing" TargetMode="External"/><Relationship Id="rId13" Type="http://schemas.openxmlformats.org/officeDocument/2006/relationships/hyperlink" Target="https://brightspace.cuny.edu/d2l/le/content/920272/viewContent/35409234/View" TargetMode="External"/><Relationship Id="rId12" Type="http://schemas.openxmlformats.org/officeDocument/2006/relationships/hyperlink" Target="https://brightspace.cuny.edu/d2l/le/content/920272/viewContent/35409233/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rightspace.cuny.edu/d2l/le/content/920272/viewContent/35409229/View" TargetMode="External"/><Relationship Id="rId15" Type="http://schemas.openxmlformats.org/officeDocument/2006/relationships/hyperlink" Target="https://docs.google.com/document/d/1-X2anjpxIVynx9UPMj2aBLxXYvtQaFLM/edit?usp=drivesdk&amp;ouid=103855282459118920186&amp;rtpof=true&amp;sd=true" TargetMode="External"/><Relationship Id="rId14" Type="http://schemas.openxmlformats.org/officeDocument/2006/relationships/hyperlink" Target="https://docs.google.com/document/d/1ESCT34Z69UcYd69Oh6HgsmS4WQoVffQM/edit?usp=drivesdk&amp;ouid=103855282459118920186&amp;rtpof=true&amp;sd=true" TargetMode="External"/><Relationship Id="rId17" Type="http://schemas.openxmlformats.org/officeDocument/2006/relationships/hyperlink" Target="https://brightspace.cuny.edu/d2l/common/viewFile.d2lfile/Database/NjQ1Mzc3MTU/Mea%20Cleary%20Language%20and%20Literacy%20Essay%20(6).docx?ou=920272" TargetMode="External"/><Relationship Id="rId16" Type="http://schemas.openxmlformats.org/officeDocument/2006/relationships/hyperlink" Target="https://docs.google.com/document/d/1X5agA9y2GuuauZIxONMXpiCvIq3r1rw6/edit?tab=t.0" TargetMode="External"/><Relationship Id="rId5" Type="http://schemas.openxmlformats.org/officeDocument/2006/relationships/styles" Target="styles.xml"/><Relationship Id="rId19" Type="http://schemas.openxmlformats.org/officeDocument/2006/relationships/hyperlink" Target="https://docs.google.com/document/d/1welA-12Gif10bnVl-RFh4IcrjPurIScnTUHpbG27-Xg/edit?tab=t.0" TargetMode="External"/><Relationship Id="rId6" Type="http://schemas.openxmlformats.org/officeDocument/2006/relationships/header" Target="header1.xml"/><Relationship Id="rId18" Type="http://schemas.openxmlformats.org/officeDocument/2006/relationships/hyperlink" Target="https://brightspace.cuny.edu/d2l/common/viewFile.d2lfile/Database/NjU3MjExNDM/Mea%20Cleary%20Synthesis%20Essay%20FINAL.docx?ou=920272" TargetMode="External"/><Relationship Id="rId7" Type="http://schemas.openxmlformats.org/officeDocument/2006/relationships/hyperlink" Target="https://brightspace.cuny.edu/d2l/le/content/920272/viewContent/35409228/View" TargetMode="External"/><Relationship Id="rId8" Type="http://schemas.openxmlformats.org/officeDocument/2006/relationships/hyperlink" Target="https://brightspace.cuny.edu/d2l/le/content/920272/viewContent/35409227/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