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Bdr>
          <w:top w:color="auto" w:space="0" w:sz="0" w:val="none"/>
          <w:left w:color="auto" w:space="0" w:sz="0" w:val="none"/>
          <w:bottom w:color="auto" w:space="0" w:sz="0" w:val="none"/>
          <w:right w:color="auto" w:space="0" w:sz="0" w:val="none"/>
          <w:between w:color="auto" w:space="0" w:sz="0" w:val="none"/>
        </w:pBdr>
        <w:spacing w:after="160" w:line="240" w:lineRule="auto"/>
        <w:jc w:val="center"/>
        <w:rPr>
          <w:rFonts w:ascii="Times New Roman" w:cs="Times New Roman" w:eastAsia="Times New Roman" w:hAnsi="Times New Roman"/>
          <w:b w:val="1"/>
          <w:sz w:val="24"/>
          <w:szCs w:val="24"/>
        </w:rPr>
      </w:pPr>
      <w:bookmarkStart w:colFirst="0" w:colLast="0" w:name="_pgjihwo2a7ao" w:id="0"/>
      <w:bookmarkEnd w:id="0"/>
      <w:r w:rsidDel="00000000" w:rsidR="00000000" w:rsidRPr="00000000">
        <w:rPr>
          <w:rFonts w:ascii="Times New Roman" w:cs="Times New Roman" w:eastAsia="Times New Roman" w:hAnsi="Times New Roman"/>
          <w:b w:val="1"/>
          <w:sz w:val="24"/>
          <w:szCs w:val="24"/>
          <w:rtl w:val="0"/>
        </w:rPr>
        <w:t xml:space="preserve">Syllabus, PRLS 1001</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Brooklyn College • CUNY</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Puerto Rican and Latino Studies</w:t>
      </w:r>
    </w:p>
    <w:sdt>
      <w:sdtPr>
        <w:docPartObj>
          <w:docPartGallery w:val="Table of Contents"/>
          <w:docPartUnique w:val="1"/>
        </w:docPartObj>
      </w:sdtPr>
      <w:sdtContent>
        <w:p w:rsidR="00000000" w:rsidDel="00000000" w:rsidP="00000000" w:rsidRDefault="00000000" w:rsidRPr="00000000" w14:paraId="00000004">
          <w:pPr>
            <w:widowControl w:val="0"/>
            <w:spacing w:before="60" w:line="240" w:lineRule="auto"/>
            <w:ind w:left="360" w:firstLine="0"/>
            <w:rPr>
              <w:color w:val="1155cc"/>
              <w:u w:val="single"/>
            </w:rPr>
          </w:pPr>
          <w:r w:rsidDel="00000000" w:rsidR="00000000" w:rsidRPr="00000000">
            <w:fldChar w:fldCharType="begin"/>
            <w:instrText xml:space="preserve"> TOC \h \u \z \n \t "Heading 1,1,Heading 2,2,Heading 3,3,Heading 4,4,Heading 5,5,Heading 6,6,"</w:instrText>
            <w:fldChar w:fldCharType="separate"/>
          </w:r>
          <w:hyperlink w:anchor="_olo9vzrw3efw">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Course Information</w:t>
            </w:r>
          </w:hyperlink>
          <w:r w:rsidDel="00000000" w:rsidR="00000000" w:rsidRPr="00000000">
            <w:rPr>
              <w:rtl w:val="0"/>
            </w:rPr>
          </w:r>
        </w:p>
        <w:p w:rsidR="00000000" w:rsidDel="00000000" w:rsidP="00000000" w:rsidRDefault="00000000" w:rsidRPr="00000000" w14:paraId="00000005">
          <w:pPr>
            <w:widowControl w:val="0"/>
            <w:spacing w:before="60" w:line="240" w:lineRule="auto"/>
            <w:ind w:left="360" w:firstLine="0"/>
            <w:rPr>
              <w:color w:val="1155cc"/>
              <w:u w:val="single"/>
            </w:rPr>
          </w:pPr>
          <w:hyperlink w:anchor="_2mezu8o32sg0">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Official Course Bulletin Description:</w:t>
            </w:r>
          </w:hyperlink>
          <w:r w:rsidDel="00000000" w:rsidR="00000000" w:rsidRPr="00000000">
            <w:rPr>
              <w:rtl w:val="0"/>
            </w:rPr>
          </w:r>
        </w:p>
        <w:p w:rsidR="00000000" w:rsidDel="00000000" w:rsidP="00000000" w:rsidRDefault="00000000" w:rsidRPr="00000000" w14:paraId="00000006">
          <w:pPr>
            <w:widowControl w:val="0"/>
            <w:spacing w:before="60" w:line="240" w:lineRule="auto"/>
            <w:ind w:left="360" w:firstLine="0"/>
            <w:rPr>
              <w:color w:val="1155cc"/>
              <w:u w:val="single"/>
            </w:rPr>
          </w:pPr>
          <w:hyperlink w:anchor="_gkmoe7obw4ra">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Student Learning Outcomes</w:t>
            </w:r>
          </w:hyperlink>
          <w:r w:rsidDel="00000000" w:rsidR="00000000" w:rsidRPr="00000000">
            <w:rPr>
              <w:rtl w:val="0"/>
            </w:rPr>
          </w:r>
        </w:p>
        <w:p w:rsidR="00000000" w:rsidDel="00000000" w:rsidP="00000000" w:rsidRDefault="00000000" w:rsidRPr="00000000" w14:paraId="00000007">
          <w:pPr>
            <w:widowControl w:val="0"/>
            <w:spacing w:before="60" w:line="240" w:lineRule="auto"/>
            <w:ind w:left="360" w:firstLine="0"/>
            <w:rPr>
              <w:color w:val="1155cc"/>
              <w:u w:val="single"/>
            </w:rPr>
          </w:pPr>
          <w:hyperlink w:anchor="_oyzzg6d4r47p">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Grading</w:t>
            </w:r>
          </w:hyperlink>
          <w:r w:rsidDel="00000000" w:rsidR="00000000" w:rsidRPr="00000000">
            <w:rPr>
              <w:rtl w:val="0"/>
            </w:rPr>
          </w:r>
        </w:p>
        <w:p w:rsidR="00000000" w:rsidDel="00000000" w:rsidP="00000000" w:rsidRDefault="00000000" w:rsidRPr="00000000" w14:paraId="00000008">
          <w:pPr>
            <w:widowControl w:val="0"/>
            <w:spacing w:before="60" w:line="240" w:lineRule="auto"/>
            <w:ind w:left="720" w:firstLine="0"/>
            <w:rPr>
              <w:color w:val="1155cc"/>
              <w:u w:val="single"/>
            </w:rPr>
          </w:pPr>
          <w:hyperlink w:anchor="_elvea06gm3y">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Participation</w:t>
            </w:r>
          </w:hyperlink>
          <w:r w:rsidDel="00000000" w:rsidR="00000000" w:rsidRPr="00000000">
            <w:rPr>
              <w:rtl w:val="0"/>
            </w:rPr>
          </w:r>
        </w:p>
        <w:p w:rsidR="00000000" w:rsidDel="00000000" w:rsidP="00000000" w:rsidRDefault="00000000" w:rsidRPr="00000000" w14:paraId="00000009">
          <w:pPr>
            <w:widowControl w:val="0"/>
            <w:spacing w:before="60" w:line="240" w:lineRule="auto"/>
            <w:ind w:left="360" w:firstLine="0"/>
            <w:rPr>
              <w:color w:val="1155cc"/>
              <w:u w:val="single"/>
            </w:rPr>
          </w:pPr>
          <w:hyperlink w:anchor="_738ueszgeecp">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Brooklyn College Policies and Support Information</w:t>
            </w:r>
          </w:hyperlink>
          <w:r w:rsidDel="00000000" w:rsidR="00000000" w:rsidRPr="00000000">
            <w:rPr>
              <w:rtl w:val="0"/>
            </w:rPr>
          </w:r>
        </w:p>
        <w:p w:rsidR="00000000" w:rsidDel="00000000" w:rsidP="00000000" w:rsidRDefault="00000000" w:rsidRPr="00000000" w14:paraId="0000000A">
          <w:pPr>
            <w:widowControl w:val="0"/>
            <w:spacing w:before="60" w:line="240" w:lineRule="auto"/>
            <w:ind w:left="720" w:firstLine="0"/>
            <w:rPr>
              <w:color w:val="1155cc"/>
              <w:u w:val="single"/>
            </w:rPr>
          </w:pPr>
          <w:hyperlink w:anchor="_nhyucpl7razg">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Academic Integrity:</w:t>
            </w:r>
          </w:hyperlink>
          <w:r w:rsidDel="00000000" w:rsidR="00000000" w:rsidRPr="00000000">
            <w:rPr>
              <w:rtl w:val="0"/>
            </w:rPr>
          </w:r>
        </w:p>
        <w:p w:rsidR="00000000" w:rsidDel="00000000" w:rsidP="00000000" w:rsidRDefault="00000000" w:rsidRPr="00000000" w14:paraId="0000000B">
          <w:pPr>
            <w:widowControl w:val="0"/>
            <w:spacing w:before="60" w:line="240" w:lineRule="auto"/>
            <w:ind w:left="720" w:firstLine="0"/>
            <w:rPr>
              <w:color w:val="1155cc"/>
              <w:u w:val="single"/>
            </w:rPr>
          </w:pPr>
          <w:hyperlink w:anchor="_l2dg7a8zsj0h">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Video and/or Audio Recording of Class Sessions</w:t>
            </w:r>
          </w:hyperlink>
          <w:r w:rsidDel="00000000" w:rsidR="00000000" w:rsidRPr="00000000">
            <w:rPr>
              <w:rtl w:val="0"/>
            </w:rPr>
          </w:r>
        </w:p>
        <w:p w:rsidR="00000000" w:rsidDel="00000000" w:rsidP="00000000" w:rsidRDefault="00000000" w:rsidRPr="00000000" w14:paraId="0000000C">
          <w:pPr>
            <w:widowControl w:val="0"/>
            <w:spacing w:before="60" w:line="240" w:lineRule="auto"/>
            <w:ind w:left="720" w:firstLine="0"/>
            <w:rPr>
              <w:color w:val="1155cc"/>
              <w:u w:val="single"/>
            </w:rPr>
          </w:pPr>
          <w:hyperlink w:anchor="_kouc6pj0dola">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Student Disability Services</w:t>
            </w:r>
          </w:hyperlink>
          <w:r w:rsidDel="00000000" w:rsidR="00000000" w:rsidRPr="00000000">
            <w:rPr>
              <w:rtl w:val="0"/>
            </w:rPr>
          </w:r>
        </w:p>
        <w:p w:rsidR="00000000" w:rsidDel="00000000" w:rsidP="00000000" w:rsidRDefault="00000000" w:rsidRPr="00000000" w14:paraId="0000000D">
          <w:pPr>
            <w:widowControl w:val="0"/>
            <w:spacing w:before="60" w:line="240" w:lineRule="auto"/>
            <w:ind w:left="720" w:firstLine="0"/>
            <w:rPr>
              <w:color w:val="1155cc"/>
              <w:u w:val="single"/>
            </w:rPr>
          </w:pPr>
          <w:hyperlink w:anchor="_57fzv0twwx8g">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Division of Student Affairs: Personal Counseling</w:t>
            </w:r>
          </w:hyperlink>
          <w:r w:rsidDel="00000000" w:rsidR="00000000" w:rsidRPr="00000000">
            <w:rPr>
              <w:rtl w:val="0"/>
            </w:rPr>
          </w:r>
        </w:p>
        <w:p w:rsidR="00000000" w:rsidDel="00000000" w:rsidP="00000000" w:rsidRDefault="00000000" w:rsidRPr="00000000" w14:paraId="0000000E">
          <w:pPr>
            <w:widowControl w:val="0"/>
            <w:spacing w:before="60" w:line="240" w:lineRule="auto"/>
            <w:ind w:left="720" w:firstLine="0"/>
            <w:rPr>
              <w:color w:val="1155cc"/>
              <w:u w:val="single"/>
            </w:rPr>
          </w:pPr>
          <w:hyperlink w:anchor="_dcl9rwcu6vu9">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Sexual and Gender-based Harassment, Discrimination, and Title IX</w:t>
            </w:r>
          </w:hyperlink>
          <w:r w:rsidDel="00000000" w:rsidR="00000000" w:rsidRPr="00000000">
            <w:rPr>
              <w:rtl w:val="0"/>
            </w:rPr>
          </w:r>
        </w:p>
        <w:p w:rsidR="00000000" w:rsidDel="00000000" w:rsidP="00000000" w:rsidRDefault="00000000" w:rsidRPr="00000000" w14:paraId="0000000F">
          <w:pPr>
            <w:widowControl w:val="0"/>
            <w:spacing w:before="60" w:line="240" w:lineRule="auto"/>
            <w:ind w:left="720" w:firstLine="0"/>
            <w:rPr>
              <w:color w:val="1155cc"/>
              <w:u w:val="single"/>
            </w:rPr>
          </w:pPr>
          <w:hyperlink w:anchor="_3pwc1bjdupdp">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Additional information</w:t>
            </w:r>
          </w:hyperlink>
          <w:r w:rsidDel="00000000" w:rsidR="00000000" w:rsidRPr="00000000">
            <w:rPr>
              <w:rtl w:val="0"/>
            </w:rPr>
          </w:r>
        </w:p>
        <w:p w:rsidR="00000000" w:rsidDel="00000000" w:rsidP="00000000" w:rsidRDefault="00000000" w:rsidRPr="00000000" w14:paraId="00000010">
          <w:pPr>
            <w:widowControl w:val="0"/>
            <w:spacing w:before="60" w:line="240" w:lineRule="auto"/>
            <w:ind w:left="720" w:firstLine="0"/>
            <w:rPr>
              <w:color w:val="1155cc"/>
              <w:u w:val="single"/>
            </w:rPr>
          </w:pPr>
          <w:hyperlink w:anchor="_f5wyghwea9a4">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Support Services Information</w:t>
            </w:r>
          </w:hyperlink>
          <w:r w:rsidDel="00000000" w:rsidR="00000000" w:rsidRPr="00000000">
            <w:rPr>
              <w:rtl w:val="0"/>
            </w:rPr>
          </w:r>
        </w:p>
        <w:p w:rsidR="00000000" w:rsidDel="00000000" w:rsidP="00000000" w:rsidRDefault="00000000" w:rsidRPr="00000000" w14:paraId="00000011">
          <w:pPr>
            <w:widowControl w:val="0"/>
            <w:spacing w:before="60" w:line="240" w:lineRule="auto"/>
            <w:rPr>
              <w:b w:val="0"/>
              <w:color w:val="1155cc"/>
              <w:u w:val="single"/>
            </w:rPr>
          </w:pPr>
          <w:hyperlink w:anchor="_nhiw3eaz9enj">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Course Schedule</w:t>
            </w:r>
          </w:hyperlink>
          <w:r w:rsidDel="00000000" w:rsidR="00000000" w:rsidRPr="00000000">
            <w:rPr>
              <w:rtl w:val="0"/>
            </w:rPr>
          </w:r>
        </w:p>
        <w:p w:rsidR="00000000" w:rsidDel="00000000" w:rsidP="00000000" w:rsidRDefault="00000000" w:rsidRPr="00000000" w14:paraId="00000012">
          <w:pPr>
            <w:widowControl w:val="0"/>
            <w:spacing w:before="60" w:line="240" w:lineRule="auto"/>
            <w:ind w:left="360" w:firstLine="0"/>
            <w:rPr>
              <w:color w:val="1155cc"/>
              <w:u w:val="single"/>
            </w:rPr>
          </w:pPr>
          <w:hyperlink w:anchor="_no3egte80ld7">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Week 1</w:t>
            </w:r>
          </w:hyperlink>
          <w:r w:rsidDel="00000000" w:rsidR="00000000" w:rsidRPr="00000000">
            <w:rPr>
              <w:rtl w:val="0"/>
            </w:rPr>
          </w:r>
        </w:p>
        <w:p w:rsidR="00000000" w:rsidDel="00000000" w:rsidP="00000000" w:rsidRDefault="00000000" w:rsidRPr="00000000" w14:paraId="00000013">
          <w:pPr>
            <w:widowControl w:val="0"/>
            <w:spacing w:before="60" w:line="240" w:lineRule="auto"/>
            <w:ind w:left="360" w:firstLine="0"/>
            <w:rPr>
              <w:color w:val="1155cc"/>
              <w:u w:val="single"/>
            </w:rPr>
          </w:pPr>
          <w:hyperlink w:anchor="_cfprisr1yvm2">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Week 2</w:t>
            </w:r>
          </w:hyperlink>
          <w:r w:rsidDel="00000000" w:rsidR="00000000" w:rsidRPr="00000000">
            <w:rPr>
              <w:rtl w:val="0"/>
            </w:rPr>
          </w:r>
        </w:p>
        <w:p w:rsidR="00000000" w:rsidDel="00000000" w:rsidP="00000000" w:rsidRDefault="00000000" w:rsidRPr="00000000" w14:paraId="00000014">
          <w:pPr>
            <w:widowControl w:val="0"/>
            <w:spacing w:before="60" w:line="240" w:lineRule="auto"/>
            <w:ind w:left="360" w:firstLine="0"/>
            <w:rPr>
              <w:color w:val="1155cc"/>
              <w:u w:val="single"/>
            </w:rPr>
          </w:pPr>
          <w:hyperlink w:anchor="_ohw6azfbo8mj">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Week 3</w:t>
            </w:r>
          </w:hyperlink>
          <w:r w:rsidDel="00000000" w:rsidR="00000000" w:rsidRPr="00000000">
            <w:rPr>
              <w:rtl w:val="0"/>
            </w:rPr>
          </w:r>
        </w:p>
        <w:p w:rsidR="00000000" w:rsidDel="00000000" w:rsidP="00000000" w:rsidRDefault="00000000" w:rsidRPr="00000000" w14:paraId="00000015">
          <w:pPr>
            <w:widowControl w:val="0"/>
            <w:spacing w:before="60" w:line="240" w:lineRule="auto"/>
            <w:ind w:left="360" w:firstLine="0"/>
            <w:rPr>
              <w:color w:val="1155cc"/>
              <w:u w:val="single"/>
            </w:rPr>
          </w:pPr>
          <w:hyperlink w:anchor="_c5fjgdmyj5ts">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Week 4</w:t>
            </w:r>
          </w:hyperlink>
          <w:r w:rsidDel="00000000" w:rsidR="00000000" w:rsidRPr="00000000">
            <w:rPr>
              <w:rtl w:val="0"/>
            </w:rPr>
          </w:r>
        </w:p>
        <w:p w:rsidR="00000000" w:rsidDel="00000000" w:rsidP="00000000" w:rsidRDefault="00000000" w:rsidRPr="00000000" w14:paraId="00000016">
          <w:pPr>
            <w:widowControl w:val="0"/>
            <w:spacing w:before="60" w:line="240" w:lineRule="auto"/>
            <w:ind w:left="360" w:firstLine="0"/>
            <w:rPr>
              <w:color w:val="1155cc"/>
              <w:u w:val="single"/>
            </w:rPr>
          </w:pPr>
          <w:hyperlink w:anchor="_u833f6xt2mlx">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Week 5</w:t>
            </w:r>
          </w:hyperlink>
          <w:r w:rsidDel="00000000" w:rsidR="00000000" w:rsidRPr="00000000">
            <w:rPr>
              <w:rtl w:val="0"/>
            </w:rPr>
          </w:r>
        </w:p>
        <w:p w:rsidR="00000000" w:rsidDel="00000000" w:rsidP="00000000" w:rsidRDefault="00000000" w:rsidRPr="00000000" w14:paraId="00000017">
          <w:pPr>
            <w:widowControl w:val="0"/>
            <w:spacing w:before="60" w:line="240" w:lineRule="auto"/>
            <w:ind w:left="360" w:firstLine="0"/>
            <w:rPr>
              <w:color w:val="1155cc"/>
              <w:u w:val="single"/>
            </w:rPr>
          </w:pPr>
          <w:hyperlink w:anchor="_63q8b0o62ipe">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Week 6</w:t>
            </w:r>
          </w:hyperlink>
          <w:r w:rsidDel="00000000" w:rsidR="00000000" w:rsidRPr="00000000">
            <w:rPr>
              <w:rtl w:val="0"/>
            </w:rPr>
          </w:r>
        </w:p>
        <w:p w:rsidR="00000000" w:rsidDel="00000000" w:rsidP="00000000" w:rsidRDefault="00000000" w:rsidRPr="00000000" w14:paraId="00000018">
          <w:pPr>
            <w:widowControl w:val="0"/>
            <w:spacing w:before="60" w:line="240" w:lineRule="auto"/>
            <w:ind w:left="360" w:firstLine="0"/>
            <w:rPr>
              <w:color w:val="1155cc"/>
              <w:u w:val="single"/>
            </w:rPr>
          </w:pPr>
          <w:hyperlink w:anchor="_l1m65qy0phuu">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Week 7</w:t>
            </w:r>
          </w:hyperlink>
          <w:r w:rsidDel="00000000" w:rsidR="00000000" w:rsidRPr="00000000">
            <w:rPr>
              <w:rtl w:val="0"/>
            </w:rPr>
          </w:r>
        </w:p>
        <w:p w:rsidR="00000000" w:rsidDel="00000000" w:rsidP="00000000" w:rsidRDefault="00000000" w:rsidRPr="00000000" w14:paraId="00000019">
          <w:pPr>
            <w:widowControl w:val="0"/>
            <w:spacing w:before="60" w:line="240" w:lineRule="auto"/>
            <w:ind w:left="360" w:firstLine="0"/>
            <w:rPr>
              <w:color w:val="1155cc"/>
              <w:u w:val="single"/>
            </w:rPr>
          </w:pPr>
          <w:hyperlink w:anchor="_pzx16y2mo76f">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Week 8</w:t>
            </w:r>
          </w:hyperlink>
          <w:r w:rsidDel="00000000" w:rsidR="00000000" w:rsidRPr="00000000">
            <w:rPr>
              <w:rtl w:val="0"/>
            </w:rPr>
          </w:r>
        </w:p>
        <w:p w:rsidR="00000000" w:rsidDel="00000000" w:rsidP="00000000" w:rsidRDefault="00000000" w:rsidRPr="00000000" w14:paraId="0000001A">
          <w:pPr>
            <w:widowControl w:val="0"/>
            <w:spacing w:before="60" w:line="240" w:lineRule="auto"/>
            <w:ind w:left="360" w:firstLine="0"/>
            <w:rPr>
              <w:color w:val="1155cc"/>
              <w:u w:val="single"/>
            </w:rPr>
          </w:pPr>
          <w:hyperlink w:anchor="_2t2gzmp5vujb">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Week 9</w:t>
            </w:r>
          </w:hyperlink>
          <w:r w:rsidDel="00000000" w:rsidR="00000000" w:rsidRPr="00000000">
            <w:rPr>
              <w:rtl w:val="0"/>
            </w:rPr>
          </w:r>
        </w:p>
        <w:p w:rsidR="00000000" w:rsidDel="00000000" w:rsidP="00000000" w:rsidRDefault="00000000" w:rsidRPr="00000000" w14:paraId="0000001B">
          <w:pPr>
            <w:widowControl w:val="0"/>
            <w:spacing w:before="60" w:line="240" w:lineRule="auto"/>
            <w:ind w:left="360" w:firstLine="0"/>
            <w:rPr>
              <w:color w:val="1155cc"/>
              <w:u w:val="single"/>
            </w:rPr>
          </w:pPr>
          <w:hyperlink w:anchor="_2rt8f7v13xa5">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Week 10</w:t>
            </w:r>
          </w:hyperlink>
          <w:r w:rsidDel="00000000" w:rsidR="00000000" w:rsidRPr="00000000">
            <w:rPr>
              <w:rtl w:val="0"/>
            </w:rPr>
          </w:r>
        </w:p>
        <w:p w:rsidR="00000000" w:rsidDel="00000000" w:rsidP="00000000" w:rsidRDefault="00000000" w:rsidRPr="00000000" w14:paraId="0000001C">
          <w:pPr>
            <w:widowControl w:val="0"/>
            <w:spacing w:before="60" w:line="240" w:lineRule="auto"/>
            <w:ind w:left="720" w:firstLine="0"/>
            <w:rPr>
              <w:color w:val="1155cc"/>
              <w:u w:val="single"/>
            </w:rPr>
          </w:pPr>
          <w:hyperlink w:anchor="_d2t8gdwu0eve">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Spring Break: No Classes</w:t>
            </w:r>
          </w:hyperlink>
          <w:r w:rsidDel="00000000" w:rsidR="00000000" w:rsidRPr="00000000">
            <w:rPr>
              <w:rtl w:val="0"/>
            </w:rPr>
          </w:r>
        </w:p>
        <w:p w:rsidR="00000000" w:rsidDel="00000000" w:rsidP="00000000" w:rsidRDefault="00000000" w:rsidRPr="00000000" w14:paraId="0000001D">
          <w:pPr>
            <w:widowControl w:val="0"/>
            <w:spacing w:before="60" w:line="240" w:lineRule="auto"/>
            <w:ind w:left="360" w:firstLine="0"/>
            <w:rPr>
              <w:color w:val="1155cc"/>
              <w:u w:val="single"/>
            </w:rPr>
          </w:pPr>
          <w:hyperlink w:anchor="_t5qfdtgcoidf">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Week 11</w:t>
            </w:r>
          </w:hyperlink>
          <w:r w:rsidDel="00000000" w:rsidR="00000000" w:rsidRPr="00000000">
            <w:rPr>
              <w:rtl w:val="0"/>
            </w:rPr>
          </w:r>
        </w:p>
        <w:p w:rsidR="00000000" w:rsidDel="00000000" w:rsidP="00000000" w:rsidRDefault="00000000" w:rsidRPr="00000000" w14:paraId="0000001E">
          <w:pPr>
            <w:widowControl w:val="0"/>
            <w:spacing w:before="60" w:line="240" w:lineRule="auto"/>
            <w:ind w:left="360" w:firstLine="0"/>
            <w:rPr>
              <w:color w:val="1155cc"/>
              <w:u w:val="single"/>
            </w:rPr>
          </w:pPr>
          <w:hyperlink w:anchor="_ku80c566v9y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Week 12</w:t>
            </w:r>
          </w:hyperlink>
          <w:r w:rsidDel="00000000" w:rsidR="00000000" w:rsidRPr="00000000">
            <w:rPr>
              <w:rtl w:val="0"/>
            </w:rPr>
          </w:r>
        </w:p>
        <w:p w:rsidR="00000000" w:rsidDel="00000000" w:rsidP="00000000" w:rsidRDefault="00000000" w:rsidRPr="00000000" w14:paraId="0000001F">
          <w:pPr>
            <w:widowControl w:val="0"/>
            <w:spacing w:before="60" w:line="240" w:lineRule="auto"/>
            <w:ind w:left="360" w:firstLine="0"/>
            <w:rPr>
              <w:color w:val="1155cc"/>
              <w:u w:val="single"/>
            </w:rPr>
          </w:pPr>
          <w:hyperlink w:anchor="_oaibnbtmzyyb">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Week 13</w:t>
            </w:r>
          </w:hyperlink>
          <w:r w:rsidDel="00000000" w:rsidR="00000000" w:rsidRPr="00000000">
            <w:rPr>
              <w:rtl w:val="0"/>
            </w:rPr>
          </w:r>
        </w:p>
        <w:p w:rsidR="00000000" w:rsidDel="00000000" w:rsidP="00000000" w:rsidRDefault="00000000" w:rsidRPr="00000000" w14:paraId="00000020">
          <w:pPr>
            <w:widowControl w:val="0"/>
            <w:spacing w:before="60" w:line="240" w:lineRule="auto"/>
            <w:ind w:left="360" w:firstLine="0"/>
            <w:rPr>
              <w:color w:val="1155cc"/>
              <w:u w:val="single"/>
            </w:rPr>
          </w:pPr>
          <w:hyperlink w:anchor="_rca7biebk74n">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Week 14</w:t>
            </w:r>
          </w:hyperlink>
          <w:r w:rsidDel="00000000" w:rsidR="00000000" w:rsidRPr="00000000">
            <w:rPr>
              <w:rtl w:val="0"/>
            </w:rPr>
          </w:r>
        </w:p>
        <w:p w:rsidR="00000000" w:rsidDel="00000000" w:rsidP="00000000" w:rsidRDefault="00000000" w:rsidRPr="00000000" w14:paraId="00000021">
          <w:pPr>
            <w:widowControl w:val="0"/>
            <w:spacing w:before="60" w:line="240" w:lineRule="auto"/>
            <w:ind w:left="360" w:firstLine="0"/>
            <w:rPr>
              <w:color w:val="1155cc"/>
              <w:u w:val="single"/>
            </w:rPr>
          </w:pPr>
          <w:hyperlink w:anchor="_fv6lfrazhmiw">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Week 15</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46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pStyle w:val="Heading2"/>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bookmarkStart w:colFirst="0" w:colLast="0" w:name="_olo9vzrw3efw" w:id="1"/>
      <w:bookmarkEnd w:id="1"/>
      <w:r w:rsidDel="00000000" w:rsidR="00000000" w:rsidRPr="00000000">
        <w:rPr>
          <w:rFonts w:ascii="Times New Roman" w:cs="Times New Roman" w:eastAsia="Times New Roman" w:hAnsi="Times New Roman"/>
          <w:sz w:val="24"/>
          <w:szCs w:val="24"/>
          <w:rtl w:val="0"/>
        </w:rPr>
        <w:t xml:space="preserve">Course Information</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Code and number: PRLS 1001</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and Semester: </w:t>
      </w:r>
      <w:r w:rsidDel="00000000" w:rsidR="00000000" w:rsidRPr="00000000">
        <w:rPr>
          <w:rFonts w:ascii="Times New Roman" w:cs="Times New Roman" w:eastAsia="Times New Roman" w:hAnsi="Times New Roman"/>
          <w:sz w:val="24"/>
          <w:szCs w:val="24"/>
          <w:rtl w:val="0"/>
        </w:rPr>
        <w:t xml:space="preserve">Spring 2025                                                                             </w:t>
        <w:tab/>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Title: Introduction to Puerto Rican &amp; Latino Studies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Format: Hybrid Synchronous</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Instrustor: Professor Jasmine Mitchell</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 1204B Boylan Hall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Email: jasmine.mitchell@brooklyn.cuny.edu</w:t>
      </w:r>
      <w:r w:rsidDel="00000000" w:rsidR="00000000" w:rsidRPr="00000000">
        <w:rPr>
          <w:rFonts w:ascii="Times New Roman" w:cs="Times New Roman" w:eastAsia="Times New Roman" w:hAnsi="Times New Roman"/>
          <w:sz w:val="24"/>
          <w:szCs w:val="24"/>
          <w:rtl w:val="0"/>
        </w:rPr>
        <w:t xml:space="preserve">     </w:t>
        <w:tab/>
        <w:tab/>
        <w:tab/>
        <w:t xml:space="preserve">                </w:t>
        <w:tab/>
        <w:tab/>
        <w:tab/>
        <w:tab/>
        <w:tab/>
        <w:tab/>
        <w:tab/>
        <w:tab/>
        <w:tab/>
        <w:tab/>
      </w:r>
    </w:p>
    <w:p w:rsidR="00000000" w:rsidDel="00000000" w:rsidP="00000000" w:rsidRDefault="00000000" w:rsidRPr="00000000" w14:paraId="0000002B">
      <w:pPr>
        <w:pStyle w:val="Heading2"/>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bookmarkStart w:colFirst="0" w:colLast="0" w:name="_2mezu8o32sg0" w:id="2"/>
      <w:bookmarkEnd w:id="2"/>
      <w:r w:rsidDel="00000000" w:rsidR="00000000" w:rsidRPr="00000000">
        <w:rPr>
          <w:rFonts w:ascii="Times New Roman" w:cs="Times New Roman" w:eastAsia="Times New Roman" w:hAnsi="Times New Roman"/>
          <w:sz w:val="24"/>
          <w:szCs w:val="24"/>
          <w:rtl w:val="0"/>
        </w:rPr>
        <w:t xml:space="preserve">Official Course Bulletin Description:</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“Survey and theoretical foundations in Puerto Rican and Latinx Studies. Case study on Puerto Rico. Pertinent themes in Puerto Rican and Latinx history, culture, literature, contemporary society, and politics. Impact of the United States’ economic policies on Puerto Rico and the causes of Puerto Rican and Latinx migration to New York City and urban centers. Satisfies </w:t>
      </w:r>
      <w:r w:rsidDel="00000000" w:rsidR="00000000" w:rsidRPr="00000000">
        <w:rPr>
          <w:rFonts w:ascii="Times New Roman" w:cs="Times New Roman" w:eastAsia="Times New Roman" w:hAnsi="Times New Roman"/>
          <w:i w:val="1"/>
          <w:sz w:val="24"/>
          <w:szCs w:val="24"/>
          <w:rtl w:val="0"/>
        </w:rPr>
        <w:t xml:space="preserve">Pathways Flexible Core US Experience in Its Diversity</w:t>
      </w:r>
      <w:r w:rsidDel="00000000" w:rsidR="00000000" w:rsidRPr="00000000">
        <w:rPr>
          <w:rFonts w:ascii="Times New Roman" w:cs="Times New Roman" w:eastAsia="Times New Roman" w:hAnsi="Times New Roman"/>
          <w:sz w:val="24"/>
          <w:szCs w:val="24"/>
          <w:rtl w:val="0"/>
        </w:rPr>
        <w:t xml:space="preserve"> requirement.”</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bookmarkStart w:colFirst="0" w:colLast="0" w:name="_gkmoe7obw4ra" w:id="3"/>
      <w:bookmarkEnd w:id="3"/>
      <w:r w:rsidDel="00000000" w:rsidR="00000000" w:rsidRPr="00000000">
        <w:rPr>
          <w:rFonts w:ascii="Times New Roman" w:cs="Times New Roman" w:eastAsia="Times New Roman" w:hAnsi="Times New Roman"/>
          <w:sz w:val="24"/>
          <w:szCs w:val="24"/>
          <w:rtl w:val="0"/>
        </w:rPr>
        <w:t xml:space="preserve">Student Learning Outcomes</w:t>
      </w:r>
    </w:p>
    <w:p w:rsidR="00000000" w:rsidDel="00000000" w:rsidP="00000000" w:rsidRDefault="00000000" w:rsidRPr="00000000" w14:paraId="0000002F">
      <w:pPr>
        <w:pBdr>
          <w:top w:color="auto" w:space="0" w:sz="0" w:val="none"/>
          <w:left w:color="auto" w:space="0" w:sz="0" w:val="none"/>
          <w:bottom w:color="auto" w:space="8" w:sz="0" w:val="none"/>
          <w:right w:color="auto" w:space="0" w:sz="0" w:val="none"/>
          <w:between w:color="auto" w:space="0" w:sz="0" w:val="none"/>
        </w:pBdr>
        <w:shd w:fill="ffffff" w:val="clear"/>
        <w:spacing w:before="160" w:line="240" w:lineRule="auto"/>
        <w:ind w:right="1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Learning Objective #1: Students will understand the Puerto Rican and Latinx migration processes and emerging realities of diasporic communities in the U.S. </w:t>
      </w:r>
    </w:p>
    <w:p w:rsidR="00000000" w:rsidDel="00000000" w:rsidP="00000000" w:rsidRDefault="00000000" w:rsidRPr="00000000" w14:paraId="00000030">
      <w:pPr>
        <w:pBdr>
          <w:top w:color="auto" w:space="0" w:sz="0" w:val="none"/>
          <w:left w:color="auto" w:space="0" w:sz="0" w:val="none"/>
          <w:bottom w:color="auto" w:space="8" w:sz="0" w:val="none"/>
          <w:right w:color="auto" w:space="0" w:sz="0" w:val="none"/>
          <w:between w:color="auto" w:space="0" w:sz="0" w:val="none"/>
        </w:pBdr>
        <w:shd w:fill="ffffff" w:val="clear"/>
        <w:spacing w:before="160" w:line="240" w:lineRule="auto"/>
        <w:ind w:right="1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Learning Objective #2: Students will demonstrate knowledge of race, ethnicity, class, gender, national origin, religion, language, and/or sexuality with regard to the experiences of populations of Latinx, Caribbean, and/or Latin American descent.</w:t>
      </w:r>
    </w:p>
    <w:p w:rsidR="00000000" w:rsidDel="00000000" w:rsidP="00000000" w:rsidRDefault="00000000" w:rsidRPr="00000000" w14:paraId="00000031">
      <w:pPr>
        <w:pStyle w:val="Heading2"/>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bookmarkStart w:colFirst="0" w:colLast="0" w:name="_oyzzg6d4r47p" w:id="4"/>
      <w:bookmarkEnd w:id="4"/>
      <w:r w:rsidDel="00000000" w:rsidR="00000000" w:rsidRPr="00000000">
        <w:rPr>
          <w:rFonts w:ascii="Times New Roman" w:cs="Times New Roman" w:eastAsia="Times New Roman" w:hAnsi="Times New Roman"/>
          <w:sz w:val="24"/>
          <w:szCs w:val="24"/>
          <w:rtl w:val="0"/>
        </w:rPr>
        <w:t xml:space="preserve">Grading</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Participation 25 %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Short video, audio clip, or written reflection (3)-30%</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1st Written, Visual, or Audio Assignment-20 %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2nd Written, Visual, or Audio Assignment 20 %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Reflections 5 %</w:t>
      </w:r>
    </w:p>
    <w:p w:rsidR="00000000" w:rsidDel="00000000" w:rsidP="00000000" w:rsidRDefault="00000000" w:rsidRPr="00000000" w14:paraId="00000037">
      <w:pPr>
        <w:pStyle w:val="Heading3"/>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bookmarkStart w:colFirst="0" w:colLast="0" w:name="_elvea06gm3y" w:id="5"/>
      <w:bookmarkEnd w:id="5"/>
      <w:r w:rsidDel="00000000" w:rsidR="00000000" w:rsidRPr="00000000">
        <w:rPr>
          <w:rFonts w:ascii="Times New Roman" w:cs="Times New Roman" w:eastAsia="Times New Roman" w:hAnsi="Times New Roman"/>
          <w:sz w:val="24"/>
          <w:szCs w:val="24"/>
          <w:rtl w:val="0"/>
        </w:rPr>
        <w:t xml:space="preserve">Participation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You are expected to attend class every day, arrive on time and</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participate in an informed and consistent matter. Since you cannot participate if you are</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present, participation is comprised of punctual attendance and active engagement in</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discussions. To be actively engaged you should be able to make thoughtful</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comments throughout each class session that reflect that you have done the assigned</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or viewing, that you are grappling with the implications of the reading or text and</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you can respond effectively in classroom debates about different interpretations. You</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also ask questions if you are not sure about how to interpret the reading. The quality</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rather than quantity of participation is important to keep in mind. Participation also</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requires listening and engaging with your peers. Cell phone use, texting, video games,</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etc. during class time will be noted, and will negatively influence your participation</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 Class participation will be graded on discussion in class in small groups, open</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forums, online discussions, and in-class writing assignments. A self-</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evaluation is also required as part of your participation at the end of the course.</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b w:val="1"/>
          <w:color w:val="333333"/>
          <w:sz w:val="18"/>
          <w:szCs w:val="18"/>
          <w:rtl w:val="0"/>
        </w:rPr>
        <w:t xml:space="preserve">*No student may record any classroom activity without the consent of the professor.</w:t>
      </w:r>
      <w:r w:rsidDel="00000000" w:rsidR="00000000" w:rsidRPr="00000000">
        <w:rPr>
          <w:rtl w:val="0"/>
        </w:rPr>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Notes on Class Participation</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is an interactive class and therefore requires participation from each student.</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student is expected to come to class prepared to discuss the assigned materials. In</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order to participate in class, you must be both present and prepared. Understanding that</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students have different ways of learning and participating, I will provide you with</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various ways to participate (i.e. small group discussion, open forum, class presentations,</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class writing assignments, etc.). I strongly encourage all students to share their</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perspectives in class even if such perspectives might not be popular with the majority of</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class. Our classroom is a safe environment where ideas will be exchanged and</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debated. However, many of the issues we cover in class might be controversial or</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emotional for some members of the class. It is therefore, essential to show respect for the</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classroom community. This showing of respect of your classmates is a requirement for</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class. Class discussion should be conducted in a mature, civil, and professional</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manner. I will not tolerate any personal attacks, name-calling, or demeaning remarks. If</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 of the class want to make comments that they do not want repeated outside of</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classroom, they can express these wishes for the class to agree not to repeat these remarks.</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Reflection Guidelines</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line="288"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Reflections should be 400-500 words or a three-five minute audio/visual narration. The reflections are not summaries of the readings and course texts. Your reflection should identify the argument in at least one of the course texts and readings; reflect on the readings to consider how you understand or have experienced systems and relations of power (such as race, gender, sexuality, class, ethnicity, national identity); pose and explore clarifying questions; and connect and contrast at least one other course text, film, or readings (from any week) to each other. You must include reference to evidence from the texts that directly relates to your reflection. The rubric will be posted on Blackboard. These responses are due by 6pm on Blackboard on their due date. Please do not leave the reflections until the end of the semester. The ideas and concepts from the reflections should build upon one another.</w:t>
      </w:r>
      <w:r w:rsidDel="00000000" w:rsidR="00000000" w:rsidRPr="00000000">
        <w:rPr>
          <w:rtl w:val="0"/>
        </w:rPr>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bookmarkStart w:colFirst="0" w:colLast="0" w:name="_738ueszgeecp" w:id="6"/>
      <w:bookmarkEnd w:id="6"/>
      <w:r w:rsidDel="00000000" w:rsidR="00000000" w:rsidRPr="00000000">
        <w:rPr>
          <w:rFonts w:ascii="Times New Roman" w:cs="Times New Roman" w:eastAsia="Times New Roman" w:hAnsi="Times New Roman"/>
          <w:sz w:val="24"/>
          <w:szCs w:val="24"/>
          <w:rtl w:val="0"/>
        </w:rPr>
        <w:t xml:space="preserve">Brooklyn College Policies and Support Information</w:t>
      </w:r>
    </w:p>
    <w:p w:rsidR="00000000" w:rsidDel="00000000" w:rsidP="00000000" w:rsidRDefault="00000000" w:rsidRPr="00000000" w14:paraId="0000005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bookmarkStart w:colFirst="0" w:colLast="0" w:name="_nhyucpl7razg" w:id="7"/>
      <w:bookmarkEnd w:id="7"/>
      <w:r w:rsidDel="00000000" w:rsidR="00000000" w:rsidRPr="00000000">
        <w:rPr>
          <w:rFonts w:ascii="Times New Roman" w:cs="Times New Roman" w:eastAsia="Times New Roman" w:hAnsi="Times New Roman"/>
          <w:sz w:val="24"/>
          <w:szCs w:val="24"/>
          <w:rtl w:val="0"/>
        </w:rPr>
        <w:t xml:space="preserve">Academic Integrity: </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faculty and administration of Brooklyn College support an environment free from cheating and plagiarism. Each student is responsible for being aware of what constitutes cheating and plagiarism and for avoiding both. The complete text of the CUNY Academic Integrity Policy and the Brooklyn College procedure for policy implementation can be found at</w:t>
      </w:r>
      <w:hyperlink r:id="rId6">
        <w:r w:rsidDel="00000000" w:rsidR="00000000" w:rsidRPr="00000000">
          <w:rPr>
            <w:rFonts w:ascii="Times New Roman" w:cs="Times New Roman" w:eastAsia="Times New Roman" w:hAnsi="Times New Roman"/>
            <w:sz w:val="24"/>
            <w:szCs w:val="24"/>
            <w:u w:val="single"/>
            <w:rtl w:val="0"/>
          </w:rPr>
          <w:t xml:space="preserve"> www.brooklyn.cuny.edu/bc/policies</w:t>
        </w:r>
      </w:hyperlink>
      <w:r w:rsidDel="00000000" w:rsidR="00000000" w:rsidRPr="00000000">
        <w:rPr>
          <w:rFonts w:ascii="Times New Roman" w:cs="Times New Roman" w:eastAsia="Times New Roman" w:hAnsi="Times New Roman"/>
          <w:sz w:val="24"/>
          <w:szCs w:val="24"/>
          <w:rtl w:val="0"/>
        </w:rPr>
        <w:t xml:space="preserve">. If a faculty member suspects a violation of academic integrity and, upon investigation, confirms that violation, or if the student admits the violation, the faculty member MUST report the violation. Students should be aware that faculty may use plagiarism detection software. (BC Student Handbook - p. 50)</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*Cheating - The CUNY Board of Trustees has adopted an Academic Integrity Policy that applies to all students at Brooklyn College. Academic dishonesty is prohibited and is punishable by penalties, including failing grades, suspension, and expulsion. Cheating is the unauthorized use or attempted use of material, information, notes, study aids or devices, or communication during an academic exercise.</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*Plagiarism - Plagiarism is the act of presenting another person’s ideas, research or writing as one’s own. Internet plagiarism includes submitting downloaded papers or part of term papers, paraphrasing or copying information from the Internet without citing the source, and cutting and pasting from various sources without proper attribution.</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 to the</w:t>
      </w:r>
      <w:hyperlink r:id="rId7">
        <w:r w:rsidDel="00000000" w:rsidR="00000000" w:rsidRPr="00000000">
          <w:rPr>
            <w:rFonts w:ascii="Times New Roman" w:cs="Times New Roman" w:eastAsia="Times New Roman" w:hAnsi="Times New Roman"/>
            <w:sz w:val="24"/>
            <w:szCs w:val="24"/>
            <w:rtl w:val="0"/>
          </w:rPr>
          <w:t xml:space="preserve"> </w:t>
        </w:r>
      </w:hyperlink>
      <w:hyperlink r:id="rId8">
        <w:r w:rsidDel="00000000" w:rsidR="00000000" w:rsidRPr="00000000">
          <w:rPr>
            <w:rFonts w:ascii="Times New Roman" w:cs="Times New Roman" w:eastAsia="Times New Roman" w:hAnsi="Times New Roman"/>
            <w:sz w:val="24"/>
            <w:szCs w:val="24"/>
            <w:u w:val="single"/>
            <w:rtl w:val="0"/>
          </w:rPr>
          <w:t xml:space="preserve">CUNY Bylaws Article XV</w:t>
        </w:r>
      </w:hyperlink>
      <w:r w:rsidDel="00000000" w:rsidR="00000000" w:rsidRPr="00000000">
        <w:rPr>
          <w:rFonts w:ascii="Times New Roman" w:cs="Times New Roman" w:eastAsia="Times New Roman" w:hAnsi="Times New Roman"/>
          <w:sz w:val="24"/>
          <w:szCs w:val="24"/>
          <w:rtl w:val="0"/>
        </w:rPr>
        <w:t xml:space="preserve">: Students’ Section 15.0 to Section 15.6.</w:t>
      </w:r>
    </w:p>
    <w:p w:rsidR="00000000" w:rsidDel="00000000" w:rsidP="00000000" w:rsidRDefault="00000000" w:rsidRPr="00000000" w14:paraId="0000006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bookmarkStart w:colFirst="0" w:colLast="0" w:name="_l2dg7a8zsj0h" w:id="8"/>
      <w:bookmarkEnd w:id="8"/>
      <w:r w:rsidDel="00000000" w:rsidR="00000000" w:rsidRPr="00000000">
        <w:rPr>
          <w:rFonts w:ascii="Times New Roman" w:cs="Times New Roman" w:eastAsia="Times New Roman" w:hAnsi="Times New Roman"/>
          <w:sz w:val="24"/>
          <w:szCs w:val="24"/>
          <w:rtl w:val="0"/>
        </w:rPr>
        <w:t xml:space="preserve">Video and/or Audio Recording of Class Sessions</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Video and/or audio recording of class lectures and review sessions without the advanced consent of the instructor is prohibited. Upon written request, the instructor may grant in writing permission for students to record course lectures, on the condition that these recordings are only used as a study aid by the individual making the recording. Students with approved accommodations from the Center for Student Disability Services permitting the recording class meetings must present the accommodation letter to the instructor in advance of recording. On any days when classes will be recorded, the instructor will notify all students in advance. Distribution of recordings without written permission of the instructor is a violation of educational law.</w:t>
      </w:r>
    </w:p>
    <w:p w:rsidR="00000000" w:rsidDel="00000000" w:rsidP="00000000" w:rsidRDefault="00000000" w:rsidRPr="00000000" w14:paraId="0000006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bookmarkStart w:colFirst="0" w:colLast="0" w:name="_kouc6pj0dola" w:id="9"/>
      <w:bookmarkEnd w:id="9"/>
      <w:r w:rsidDel="00000000" w:rsidR="00000000" w:rsidRPr="00000000">
        <w:rPr>
          <w:rFonts w:ascii="Times New Roman" w:cs="Times New Roman" w:eastAsia="Times New Roman" w:hAnsi="Times New Roman"/>
          <w:sz w:val="24"/>
          <w:szCs w:val="24"/>
          <w:rtl w:val="0"/>
        </w:rPr>
        <w:t xml:space="preserve">Student Disability Services</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BC Student Handbook - p. 63</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Center for Student Disability Services (CSDS) is committed to ensuring students with disabilities enjoy an equal opportunity to participate at Brooklyn College. In order to receive disability-related academic accommodations, students must first be registered with CSDS. Students who have a documented disability or suspect they may have a disability are invited to schedule an interview by calling (718) 951-5538 or emailing </w:t>
      </w:r>
      <w:r w:rsidDel="00000000" w:rsidR="00000000" w:rsidRPr="00000000">
        <w:rPr>
          <w:rFonts w:ascii="Times New Roman" w:cs="Times New Roman" w:eastAsia="Times New Roman" w:hAnsi="Times New Roman"/>
          <w:sz w:val="24"/>
          <w:szCs w:val="24"/>
          <w:u w:val="single"/>
          <w:rtl w:val="0"/>
        </w:rPr>
        <w:t xml:space="preserve">Josephine.Patterson@brooklyn.cuny.edu</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If you have already registered with CSDS, email </w:t>
      </w:r>
      <w:r w:rsidDel="00000000" w:rsidR="00000000" w:rsidRPr="00000000">
        <w:rPr>
          <w:rFonts w:ascii="Times New Roman" w:cs="Times New Roman" w:eastAsia="Times New Roman" w:hAnsi="Times New Roman"/>
          <w:sz w:val="24"/>
          <w:szCs w:val="24"/>
          <w:u w:val="single"/>
          <w:rtl w:val="0"/>
        </w:rPr>
        <w:t xml:space="preserve">Josephine.Patterson@brooklyn.cuny.edu</w:t>
      </w:r>
      <w:r w:rsidDel="00000000" w:rsidR="00000000" w:rsidRPr="00000000">
        <w:rPr>
          <w:rFonts w:ascii="Times New Roman" w:cs="Times New Roman" w:eastAsia="Times New Roman" w:hAnsi="Times New Roman"/>
          <w:sz w:val="24"/>
          <w:szCs w:val="24"/>
          <w:rtl w:val="0"/>
        </w:rPr>
        <w:t xml:space="preserve"> or </w:t>
      </w:r>
      <w:r w:rsidDel="00000000" w:rsidR="00000000" w:rsidRPr="00000000">
        <w:rPr>
          <w:rFonts w:ascii="Times New Roman" w:cs="Times New Roman" w:eastAsia="Times New Roman" w:hAnsi="Times New Roman"/>
          <w:sz w:val="24"/>
          <w:szCs w:val="24"/>
          <w:u w:val="single"/>
          <w:rtl w:val="0"/>
        </w:rPr>
        <w:t xml:space="preserve">testingcsds@brooklyn.cuny.edu</w:t>
      </w:r>
      <w:r w:rsidDel="00000000" w:rsidR="00000000" w:rsidRPr="00000000">
        <w:rPr>
          <w:rFonts w:ascii="Times New Roman" w:cs="Times New Roman" w:eastAsia="Times New Roman" w:hAnsi="Times New Roman"/>
          <w:sz w:val="24"/>
          <w:szCs w:val="24"/>
          <w:rtl w:val="0"/>
        </w:rPr>
        <w:t xml:space="preserve"> to ensure accommodation emails are sent to your professor. </w:t>
      </w:r>
    </w:p>
    <w:p w:rsidR="00000000" w:rsidDel="00000000" w:rsidP="00000000" w:rsidRDefault="00000000" w:rsidRPr="00000000" w14:paraId="0000006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bookmarkStart w:colFirst="0" w:colLast="0" w:name="_57fzv0twwx8g" w:id="10"/>
      <w:bookmarkEnd w:id="10"/>
      <w:r w:rsidDel="00000000" w:rsidR="00000000" w:rsidRPr="00000000">
        <w:rPr>
          <w:rFonts w:ascii="Times New Roman" w:cs="Times New Roman" w:eastAsia="Times New Roman" w:hAnsi="Times New Roman"/>
          <w:sz w:val="24"/>
          <w:szCs w:val="24"/>
          <w:rtl w:val="0"/>
        </w:rPr>
        <w:t xml:space="preserve">Division of Student Affairs: Personal Counseling</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Personal counseling is available to Brooklyn College undergraduate and graduate students. A staff of psychologists, counselors, and social workers are available to assist you with personal issues or problems you may experience during your academic years. Emergency consultations and referrals to outside services are also provided. Workshops are offered on stress management, time management, test anxiety, etc. All services are free and confidential. No information is released without consent of the student. Initial appointments for services must be made in person. The PC Office is located at 0203 James Hall.</w:t>
      </w:r>
    </w:p>
    <w:p w:rsidR="00000000" w:rsidDel="00000000" w:rsidP="00000000" w:rsidRDefault="00000000" w:rsidRPr="00000000" w14:paraId="0000006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bookmarkStart w:colFirst="0" w:colLast="0" w:name="_dcl9rwcu6vu9" w:id="11"/>
      <w:bookmarkEnd w:id="11"/>
      <w:r w:rsidDel="00000000" w:rsidR="00000000" w:rsidRPr="00000000">
        <w:rPr>
          <w:rFonts w:ascii="Times New Roman" w:cs="Times New Roman" w:eastAsia="Times New Roman" w:hAnsi="Times New Roman"/>
          <w:sz w:val="24"/>
          <w:szCs w:val="24"/>
          <w:rtl w:val="0"/>
        </w:rPr>
        <w:t xml:space="preserve">Sexual and Gender-based Harassment, Discrimination, and Title IX </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Brooklyn College is committed to fostering a safe, equitable and productive learning environment. Students experiencing any form of prohibited discrimination or harassment on or off campus can find information about the reporting process, their rights, specific details about confidentiality, and reporting obligations of Brooklyn College employees on the</w:t>
      </w:r>
      <w:hyperlink r:id="rId9">
        <w:r w:rsidDel="00000000" w:rsidR="00000000" w:rsidRPr="00000000">
          <w:rPr>
            <w:rFonts w:ascii="Times New Roman" w:cs="Times New Roman" w:eastAsia="Times New Roman" w:hAnsi="Times New Roman"/>
            <w:sz w:val="24"/>
            <w:szCs w:val="24"/>
            <w:rtl w:val="0"/>
          </w:rPr>
          <w:t xml:space="preserve"> </w:t>
        </w:r>
      </w:hyperlink>
      <w:hyperlink r:id="rId10">
        <w:r w:rsidDel="00000000" w:rsidR="00000000" w:rsidRPr="00000000">
          <w:rPr>
            <w:rFonts w:ascii="Times New Roman" w:cs="Times New Roman" w:eastAsia="Times New Roman" w:hAnsi="Times New Roman"/>
            <w:sz w:val="24"/>
            <w:szCs w:val="24"/>
            <w:u w:val="single"/>
            <w:rtl w:val="0"/>
          </w:rPr>
          <w:t xml:space="preserve">Office of Diversity and Equity Programs website</w:t>
        </w:r>
      </w:hyperlink>
      <w:r w:rsidDel="00000000" w:rsidR="00000000" w:rsidRPr="00000000">
        <w:rPr>
          <w:rFonts w:ascii="Times New Roman" w:cs="Times New Roman" w:eastAsia="Times New Roman" w:hAnsi="Times New Roman"/>
          <w:sz w:val="24"/>
          <w:szCs w:val="24"/>
          <w:rtl w:val="0"/>
        </w:rPr>
        <w:t xml:space="preserve">. All reports of sexual misconduct or discrimination should be made to Ivana Bologna, Title IX Coordinator (718.951.5000, ext. 3689), and may also be made to Public Safety (719.951.5511).</w:t>
      </w:r>
    </w:p>
    <w:p w:rsidR="00000000" w:rsidDel="00000000" w:rsidP="00000000" w:rsidRDefault="00000000" w:rsidRPr="00000000" w14:paraId="0000006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bookmarkStart w:colFirst="0" w:colLast="0" w:name="_3pwc1bjdupdp" w:id="12"/>
      <w:bookmarkEnd w:id="12"/>
      <w:r w:rsidDel="00000000" w:rsidR="00000000" w:rsidRPr="00000000">
        <w:rPr>
          <w:rFonts w:ascii="Times New Roman" w:cs="Times New Roman" w:eastAsia="Times New Roman" w:hAnsi="Times New Roman"/>
          <w:sz w:val="24"/>
          <w:szCs w:val="24"/>
          <w:rtl w:val="0"/>
        </w:rPr>
        <w:t xml:space="preserve">Additional information</w:t>
      </w:r>
    </w:p>
    <w:p w:rsidR="00000000" w:rsidDel="00000000" w:rsidP="00000000" w:rsidRDefault="00000000" w:rsidRPr="00000000" w14:paraId="0000006D">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hyperlink r:id="rId11">
        <w:r w:rsidDel="00000000" w:rsidR="00000000" w:rsidRPr="00000000">
          <w:rPr>
            <w:rFonts w:ascii="Times New Roman" w:cs="Times New Roman" w:eastAsia="Times New Roman" w:hAnsi="Times New Roman"/>
            <w:sz w:val="24"/>
            <w:szCs w:val="24"/>
            <w:u w:val="single"/>
            <w:rtl w:val="0"/>
          </w:rPr>
          <w:t xml:space="preserve">The Student Bereavement Policy</w:t>
        </w:r>
      </w:hyperlink>
      <w:r w:rsidDel="00000000" w:rsidR="00000000" w:rsidRPr="00000000">
        <w:rPr>
          <w:rtl w:val="0"/>
        </w:rPr>
      </w:r>
    </w:p>
    <w:p w:rsidR="00000000" w:rsidDel="00000000" w:rsidP="00000000" w:rsidRDefault="00000000" w:rsidRPr="00000000" w14:paraId="0000006E">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Non-Attendance Because of Religious Beliefs - The state law regarding non-attendance because of religious beliefs is noted in the Undergraduate Bulletin</w:t>
      </w:r>
      <w:hyperlink r:id="rId12">
        <w:r w:rsidDel="00000000" w:rsidR="00000000" w:rsidRPr="00000000">
          <w:rPr>
            <w:rFonts w:ascii="Times New Roman" w:cs="Times New Roman" w:eastAsia="Times New Roman" w:hAnsi="Times New Roman"/>
            <w:sz w:val="24"/>
            <w:szCs w:val="24"/>
            <w:rtl w:val="0"/>
          </w:rPr>
          <w:t xml:space="preserve"> </w:t>
        </w:r>
      </w:hyperlink>
      <w:hyperlink r:id="rId13">
        <w:r w:rsidDel="00000000" w:rsidR="00000000" w:rsidRPr="00000000">
          <w:rPr>
            <w:rFonts w:ascii="Times New Roman" w:cs="Times New Roman" w:eastAsia="Times New Roman" w:hAnsi="Times New Roman"/>
            <w:sz w:val="24"/>
            <w:szCs w:val="24"/>
            <w:u w:val="single"/>
            <w:rtl w:val="0"/>
          </w:rPr>
          <w:t xml:space="preserve">(page 68)</w:t>
        </w:r>
      </w:hyperlink>
      <w:r w:rsidDel="00000000" w:rsidR="00000000" w:rsidRPr="00000000">
        <w:rPr>
          <w:rFonts w:ascii="Times New Roman" w:cs="Times New Roman" w:eastAsia="Times New Roman" w:hAnsi="Times New Roman"/>
          <w:sz w:val="24"/>
          <w:szCs w:val="24"/>
          <w:rtl w:val="0"/>
        </w:rPr>
        <w:t xml:space="preserve"> and Graduate Bulletin</w:t>
      </w:r>
      <w:hyperlink r:id="rId14">
        <w:r w:rsidDel="00000000" w:rsidR="00000000" w:rsidRPr="00000000">
          <w:rPr>
            <w:rFonts w:ascii="Times New Roman" w:cs="Times New Roman" w:eastAsia="Times New Roman" w:hAnsi="Times New Roman"/>
            <w:sz w:val="24"/>
            <w:szCs w:val="24"/>
            <w:rtl w:val="0"/>
          </w:rPr>
          <w:t xml:space="preserve"> </w:t>
        </w:r>
      </w:hyperlink>
      <w:hyperlink r:id="rId15">
        <w:r w:rsidDel="00000000" w:rsidR="00000000" w:rsidRPr="00000000">
          <w:rPr>
            <w:rFonts w:ascii="Times New Roman" w:cs="Times New Roman" w:eastAsia="Times New Roman" w:hAnsi="Times New Roman"/>
            <w:sz w:val="24"/>
            <w:szCs w:val="24"/>
            <w:u w:val="single"/>
            <w:rtl w:val="0"/>
          </w:rPr>
          <w:t xml:space="preserve">(page 43)</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F">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read the section entitled “Academic Regulations and Procedures” in the Brooklyn College Undergraduate Bulletin or Graduate Bulletin for a complete listing of academic regulations of the College. These may be found on the</w:t>
      </w:r>
      <w:hyperlink r:id="rId16">
        <w:r w:rsidDel="00000000" w:rsidR="00000000" w:rsidRPr="00000000">
          <w:rPr>
            <w:rFonts w:ascii="Times New Roman" w:cs="Times New Roman" w:eastAsia="Times New Roman" w:hAnsi="Times New Roman"/>
            <w:sz w:val="24"/>
            <w:szCs w:val="24"/>
            <w:rtl w:val="0"/>
          </w:rPr>
          <w:t xml:space="preserve"> </w:t>
        </w:r>
      </w:hyperlink>
      <w:hyperlink r:id="rId17">
        <w:r w:rsidDel="00000000" w:rsidR="00000000" w:rsidRPr="00000000">
          <w:rPr>
            <w:rFonts w:ascii="Times New Roman" w:cs="Times New Roman" w:eastAsia="Times New Roman" w:hAnsi="Times New Roman"/>
            <w:sz w:val="24"/>
            <w:szCs w:val="24"/>
            <w:u w:val="single"/>
            <w:rtl w:val="0"/>
          </w:rPr>
          <w:t xml:space="preserve">Academic Calendars, Course Schedules, and Bulletins page of the Registrar’s website.</w:t>
        </w:r>
      </w:hyperlink>
      <w:r w:rsidDel="00000000" w:rsidR="00000000" w:rsidRPr="00000000">
        <w:rPr>
          <w:rtl w:val="0"/>
        </w:rPr>
      </w:r>
    </w:p>
    <w:p w:rsidR="00000000" w:rsidDel="00000000" w:rsidP="00000000" w:rsidRDefault="00000000" w:rsidRPr="00000000" w14:paraId="0000007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bookmarkStart w:colFirst="0" w:colLast="0" w:name="_f5wyghwea9a4" w:id="13"/>
      <w:bookmarkEnd w:id="13"/>
      <w:r w:rsidDel="00000000" w:rsidR="00000000" w:rsidRPr="00000000">
        <w:rPr>
          <w:rFonts w:ascii="Times New Roman" w:cs="Times New Roman" w:eastAsia="Times New Roman" w:hAnsi="Times New Roman"/>
          <w:sz w:val="24"/>
          <w:szCs w:val="24"/>
          <w:rtl w:val="0"/>
        </w:rPr>
        <w:t xml:space="preserve">Support Services Information</w:t>
      </w:r>
    </w:p>
    <w:tbl>
      <w:tblPr>
        <w:tblStyle w:val="Table1"/>
        <w:tblW w:w="8880.0" w:type="dxa"/>
        <w:jc w:val="left"/>
        <w:tblLayout w:type="fixed"/>
        <w:tblLook w:val="0600"/>
      </w:tblPr>
      <w:tblGrid>
        <w:gridCol w:w="8880"/>
        <w:tblGridChange w:id="0">
          <w:tblGrid>
            <w:gridCol w:w="8880"/>
          </w:tblGrid>
        </w:tblGridChange>
      </w:tblGrid>
      <w:tr>
        <w:trPr>
          <w:cantSplit w:val="0"/>
          <w:trHeight w:val="13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Center for Student Disability Services</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138 Roosevelt Hall</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718-951-5538</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r w:rsidDel="00000000" w:rsidR="00000000" w:rsidRPr="00000000">
              <w:rPr>
                <w:rFonts w:ascii="Times New Roman" w:cs="Times New Roman" w:eastAsia="Times New Roman" w:hAnsi="Times New Roman"/>
                <w:sz w:val="24"/>
                <w:szCs w:val="24"/>
                <w:u w:val="single"/>
                <w:rtl w:val="0"/>
              </w:rPr>
              <w:t xml:space="preserve">Josephine.Patterson@brooklyn.cuny.edu</w:t>
            </w:r>
            <w:r w:rsidDel="00000000" w:rsidR="00000000" w:rsidRPr="00000000">
              <w:rPr>
                <w:rFonts w:ascii="Times New Roman" w:cs="Times New Roman" w:eastAsia="Times New Roman" w:hAnsi="Times New Roman"/>
                <w:sz w:val="24"/>
                <w:szCs w:val="24"/>
                <w:rtl w:val="0"/>
              </w:rPr>
              <w:t xml:space="preserve">.</w:t>
            </w:r>
          </w:p>
        </w:tc>
      </w:tr>
      <w:tr>
        <w:trPr>
          <w:cantSplit w:val="0"/>
          <w:trHeight w:val="14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Advisement and Student Success, Center for (CAASS)</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3207 Boylan Hall</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718-951-5471</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r w:rsidDel="00000000" w:rsidR="00000000" w:rsidRPr="00000000">
              <w:rPr>
                <w:rFonts w:ascii="Times New Roman" w:cs="Times New Roman" w:eastAsia="Times New Roman" w:hAnsi="Times New Roman"/>
                <w:sz w:val="24"/>
                <w:szCs w:val="24"/>
                <w:u w:val="single"/>
                <w:rtl w:val="0"/>
              </w:rPr>
              <w:t xml:space="preserve">caass@brooklyn.cuny.edu</w:t>
            </w:r>
            <w:r w:rsidDel="00000000" w:rsidR="00000000" w:rsidRPr="00000000">
              <w:rPr>
                <w:rFonts w:ascii="Times New Roman" w:cs="Times New Roman" w:eastAsia="Times New Roman" w:hAnsi="Times New Roman"/>
                <w:sz w:val="24"/>
                <w:szCs w:val="24"/>
                <w:rtl w:val="0"/>
              </w:rPr>
              <w:t xml:space="preserve"> </w:t>
            </w:r>
          </w:p>
        </w:tc>
      </w:tr>
      <w:tr>
        <w:trPr>
          <w:cantSplit w:val="0"/>
          <w:trHeight w:val="13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Division of Student Affairs Personal Counseling</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0203 James Hall</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718.951.5363</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BCPersonalCounseling@gmail.com</w:t>
            </w:r>
          </w:p>
        </w:tc>
      </w:tr>
      <w:tr>
        <w:trPr>
          <w:cantSplit w:val="0"/>
          <w:trHeight w:val="16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Reporting Sexual Assault or Domestic Violence</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IX coordinator, Ivana Bologna</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4128 Boylan Hall</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718.951.5000, ext 6468</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ivana.bologna@brooklyn.cuny.edu</w:t>
            </w:r>
          </w:p>
        </w:tc>
      </w:tr>
      <w:tr>
        <w:trPr>
          <w:cantSplit w:val="0"/>
          <w:trHeight w:val="16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Puerto Rican and Latino Studies Department</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718-951-5561</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1204 Boylan Hall</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Alan Aja, PRLS Department Chair</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r w:rsidDel="00000000" w:rsidR="00000000" w:rsidRPr="00000000">
              <w:rPr>
                <w:rFonts w:ascii="Times New Roman" w:cs="Times New Roman" w:eastAsia="Times New Roman" w:hAnsi="Times New Roman"/>
                <w:sz w:val="24"/>
                <w:szCs w:val="24"/>
                <w:u w:val="single"/>
                <w:rtl w:val="0"/>
              </w:rPr>
              <w:t xml:space="preserve">aaja@brooklyn.cuny.edu</w:t>
            </w:r>
            <w:r w:rsidDel="00000000" w:rsidR="00000000" w:rsidRPr="00000000">
              <w:rPr>
                <w:rFonts w:ascii="Times New Roman" w:cs="Times New Roman" w:eastAsia="Times New Roman" w:hAnsi="Times New Roman"/>
                <w:sz w:val="24"/>
                <w:szCs w:val="24"/>
                <w:rtl w:val="0"/>
              </w:rPr>
              <w:t xml:space="preserve"> </w:t>
            </w:r>
          </w:p>
        </w:tc>
      </w:tr>
      <w:tr>
        <w:trPr>
          <w:cantSplit w:val="0"/>
          <w:trHeight w:val="24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Brooklyn College Library </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u w:val="single"/>
              </w:rPr>
            </w:pPr>
            <w:hyperlink r:id="rId18">
              <w:r w:rsidDel="00000000" w:rsidR="00000000" w:rsidRPr="00000000">
                <w:rPr>
                  <w:rFonts w:ascii="Times New Roman" w:cs="Times New Roman" w:eastAsia="Times New Roman" w:hAnsi="Times New Roman"/>
                  <w:sz w:val="24"/>
                  <w:szCs w:val="24"/>
                  <w:u w:val="single"/>
                  <w:rtl w:val="0"/>
                </w:rPr>
                <w:t xml:space="preserve">http://www.brooklyn.cuny.edu/web/academics/library.php</w:t>
              </w:r>
            </w:hyperlink>
            <w:r w:rsidDel="00000000" w:rsidR="00000000" w:rsidRPr="00000000">
              <w:rPr>
                <w:rtl w:val="0"/>
              </w:rPr>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Librarian, Prof. Beth Evans </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PRLS Subject Area Specialist</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hyperlink r:id="rId19">
              <w:r w:rsidDel="00000000" w:rsidR="00000000" w:rsidRPr="00000000">
                <w:rPr>
                  <w:rFonts w:ascii="Times New Roman" w:cs="Times New Roman" w:eastAsia="Times New Roman" w:hAnsi="Times New Roman"/>
                  <w:sz w:val="24"/>
                  <w:szCs w:val="24"/>
                  <w:u w:val="single"/>
                  <w:rtl w:val="0"/>
                </w:rPr>
                <w:t xml:space="preserve">PRLS Library Guide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u w:val="single"/>
              </w:rPr>
            </w:pPr>
            <w:hyperlink r:id="rId20">
              <w:r w:rsidDel="00000000" w:rsidR="00000000" w:rsidRPr="00000000">
                <w:rPr>
                  <w:rFonts w:ascii="Times New Roman" w:cs="Times New Roman" w:eastAsia="Times New Roman" w:hAnsi="Times New Roman"/>
                  <w:sz w:val="24"/>
                  <w:szCs w:val="24"/>
                  <w:u w:val="single"/>
                  <w:rtl w:val="0"/>
                </w:rPr>
                <w:t xml:space="preserve">https://libguides.brooklyn.cuny.edu/PRLS</w:t>
              </w:r>
            </w:hyperlink>
            <w:r w:rsidDel="00000000" w:rsidR="00000000" w:rsidRPr="00000000">
              <w:rPr>
                <w:rtl w:val="0"/>
              </w:rPr>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r w:rsidDel="00000000" w:rsidR="00000000" w:rsidRPr="00000000">
              <w:rPr>
                <w:rFonts w:ascii="Times New Roman" w:cs="Times New Roman" w:eastAsia="Times New Roman" w:hAnsi="Times New Roman"/>
                <w:sz w:val="24"/>
                <w:szCs w:val="24"/>
                <w:u w:val="single"/>
                <w:rtl w:val="0"/>
              </w:rPr>
              <w:t xml:space="preserve">bevans@brooklyn.cuny.edu</w:t>
            </w: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8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bookmarkStart w:colFirst="0" w:colLast="0" w:name="_5f8xwat6qzuj" w:id="14"/>
      <w:bookmarkEnd w:id="14"/>
      <w:r w:rsidDel="00000000" w:rsidR="00000000" w:rsidRPr="00000000">
        <w:rPr>
          <w:rFonts w:ascii="Times New Roman" w:cs="Times New Roman" w:eastAsia="Times New Roman" w:hAnsi="Times New Roman"/>
          <w:sz w:val="24"/>
          <w:szCs w:val="24"/>
          <w:rtl w:val="0"/>
        </w:rPr>
        <w:t xml:space="preserve">Support for Student Wellness and Welfare </w:t>
      </w:r>
    </w:p>
    <w:p w:rsidR="00000000" w:rsidDel="00000000" w:rsidP="00000000" w:rsidRDefault="00000000" w:rsidRPr="00000000" w14:paraId="0000008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bookmarkStart w:colFirst="0" w:colLast="0" w:name="_5f8xwat6qzuj" w:id="14"/>
      <w:bookmarkEnd w:id="14"/>
      <w:r w:rsidDel="00000000" w:rsidR="00000000" w:rsidRPr="00000000">
        <w:rPr>
          <w:rFonts w:ascii="Times New Roman" w:cs="Times New Roman" w:eastAsia="Times New Roman" w:hAnsi="Times New Roman"/>
          <w:sz w:val="24"/>
          <w:szCs w:val="24"/>
          <w:rtl w:val="0"/>
        </w:rPr>
        <w:t xml:space="preserve">Personal Counseling Center (0203 James Hall) provides individual and group counseling, emergency support, and other services to all Brooklyn College students. Call 718.951.5363 or email BCPersonalCounseling@gmail.com. </w:t>
      </w:r>
    </w:p>
    <w:p w:rsidR="00000000" w:rsidDel="00000000" w:rsidP="00000000" w:rsidRDefault="00000000" w:rsidRPr="00000000" w14:paraId="0000009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bookmarkStart w:colFirst="0" w:colLast="0" w:name="_5f8xwat6qzuj" w:id="14"/>
      <w:bookmarkEnd w:id="14"/>
      <w:r w:rsidDel="00000000" w:rsidR="00000000" w:rsidRPr="00000000">
        <w:rPr>
          <w:rFonts w:ascii="Times New Roman" w:cs="Times New Roman" w:eastAsia="Times New Roman" w:hAnsi="Times New Roman"/>
          <w:sz w:val="24"/>
          <w:szCs w:val="24"/>
          <w:rtl w:val="0"/>
        </w:rPr>
        <w:t xml:space="preserve">Immigrant Student Success Office (117 Roosevelt Hall) provides immigrants and other first-generation students with immigration-informed academic and non-academic support and resources, including legal services, personal and career counseling. Call 718.951.5023 or email ISSO@brooklyn.cuny.edu. </w:t>
      </w:r>
    </w:p>
    <w:p w:rsidR="00000000" w:rsidDel="00000000" w:rsidP="00000000" w:rsidRDefault="00000000" w:rsidRPr="00000000" w14:paraId="0000009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bookmarkStart w:colFirst="0" w:colLast="0" w:name="_5f8xwat6qzuj" w:id="14"/>
      <w:bookmarkEnd w:id="14"/>
      <w:r w:rsidDel="00000000" w:rsidR="00000000" w:rsidRPr="00000000">
        <w:rPr>
          <w:rFonts w:ascii="Times New Roman" w:cs="Times New Roman" w:eastAsia="Times New Roman" w:hAnsi="Times New Roman"/>
          <w:sz w:val="24"/>
          <w:szCs w:val="24"/>
          <w:rtl w:val="0"/>
        </w:rPr>
        <w:t xml:space="preserve">LGBTQ+ Resource Center (219 Student Center) is both a welcoming space and supportive network for lesbian, gay, bisexual, transgender, queer/questioning, intersex, asexual, and other LGBTQIA+ identities, and allied students, staff, and faculty at Brooklyn College. Call 718.951.5739 or email LGBTQCenter@brooklyn.cuny.edu. </w:t>
      </w:r>
    </w:p>
    <w:p w:rsidR="00000000" w:rsidDel="00000000" w:rsidP="00000000" w:rsidRDefault="00000000" w:rsidRPr="00000000" w14:paraId="0000009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bookmarkStart w:colFirst="0" w:colLast="0" w:name="_5f8xwat6qzuj" w:id="14"/>
      <w:bookmarkEnd w:id="14"/>
      <w:r w:rsidDel="00000000" w:rsidR="00000000" w:rsidRPr="00000000">
        <w:rPr>
          <w:rFonts w:ascii="Times New Roman" w:cs="Times New Roman" w:eastAsia="Times New Roman" w:hAnsi="Times New Roman"/>
          <w:sz w:val="24"/>
          <w:szCs w:val="24"/>
          <w:rtl w:val="0"/>
        </w:rPr>
        <w:t xml:space="preserve">Women’s Center (227 Ingersoll Hall Extension) expands on the conventional direct services approach of traditional women’s centers, which focuses on solving immediate crises through referrals and/or counseling, adopting a wide range of multidimensional needs-driven program activities that address the emotional, intellectual, physical and financial well-being of the whole person. Call 718.951.5777 </w:t>
      </w:r>
    </w:p>
    <w:p w:rsidR="00000000" w:rsidDel="00000000" w:rsidP="00000000" w:rsidRDefault="00000000" w:rsidRPr="00000000" w14:paraId="0000009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bookmarkStart w:colFirst="0" w:colLast="0" w:name="_5f8xwat6qzuj" w:id="14"/>
      <w:bookmarkEnd w:id="14"/>
      <w:r w:rsidDel="00000000" w:rsidR="00000000" w:rsidRPr="00000000">
        <w:rPr>
          <w:rFonts w:ascii="Times New Roman" w:cs="Times New Roman" w:eastAsia="Times New Roman" w:hAnsi="Times New Roman"/>
          <w:sz w:val="24"/>
          <w:szCs w:val="24"/>
          <w:rtl w:val="0"/>
        </w:rPr>
        <w:t xml:space="preserve">Health Clinic (114 Roosevelt Hall) is a primary care facility where enrolled students may receive evaluation and treatment for acute and chronic medical conditions as well as guidance on practices that promote good health and disease prevention – free of charge. Call the clinic at 718.951.5580 or email bchealthclinic@brooklyn.cuny.edu. </w:t>
      </w:r>
    </w:p>
    <w:p w:rsidR="00000000" w:rsidDel="00000000" w:rsidP="00000000" w:rsidRDefault="00000000" w:rsidRPr="00000000" w14:paraId="0000009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bookmarkStart w:colFirst="0" w:colLast="0" w:name="_y4sk5qy8k140" w:id="15"/>
      <w:bookmarkEnd w:id="15"/>
      <w:r w:rsidDel="00000000" w:rsidR="00000000" w:rsidRPr="00000000">
        <w:rPr>
          <w:rFonts w:ascii="Times New Roman" w:cs="Times New Roman" w:eastAsia="Times New Roman" w:hAnsi="Times New Roman"/>
          <w:sz w:val="24"/>
          <w:szCs w:val="24"/>
          <w:rtl w:val="0"/>
        </w:rPr>
        <w:t xml:space="preserve">Other Help? Tap or click the “Hand Raise” button in Navigate to get help with academic advisement and planning, technology, financial concerns or emergency grants, physical and mental health services, food and housing assistance, and much more! </w:t>
      </w:r>
    </w:p>
    <w:p w:rsidR="00000000" w:rsidDel="00000000" w:rsidP="00000000" w:rsidRDefault="00000000" w:rsidRPr="00000000" w14:paraId="0000009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bookmarkStart w:colFirst="0" w:colLast="0" w:name="_5f8xwat6qzuj" w:id="14"/>
      <w:bookmarkEnd w:id="14"/>
      <w:r w:rsidDel="00000000" w:rsidR="00000000" w:rsidRPr="00000000">
        <w:rPr>
          <w:rtl w:val="0"/>
        </w:rPr>
      </w:r>
    </w:p>
    <w:p w:rsidR="00000000" w:rsidDel="00000000" w:rsidP="00000000" w:rsidRDefault="00000000" w:rsidRPr="00000000" w14:paraId="00000096">
      <w:pPr>
        <w:pStyle w:val="Heading1"/>
        <w:pBdr>
          <w:top w:color="auto" w:space="0" w:sz="0" w:val="none"/>
          <w:left w:color="auto" w:space="0" w:sz="0" w:val="none"/>
          <w:bottom w:color="auto" w:space="0" w:sz="0" w:val="none"/>
          <w:right w:color="auto" w:space="0" w:sz="0" w:val="none"/>
          <w:between w:color="auto" w:space="0" w:sz="0" w:val="none"/>
        </w:pBdr>
        <w:spacing w:after="240" w:before="240" w:line="240" w:lineRule="auto"/>
        <w:rPr>
          <w:rFonts w:ascii="Times New Roman" w:cs="Times New Roman" w:eastAsia="Times New Roman" w:hAnsi="Times New Roman"/>
          <w:sz w:val="24"/>
          <w:szCs w:val="24"/>
        </w:rPr>
      </w:pPr>
      <w:bookmarkStart w:colFirst="0" w:colLast="0" w:name="_nhiw3eaz9enj" w:id="16"/>
      <w:bookmarkEnd w:id="16"/>
      <w:r w:rsidDel="00000000" w:rsidR="00000000" w:rsidRPr="00000000">
        <w:rPr>
          <w:rFonts w:ascii="Times New Roman" w:cs="Times New Roman" w:eastAsia="Times New Roman" w:hAnsi="Times New Roman"/>
          <w:sz w:val="24"/>
          <w:szCs w:val="24"/>
          <w:rtl w:val="0"/>
        </w:rPr>
        <w:t xml:space="preserve">Course Schedule </w:t>
      </w:r>
    </w:p>
    <w:p w:rsidR="00000000" w:rsidDel="00000000" w:rsidP="00000000" w:rsidRDefault="00000000" w:rsidRPr="00000000" w14:paraId="00000097">
      <w:pPr>
        <w:pStyle w:val="Heading2"/>
        <w:spacing w:line="240" w:lineRule="auto"/>
        <w:rPr>
          <w:rFonts w:ascii="Times New Roman" w:cs="Times New Roman" w:eastAsia="Times New Roman" w:hAnsi="Times New Roman"/>
          <w:sz w:val="24"/>
          <w:szCs w:val="24"/>
        </w:rPr>
      </w:pPr>
      <w:bookmarkStart w:colFirst="0" w:colLast="0" w:name="_no3egte80ld7" w:id="17"/>
      <w:bookmarkEnd w:id="17"/>
      <w:r w:rsidDel="00000000" w:rsidR="00000000" w:rsidRPr="00000000">
        <w:rPr>
          <w:rFonts w:ascii="Times New Roman" w:cs="Times New Roman" w:eastAsia="Times New Roman" w:hAnsi="Times New Roman"/>
          <w:sz w:val="24"/>
          <w:szCs w:val="24"/>
          <w:rtl w:val="0"/>
        </w:rPr>
        <w:t xml:space="preserve">Week 1</w:t>
      </w:r>
    </w:p>
    <w:p w:rsidR="00000000" w:rsidDel="00000000" w:rsidP="00000000" w:rsidRDefault="00000000" w:rsidRPr="00000000" w14:paraId="0000009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 27  Introduction and syllabus review</w:t>
      </w:r>
    </w:p>
    <w:p w:rsidR="00000000" w:rsidDel="00000000" w:rsidP="00000000" w:rsidRDefault="00000000" w:rsidRPr="00000000" w14:paraId="0000009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-Class: Bad Bunny-</w:t>
      </w:r>
      <w:r w:rsidDel="00000000" w:rsidR="00000000" w:rsidRPr="00000000">
        <w:rPr>
          <w:rFonts w:ascii="Times New Roman" w:cs="Times New Roman" w:eastAsia="Times New Roman" w:hAnsi="Times New Roman"/>
          <w:sz w:val="24"/>
          <w:szCs w:val="24"/>
          <w:rtl w:val="0"/>
        </w:rPr>
        <w:t xml:space="preserve">Debí </w:t>
      </w:r>
      <w:r w:rsidDel="00000000" w:rsidR="00000000" w:rsidRPr="00000000">
        <w:rPr>
          <w:rFonts w:ascii="Times New Roman" w:cs="Times New Roman" w:eastAsia="Times New Roman" w:hAnsi="Times New Roman"/>
          <w:sz w:val="24"/>
          <w:szCs w:val="24"/>
          <w:rtl w:val="0"/>
        </w:rPr>
        <w:t xml:space="preserve">Tirar Más Fotos (Short </w:t>
      </w:r>
      <w:r w:rsidDel="00000000" w:rsidR="00000000" w:rsidRPr="00000000">
        <w:rPr>
          <w:rFonts w:ascii="Times New Roman" w:cs="Times New Roman" w:eastAsia="Times New Roman" w:hAnsi="Times New Roman"/>
          <w:sz w:val="24"/>
          <w:szCs w:val="24"/>
          <w:rtl w:val="0"/>
        </w:rPr>
        <w:t xml:space="preserve">Film</w:t>
      </w:r>
      <w:r w:rsidDel="00000000" w:rsidR="00000000" w:rsidRPr="00000000">
        <w:rPr>
          <w:rFonts w:ascii="Times New Roman" w:cs="Times New Roman" w:eastAsia="Times New Roman" w:hAnsi="Times New Roman"/>
          <w:sz w:val="24"/>
          <w:szCs w:val="24"/>
          <w:rtl w:val="0"/>
        </w:rPr>
        <w:t xml:space="preserve">). </w:t>
      </w:r>
      <w:hyperlink r:id="rId21">
        <w:r w:rsidDel="00000000" w:rsidR="00000000" w:rsidRPr="00000000">
          <w:rPr>
            <w:rFonts w:ascii="Times New Roman" w:cs="Times New Roman" w:eastAsia="Times New Roman" w:hAnsi="Times New Roman"/>
            <w:sz w:val="24"/>
            <w:szCs w:val="24"/>
            <w:u w:val="single"/>
            <w:rtl w:val="0"/>
          </w:rPr>
          <w:t xml:space="preserve">https://www.youtube.com/watch?v=gLSzEYVDads&amp;t=201s</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9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Making the Impossible Possible: The Story of Puerto Rican Studies in Brooklyn College. Directed by Pamela Sporn and Tami Gold. Third World Newsreel, 2021.</w:t>
      </w:r>
    </w:p>
    <w:p w:rsidR="00000000" w:rsidDel="00000000" w:rsidP="00000000" w:rsidRDefault="00000000" w:rsidRPr="00000000" w14:paraId="0000009C">
      <w:pPr>
        <w:spacing w:line="240" w:lineRule="auto"/>
        <w:rPr>
          <w:rFonts w:ascii="Times New Roman" w:cs="Times New Roman" w:eastAsia="Times New Roman" w:hAnsi="Times New Roman"/>
          <w:sz w:val="24"/>
          <w:szCs w:val="24"/>
        </w:rPr>
      </w:pPr>
      <w:hyperlink r:id="rId22">
        <w:r w:rsidDel="00000000" w:rsidR="00000000" w:rsidRPr="00000000">
          <w:rPr>
            <w:rFonts w:ascii="Times New Roman" w:cs="Times New Roman" w:eastAsia="Times New Roman" w:hAnsi="Times New Roman"/>
            <w:sz w:val="24"/>
            <w:szCs w:val="24"/>
            <w:u w:val="single"/>
            <w:rtl w:val="0"/>
          </w:rPr>
          <w:t xml:space="preserve">https://brooklyn.ezproxy.cuny.edu/login?url=https://video.alexanderstreet.com/p/oZ88LwnxN</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2</w:t>
      </w:r>
    </w:p>
    <w:p w:rsidR="00000000" w:rsidDel="00000000" w:rsidP="00000000" w:rsidRDefault="00000000" w:rsidRPr="00000000" w14:paraId="000000A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 3 Read before class: </w:t>
      </w:r>
      <w:r w:rsidDel="00000000" w:rsidR="00000000" w:rsidRPr="00000000">
        <w:rPr>
          <w:rFonts w:ascii="Times New Roman" w:cs="Times New Roman" w:eastAsia="Times New Roman" w:hAnsi="Times New Roman"/>
          <w:sz w:val="24"/>
          <w:szCs w:val="24"/>
          <w:rtl w:val="0"/>
        </w:rPr>
        <w:t xml:space="preserve"> </w:t>
      </w:r>
      <w:hyperlink r:id="rId23">
        <w:r w:rsidDel="00000000" w:rsidR="00000000" w:rsidRPr="00000000">
          <w:rPr>
            <w:rFonts w:ascii="Times New Roman" w:cs="Times New Roman" w:eastAsia="Times New Roman" w:hAnsi="Times New Roman"/>
            <w:sz w:val="24"/>
            <w:szCs w:val="24"/>
            <w:u w:val="single"/>
            <w:rtl w:val="0"/>
          </w:rPr>
          <w:t xml:space="preserve">Keyword</w:t>
        </w:r>
      </w:hyperlink>
      <w:r w:rsidDel="00000000" w:rsidR="00000000" w:rsidRPr="00000000">
        <w:rPr>
          <w:rFonts w:ascii="Times New Roman" w:cs="Times New Roman" w:eastAsia="Times New Roman" w:hAnsi="Times New Roman"/>
          <w:sz w:val="24"/>
          <w:szCs w:val="24"/>
          <w:rtl w:val="0"/>
        </w:rPr>
        <w:t xml:space="preserve">: “Latinidad/es” by Francis R. Aparicio in </w:t>
      </w:r>
      <w:r w:rsidDel="00000000" w:rsidR="00000000" w:rsidRPr="00000000">
        <w:rPr>
          <w:rFonts w:ascii="Times New Roman" w:cs="Times New Roman" w:eastAsia="Times New Roman" w:hAnsi="Times New Roman"/>
          <w:i w:val="1"/>
          <w:sz w:val="24"/>
          <w:szCs w:val="24"/>
          <w:rtl w:val="0"/>
        </w:rPr>
        <w:t xml:space="preserve">Keywords for Latina/o Studies </w:t>
      </w:r>
      <w:r w:rsidDel="00000000" w:rsidR="00000000" w:rsidRPr="00000000">
        <w:rPr>
          <w:rFonts w:ascii="Times New Roman" w:cs="Times New Roman" w:eastAsia="Times New Roman" w:hAnsi="Times New Roman"/>
          <w:sz w:val="24"/>
          <w:szCs w:val="24"/>
          <w:rtl w:val="0"/>
        </w:rPr>
        <w:t xml:space="preserve">(Fountain-Stokes, N. R. Mirabal, &amp; D. R. Vargas, Eds.). New York University Press, 2020, 113-117.  </w:t>
      </w:r>
      <w:hyperlink r:id="rId24">
        <w:r w:rsidDel="00000000" w:rsidR="00000000" w:rsidRPr="00000000">
          <w:rPr>
            <w:rFonts w:ascii="Times New Roman" w:cs="Times New Roman" w:eastAsia="Times New Roman" w:hAnsi="Times New Roman"/>
            <w:color w:val="1155cc"/>
            <w:sz w:val="24"/>
            <w:szCs w:val="24"/>
            <w:u w:val="single"/>
            <w:rtl w:val="0"/>
          </w:rPr>
          <w:t xml:space="preserve">https://ebookcentral.proquest.com/lib/brooklyn-ebooks/reader.action?docID=5358074&amp;ppg=122</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A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Lopez, Alan Pelaez. </w:t>
      </w:r>
      <w:r w:rsidDel="00000000" w:rsidR="00000000" w:rsidRPr="00000000">
        <w:rPr>
          <w:rFonts w:ascii="Times New Roman" w:cs="Times New Roman" w:eastAsia="Times New Roman" w:hAnsi="Times New Roman"/>
          <w:sz w:val="24"/>
          <w:szCs w:val="24"/>
          <w:rtl w:val="0"/>
        </w:rPr>
        <w:t xml:space="preserve">"The X in Latinx is a Wound, Not a Trend,</w:t>
      </w:r>
      <w:r w:rsidDel="00000000" w:rsidR="00000000" w:rsidRPr="00000000">
        <w:rPr>
          <w:rFonts w:ascii="Times New Roman" w:cs="Times New Roman" w:eastAsia="Times New Roman" w:hAnsi="Times New Roman"/>
          <w:sz w:val="24"/>
          <w:szCs w:val="24"/>
          <w:rtl w:val="0"/>
        </w:rPr>
        <w:t xml:space="preserve">"Color Bloq, September 2018. </w:t>
      </w:r>
      <w:hyperlink r:id="rId25">
        <w:r w:rsidDel="00000000" w:rsidR="00000000" w:rsidRPr="00000000">
          <w:rPr>
            <w:rFonts w:ascii="Times New Roman" w:cs="Times New Roman" w:eastAsia="Times New Roman" w:hAnsi="Times New Roman"/>
            <w:sz w:val="24"/>
            <w:szCs w:val="24"/>
            <w:u w:val="single"/>
            <w:rtl w:val="0"/>
          </w:rPr>
          <w:t xml:space="preserve">https://colorbloq-qtpoc-4011.squarespace.com/the-x-in-latinx-is-a-wound-not-a-trend</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A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 5  Read before class: </w:t>
      </w:r>
      <w:r w:rsidDel="00000000" w:rsidR="00000000" w:rsidRPr="00000000">
        <w:rPr>
          <w:rFonts w:ascii="Times New Roman" w:cs="Times New Roman" w:eastAsia="Times New Roman" w:hAnsi="Times New Roman"/>
          <w:sz w:val="24"/>
          <w:szCs w:val="24"/>
          <w:rtl w:val="0"/>
        </w:rPr>
        <w:t xml:space="preserve">Negrón-Muntaner, Frances. "Are Brazilians Latinos? What Their Identity Struggle Tells Us about Race in America." </w:t>
      </w:r>
      <w:r w:rsidDel="00000000" w:rsidR="00000000" w:rsidRPr="00000000">
        <w:rPr>
          <w:rFonts w:ascii="Times New Roman" w:cs="Times New Roman" w:eastAsia="Times New Roman" w:hAnsi="Times New Roman"/>
          <w:i w:val="1"/>
          <w:sz w:val="24"/>
          <w:szCs w:val="24"/>
          <w:rtl w:val="0"/>
        </w:rPr>
        <w:t xml:space="preserve">The Conversation</w:t>
      </w:r>
      <w:r w:rsidDel="00000000" w:rsidR="00000000" w:rsidRPr="00000000">
        <w:rPr>
          <w:rFonts w:ascii="Times New Roman" w:cs="Times New Roman" w:eastAsia="Times New Roman" w:hAnsi="Times New Roman"/>
          <w:sz w:val="24"/>
          <w:szCs w:val="24"/>
          <w:rtl w:val="0"/>
        </w:rPr>
        <w:t xml:space="preserve">, December 20, 2016. </w:t>
      </w:r>
      <w:hyperlink r:id="rId26">
        <w:r w:rsidDel="00000000" w:rsidR="00000000" w:rsidRPr="00000000">
          <w:rPr>
            <w:rFonts w:ascii="Times New Roman" w:cs="Times New Roman" w:eastAsia="Times New Roman" w:hAnsi="Times New Roman"/>
            <w:sz w:val="24"/>
            <w:szCs w:val="24"/>
            <w:u w:val="single"/>
            <w:rtl w:val="0"/>
          </w:rPr>
          <w:t xml:space="preserve">https://theconversation.com/are-brazilians-latinos-what-their-identity-struggle-tells-us-about-race-in-america-64792</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A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Nuñez, Cecilia, Julia Silver, Misael Galdámez, Nancy López. “Latino Is Not a Race | UCLA Latino Policy &amp; Politics Institute.August 29, </w:t>
      </w:r>
      <w:r w:rsidDel="00000000" w:rsidR="00000000" w:rsidRPr="00000000">
        <w:rPr>
          <w:rFonts w:ascii="Times New Roman" w:cs="Times New Roman" w:eastAsia="Times New Roman" w:hAnsi="Times New Roman"/>
          <w:sz w:val="24"/>
          <w:szCs w:val="24"/>
          <w:rtl w:val="0"/>
        </w:rPr>
        <w:t xml:space="preserve">2024</w:t>
      </w:r>
      <w:r w:rsidDel="00000000" w:rsidR="00000000" w:rsidRPr="00000000">
        <w:rPr>
          <w:rFonts w:ascii="Times New Roman" w:cs="Times New Roman" w:eastAsia="Times New Roman" w:hAnsi="Times New Roman"/>
          <w:sz w:val="24"/>
          <w:szCs w:val="24"/>
          <w:rtl w:val="0"/>
        </w:rPr>
        <w:t xml:space="preserve">. </w:t>
      </w:r>
      <w:hyperlink r:id="rId27">
        <w:r w:rsidDel="00000000" w:rsidR="00000000" w:rsidRPr="00000000">
          <w:rPr>
            <w:rFonts w:ascii="Times New Roman" w:cs="Times New Roman" w:eastAsia="Times New Roman" w:hAnsi="Times New Roman"/>
            <w:sz w:val="24"/>
            <w:szCs w:val="24"/>
            <w:u w:val="single"/>
            <w:rtl w:val="0"/>
          </w:rPr>
          <w:t xml:space="preserve">https://latino.ucla.edu/research/latino-is-not-a-race/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Hernández, Tanya. "The New Census Racial Categories ‘Erase’ Afro Latinos." </w:t>
      </w:r>
      <w:r w:rsidDel="00000000" w:rsidR="00000000" w:rsidRPr="00000000">
        <w:rPr>
          <w:rFonts w:ascii="Times New Roman" w:cs="Times New Roman" w:eastAsia="Times New Roman" w:hAnsi="Times New Roman"/>
          <w:i w:val="1"/>
          <w:sz w:val="24"/>
          <w:szCs w:val="24"/>
          <w:rtl w:val="0"/>
        </w:rPr>
        <w:t xml:space="preserve">The Hill</w:t>
      </w:r>
      <w:r w:rsidDel="00000000" w:rsidR="00000000" w:rsidRPr="00000000">
        <w:rPr>
          <w:rFonts w:ascii="Times New Roman" w:cs="Times New Roman" w:eastAsia="Times New Roman" w:hAnsi="Times New Roman"/>
          <w:sz w:val="24"/>
          <w:szCs w:val="24"/>
          <w:rtl w:val="0"/>
        </w:rPr>
        <w:t xml:space="preserve">, April 3, 2024. </w:t>
      </w:r>
      <w:hyperlink r:id="rId28">
        <w:r w:rsidDel="00000000" w:rsidR="00000000" w:rsidRPr="00000000">
          <w:rPr>
            <w:rFonts w:ascii="Times New Roman" w:cs="Times New Roman" w:eastAsia="Times New Roman" w:hAnsi="Times New Roman"/>
            <w:sz w:val="24"/>
            <w:szCs w:val="24"/>
            <w:u w:val="single"/>
            <w:rtl w:val="0"/>
          </w:rPr>
          <w:t xml:space="preserve">https://thehill.com/opinion/4572410-the-new-census-racial-categories-erase-afro-latinos/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pStyle w:val="Heading2"/>
        <w:spacing w:line="240" w:lineRule="auto"/>
        <w:rPr>
          <w:rFonts w:ascii="Times New Roman" w:cs="Times New Roman" w:eastAsia="Times New Roman" w:hAnsi="Times New Roman"/>
          <w:sz w:val="24"/>
          <w:szCs w:val="24"/>
        </w:rPr>
      </w:pPr>
      <w:bookmarkStart w:colFirst="0" w:colLast="0" w:name="_ohw6azfbo8mj" w:id="18"/>
      <w:bookmarkEnd w:id="18"/>
      <w:r w:rsidDel="00000000" w:rsidR="00000000" w:rsidRPr="00000000">
        <w:rPr>
          <w:rFonts w:ascii="Times New Roman" w:cs="Times New Roman" w:eastAsia="Times New Roman" w:hAnsi="Times New Roman"/>
          <w:sz w:val="24"/>
          <w:szCs w:val="24"/>
          <w:rtl w:val="0"/>
        </w:rPr>
        <w:t xml:space="preserve">Week 3</w:t>
      </w:r>
    </w:p>
    <w:p w:rsidR="00000000" w:rsidDel="00000000" w:rsidP="00000000" w:rsidRDefault="00000000" w:rsidRPr="00000000" w14:paraId="000000A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 10 Read before class: </w:t>
      </w:r>
      <w:r w:rsidDel="00000000" w:rsidR="00000000" w:rsidRPr="00000000">
        <w:rPr>
          <w:rFonts w:ascii="Times New Roman" w:cs="Times New Roman" w:eastAsia="Times New Roman" w:hAnsi="Times New Roman"/>
          <w:sz w:val="24"/>
          <w:szCs w:val="24"/>
          <w:rtl w:val="0"/>
        </w:rPr>
        <w:t xml:space="preserve">Goin, Keara K. "Afro-Latinx Identity and Media." </w:t>
      </w:r>
      <w:r w:rsidDel="00000000" w:rsidR="00000000" w:rsidRPr="00000000">
        <w:rPr>
          <w:rFonts w:ascii="Times New Roman" w:cs="Times New Roman" w:eastAsia="Times New Roman" w:hAnsi="Times New Roman"/>
          <w:i w:val="1"/>
          <w:sz w:val="24"/>
          <w:szCs w:val="24"/>
          <w:rtl w:val="0"/>
        </w:rPr>
        <w:t xml:space="preserve">Latinx Media: An Open-Access Textbook</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hyperlink r:id="rId29">
        <w:r w:rsidDel="00000000" w:rsidR="00000000" w:rsidRPr="00000000">
          <w:rPr>
            <w:rFonts w:ascii="Times New Roman" w:cs="Times New Roman" w:eastAsia="Times New Roman" w:hAnsi="Times New Roman"/>
            <w:color w:val="1155cc"/>
            <w:sz w:val="24"/>
            <w:szCs w:val="24"/>
            <w:u w:val="single"/>
            <w:rtl w:val="0"/>
          </w:rPr>
          <w:t xml:space="preserve">https://open.online.uga.edu/latinxmedia/chapter/afro-latinx-identity-and-media/</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A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A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Feb 11 </w:t>
      </w:r>
      <w:r w:rsidDel="00000000" w:rsidR="00000000" w:rsidRPr="00000000">
        <w:rPr>
          <w:rFonts w:ascii="Times New Roman" w:cs="Times New Roman" w:eastAsia="Times New Roman" w:hAnsi="Times New Roman"/>
          <w:b w:val="1"/>
          <w:sz w:val="24"/>
          <w:szCs w:val="24"/>
          <w:rtl w:val="0"/>
        </w:rPr>
        <w:t xml:space="preserve">1st Reflection Due</w:t>
      </w:r>
    </w:p>
    <w:p w:rsidR="00000000" w:rsidDel="00000000" w:rsidP="00000000" w:rsidRDefault="00000000" w:rsidRPr="00000000" w14:paraId="000000B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 12  College Closed</w:t>
      </w:r>
    </w:p>
    <w:p w:rsidR="00000000" w:rsidDel="00000000" w:rsidP="00000000" w:rsidRDefault="00000000" w:rsidRPr="00000000" w14:paraId="000000B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pStyle w:val="Heading2"/>
        <w:spacing w:line="240" w:lineRule="auto"/>
        <w:rPr>
          <w:rFonts w:ascii="Times New Roman" w:cs="Times New Roman" w:eastAsia="Times New Roman" w:hAnsi="Times New Roman"/>
          <w:sz w:val="24"/>
          <w:szCs w:val="24"/>
        </w:rPr>
      </w:pPr>
      <w:bookmarkStart w:colFirst="0" w:colLast="0" w:name="_c5fjgdmyj5ts" w:id="19"/>
      <w:bookmarkEnd w:id="19"/>
      <w:r w:rsidDel="00000000" w:rsidR="00000000" w:rsidRPr="00000000">
        <w:rPr>
          <w:rFonts w:ascii="Times New Roman" w:cs="Times New Roman" w:eastAsia="Times New Roman" w:hAnsi="Times New Roman"/>
          <w:sz w:val="24"/>
          <w:szCs w:val="24"/>
          <w:rtl w:val="0"/>
        </w:rPr>
        <w:t xml:space="preserve">Week 4</w:t>
      </w:r>
    </w:p>
    <w:p w:rsidR="00000000" w:rsidDel="00000000" w:rsidP="00000000" w:rsidRDefault="00000000" w:rsidRPr="00000000" w14:paraId="000000B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 18 Hybrid Watch for today:</w:t>
      </w:r>
    </w:p>
    <w:p w:rsidR="00000000" w:rsidDel="00000000" w:rsidP="00000000" w:rsidRDefault="00000000" w:rsidRPr="00000000" w14:paraId="000000B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Cuban</w:t>
      </w:r>
      <w:r w:rsidDel="00000000" w:rsidR="00000000" w:rsidRPr="00000000">
        <w:rPr>
          <w:rFonts w:ascii="Times New Roman" w:cs="Times New Roman" w:eastAsia="Times New Roman" w:hAnsi="Times New Roman"/>
          <w:sz w:val="24"/>
          <w:szCs w:val="24"/>
          <w:rtl w:val="0"/>
        </w:rPr>
        <w:t xml:space="preserve"> Roots:Bronx Stories. Directed by Pamela Sporn. Third World Newsreel, 2000.</w:t>
      </w:r>
    </w:p>
    <w:p w:rsidR="00000000" w:rsidDel="00000000" w:rsidP="00000000" w:rsidRDefault="00000000" w:rsidRPr="00000000" w14:paraId="000000B7">
      <w:pPr>
        <w:spacing w:line="240" w:lineRule="auto"/>
        <w:rPr>
          <w:rFonts w:ascii="Times New Roman" w:cs="Times New Roman" w:eastAsia="Times New Roman" w:hAnsi="Times New Roman"/>
          <w:sz w:val="24"/>
          <w:szCs w:val="24"/>
        </w:rPr>
      </w:pPr>
      <w:hyperlink r:id="rId30">
        <w:r w:rsidDel="00000000" w:rsidR="00000000" w:rsidRPr="00000000">
          <w:rPr>
            <w:rFonts w:ascii="Times New Roman" w:cs="Times New Roman" w:eastAsia="Times New Roman" w:hAnsi="Times New Roman"/>
            <w:color w:val="1155cc"/>
            <w:sz w:val="24"/>
            <w:szCs w:val="24"/>
            <w:u w:val="single"/>
            <w:rtl w:val="0"/>
          </w:rPr>
          <w:t xml:space="preserve">https://video-alexanderstreet-com.brooklyn.ezproxy.cuny.edu/watch/cuban-roots-bronx-stories</w:t>
        </w:r>
      </w:hyperlink>
      <w:r w:rsidDel="00000000" w:rsidR="00000000" w:rsidRPr="00000000">
        <w:rPr>
          <w:rtl w:val="0"/>
        </w:rPr>
      </w:r>
    </w:p>
    <w:p w:rsidR="00000000" w:rsidDel="00000000" w:rsidP="00000000" w:rsidRDefault="00000000" w:rsidRPr="00000000" w14:paraId="000000B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Jamison, Gayla. </w:t>
      </w:r>
      <w:r w:rsidDel="00000000" w:rsidR="00000000" w:rsidRPr="00000000">
        <w:rPr>
          <w:rFonts w:ascii="Times New Roman" w:cs="Times New Roman" w:eastAsia="Times New Roman" w:hAnsi="Times New Roman"/>
          <w:i w:val="1"/>
          <w:sz w:val="24"/>
          <w:szCs w:val="24"/>
          <w:rtl w:val="0"/>
        </w:rPr>
        <w:t xml:space="preserve">Living in America : A Hundred Years of Ybor City</w:t>
      </w:r>
      <w:r w:rsidDel="00000000" w:rsidR="00000000" w:rsidRPr="00000000">
        <w:rPr>
          <w:rFonts w:ascii="Times New Roman" w:cs="Times New Roman" w:eastAsia="Times New Roman" w:hAnsi="Times New Roman"/>
          <w:sz w:val="24"/>
          <w:szCs w:val="24"/>
          <w:rtl w:val="0"/>
        </w:rPr>
        <w:t xml:space="preserve">. New York, NY: Filmakers Library, 1989.  </w:t>
      </w:r>
      <w:hyperlink r:id="rId31">
        <w:r w:rsidDel="00000000" w:rsidR="00000000" w:rsidRPr="00000000">
          <w:rPr>
            <w:rFonts w:ascii="Times New Roman" w:cs="Times New Roman" w:eastAsia="Times New Roman" w:hAnsi="Times New Roman"/>
            <w:color w:val="1155cc"/>
            <w:sz w:val="24"/>
            <w:szCs w:val="24"/>
            <w:u w:val="single"/>
            <w:rtl w:val="0"/>
          </w:rPr>
          <w:t xml:space="preserve">https://brooklyn.ezproxy.cuny.edu/login?url=https://video.alexanderstreet.com/p/lRVkJMMRJ</w:t>
        </w:r>
      </w:hyperlink>
      <w:r w:rsidDel="00000000" w:rsidR="00000000" w:rsidRPr="00000000">
        <w:rPr>
          <w:rtl w:val="0"/>
        </w:rPr>
      </w:r>
    </w:p>
    <w:p w:rsidR="00000000" w:rsidDel="00000000" w:rsidP="00000000" w:rsidRDefault="00000000" w:rsidRPr="00000000" w14:paraId="000000B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 19 Read before class: </w:t>
      </w:r>
      <w:r w:rsidDel="00000000" w:rsidR="00000000" w:rsidRPr="00000000">
        <w:rPr>
          <w:rFonts w:ascii="Times New Roman" w:cs="Times New Roman" w:eastAsia="Times New Roman" w:hAnsi="Times New Roman"/>
          <w:sz w:val="24"/>
          <w:szCs w:val="24"/>
          <w:rtl w:val="0"/>
        </w:rPr>
        <w:t xml:space="preserve">Figueredo, Danilo H. 2003. “From Ybor City With Amor: The Afro-Cubans of Tampa.” </w:t>
      </w:r>
      <w:r w:rsidDel="00000000" w:rsidR="00000000" w:rsidRPr="00000000">
        <w:rPr>
          <w:rFonts w:ascii="Times New Roman" w:cs="Times New Roman" w:eastAsia="Times New Roman" w:hAnsi="Times New Roman"/>
          <w:i w:val="1"/>
          <w:sz w:val="24"/>
          <w:szCs w:val="24"/>
          <w:rtl w:val="0"/>
        </w:rPr>
        <w:t xml:space="preserve">Multicultural Review</w:t>
      </w:r>
      <w:r w:rsidDel="00000000" w:rsidR="00000000" w:rsidRPr="00000000">
        <w:rPr>
          <w:rFonts w:ascii="Times New Roman" w:cs="Times New Roman" w:eastAsia="Times New Roman" w:hAnsi="Times New Roman"/>
          <w:sz w:val="24"/>
          <w:szCs w:val="24"/>
          <w:rtl w:val="0"/>
        </w:rPr>
        <w:t xml:space="preserve"> 12 (3): 62–65. </w:t>
      </w:r>
      <w:hyperlink r:id="rId32">
        <w:r w:rsidDel="00000000" w:rsidR="00000000" w:rsidRPr="00000000">
          <w:rPr>
            <w:rFonts w:ascii="Times New Roman" w:cs="Times New Roman" w:eastAsia="Times New Roman" w:hAnsi="Times New Roman"/>
            <w:sz w:val="24"/>
            <w:szCs w:val="24"/>
            <w:u w:val="single"/>
            <w:rtl w:val="0"/>
          </w:rPr>
          <w:t xml:space="preserve">https://research-ebsco-com.brooklyn.ezproxy.cuny.edu/linkprocessor/plink?id=549bcdd3-b811-3316-aa3f-c685b0f76025</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from McNamara, Sarah. </w:t>
      </w:r>
      <w:r w:rsidDel="00000000" w:rsidR="00000000" w:rsidRPr="00000000">
        <w:rPr>
          <w:rFonts w:ascii="Times New Roman" w:cs="Times New Roman" w:eastAsia="Times New Roman" w:hAnsi="Times New Roman"/>
          <w:i w:val="1"/>
          <w:sz w:val="24"/>
          <w:szCs w:val="24"/>
          <w:rtl w:val="0"/>
        </w:rPr>
        <w:t xml:space="preserve">Ybor City : Crucible of the Latina South.</w:t>
      </w:r>
      <w:r w:rsidDel="00000000" w:rsidR="00000000" w:rsidRPr="00000000">
        <w:rPr>
          <w:rFonts w:ascii="Times New Roman" w:cs="Times New Roman" w:eastAsia="Times New Roman" w:hAnsi="Times New Roman"/>
          <w:sz w:val="24"/>
          <w:szCs w:val="24"/>
          <w:rtl w:val="0"/>
        </w:rPr>
        <w:t xml:space="preserve"> 1st ed. Chapel Hill: University of North Carolina Press, 2023. </w:t>
      </w:r>
      <w:r w:rsidDel="00000000" w:rsidR="00000000" w:rsidRPr="00000000">
        <w:rPr>
          <w:rFonts w:ascii="Times New Roman" w:cs="Times New Roman" w:eastAsia="Times New Roman" w:hAnsi="Times New Roman"/>
          <w:i w:val="1"/>
          <w:sz w:val="24"/>
          <w:szCs w:val="24"/>
          <w:rtl w:val="0"/>
        </w:rPr>
        <w:t xml:space="preserve"> ProQuest Ebook Central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E">
      <w:pPr>
        <w:spacing w:line="240" w:lineRule="auto"/>
        <w:rPr>
          <w:rFonts w:ascii="Times New Roman" w:cs="Times New Roman" w:eastAsia="Times New Roman" w:hAnsi="Times New Roman"/>
          <w:sz w:val="24"/>
          <w:szCs w:val="24"/>
        </w:rPr>
      </w:pPr>
      <w:hyperlink r:id="rId33">
        <w:r w:rsidDel="00000000" w:rsidR="00000000" w:rsidRPr="00000000">
          <w:rPr>
            <w:rFonts w:ascii="Times New Roman" w:cs="Times New Roman" w:eastAsia="Times New Roman" w:hAnsi="Times New Roman"/>
            <w:sz w:val="24"/>
            <w:szCs w:val="24"/>
            <w:u w:val="single"/>
            <w:rtl w:val="0"/>
          </w:rPr>
          <w:t xml:space="preserve">https://ebookcentral.proquest.com/lib/brooklyn-ebooks/reader.action?docID=30379277&amp;ppg=16</w:t>
        </w:r>
      </w:hyperlink>
      <w:r w:rsidDel="00000000" w:rsidR="00000000" w:rsidRPr="00000000">
        <w:rPr>
          <w:rtl w:val="0"/>
        </w:rPr>
      </w:r>
    </w:p>
    <w:p w:rsidR="00000000" w:rsidDel="00000000" w:rsidP="00000000" w:rsidRDefault="00000000" w:rsidRPr="00000000" w14:paraId="000000B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5</w:t>
      </w:r>
    </w:p>
    <w:p w:rsidR="00000000" w:rsidDel="00000000" w:rsidP="00000000" w:rsidRDefault="00000000" w:rsidRPr="00000000" w14:paraId="000000C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 24 Read before class: </w:t>
      </w:r>
      <w:r w:rsidDel="00000000" w:rsidR="00000000" w:rsidRPr="00000000">
        <w:rPr>
          <w:rFonts w:ascii="Times New Roman" w:cs="Times New Roman" w:eastAsia="Times New Roman" w:hAnsi="Times New Roman"/>
          <w:sz w:val="24"/>
          <w:szCs w:val="24"/>
          <w:rtl w:val="0"/>
        </w:rPr>
        <w:t xml:space="preserve">Rivera-Rideau, Petra R. “If I Were You: Tego Calderón’s Diasporic Interventions.” </w:t>
      </w:r>
      <w:r w:rsidDel="00000000" w:rsidR="00000000" w:rsidRPr="00000000">
        <w:rPr>
          <w:rFonts w:ascii="Times New Roman" w:cs="Times New Roman" w:eastAsia="Times New Roman" w:hAnsi="Times New Roman"/>
          <w:i w:val="1"/>
          <w:sz w:val="24"/>
          <w:szCs w:val="24"/>
          <w:rtl w:val="0"/>
        </w:rPr>
        <w:t xml:space="preserve">Small Axe : A Journal of Criticism</w:t>
      </w:r>
      <w:r w:rsidDel="00000000" w:rsidR="00000000" w:rsidRPr="00000000">
        <w:rPr>
          <w:rFonts w:ascii="Times New Roman" w:cs="Times New Roman" w:eastAsia="Times New Roman" w:hAnsi="Times New Roman"/>
          <w:sz w:val="24"/>
          <w:szCs w:val="24"/>
          <w:rtl w:val="0"/>
        </w:rPr>
        <w:t xml:space="preserve"> 22, no. 1 (2018): 55–69. </w:t>
      </w:r>
    </w:p>
    <w:p w:rsidR="00000000" w:rsidDel="00000000" w:rsidP="00000000" w:rsidRDefault="00000000" w:rsidRPr="00000000" w14:paraId="000000C4">
      <w:pPr>
        <w:spacing w:line="240" w:lineRule="auto"/>
        <w:rPr>
          <w:rFonts w:ascii="Times New Roman" w:cs="Times New Roman" w:eastAsia="Times New Roman" w:hAnsi="Times New Roman"/>
          <w:sz w:val="24"/>
          <w:szCs w:val="24"/>
        </w:rPr>
      </w:pPr>
      <w:hyperlink r:id="rId34">
        <w:r w:rsidDel="00000000" w:rsidR="00000000" w:rsidRPr="00000000">
          <w:rPr>
            <w:rFonts w:ascii="Times New Roman" w:cs="Times New Roman" w:eastAsia="Times New Roman" w:hAnsi="Times New Roman"/>
            <w:sz w:val="24"/>
            <w:szCs w:val="24"/>
            <w:rtl w:val="0"/>
          </w:rPr>
          <w:t xml:space="preserve">https://doi-org.brooklyn.ezproxy.cuny.edu/10.1215/07990537-437892</w:t>
        </w:r>
      </w:hyperlink>
      <w:r w:rsidDel="00000000" w:rsidR="00000000" w:rsidRPr="00000000">
        <w:rPr>
          <w:rFonts w:ascii="Times New Roman" w:cs="Times New Roman" w:eastAsia="Times New Roman" w:hAnsi="Times New Roman"/>
          <w:sz w:val="24"/>
          <w:szCs w:val="24"/>
          <w:rtl w:val="0"/>
        </w:rPr>
        <w:t xml:space="preserve">4</w:t>
      </w:r>
    </w:p>
    <w:p w:rsidR="00000000" w:rsidDel="00000000" w:rsidP="00000000" w:rsidRDefault="00000000" w:rsidRPr="00000000" w14:paraId="000000C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 26 Read before class: </w:t>
      </w:r>
      <w:r w:rsidDel="00000000" w:rsidR="00000000" w:rsidRPr="00000000">
        <w:rPr>
          <w:rFonts w:ascii="Times New Roman" w:cs="Times New Roman" w:eastAsia="Times New Roman" w:hAnsi="Times New Roman"/>
          <w:sz w:val="24"/>
          <w:szCs w:val="24"/>
          <w:rtl w:val="0"/>
        </w:rPr>
        <w:t xml:space="preserve">Vasquez, Nina. "The Erasure of Blackness in Reggaeton." Black Perspectives. African American Intellectual History Society. </w:t>
      </w:r>
      <w:r w:rsidDel="00000000" w:rsidR="00000000" w:rsidRPr="00000000">
        <w:rPr>
          <w:rFonts w:ascii="Times New Roman" w:cs="Times New Roman" w:eastAsia="Times New Roman" w:hAnsi="Times New Roman"/>
          <w:i w:val="1"/>
          <w:sz w:val="24"/>
          <w:szCs w:val="24"/>
          <w:rtl w:val="0"/>
        </w:rPr>
        <w:t xml:space="preserve">AAIHS.  </w:t>
      </w:r>
      <w:r w:rsidDel="00000000" w:rsidR="00000000" w:rsidRPr="00000000">
        <w:rPr>
          <w:rFonts w:ascii="Times New Roman" w:cs="Times New Roman" w:eastAsia="Times New Roman" w:hAnsi="Times New Roman"/>
          <w:sz w:val="24"/>
          <w:szCs w:val="24"/>
          <w:rtl w:val="0"/>
        </w:rPr>
        <w:t xml:space="preserve">February 14, 2024. </w:t>
      </w:r>
      <w:hyperlink r:id="rId35">
        <w:r w:rsidDel="00000000" w:rsidR="00000000" w:rsidRPr="00000000">
          <w:rPr>
            <w:rFonts w:ascii="Times New Roman" w:cs="Times New Roman" w:eastAsia="Times New Roman" w:hAnsi="Times New Roman"/>
            <w:sz w:val="24"/>
            <w:szCs w:val="24"/>
            <w:u w:val="single"/>
            <w:rtl w:val="0"/>
          </w:rPr>
          <w:t xml:space="preserve">https://www.aaihs.org/the-erasure-of-blackness-in-reggaeton/</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6</w:t>
      </w:r>
    </w:p>
    <w:p w:rsidR="00000000" w:rsidDel="00000000" w:rsidP="00000000" w:rsidRDefault="00000000" w:rsidRPr="00000000" w14:paraId="000000C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3  Read before class: </w:t>
      </w:r>
      <w:r w:rsidDel="00000000" w:rsidR="00000000" w:rsidRPr="00000000">
        <w:rPr>
          <w:rFonts w:ascii="Times New Roman" w:cs="Times New Roman" w:eastAsia="Times New Roman" w:hAnsi="Times New Roman"/>
          <w:sz w:val="24"/>
          <w:szCs w:val="24"/>
          <w:rtl w:val="0"/>
        </w:rPr>
        <w:t xml:space="preserve">Moreira, Raquel, 2024. “Rhetorics of Authentic Hybridity and the Racially Mobile Mestiça in ‘Girl from Rio.’” </w:t>
      </w:r>
      <w:r w:rsidDel="00000000" w:rsidR="00000000" w:rsidRPr="00000000">
        <w:rPr>
          <w:rFonts w:ascii="Times New Roman" w:cs="Times New Roman" w:eastAsia="Times New Roman" w:hAnsi="Times New Roman"/>
          <w:i w:val="1"/>
          <w:sz w:val="24"/>
          <w:szCs w:val="24"/>
          <w:rtl w:val="0"/>
        </w:rPr>
        <w:t xml:space="preserve">Quarterly Journal of Speech</w:t>
      </w:r>
      <w:r w:rsidDel="00000000" w:rsidR="00000000" w:rsidRPr="00000000">
        <w:rPr>
          <w:rFonts w:ascii="Times New Roman" w:cs="Times New Roman" w:eastAsia="Times New Roman" w:hAnsi="Times New Roman"/>
          <w:sz w:val="24"/>
          <w:szCs w:val="24"/>
          <w:rtl w:val="0"/>
        </w:rPr>
        <w:t xml:space="preserve">110 (3): 331–46. </w:t>
      </w:r>
    </w:p>
    <w:p w:rsidR="00000000" w:rsidDel="00000000" w:rsidP="00000000" w:rsidRDefault="00000000" w:rsidRPr="00000000" w14:paraId="000000CC">
      <w:pPr>
        <w:spacing w:line="240" w:lineRule="auto"/>
        <w:rPr>
          <w:rFonts w:ascii="Times New Roman" w:cs="Times New Roman" w:eastAsia="Times New Roman" w:hAnsi="Times New Roman"/>
          <w:sz w:val="24"/>
          <w:szCs w:val="24"/>
        </w:rPr>
      </w:pPr>
      <w:hyperlink r:id="rId36">
        <w:r w:rsidDel="00000000" w:rsidR="00000000" w:rsidRPr="00000000">
          <w:rPr>
            <w:rFonts w:ascii="Times New Roman" w:cs="Times New Roman" w:eastAsia="Times New Roman" w:hAnsi="Times New Roman"/>
            <w:sz w:val="24"/>
            <w:szCs w:val="24"/>
            <w:u w:val="single"/>
            <w:rtl w:val="0"/>
          </w:rPr>
          <w:t xml:space="preserve">https://www.tandfonline.com/doi/full/10.1080/00335630.2024.2309161</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C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5 Read before class: Keyword: Indigeneity. </w:t>
      </w:r>
      <w:r w:rsidDel="00000000" w:rsidR="00000000" w:rsidRPr="00000000">
        <w:rPr>
          <w:rFonts w:ascii="Times New Roman" w:cs="Times New Roman" w:eastAsia="Times New Roman" w:hAnsi="Times New Roman"/>
          <w:sz w:val="24"/>
          <w:szCs w:val="24"/>
          <w:rtl w:val="0"/>
        </w:rPr>
        <w:t xml:space="preserve">Vargas, Deborah R., Fountain-Stokes, Lawrence La, and Mirabal, Nancy Raquel, eds. </w:t>
      </w:r>
      <w:r w:rsidDel="00000000" w:rsidR="00000000" w:rsidRPr="00000000">
        <w:rPr>
          <w:rFonts w:ascii="Times New Roman" w:cs="Times New Roman" w:eastAsia="Times New Roman" w:hAnsi="Times New Roman"/>
          <w:i w:val="1"/>
          <w:sz w:val="24"/>
          <w:szCs w:val="24"/>
          <w:rtl w:val="0"/>
        </w:rPr>
        <w:t xml:space="preserve">Keywords for Latina/o Studies</w:t>
      </w:r>
      <w:r w:rsidDel="00000000" w:rsidR="00000000" w:rsidRPr="00000000">
        <w:rPr>
          <w:rFonts w:ascii="Times New Roman" w:cs="Times New Roman" w:eastAsia="Times New Roman" w:hAnsi="Times New Roman"/>
          <w:sz w:val="24"/>
          <w:szCs w:val="24"/>
          <w:rtl w:val="0"/>
        </w:rPr>
        <w:t xml:space="preserve">. New York: New York University Press, 2017. Accessed January 17, 2025. ProQuest Ebook Central. </w:t>
      </w:r>
      <w:hyperlink r:id="rId37">
        <w:r w:rsidDel="00000000" w:rsidR="00000000" w:rsidRPr="00000000">
          <w:rPr>
            <w:rFonts w:ascii="Times New Roman" w:cs="Times New Roman" w:eastAsia="Times New Roman" w:hAnsi="Times New Roman"/>
            <w:sz w:val="24"/>
            <w:szCs w:val="24"/>
            <w:u w:val="single"/>
            <w:rtl w:val="0"/>
          </w:rPr>
          <w:t xml:space="preserve">https://ebookcentral.proquest.com/lib/brooklyn-ebooks/reader.action?docID=5358074&amp;ppg=109</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CF">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March 6 </w:t>
      </w:r>
      <w:r w:rsidDel="00000000" w:rsidR="00000000" w:rsidRPr="00000000">
        <w:rPr>
          <w:rFonts w:ascii="Times New Roman" w:cs="Times New Roman" w:eastAsia="Times New Roman" w:hAnsi="Times New Roman"/>
          <w:b w:val="1"/>
          <w:sz w:val="24"/>
          <w:szCs w:val="24"/>
          <w:rtl w:val="0"/>
        </w:rPr>
        <w:t xml:space="preserve">Due: 2nd Reflection</w:t>
        <w:br w:type="textWrapping"/>
      </w:r>
    </w:p>
    <w:p w:rsidR="00000000" w:rsidDel="00000000" w:rsidP="00000000" w:rsidRDefault="00000000" w:rsidRPr="00000000" w14:paraId="000000D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7</w:t>
      </w:r>
    </w:p>
    <w:p w:rsidR="00000000" w:rsidDel="00000000" w:rsidP="00000000" w:rsidRDefault="00000000" w:rsidRPr="00000000" w14:paraId="000000D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10 Read before class: </w:t>
      </w:r>
      <w:r w:rsidDel="00000000" w:rsidR="00000000" w:rsidRPr="00000000">
        <w:rPr>
          <w:rFonts w:ascii="Times New Roman" w:cs="Times New Roman" w:eastAsia="Times New Roman" w:hAnsi="Times New Roman"/>
          <w:sz w:val="24"/>
          <w:szCs w:val="24"/>
          <w:rtl w:val="0"/>
        </w:rPr>
        <w:t xml:space="preserve">Bianet Castellanos, M. (2017) “Rewriting the Mexican Immigrant Narrative: Situating Indigeneity in Maya Women’s Stories” </w:t>
      </w:r>
      <w:r w:rsidDel="00000000" w:rsidR="00000000" w:rsidRPr="00000000">
        <w:rPr>
          <w:rFonts w:ascii="Times New Roman" w:cs="Times New Roman" w:eastAsia="Times New Roman" w:hAnsi="Times New Roman"/>
          <w:i w:val="1"/>
          <w:sz w:val="24"/>
          <w:szCs w:val="24"/>
          <w:rtl w:val="0"/>
        </w:rPr>
        <w:t xml:space="preserve">Latino Studies </w:t>
      </w:r>
      <w:r w:rsidDel="00000000" w:rsidR="00000000" w:rsidRPr="00000000">
        <w:rPr>
          <w:rFonts w:ascii="Times New Roman" w:cs="Times New Roman" w:eastAsia="Times New Roman" w:hAnsi="Times New Roman"/>
          <w:sz w:val="24"/>
          <w:szCs w:val="24"/>
          <w:rtl w:val="0"/>
        </w:rPr>
        <w:t xml:space="preserve">15: 219-241. </w:t>
      </w:r>
      <w:hyperlink r:id="rId38">
        <w:r w:rsidDel="00000000" w:rsidR="00000000" w:rsidRPr="00000000">
          <w:rPr>
            <w:rFonts w:ascii="Times New Roman" w:cs="Times New Roman" w:eastAsia="Times New Roman" w:hAnsi="Times New Roman"/>
            <w:sz w:val="24"/>
            <w:szCs w:val="24"/>
            <w:u w:val="single"/>
            <w:rtl w:val="0"/>
          </w:rPr>
          <w:t xml:space="preserve">https://brooklyn.ezproxy.cuny.edu/login?url=https://www.proquest.com/scholarly-journals/rewriting-mexican-immigrant-narrative-situating/docview/1946276166/se-2?accountid=7286</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12 </w:t>
      </w:r>
      <w:r w:rsidDel="00000000" w:rsidR="00000000" w:rsidRPr="00000000">
        <w:rPr>
          <w:rFonts w:ascii="Times New Roman" w:cs="Times New Roman" w:eastAsia="Times New Roman" w:hAnsi="Times New Roman"/>
          <w:sz w:val="24"/>
          <w:szCs w:val="24"/>
          <w:rtl w:val="0"/>
        </w:rPr>
        <w:t xml:space="preserve">Read</w:t>
      </w:r>
      <w:r w:rsidDel="00000000" w:rsidR="00000000" w:rsidRPr="00000000">
        <w:rPr>
          <w:rFonts w:ascii="Times New Roman" w:cs="Times New Roman" w:eastAsia="Times New Roman" w:hAnsi="Times New Roman"/>
          <w:sz w:val="24"/>
          <w:szCs w:val="24"/>
          <w:rtl w:val="0"/>
        </w:rPr>
        <w:t xml:space="preserve"> before class: </w:t>
      </w:r>
      <w:r w:rsidDel="00000000" w:rsidR="00000000" w:rsidRPr="00000000">
        <w:rPr>
          <w:rFonts w:ascii="Times New Roman" w:cs="Times New Roman" w:eastAsia="Times New Roman" w:hAnsi="Times New Roman"/>
          <w:sz w:val="24"/>
          <w:szCs w:val="24"/>
          <w:rtl w:val="0"/>
        </w:rPr>
        <w:t xml:space="preserve">M. Báez, Jillian. "Performing representational labor: Blackness, indigeneity, and legibility in global Latinx media cultures." </w:t>
      </w:r>
      <w:r w:rsidDel="00000000" w:rsidR="00000000" w:rsidRPr="00000000">
        <w:rPr>
          <w:rFonts w:ascii="Times New Roman" w:cs="Times New Roman" w:eastAsia="Times New Roman" w:hAnsi="Times New Roman"/>
          <w:i w:val="1"/>
          <w:sz w:val="24"/>
          <w:szCs w:val="24"/>
          <w:rtl w:val="0"/>
        </w:rPr>
        <w:t xml:space="preserve">Feminist Media Studies</w:t>
      </w:r>
      <w:r w:rsidDel="00000000" w:rsidR="00000000" w:rsidRPr="00000000">
        <w:rPr>
          <w:rFonts w:ascii="Times New Roman" w:cs="Times New Roman" w:eastAsia="Times New Roman" w:hAnsi="Times New Roman"/>
          <w:sz w:val="24"/>
          <w:szCs w:val="24"/>
          <w:rtl w:val="0"/>
        </w:rPr>
        <w:t xml:space="preserve"> 23, no. 5 (2023): 2455-2470.</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8</w:t>
      </w:r>
    </w:p>
    <w:p w:rsidR="00000000" w:rsidDel="00000000" w:rsidP="00000000" w:rsidRDefault="00000000" w:rsidRPr="00000000" w14:paraId="000000D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17 Discussion</w:t>
      </w:r>
    </w:p>
    <w:p w:rsidR="00000000" w:rsidDel="00000000" w:rsidP="00000000" w:rsidRDefault="00000000" w:rsidRPr="00000000" w14:paraId="000000D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19 Film selections</w:t>
      </w:r>
    </w:p>
    <w:p w:rsidR="00000000" w:rsidDel="00000000" w:rsidP="00000000" w:rsidRDefault="00000000" w:rsidRPr="00000000" w14:paraId="000000D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9</w:t>
      </w:r>
    </w:p>
    <w:p w:rsidR="00000000" w:rsidDel="00000000" w:rsidP="00000000" w:rsidRDefault="00000000" w:rsidRPr="00000000" w14:paraId="000000D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24 Hybrid Visit to Rican Visions Exhibition</w:t>
      </w:r>
    </w:p>
    <w:p w:rsidR="00000000" w:rsidDel="00000000" w:rsidP="00000000" w:rsidRDefault="00000000" w:rsidRPr="00000000" w14:paraId="000000DF">
      <w:pPr>
        <w:spacing w:line="240" w:lineRule="auto"/>
        <w:rPr>
          <w:rFonts w:ascii="Times New Roman" w:cs="Times New Roman" w:eastAsia="Times New Roman" w:hAnsi="Times New Roman"/>
          <w:sz w:val="24"/>
          <w:szCs w:val="24"/>
        </w:rPr>
      </w:pPr>
      <w:hyperlink r:id="rId39">
        <w:r w:rsidDel="00000000" w:rsidR="00000000" w:rsidRPr="00000000">
          <w:rPr>
            <w:rFonts w:ascii="Times New Roman" w:cs="Times New Roman" w:eastAsia="Times New Roman" w:hAnsi="Times New Roman"/>
            <w:sz w:val="24"/>
            <w:szCs w:val="24"/>
            <w:u w:val="single"/>
            <w:rtl w:val="0"/>
          </w:rPr>
          <w:t xml:space="preserve">https://www.latinxproject.nyu.edu/ricanvisions</w:t>
        </w:r>
      </w:hyperlink>
      <w:r w:rsidDel="00000000" w:rsidR="00000000" w:rsidRPr="00000000">
        <w:rPr>
          <w:rtl w:val="0"/>
        </w:rPr>
      </w:r>
    </w:p>
    <w:p w:rsidR="00000000" w:rsidDel="00000000" w:rsidP="00000000" w:rsidRDefault="00000000" w:rsidRPr="00000000" w14:paraId="000000E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26 Hybrid Visit to Rican Visions Exhibition</w:t>
      </w:r>
    </w:p>
    <w:p w:rsidR="00000000" w:rsidDel="00000000" w:rsidP="00000000" w:rsidRDefault="00000000" w:rsidRPr="00000000" w14:paraId="000000E2">
      <w:pPr>
        <w:spacing w:line="240" w:lineRule="auto"/>
        <w:rPr>
          <w:rFonts w:ascii="Times New Roman" w:cs="Times New Roman" w:eastAsia="Times New Roman" w:hAnsi="Times New Roman"/>
          <w:sz w:val="24"/>
          <w:szCs w:val="24"/>
        </w:rPr>
      </w:pPr>
      <w:hyperlink r:id="rId40">
        <w:r w:rsidDel="00000000" w:rsidR="00000000" w:rsidRPr="00000000">
          <w:rPr>
            <w:rFonts w:ascii="Times New Roman" w:cs="Times New Roman" w:eastAsia="Times New Roman" w:hAnsi="Times New Roman"/>
            <w:sz w:val="24"/>
            <w:szCs w:val="24"/>
            <w:u w:val="single"/>
            <w:rtl w:val="0"/>
          </w:rPr>
          <w:t xml:space="preserve">https://www.latinxproject.nyu.edu/ricanvisions</w:t>
        </w:r>
      </w:hyperlink>
      <w:r w:rsidDel="00000000" w:rsidR="00000000" w:rsidRPr="00000000">
        <w:rPr>
          <w:rtl w:val="0"/>
        </w:rPr>
      </w:r>
    </w:p>
    <w:p w:rsidR="00000000" w:rsidDel="00000000" w:rsidP="00000000" w:rsidRDefault="00000000" w:rsidRPr="00000000" w14:paraId="000000E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April 2 Sharing of Exhibition Experiences. </w:t>
      </w:r>
      <w:r w:rsidDel="00000000" w:rsidR="00000000" w:rsidRPr="00000000">
        <w:rPr>
          <w:rFonts w:ascii="Times New Roman" w:cs="Times New Roman" w:eastAsia="Times New Roman" w:hAnsi="Times New Roman"/>
          <w:b w:val="1"/>
          <w:sz w:val="24"/>
          <w:szCs w:val="24"/>
          <w:rtl w:val="0"/>
        </w:rPr>
        <w:t xml:space="preserve">3rd Reflection Due</w:t>
      </w:r>
    </w:p>
    <w:p w:rsidR="00000000" w:rsidDel="00000000" w:rsidP="00000000" w:rsidRDefault="00000000" w:rsidRPr="00000000" w14:paraId="000000E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10</w:t>
      </w:r>
    </w:p>
    <w:p w:rsidR="00000000" w:rsidDel="00000000" w:rsidP="00000000" w:rsidRDefault="00000000" w:rsidRPr="00000000" w14:paraId="000000E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7 Read before class: Introduction from Poblete, JoAnna. </w:t>
      </w:r>
      <w:r w:rsidDel="00000000" w:rsidR="00000000" w:rsidRPr="00000000">
        <w:rPr>
          <w:rFonts w:ascii="Times New Roman" w:cs="Times New Roman" w:eastAsia="Times New Roman" w:hAnsi="Times New Roman"/>
          <w:i w:val="1"/>
          <w:sz w:val="24"/>
          <w:szCs w:val="24"/>
          <w:rtl w:val="0"/>
        </w:rPr>
        <w:t xml:space="preserve">Islanders in the Empire : Filipino and Puerto Rican Laborers in Hawai'i</w:t>
      </w:r>
      <w:r w:rsidDel="00000000" w:rsidR="00000000" w:rsidRPr="00000000">
        <w:rPr>
          <w:rFonts w:ascii="Times New Roman" w:cs="Times New Roman" w:eastAsia="Times New Roman" w:hAnsi="Times New Roman"/>
          <w:sz w:val="24"/>
          <w:szCs w:val="24"/>
          <w:rtl w:val="0"/>
        </w:rPr>
        <w:t xml:space="preserve">, University of Illinois Press, 2014.</w:t>
      </w:r>
      <w:r w:rsidDel="00000000" w:rsidR="00000000" w:rsidRPr="00000000">
        <w:rPr>
          <w:rFonts w:ascii="Times New Roman" w:cs="Times New Roman" w:eastAsia="Times New Roman" w:hAnsi="Times New Roman"/>
          <w:i w:val="1"/>
          <w:sz w:val="24"/>
          <w:szCs w:val="24"/>
          <w:rtl w:val="0"/>
        </w:rPr>
        <w:t xml:space="preserve"> ProQuest Ebook Central</w:t>
      </w:r>
      <w:r w:rsidDel="00000000" w:rsidR="00000000" w:rsidRPr="00000000">
        <w:rPr>
          <w:rFonts w:ascii="Times New Roman" w:cs="Times New Roman" w:eastAsia="Times New Roman" w:hAnsi="Times New Roman"/>
          <w:sz w:val="24"/>
          <w:szCs w:val="24"/>
          <w:rtl w:val="0"/>
        </w:rPr>
        <w:t xml:space="preserve">, https://ebookcentral.proquest.com/lib/brooklyn-ebooks/detail.action?docID=3414355.</w:t>
      </w:r>
    </w:p>
    <w:p w:rsidR="00000000" w:rsidDel="00000000" w:rsidP="00000000" w:rsidRDefault="00000000" w:rsidRPr="00000000" w14:paraId="000000E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9 </w:t>
      </w:r>
      <w:r w:rsidDel="00000000" w:rsidR="00000000" w:rsidRPr="00000000">
        <w:rPr>
          <w:rFonts w:ascii="Times New Roman" w:cs="Times New Roman" w:eastAsia="Times New Roman" w:hAnsi="Times New Roman"/>
          <w:sz w:val="24"/>
          <w:szCs w:val="24"/>
          <w:rtl w:val="0"/>
        </w:rPr>
        <w:t xml:space="preserve">Read</w:t>
      </w:r>
      <w:r w:rsidDel="00000000" w:rsidR="00000000" w:rsidRPr="00000000">
        <w:rPr>
          <w:rFonts w:ascii="Times New Roman" w:cs="Times New Roman" w:eastAsia="Times New Roman" w:hAnsi="Times New Roman"/>
          <w:sz w:val="24"/>
          <w:szCs w:val="24"/>
          <w:rtl w:val="0"/>
        </w:rPr>
        <w:t xml:space="preserve"> before class: Introduction from Fojas, Camilla. </w:t>
      </w:r>
      <w:r w:rsidDel="00000000" w:rsidR="00000000" w:rsidRPr="00000000">
        <w:rPr>
          <w:rFonts w:ascii="Times New Roman" w:cs="Times New Roman" w:eastAsia="Times New Roman" w:hAnsi="Times New Roman"/>
          <w:i w:val="1"/>
          <w:sz w:val="24"/>
          <w:szCs w:val="24"/>
          <w:rtl w:val="0"/>
        </w:rPr>
        <w:t xml:space="preserve">Islands of Empire : Pop Culture and U. S. Power</w:t>
      </w:r>
      <w:r w:rsidDel="00000000" w:rsidR="00000000" w:rsidRPr="00000000">
        <w:rPr>
          <w:rFonts w:ascii="Times New Roman" w:cs="Times New Roman" w:eastAsia="Times New Roman" w:hAnsi="Times New Roman"/>
          <w:sz w:val="24"/>
          <w:szCs w:val="24"/>
          <w:rtl w:val="0"/>
        </w:rPr>
        <w:t xml:space="preserve">, University of Texas Press, 2014.</w:t>
      </w:r>
      <w:r w:rsidDel="00000000" w:rsidR="00000000" w:rsidRPr="00000000">
        <w:rPr>
          <w:rFonts w:ascii="Times New Roman" w:cs="Times New Roman" w:eastAsia="Times New Roman" w:hAnsi="Times New Roman"/>
          <w:i w:val="1"/>
          <w:sz w:val="24"/>
          <w:szCs w:val="24"/>
          <w:rtl w:val="0"/>
        </w:rPr>
        <w:t xml:space="preserve"> ProQuest Ebook Central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EC">
      <w:pPr>
        <w:spacing w:line="240" w:lineRule="auto"/>
        <w:rPr>
          <w:rFonts w:ascii="Times New Roman" w:cs="Times New Roman" w:eastAsia="Times New Roman" w:hAnsi="Times New Roman"/>
          <w:sz w:val="24"/>
          <w:szCs w:val="24"/>
        </w:rPr>
      </w:pPr>
      <w:hyperlink r:id="rId41">
        <w:r w:rsidDel="00000000" w:rsidR="00000000" w:rsidRPr="00000000">
          <w:rPr>
            <w:rFonts w:ascii="Times New Roman" w:cs="Times New Roman" w:eastAsia="Times New Roman" w:hAnsi="Times New Roman"/>
            <w:sz w:val="24"/>
            <w:szCs w:val="24"/>
            <w:u w:val="single"/>
            <w:rtl w:val="0"/>
          </w:rPr>
          <w:t xml:space="preserve">https://ebookcentral.proquest.com/lib/brooklyn-ebooks/reader.action?docID=3443715&amp;ppg=16</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E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April 10 </w:t>
      </w:r>
      <w:r w:rsidDel="00000000" w:rsidR="00000000" w:rsidRPr="00000000">
        <w:rPr>
          <w:rFonts w:ascii="Times New Roman" w:cs="Times New Roman" w:eastAsia="Times New Roman" w:hAnsi="Times New Roman"/>
          <w:b w:val="1"/>
          <w:sz w:val="24"/>
          <w:szCs w:val="24"/>
          <w:rtl w:val="0"/>
        </w:rPr>
        <w:t xml:space="preserve">1st Written/Audio/and/or Visual Assignment Due</w:t>
      </w:r>
    </w:p>
    <w:p w:rsidR="00000000" w:rsidDel="00000000" w:rsidP="00000000" w:rsidRDefault="00000000" w:rsidRPr="00000000" w14:paraId="000000E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pStyle w:val="Heading3"/>
        <w:spacing w:line="240" w:lineRule="auto"/>
        <w:rPr>
          <w:rFonts w:ascii="Times New Roman" w:cs="Times New Roman" w:eastAsia="Times New Roman" w:hAnsi="Times New Roman"/>
          <w:sz w:val="24"/>
          <w:szCs w:val="24"/>
        </w:rPr>
      </w:pPr>
      <w:bookmarkStart w:colFirst="0" w:colLast="0" w:name="_d2t8gdwu0eve" w:id="20"/>
      <w:bookmarkEnd w:id="20"/>
      <w:r w:rsidDel="00000000" w:rsidR="00000000" w:rsidRPr="00000000">
        <w:rPr>
          <w:rFonts w:ascii="Times New Roman" w:cs="Times New Roman" w:eastAsia="Times New Roman" w:hAnsi="Times New Roman"/>
          <w:sz w:val="24"/>
          <w:szCs w:val="24"/>
          <w:rtl w:val="0"/>
        </w:rPr>
        <w:t xml:space="preserve">Spring Break: No Classes </w:t>
      </w:r>
    </w:p>
    <w:p w:rsidR="00000000" w:rsidDel="00000000" w:rsidP="00000000" w:rsidRDefault="00000000" w:rsidRPr="00000000" w14:paraId="000000F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4/12/2025-4/20/2025</w:t>
      </w:r>
    </w:p>
    <w:p w:rsidR="00000000" w:rsidDel="00000000" w:rsidP="00000000" w:rsidRDefault="00000000" w:rsidRPr="00000000" w14:paraId="000000F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11</w:t>
      </w:r>
    </w:p>
    <w:p w:rsidR="00000000" w:rsidDel="00000000" w:rsidP="00000000" w:rsidRDefault="00000000" w:rsidRPr="00000000" w14:paraId="000000F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21 Film Selections</w:t>
      </w:r>
    </w:p>
    <w:p w:rsidR="00000000" w:rsidDel="00000000" w:rsidP="00000000" w:rsidRDefault="00000000" w:rsidRPr="00000000" w14:paraId="000000F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23 </w:t>
      </w:r>
      <w:r w:rsidDel="00000000" w:rsidR="00000000" w:rsidRPr="00000000">
        <w:rPr>
          <w:rFonts w:ascii="Times New Roman" w:cs="Times New Roman" w:eastAsia="Times New Roman" w:hAnsi="Times New Roman"/>
          <w:sz w:val="24"/>
          <w:szCs w:val="24"/>
          <w:rtl w:val="0"/>
        </w:rPr>
        <w:t xml:space="preserve">Read</w:t>
      </w:r>
      <w:r w:rsidDel="00000000" w:rsidR="00000000" w:rsidRPr="00000000">
        <w:rPr>
          <w:rFonts w:ascii="Times New Roman" w:cs="Times New Roman" w:eastAsia="Times New Roman" w:hAnsi="Times New Roman"/>
          <w:sz w:val="24"/>
          <w:szCs w:val="24"/>
          <w:rtl w:val="0"/>
        </w:rPr>
        <w:t xml:space="preserve"> before class: Bonilla, Yarimar. "A Legacy of Colonialism Set the Stage for the Maui Wildfires." </w:t>
      </w:r>
      <w:r w:rsidDel="00000000" w:rsidR="00000000" w:rsidRPr="00000000">
        <w:rPr>
          <w:rFonts w:ascii="Times New Roman" w:cs="Times New Roman" w:eastAsia="Times New Roman" w:hAnsi="Times New Roman"/>
          <w:i w:val="1"/>
          <w:sz w:val="24"/>
          <w:szCs w:val="24"/>
          <w:rtl w:val="0"/>
        </w:rPr>
        <w:t xml:space="preserve">The New York Times</w:t>
      </w:r>
      <w:r w:rsidDel="00000000" w:rsidR="00000000" w:rsidRPr="00000000">
        <w:rPr>
          <w:rFonts w:ascii="Times New Roman" w:cs="Times New Roman" w:eastAsia="Times New Roman" w:hAnsi="Times New Roman"/>
          <w:sz w:val="24"/>
          <w:szCs w:val="24"/>
          <w:rtl w:val="0"/>
        </w:rPr>
        <w:t xml:space="preserve">, August 23, 2023.  </w:t>
      </w:r>
      <w:hyperlink r:id="rId42">
        <w:r w:rsidDel="00000000" w:rsidR="00000000" w:rsidRPr="00000000">
          <w:rPr>
            <w:rFonts w:ascii="Times New Roman" w:cs="Times New Roman" w:eastAsia="Times New Roman" w:hAnsi="Times New Roman"/>
            <w:sz w:val="24"/>
            <w:szCs w:val="24"/>
            <w:u w:val="single"/>
            <w:rtl w:val="0"/>
          </w:rPr>
          <w:t xml:space="preserve">https://www.nytimes.com/2023/08/27/opinion/maui-wildfire-colonialism.html</w:t>
        </w:r>
      </w:hyperlink>
      <w:r w:rsidDel="00000000" w:rsidR="00000000" w:rsidRPr="00000000">
        <w:rPr>
          <w:rtl w:val="0"/>
        </w:rPr>
      </w:r>
    </w:p>
    <w:p w:rsidR="00000000" w:rsidDel="00000000" w:rsidP="00000000" w:rsidRDefault="00000000" w:rsidRPr="00000000" w14:paraId="000000F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12</w:t>
      </w:r>
    </w:p>
    <w:p w:rsidR="00000000" w:rsidDel="00000000" w:rsidP="00000000" w:rsidRDefault="00000000" w:rsidRPr="00000000" w14:paraId="000000F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28 Listen: Bad Bunny. BAD BUNNY - LO QUE LE PASÓ A HAWAii | DeBÍ TiRAR MáS FOToS, 2025.</w:t>
      </w:r>
      <w:hyperlink r:id="rId43">
        <w:r w:rsidDel="00000000" w:rsidR="00000000" w:rsidRPr="00000000">
          <w:rPr>
            <w:rFonts w:ascii="Times New Roman" w:cs="Times New Roman" w:eastAsia="Times New Roman" w:hAnsi="Times New Roman"/>
            <w:sz w:val="24"/>
            <w:szCs w:val="24"/>
            <w:u w:val="single"/>
            <w:rtl w:val="0"/>
          </w:rPr>
          <w:t xml:space="preserve">https://www.youtube.com/watch?v=uvfDaZ4ZT80</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F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30 Research and Connections with LA Wildfires and Latinx Communities</w:t>
      </w:r>
    </w:p>
    <w:p w:rsidR="00000000" w:rsidDel="00000000" w:rsidP="00000000" w:rsidRDefault="00000000" w:rsidRPr="00000000" w14:paraId="0000010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13</w:t>
      </w:r>
    </w:p>
    <w:p w:rsidR="00000000" w:rsidDel="00000000" w:rsidP="00000000" w:rsidRDefault="00000000" w:rsidRPr="00000000" w14:paraId="0000010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5 </w:t>
      </w:r>
      <w:r w:rsidDel="00000000" w:rsidR="00000000" w:rsidRPr="00000000">
        <w:rPr>
          <w:rFonts w:ascii="Times New Roman" w:cs="Times New Roman" w:eastAsia="Times New Roman" w:hAnsi="Times New Roman"/>
          <w:sz w:val="24"/>
          <w:szCs w:val="24"/>
          <w:rtl w:val="0"/>
        </w:rPr>
        <w:t xml:space="preserve">Watch</w:t>
      </w:r>
      <w:r w:rsidDel="00000000" w:rsidR="00000000" w:rsidRPr="00000000">
        <w:rPr>
          <w:rFonts w:ascii="Times New Roman" w:cs="Times New Roman" w:eastAsia="Times New Roman" w:hAnsi="Times New Roman"/>
          <w:sz w:val="24"/>
          <w:szCs w:val="24"/>
          <w:rtl w:val="0"/>
        </w:rPr>
        <w:t xml:space="preserve"> before class: "Why Are Novelas so White?" We Are Mitu. March 12, 2017. Video, </w:t>
      </w:r>
      <w:hyperlink r:id="rId44">
        <w:r w:rsidDel="00000000" w:rsidR="00000000" w:rsidRPr="00000000">
          <w:rPr>
            <w:rFonts w:ascii="Times New Roman" w:cs="Times New Roman" w:eastAsia="Times New Roman" w:hAnsi="Times New Roman"/>
            <w:sz w:val="24"/>
            <w:szCs w:val="24"/>
            <w:u w:val="single"/>
            <w:rtl w:val="0"/>
          </w:rPr>
          <w:t xml:space="preserve">https://youtu.be/tV_10CdkvSI?si=d-U7GQ5mgHatgjfM</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10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7 In Class Telenovela Selections and Discussion</w:t>
      </w:r>
    </w:p>
    <w:p w:rsidR="00000000" w:rsidDel="00000000" w:rsidP="00000000" w:rsidRDefault="00000000" w:rsidRPr="00000000" w14:paraId="0000010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14</w:t>
      </w:r>
    </w:p>
    <w:p w:rsidR="00000000" w:rsidDel="00000000" w:rsidP="00000000" w:rsidRDefault="00000000" w:rsidRPr="00000000" w14:paraId="000001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12 In Class Work</w:t>
      </w:r>
    </w:p>
    <w:p w:rsidR="00000000" w:rsidDel="00000000" w:rsidP="00000000" w:rsidRDefault="00000000" w:rsidRPr="00000000" w14:paraId="0000010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14 Class Wrap Up</w:t>
      </w:r>
    </w:p>
    <w:p w:rsidR="00000000" w:rsidDel="00000000" w:rsidP="00000000" w:rsidRDefault="00000000" w:rsidRPr="00000000" w14:paraId="0000010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15</w:t>
      </w:r>
    </w:p>
    <w:p w:rsidR="00000000" w:rsidDel="00000000" w:rsidP="00000000" w:rsidRDefault="00000000" w:rsidRPr="00000000" w14:paraId="000001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May 22 </w:t>
      </w:r>
      <w:r w:rsidDel="00000000" w:rsidR="00000000" w:rsidRPr="00000000">
        <w:rPr>
          <w:rFonts w:ascii="Times New Roman" w:cs="Times New Roman" w:eastAsia="Times New Roman" w:hAnsi="Times New Roman"/>
          <w:b w:val="1"/>
          <w:sz w:val="24"/>
          <w:szCs w:val="24"/>
          <w:rtl w:val="0"/>
        </w:rPr>
        <w:t xml:space="preserve">2nd Written, Visual, or Audio Assignment Due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latinxproject.nyu.edu/ricanvisions" TargetMode="External"/><Relationship Id="rId20" Type="http://schemas.openxmlformats.org/officeDocument/2006/relationships/hyperlink" Target="https://libguides.brooklyn.cuny.edu/PRLS" TargetMode="External"/><Relationship Id="rId42" Type="http://schemas.openxmlformats.org/officeDocument/2006/relationships/hyperlink" Target="https://www.nytimes.com/2023/08/27/opinion/maui-wildfire-colonialism.html" TargetMode="External"/><Relationship Id="rId41" Type="http://schemas.openxmlformats.org/officeDocument/2006/relationships/hyperlink" Target="https://ebookcentral.proquest.com/lib/brooklyn-ebooks/reader.action?docID=3443715&amp;ppg=16" TargetMode="External"/><Relationship Id="rId22" Type="http://schemas.openxmlformats.org/officeDocument/2006/relationships/hyperlink" Target="https://brooklyn.ezproxy.cuny.edu/login?url=https://video.alexanderstreet.com/p/oZ88LwnxN" TargetMode="External"/><Relationship Id="rId44" Type="http://schemas.openxmlformats.org/officeDocument/2006/relationships/hyperlink" Target="https://youtu.be/tV_10CdkvSI?si=d-U7GQ5mgHatgjfM" TargetMode="External"/><Relationship Id="rId21" Type="http://schemas.openxmlformats.org/officeDocument/2006/relationships/hyperlink" Target="https://www.youtube.com/watch?v=gLSzEYVDads&amp;t=201s" TargetMode="External"/><Relationship Id="rId43" Type="http://schemas.openxmlformats.org/officeDocument/2006/relationships/hyperlink" Target="https://www.youtube.com/watch?v=uvfDaZ4ZT80" TargetMode="External"/><Relationship Id="rId24" Type="http://schemas.openxmlformats.org/officeDocument/2006/relationships/hyperlink" Target="https://ebookcentral.proquest.com/lib/brooklyn-ebooks/reader.action?docID=5358074&amp;ppg=122" TargetMode="External"/><Relationship Id="rId23" Type="http://schemas.openxmlformats.org/officeDocument/2006/relationships/hyperlink" Target="https://cuny-bc.primo.exlibrisgroup.com/permalink/01CUNY_BC/5psl28/alma999437019390612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rooklyn.cuny.edu/web/about/offices/diversity/combating.php" TargetMode="External"/><Relationship Id="rId26" Type="http://schemas.openxmlformats.org/officeDocument/2006/relationships/hyperlink" Target="https://theconversation.com/are-brazilians-latinos-what-their-identity-struggle-tells-us-about-race-in-america-64792" TargetMode="External"/><Relationship Id="rId25" Type="http://schemas.openxmlformats.org/officeDocument/2006/relationships/hyperlink" Target="https://colorbloq-qtpoc-4011.squarespace.com/the-x-in-latinx-is-a-wound-not-a-trend" TargetMode="External"/><Relationship Id="rId28" Type="http://schemas.openxmlformats.org/officeDocument/2006/relationships/hyperlink" Target="https://thehill.com/opinion/4572410-the-new-census-racial-categories-erase-afro-latinos/" TargetMode="External"/><Relationship Id="rId27" Type="http://schemas.openxmlformats.org/officeDocument/2006/relationships/hyperlink" Target="https://latino.ucla.edu/research/latino-is-not-a-race/" TargetMode="External"/><Relationship Id="rId5" Type="http://schemas.openxmlformats.org/officeDocument/2006/relationships/styles" Target="styles.xml"/><Relationship Id="rId6" Type="http://schemas.openxmlformats.org/officeDocument/2006/relationships/hyperlink" Target="http://www.brooklyn.cuny.edu/bc/policies" TargetMode="External"/><Relationship Id="rId29" Type="http://schemas.openxmlformats.org/officeDocument/2006/relationships/hyperlink" Target="https://open.online.uga.edu/latinxmedia/chapter/afro-latinx-identity-and-media/" TargetMode="External"/><Relationship Id="rId7" Type="http://schemas.openxmlformats.org/officeDocument/2006/relationships/hyperlink" Target="http://policy.cuny.edu/policyimport/bylaws/article_xv/text/index.html#Navigation_Location" TargetMode="External"/><Relationship Id="rId8" Type="http://schemas.openxmlformats.org/officeDocument/2006/relationships/hyperlink" Target="http://policy.cuny.edu/policyimport/bylaws/article_xv/text/index.html#Navigation_Location" TargetMode="External"/><Relationship Id="rId31" Type="http://schemas.openxmlformats.org/officeDocument/2006/relationships/hyperlink" Target="https://brooklyn.ezproxy.cuny.edu/login?url=https://video.alexanderstreet.com/p/lRVkJMMRJ" TargetMode="External"/><Relationship Id="rId30" Type="http://schemas.openxmlformats.org/officeDocument/2006/relationships/hyperlink" Target="https://video-alexanderstreet-com.brooklyn.ezproxy.cuny.edu/watch/cuban-roots-bronx-stories" TargetMode="External"/><Relationship Id="rId11" Type="http://schemas.openxmlformats.org/officeDocument/2006/relationships/hyperlink" Target="http://www.brooklyn.cuny.edu/web/about/initiatives/policies/bereavement.php" TargetMode="External"/><Relationship Id="rId33" Type="http://schemas.openxmlformats.org/officeDocument/2006/relationships/hyperlink" Target="https://ebookcentral.proquest.com/lib/brooklyn-ebooks/reader.action?docID=30379277&amp;ppg=16" TargetMode="External"/><Relationship Id="rId10" Type="http://schemas.openxmlformats.org/officeDocument/2006/relationships/hyperlink" Target="http://www.brooklyn.cuny.edu/web/about/offices/diversity/combating.php" TargetMode="External"/><Relationship Id="rId32" Type="http://schemas.openxmlformats.org/officeDocument/2006/relationships/hyperlink" Target="https://research-ebsco-com.brooklyn.ezproxy.cuny.edu/linkprocessor/plink?id=549bcdd3-b811-3316-aa3f-c685b0f76025" TargetMode="External"/><Relationship Id="rId13" Type="http://schemas.openxmlformats.org/officeDocument/2006/relationships/hyperlink" Target="http://www.brooklyn.cuny.edu/web/off_registrar/2022-2023_Undergraduate_Bulletin.pdf" TargetMode="External"/><Relationship Id="rId35" Type="http://schemas.openxmlformats.org/officeDocument/2006/relationships/hyperlink" Target="https://www.aaihs.org/the-erasure-of-blackness-in-reggaeton/" TargetMode="External"/><Relationship Id="rId12" Type="http://schemas.openxmlformats.org/officeDocument/2006/relationships/hyperlink" Target="http://www.brooklyn.cuny.edu/web/off_registrar/2022-2023_Undergraduate_Bulletin.pdf" TargetMode="External"/><Relationship Id="rId34" Type="http://schemas.openxmlformats.org/officeDocument/2006/relationships/hyperlink" Target="https://doi-org.brooklyn.ezproxy.cuny.edu/10.1215/07990537-4378924" TargetMode="External"/><Relationship Id="rId15" Type="http://schemas.openxmlformats.org/officeDocument/2006/relationships/hyperlink" Target="http://www.brooklyn.cuny.edu/web/off_registrar/2022-2023_Graduate_Bulletin.pdf" TargetMode="External"/><Relationship Id="rId37" Type="http://schemas.openxmlformats.org/officeDocument/2006/relationships/hyperlink" Target="https://ebookcentral.proquest.com/lib/brooklyn-ebooks/reader.action?docID=5358074&amp;ppg=109" TargetMode="External"/><Relationship Id="rId14" Type="http://schemas.openxmlformats.org/officeDocument/2006/relationships/hyperlink" Target="http://www.brooklyn.cuny.edu/web/off_registrar/2022-2023_Graduate_Bulletin.pdf" TargetMode="External"/><Relationship Id="rId36" Type="http://schemas.openxmlformats.org/officeDocument/2006/relationships/hyperlink" Target="https://www.tandfonline.com/doi/full/10.1080/00335630.2024.2309161" TargetMode="External"/><Relationship Id="rId17" Type="http://schemas.openxmlformats.org/officeDocument/2006/relationships/hyperlink" Target="http://www.brooklyn.cuny.edu/web/about/administration/enrollment/registrar/bulletins.php" TargetMode="External"/><Relationship Id="rId39" Type="http://schemas.openxmlformats.org/officeDocument/2006/relationships/hyperlink" Target="https://www.latinxproject.nyu.edu/ricanvisions" TargetMode="External"/><Relationship Id="rId16" Type="http://schemas.openxmlformats.org/officeDocument/2006/relationships/hyperlink" Target="http://www.brooklyn.cuny.edu/web/about/administration/enrollment/registrar/bulletins.php" TargetMode="External"/><Relationship Id="rId38" Type="http://schemas.openxmlformats.org/officeDocument/2006/relationships/hyperlink" Target="https://brooklyn.ezproxy.cuny.edu/login?url=https://www.proquest.com/scholarly-journals/rewriting-mexican-immigrant-narrative-situating/docview/1946276166/se-2?accountid=7286" TargetMode="External"/><Relationship Id="rId19" Type="http://schemas.openxmlformats.org/officeDocument/2006/relationships/hyperlink" Target="https://libguides.brooklyn.cuny.edu/subject/prlatino" TargetMode="External"/><Relationship Id="rId18" Type="http://schemas.openxmlformats.org/officeDocument/2006/relationships/hyperlink" Target="http://www.brooklyn.cuny.edu/web/academics/librar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