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0"/>
        <w:ind w:hanging="0" w:left="0"/>
        <w:jc w:val="center"/>
        <w:rPr>
          <w:rFonts w:ascii="Times New Roman" w:hAnsi="Times New Roman" w:cs="Times New Roman"/>
          <w:b/>
        </w:rPr>
      </w:pPr>
      <w:r>
        <w:rPr>
          <w:rFonts w:cs="Times New Roman" w:ascii="Times New Roman" w:hAnsi="Times New Roman"/>
          <w:b/>
        </w:rPr>
        <w:t>Manuscript Template and Suggestions for Submissions to the Mathematics Teaching-Research Journal. Send Submissions to the Emails Below</w:t>
      </w:r>
    </w:p>
    <w:p>
      <w:pPr>
        <w:pStyle w:val="name"/>
        <w:jc w:val="left"/>
        <w:rPr/>
      </w:pPr>
      <w:r>
        <w:rPr/>
      </w:r>
    </w:p>
    <w:p>
      <w:pPr>
        <w:pStyle w:val="name"/>
        <w:rPr>
          <w:vertAlign w:val="superscript"/>
        </w:rPr>
      </w:pPr>
      <w:bookmarkStart w:id="0" w:name="_Toc32011572"/>
      <w:r>
        <w:rPr/>
        <w:t>Małgorzata Marciniak</w:t>
      </w:r>
      <w:r>
        <w:rPr>
          <w:vertAlign w:val="superscript"/>
        </w:rPr>
        <w:t>1</w:t>
      </w:r>
      <w:r>
        <w:rPr>
          <w:position w:val="0"/>
          <w:sz w:val="24"/>
          <w:vertAlign w:val="baseline"/>
        </w:rPr>
        <w:t>*</w:t>
      </w:r>
      <w:r>
        <w:rPr/>
        <w:t xml:space="preserve">, </w:t>
      </w:r>
      <w:bookmarkEnd w:id="0"/>
      <w:r>
        <w:rPr/>
        <w:t>Bronisław Czarnocha</w:t>
      </w:r>
      <w:r>
        <w:rPr>
          <w:vertAlign w:val="superscript"/>
        </w:rPr>
        <w:t>2</w:t>
      </w:r>
    </w:p>
    <w:p>
      <w:pPr>
        <w:pStyle w:val="Normal"/>
        <w:spacing w:lineRule="auto" w:line="360" w:before="0" w:after="160"/>
        <w:contextualSpacing/>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vertAlign w:val="superscript"/>
        </w:rPr>
        <w:t>1</w:t>
      </w:r>
      <w:r>
        <w:rPr>
          <w:rFonts w:cs="Times New Roman" w:ascii="Times New Roman" w:hAnsi="Times New Roman"/>
          <w:sz w:val="24"/>
          <w:szCs w:val="24"/>
        </w:rPr>
        <w:t xml:space="preserve">LaGuardia Community College of the City University of New York, USA, </w:t>
      </w:r>
    </w:p>
    <w:p>
      <w:pPr>
        <w:pStyle w:val="Normal"/>
        <w:spacing w:lineRule="auto" w:line="360" w:before="0" w:after="160"/>
        <w:contextualSpacing/>
        <w:jc w:val="center"/>
        <w:rPr>
          <w:rFonts w:ascii="Times New Roman" w:hAnsi="Times New Roman" w:cs="Times New Roman"/>
          <w:sz w:val="24"/>
          <w:szCs w:val="24"/>
        </w:rPr>
      </w:pPr>
      <w:r>
        <w:rPr>
          <w:rFonts w:cs="Times New Roman" w:ascii="Times New Roman" w:hAnsi="Times New Roman"/>
          <w:sz w:val="24"/>
          <w:szCs w:val="24"/>
          <w:vertAlign w:val="superscript"/>
        </w:rPr>
        <w:t xml:space="preserve">2 </w:t>
      </w:r>
      <w:r>
        <w:rPr>
          <w:rFonts w:cs="Times New Roman" w:ascii="Times New Roman" w:hAnsi="Times New Roman"/>
          <w:sz w:val="24"/>
          <w:szCs w:val="24"/>
        </w:rPr>
        <w:t>Hostos Community College of the City University of New York, USA</w:t>
      </w:r>
    </w:p>
    <w:p>
      <w:pPr>
        <w:pStyle w:val="Normal"/>
        <w:spacing w:lineRule="auto" w:line="360" w:before="0" w:after="0"/>
        <w:contextualSpacing/>
        <w:jc w:val="center"/>
        <w:rPr/>
      </w:pPr>
      <w:hyperlink r:id="rId2">
        <w:r>
          <w:rPr>
            <w:rStyle w:val="Hyperlink"/>
            <w:rFonts w:cs="Times New Roman" w:ascii="Times New Roman" w:hAnsi="Times New Roman"/>
            <w:sz w:val="24"/>
            <w:szCs w:val="24"/>
            <w:u w:val="none"/>
          </w:rPr>
          <w:t>MTRJ.submissions@gmail.com</w:t>
        </w:r>
      </w:hyperlink>
      <w:r>
        <w:rPr>
          <w:rStyle w:val="Hyperlink"/>
          <w:rFonts w:cs="Times New Roman" w:ascii="Times New Roman" w:hAnsi="Times New Roman"/>
          <w:sz w:val="24"/>
          <w:szCs w:val="24"/>
          <w:u w:val="none"/>
        </w:rPr>
        <w:t xml:space="preserve"> </w:t>
      </w:r>
      <w:r>
        <w:rPr>
          <w:rStyle w:val="Hyperlink"/>
          <w:rFonts w:cs="Times New Roman" w:ascii="Times New Roman" w:hAnsi="Times New Roman"/>
          <w:color w:val="auto"/>
          <w:sz w:val="24"/>
          <w:szCs w:val="24"/>
          <w:u w:val="none"/>
        </w:rPr>
        <w:t>*</w:t>
      </w:r>
    </w:p>
    <w:p>
      <w:pPr>
        <w:pStyle w:val="Normal"/>
        <w:spacing w:lineRule="auto" w:line="36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left="-14"/>
        <w:jc w:val="both"/>
        <w:rPr>
          <w:rFonts w:ascii="Times New Roman" w:hAnsi="Times New Roman" w:cs="Times New Roman"/>
          <w:i/>
          <w:iCs/>
          <w:sz w:val="24"/>
          <w:szCs w:val="24"/>
        </w:rPr>
      </w:pPr>
      <w:r>
        <w:rPr>
          <w:rFonts w:cs="Times New Roman" w:ascii="Times New Roman" w:hAnsi="Times New Roman"/>
          <w:i/>
          <w:iCs/>
          <w:sz w:val="24"/>
          <w:szCs w:val="24"/>
        </w:rPr>
        <w:t xml:space="preserve">Abstract: This is a sample template to help authors with the submission style and content. Recall that above the affiliations are numbered with subscripts and matched with the authors. In case of the same affiliation no subscripts are present. Keep the abstract in italics, Times New Roman 12 points. The abstract’s alignment should be Justified with auto-hyphenation enabled, also called Fully Justified. </w:t>
      </w:r>
      <w:r>
        <w:rPr>
          <w:rFonts w:cs="Times New Roman" w:ascii="Times New Roman" w:hAnsi="Times New Roman"/>
          <w:b/>
          <w:bCs/>
          <w:i/>
          <w:iCs/>
          <w:sz w:val="24"/>
          <w:szCs w:val="24"/>
        </w:rPr>
        <w:t>Do not exceed 200 words</w:t>
      </w:r>
      <w:r>
        <w:rPr>
          <w:rFonts w:cs="Times New Roman" w:ascii="Times New Roman" w:hAnsi="Times New Roman"/>
          <w:i/>
          <w:iCs/>
          <w:sz w:val="24"/>
          <w:szCs w:val="24"/>
        </w:rPr>
        <w:t xml:space="preserve">. In the abstract describe the topic of the paper, its motivation and objectives. Explain briefly the reasoning of the research method. Provide a hint of results and conclusions. Send your submission to both editors to the emails provided above. By making the submission the authors affirm that the manuscript is not under the review in another journal. But once the manuscript is published the authors are allowed and encouraged to give greater visibility to their work by disseminating their work electronically (in institutional repositories or on their own websites). </w:t>
      </w:r>
    </w:p>
    <w:p>
      <w:pPr>
        <w:pStyle w:val="Normal"/>
        <w:spacing w:before="0" w:after="0"/>
        <w:ind w:left="-15" w:right="518"/>
        <w:jc w:val="both"/>
        <w:rPr>
          <w:rFonts w:ascii="Times New Roman" w:hAnsi="Times New Roman" w:cs="Times New Roman"/>
          <w:i/>
          <w:iCs/>
          <w:sz w:val="24"/>
          <w:szCs w:val="24"/>
        </w:rPr>
      </w:pPr>
      <w:r>
        <w:rPr>
          <w:rFonts w:cs="Times New Roman" w:ascii="Times New Roman" w:hAnsi="Times New Roman"/>
          <w:i/>
          <w:iCs/>
          <w:sz w:val="24"/>
          <w:szCs w:val="24"/>
        </w:rPr>
      </w:r>
    </w:p>
    <w:p>
      <w:pPr>
        <w:pStyle w:val="Normal"/>
        <w:spacing w:before="0" w:after="0"/>
        <w:ind w:left="-15" w:right="518"/>
        <w:jc w:val="both"/>
        <w:rPr>
          <w:rFonts w:ascii="Times New Roman" w:hAnsi="Times New Roman" w:cs="Times New Roman"/>
          <w:sz w:val="24"/>
          <w:szCs w:val="24"/>
        </w:rPr>
      </w:pPr>
      <w:r>
        <w:rPr>
          <w:rFonts w:cs="Times New Roman" w:ascii="Times New Roman" w:hAnsi="Times New Roman"/>
          <w:sz w:val="24"/>
          <w:szCs w:val="24"/>
        </w:rPr>
        <w:t>Keywords: include 3-5 keywords to place the paper in the literature</w:t>
      </w:r>
    </w:p>
    <w:p>
      <w:pPr>
        <w:pStyle w:val="Normal"/>
        <w:spacing w:before="0" w:after="0"/>
        <w:ind w:left="-15" w:right="518"/>
        <w:jc w:val="both"/>
        <w:rPr>
          <w:rFonts w:ascii="Times New Roman" w:hAnsi="Times New Roman" w:cs="Times New Roman"/>
          <w:i/>
          <w:iCs/>
          <w:sz w:val="24"/>
          <w:szCs w:val="24"/>
        </w:rPr>
      </w:pPr>
      <w:r>
        <w:rPr>
          <w:rFonts w:cs="Times New Roman" w:ascii="Times New Roman" w:hAnsi="Times New Roman"/>
          <w:i/>
          <w:iCs/>
          <w:sz w:val="24"/>
          <w:szCs w:val="24"/>
        </w:rPr>
      </w:r>
    </w:p>
    <w:p>
      <w:pPr>
        <w:pStyle w:val="Normal"/>
        <w:spacing w:before="0" w:after="0"/>
        <w:ind w:left="-15" w:right="518"/>
        <w:jc w:val="both"/>
        <w:rPr>
          <w:rFonts w:ascii="Times New Roman" w:hAnsi="Times New Roman" w:cs="Times New Roman"/>
          <w:i/>
          <w:iCs/>
          <w:sz w:val="24"/>
          <w:szCs w:val="24"/>
        </w:rPr>
      </w:pPr>
      <w:r>
        <w:rPr>
          <w:rFonts w:cs="Times New Roman" w:ascii="Times New Roman" w:hAnsi="Times New Roman"/>
          <w:i/>
          <w:iCs/>
          <w:sz w:val="24"/>
          <w:szCs w:val="24"/>
        </w:rPr>
      </w:r>
    </w:p>
    <w:p>
      <w:pPr>
        <w:pStyle w:val="Normal"/>
        <w:spacing w:before="0" w:after="158"/>
        <w:contextualSpacing/>
        <w:rPr/>
      </w:pPr>
      <w:r>
        <w:rPr>
          <w:rFonts w:ascii="Times New Roman" w:hAnsi="Times New Roman"/>
          <w:b/>
          <w:bCs/>
          <w:i w:val="false"/>
          <w:iCs w:val="false"/>
          <w:sz w:val="24"/>
          <w:szCs w:val="24"/>
        </w:rPr>
        <w:t>STYLE GUIDE</w:t>
      </w:r>
    </w:p>
    <w:p>
      <w:pPr>
        <w:pStyle w:val="Normal"/>
        <w:spacing w:before="0" w:after="158"/>
        <w:contextualSpacing/>
        <w:rPr>
          <w:rFonts w:ascii="Times New Roman" w:hAnsi="Times New Roman" w:cs="Times New Roman"/>
          <w:b/>
          <w:bCs/>
          <w:sz w:val="24"/>
          <w:szCs w:val="24"/>
        </w:rPr>
      </w:pPr>
      <w:r>
        <w:rPr>
          <w:rFonts w:cs="Times New Roman" w:ascii="Times New Roman" w:hAnsi="Times New Roman"/>
          <w:b w:val="false"/>
          <w:bCs w:val="false"/>
          <w:sz w:val="24"/>
          <w:szCs w:val="24"/>
        </w:rPr>
        <w:t>In general, the style of MTRJ resembles the APA style. Here in the template, we reflect on the appearance and content of the submission. The headers and footers are provided here to help the authors manage the positions of pictures and tables on the pages. Please keep the headers and footers unchanged. Page numbers will be adjusted during the editorial process.</w:t>
        <w:b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158"/>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158"/>
        <w:contextualSpacing/>
        <w:rPr>
          <w:rFonts w:ascii="Times New Roman" w:hAnsi="Times New Roman" w:cs="Times New Roman"/>
          <w:b/>
          <w:bCs/>
          <w:sz w:val="24"/>
          <w:szCs w:val="24"/>
        </w:rPr>
      </w:pPr>
      <w:r>
        <w:rPr>
          <w:rFonts w:cs="Times New Roman" w:ascii="Times New Roman" w:hAnsi="Times New Roman"/>
          <w:b/>
          <w:bCs/>
          <w:sz w:val="24"/>
          <w:szCs w:val="24"/>
        </w:rPr>
        <w:t>Title and Authors</w:t>
      </w:r>
    </w:p>
    <w:p>
      <w:pPr>
        <w:pStyle w:val="Normal"/>
        <w:spacing w:before="0" w:after="158"/>
        <w:contextualSpacing/>
        <w:jc w:val="both"/>
        <w:rPr>
          <w:rFonts w:ascii="Times New Roman" w:hAnsi="Times New Roman" w:cs="Times New Roman"/>
          <w:sz w:val="24"/>
          <w:szCs w:val="24"/>
        </w:rPr>
      </w:pPr>
      <w:r>
        <w:rPr>
          <w:rFonts w:cs="Times New Roman" w:ascii="Times New Roman" w:hAnsi="Times New Roman"/>
          <w:sz w:val="24"/>
          <w:szCs w:val="24"/>
        </w:rPr>
        <w:t xml:space="preserve">Words in the title of the manuscript should be capitalized following the </w:t>
      </w:r>
      <w:r>
        <w:rPr>
          <w:rFonts w:cs="Times New Roman" w:ascii="Times New Roman" w:hAnsi="Times New Roman"/>
          <w:i/>
          <w:iCs/>
          <w:sz w:val="24"/>
          <w:szCs w:val="24"/>
          <w:u w:val="single"/>
        </w:rPr>
        <w:t>(Sub) Section Capitalization Rules</w:t>
      </w:r>
      <w:r>
        <w:rPr>
          <w:rFonts w:cs="Times New Roman" w:ascii="Times New Roman" w:hAnsi="Times New Roman"/>
          <w:sz w:val="24"/>
          <w:szCs w:val="24"/>
        </w:rPr>
        <w:t xml:space="preserve"> found below and written in Blue, Bold, 16 point Times New Roman font. Provide the original spelling of the names of the authors in 12 point Times New Roman font. </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158"/>
        <w:contextualSpacing/>
        <w:rPr/>
      </w:pPr>
      <w:r>
        <w:rPr>
          <w:rFonts w:cs="Times New Roman" w:ascii="Times New Roman" w:hAnsi="Times New Roman"/>
          <w:b/>
          <w:bCs/>
          <w:sz w:val="24"/>
          <w:szCs w:val="24"/>
        </w:rPr>
        <w:t>Affiliations and Email Addresses</w:t>
      </w:r>
    </w:p>
    <w:p>
      <w:pPr>
        <w:pStyle w:val="Normal"/>
        <w:spacing w:before="0" w:after="158"/>
        <w:contextualSpacing/>
        <w:rPr>
          <w:rFonts w:ascii="Times New Roman" w:hAnsi="Times New Roman" w:cs="Times New Roman"/>
          <w:b/>
          <w:bCs/>
          <w:sz w:val="24"/>
          <w:szCs w:val="24"/>
        </w:rPr>
      </w:pPr>
      <w:r>
        <w:rPr>
          <w:rFonts w:cs="Times New Roman" w:ascii="Times New Roman" w:hAnsi="Times New Roman"/>
          <w:b w:val="false"/>
          <w:bCs w:val="false"/>
          <w:sz w:val="24"/>
          <w:szCs w:val="24"/>
        </w:rPr>
        <w:t>Affiliations and locations of the institutions are mandatory for accepted manuscripts. Email addresses are encouraged, at least the address of the corresponding author(s). In case of multiple authors with multiple affiliations provide superscripts as in the example above. The order of the authors can be either alphabetical or arranged based on authors’ contribution to the manuscript. In the affiliations, remove the superscript if only one author wrote the paper or all authors have the same affiliation. All authors can provide their email addresses or only the corresponding author. If you are choosing a corresponding author, place an asterisk (*) after their name and after their email. Do not share your degree, role, position, or function at your institution.</w:t>
      </w:r>
    </w:p>
    <w:p>
      <w:pPr>
        <w:pStyle w:val="Normal"/>
        <w:spacing w:before="0" w:after="158"/>
        <w:contextualSpacing/>
        <w:rPr>
          <w:rFonts w:ascii="Times New Roman" w:hAnsi="Times New Roman" w:cs="Times New Roman"/>
          <w:b/>
          <w:bCs/>
          <w:sz w:val="24"/>
          <w:szCs w:val="24"/>
        </w:rPr>
      </w:pPr>
      <w:r>
        <w:rPr>
          <w:rFonts w:cs="Times New Roman" w:ascii="Times New Roman" w:hAnsi="Times New Roman"/>
          <w:b w:val="false"/>
          <w:bCs w:val="false"/>
          <w:sz w:val="24"/>
          <w:szCs w:val="24"/>
        </w:rPr>
        <w:br/>
      </w:r>
      <w:r>
        <w:rPr>
          <w:rFonts w:ascii="Times New Roman" w:hAnsi="Times New Roman"/>
          <w:b/>
          <w:bCs/>
          <w:sz w:val="24"/>
          <w:szCs w:val="24"/>
        </w:rPr>
        <w:t>Content</w:t>
        <w:br/>
      </w:r>
    </w:p>
    <w:p>
      <w:pPr>
        <w:pStyle w:val="Normal"/>
        <w:spacing w:before="0" w:after="158"/>
        <w:contextualSpacing/>
        <w:rPr>
          <w:rFonts w:ascii="Times New Roman" w:hAnsi="Times New Roman" w:cs="Times New Roman"/>
          <w:b w:val="false"/>
          <w:bCs w:val="false"/>
          <w:i/>
          <w:iCs/>
          <w:sz w:val="24"/>
          <w:szCs w:val="24"/>
        </w:rPr>
      </w:pPr>
      <w:r>
        <w:rPr>
          <w:rFonts w:cs="Times New Roman" w:ascii="Times New Roman" w:hAnsi="Times New Roman"/>
          <w:b w:val="false"/>
          <w:bCs w:val="false"/>
          <w:i/>
          <w:iCs/>
          <w:sz w:val="24"/>
          <w:szCs w:val="24"/>
        </w:rPr>
        <w:t xml:space="preserve">Mathematics Teaching-Research Journal (MTRJ) primarily accepts the submissions which contain both research components and classroom teaching component. If the main focus of the submission is research, then we expect a description and classroom realization corresponding to the research. If the main focus of the submission is teaching, then we expect some connection to research topics in the profession. </w:t>
      </w:r>
      <w:r>
        <w:rPr>
          <w:rFonts w:cs="Times New Roman" w:ascii="Times New Roman" w:hAnsi="Times New Roman"/>
          <w:b/>
          <w:bCs/>
          <w:i/>
          <w:iCs/>
          <w:sz w:val="24"/>
          <w:szCs w:val="24"/>
          <w:shd w:fill="auto" w:val="clear"/>
        </w:rPr>
        <w:t>Both aspects: teaching and research should be present in the submission.</w:t>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t>While working with experiments or interventions and collecting statistical data, make sure to provide motivation for your work, share conceptual descriptions of the experiment or intervention, and describe the framework of your presentation.</w:t>
      </w:r>
    </w:p>
    <w:p>
      <w:pPr>
        <w:pStyle w:val="Normal"/>
        <w:rPr>
          <w:rFonts w:ascii="Times New Roman" w:hAnsi="Times New Roman" w:cs="Times New Roman"/>
          <w:b/>
          <w:bCs/>
          <w:sz w:val="24"/>
          <w:szCs w:val="24"/>
        </w:rPr>
      </w:pPr>
      <w:r>
        <w:rPr>
          <w:rFonts w:cs="Times New Roman" w:ascii="Times New Roman" w:hAnsi="Times New Roman"/>
          <w:b/>
          <w:bCs/>
          <w:sz w:val="24"/>
          <w:szCs w:val="24"/>
        </w:rPr>
        <w:t>The length of the paper without references and appendices should not exceed 20 pages and 10000 words. Visual and Data Elements (detailed below) contribute to your page count, so consider whether they would be better as appendices.</w:t>
      </w:r>
    </w:p>
    <w:p>
      <w:pPr>
        <w:pStyle w:val="Normal"/>
        <w:rPr>
          <w:rFonts w:ascii="Times New Roman" w:hAnsi="Times New Roman" w:cs="Times New Roman"/>
          <w:b/>
          <w:bCs/>
          <w:sz w:val="24"/>
          <w:szCs w:val="24"/>
        </w:rPr>
      </w:pPr>
      <w:r>
        <w:rPr>
          <w:rFonts w:cs="Times New Roman" w:ascii="Times New Roman" w:hAnsi="Times New Roman"/>
          <w:b w:val="false"/>
          <w:bCs w:val="false"/>
          <w:sz w:val="24"/>
          <w:szCs w:val="24"/>
        </w:rPr>
        <w:t>Format the paper in 12-point Times New Roman, single-spaced, fully justified with auto-hyphenation, 0.08″ (2mm) space after paragraphs, and no indents. Itemized lists and transcribed conversations should have no extra line spacing. Margins: 1″ (25.4mm) left/right and 0.5″ (12.7mm) top/bottom. Footnotes: 8-point Times New Roman (for minor clarifications or recommendations only).</w:t>
        <w:br/>
        <w:br/>
      </w:r>
    </w:p>
    <w:p>
      <w:pPr>
        <w:pStyle w:val="Normal"/>
        <w:rPr>
          <w:rFonts w:ascii="Times New Roman" w:hAnsi="Times New Roman" w:cs="Times New Roman"/>
          <w:b/>
          <w:bCs/>
          <w:sz w:val="24"/>
          <w:szCs w:val="24"/>
        </w:rPr>
      </w:pPr>
      <w:r>
        <w:rPr>
          <w:rFonts w:cs="Times New Roman" w:ascii="Times New Roman" w:hAnsi="Times New Roman"/>
          <w:b w:val="false"/>
          <w:bCs w:val="false"/>
          <w:sz w:val="24"/>
          <w:szCs w:val="24"/>
        </w:rPr>
        <w:t xml:space="preserve">All section headers use 12-point Times New Roman: </w:t>
      </w:r>
      <w:r>
        <w:rPr>
          <w:rFonts w:cs="Times New Roman" w:ascii="Times New Roman" w:hAnsi="Times New Roman"/>
          <w:b/>
          <w:bCs/>
          <w:sz w:val="24"/>
          <w:szCs w:val="24"/>
        </w:rPr>
        <w:t>SECTIONS</w:t>
      </w:r>
      <w:r>
        <w:rPr>
          <w:rFonts w:cs="Times New Roman" w:ascii="Times New Roman" w:hAnsi="Times New Roman"/>
          <w:b w:val="false"/>
          <w:bCs w:val="false"/>
          <w:sz w:val="24"/>
          <w:szCs w:val="24"/>
        </w:rPr>
        <w:t xml:space="preserve"> are </w:t>
      </w:r>
      <w:r>
        <w:rPr>
          <w:rFonts w:cs="Times New Roman" w:ascii="Times New Roman" w:hAnsi="Times New Roman"/>
          <w:b/>
          <w:bCs/>
          <w:sz w:val="24"/>
          <w:szCs w:val="24"/>
        </w:rPr>
        <w:t>bold</w:t>
      </w:r>
      <w:r>
        <w:rPr>
          <w:rFonts w:cs="Times New Roman" w:ascii="Times New Roman" w:hAnsi="Times New Roman"/>
          <w:b w:val="false"/>
          <w:bCs w:val="false"/>
          <w:sz w:val="24"/>
          <w:szCs w:val="24"/>
        </w:rPr>
        <w:t xml:space="preserve">, ALL CAPS; </w:t>
      </w:r>
      <w:r>
        <w:rPr>
          <w:rFonts w:cs="Times New Roman" w:ascii="Times New Roman" w:hAnsi="Times New Roman"/>
          <w:b/>
          <w:bCs/>
          <w:sz w:val="24"/>
          <w:szCs w:val="24"/>
        </w:rPr>
        <w:t>Subsections</w:t>
      </w:r>
      <w:r>
        <w:rPr>
          <w:rFonts w:cs="Times New Roman" w:ascii="Times New Roman" w:hAnsi="Times New Roman"/>
          <w:b w:val="false"/>
          <w:bCs w:val="false"/>
          <w:sz w:val="24"/>
          <w:szCs w:val="24"/>
        </w:rPr>
        <w:t xml:space="preserve"> are bold; </w:t>
      </w:r>
      <w:r>
        <w:rPr>
          <w:rFonts w:cs="Times New Roman" w:ascii="Times New Roman" w:hAnsi="Times New Roman"/>
          <w:b/>
          <w:bCs/>
          <w:i/>
          <w:iCs/>
          <w:sz w:val="24"/>
          <w:szCs w:val="24"/>
        </w:rPr>
        <w:t>Sub-subsections</w:t>
      </w:r>
      <w:r>
        <w:rPr>
          <w:rFonts w:cs="Times New Roman" w:ascii="Times New Roman" w:hAnsi="Times New Roman"/>
          <w:b w:val="false"/>
          <w:bCs w:val="false"/>
          <w:sz w:val="24"/>
          <w:szCs w:val="24"/>
        </w:rPr>
        <w:t xml:space="preserve"> are </w:t>
      </w:r>
      <w:r>
        <w:rPr>
          <w:rFonts w:cs="Times New Roman" w:ascii="Times New Roman" w:hAnsi="Times New Roman"/>
          <w:b/>
          <w:bCs/>
          <w:sz w:val="24"/>
          <w:szCs w:val="24"/>
        </w:rPr>
        <w:t>bold</w:t>
      </w:r>
      <w:r>
        <w:rPr>
          <w:rFonts w:cs="Times New Roman" w:ascii="Times New Roman" w:hAnsi="Times New Roman"/>
          <w:b w:val="false"/>
          <w:bCs w:val="false"/>
          <w:sz w:val="24"/>
          <w:szCs w:val="24"/>
        </w:rPr>
        <w:t xml:space="preserve">, </w:t>
      </w:r>
      <w:r>
        <w:rPr>
          <w:rFonts w:cs="Times New Roman" w:ascii="Times New Roman" w:hAnsi="Times New Roman"/>
          <w:b w:val="false"/>
          <w:bCs w:val="false"/>
          <w:i/>
          <w:iCs/>
          <w:sz w:val="24"/>
          <w:szCs w:val="24"/>
        </w:rPr>
        <w:t>italics</w:t>
      </w:r>
      <w:r>
        <w:rPr>
          <w:rFonts w:cs="Times New Roman" w:ascii="Times New Roman" w:hAnsi="Times New Roman"/>
          <w:b w:val="false"/>
          <w:bCs w:val="false"/>
          <w:sz w:val="24"/>
          <w:szCs w:val="24"/>
        </w:rPr>
        <w:t xml:space="preserve">. Use underlined italics for </w:t>
      </w:r>
      <w:r>
        <w:rPr>
          <w:rFonts w:cs="Times New Roman" w:ascii="Times New Roman" w:hAnsi="Times New Roman"/>
          <w:b w:val="false"/>
          <w:bCs w:val="false"/>
          <w:i/>
          <w:iCs/>
          <w:sz w:val="24"/>
          <w:szCs w:val="24"/>
          <w:u w:val="single"/>
        </w:rPr>
        <w:t>emphasis</w:t>
      </w:r>
      <w:r>
        <w:rPr>
          <w:rFonts w:cs="Times New Roman" w:ascii="Times New Roman" w:hAnsi="Times New Roman"/>
          <w:b w:val="false"/>
          <w:bCs w:val="false"/>
          <w:sz w:val="24"/>
          <w:szCs w:val="24"/>
        </w:rPr>
        <w:t xml:space="preserve"> when defining terms or draw attention</w:t>
      </w:r>
    </w:p>
    <w:p>
      <w:pPr>
        <w:pStyle w:val="BodyText"/>
        <w:numPr>
          <w:ilvl w:val="0"/>
          <w:numId w:val="2"/>
        </w:numPr>
        <w:spacing w:before="0" w:after="144"/>
        <w:contextualSpacing/>
        <w:rPr/>
      </w:pPr>
      <w:r>
        <w:rPr>
          <w:rFonts w:ascii="Times New Roman" w:hAnsi="Times New Roman"/>
          <w:i/>
          <w:iCs/>
          <w:sz w:val="24"/>
          <w:szCs w:val="24"/>
          <w:u w:val="single"/>
        </w:rPr>
        <w:t>Required Sections</w:t>
      </w:r>
      <w:r>
        <w:rPr>
          <w:rFonts w:ascii="Times New Roman" w:hAnsi="Times New Roman"/>
          <w:sz w:val="24"/>
          <w:szCs w:val="24"/>
        </w:rPr>
        <w:t xml:space="preserve"> – The </w:t>
      </w:r>
      <w:r>
        <w:rPr>
          <w:rFonts w:ascii="Times New Roman" w:hAnsi="Times New Roman"/>
          <w:b/>
          <w:bCs/>
          <w:sz w:val="24"/>
          <w:szCs w:val="24"/>
        </w:rPr>
        <w:t>S</w:t>
      </w:r>
      <w:r>
        <w:rPr>
          <w:rFonts w:ascii="Times New Roman" w:hAnsi="Times New Roman"/>
          <w:b w:val="false"/>
          <w:bCs w:val="false"/>
          <w:sz w:val="24"/>
          <w:szCs w:val="24"/>
        </w:rPr>
        <w:t xml:space="preserve"> is for when you have multiple topics in that section. Remove it if you only have one and </w:t>
      </w:r>
      <w:r>
        <w:rPr>
          <w:rFonts w:ascii="Times New Roman" w:hAnsi="Times New Roman"/>
          <w:b w:val="false"/>
          <w:bCs w:val="false"/>
          <w:i/>
          <w:iCs/>
          <w:sz w:val="24"/>
          <w:szCs w:val="24"/>
        </w:rPr>
        <w:t>never</w:t>
      </w:r>
      <w:r>
        <w:rPr>
          <w:rFonts w:ascii="Times New Roman" w:hAnsi="Times New Roman"/>
          <w:b w:val="false"/>
          <w:bCs w:val="false"/>
          <w:i w:val="false"/>
          <w:iCs w:val="false"/>
          <w:sz w:val="24"/>
          <w:szCs w:val="24"/>
        </w:rPr>
        <w:t xml:space="preserve"> include the parentheses when submitting.</w:t>
      </w:r>
    </w:p>
    <w:p>
      <w:pPr>
        <w:pStyle w:val="BodyText"/>
        <w:numPr>
          <w:ilvl w:val="1"/>
          <w:numId w:val="2"/>
        </w:numPr>
        <w:spacing w:before="0" w:after="144"/>
        <w:contextualSpacing/>
        <w:rPr/>
      </w:pPr>
      <w:r>
        <w:rPr>
          <w:rFonts w:ascii="Times New Roman" w:hAnsi="Times New Roman"/>
          <w:b/>
          <w:bCs/>
          <w:sz w:val="24"/>
          <w:szCs w:val="24"/>
        </w:rPr>
        <w:t>INTRODUCTION</w:t>
      </w:r>
    </w:p>
    <w:p>
      <w:pPr>
        <w:pStyle w:val="BodyText"/>
        <w:numPr>
          <w:ilvl w:val="1"/>
          <w:numId w:val="2"/>
        </w:numPr>
        <w:spacing w:before="0" w:after="144"/>
        <w:contextualSpacing/>
        <w:rPr/>
      </w:pPr>
      <w:r>
        <w:rPr>
          <w:rFonts w:ascii="Times New Roman" w:hAnsi="Times New Roman"/>
          <w:b/>
          <w:bCs/>
          <w:sz w:val="24"/>
          <w:szCs w:val="24"/>
        </w:rPr>
        <w:t>LITERATURE REVIEW</w:t>
      </w:r>
    </w:p>
    <w:p>
      <w:pPr>
        <w:pStyle w:val="BodyText"/>
        <w:numPr>
          <w:ilvl w:val="1"/>
          <w:numId w:val="2"/>
        </w:numPr>
        <w:spacing w:before="0" w:after="144"/>
        <w:contextualSpacing/>
        <w:rPr/>
      </w:pPr>
      <w:r>
        <w:rPr>
          <w:rFonts w:ascii="Times New Roman" w:hAnsi="Times New Roman"/>
          <w:b/>
          <w:bCs/>
          <w:sz w:val="24"/>
          <w:szCs w:val="24"/>
        </w:rPr>
        <w:t>METHOD(S)</w:t>
      </w:r>
    </w:p>
    <w:p>
      <w:pPr>
        <w:pStyle w:val="BodyText"/>
        <w:numPr>
          <w:ilvl w:val="1"/>
          <w:numId w:val="2"/>
        </w:numPr>
        <w:spacing w:before="0" w:after="144"/>
        <w:contextualSpacing/>
        <w:rPr/>
      </w:pPr>
      <w:r>
        <w:rPr>
          <w:rFonts w:ascii="Times New Roman" w:hAnsi="Times New Roman"/>
          <w:b/>
          <w:bCs/>
          <w:sz w:val="24"/>
          <w:szCs w:val="24"/>
        </w:rPr>
        <w:t>RESULT(S)</w:t>
      </w:r>
    </w:p>
    <w:p>
      <w:pPr>
        <w:pStyle w:val="BodyText"/>
        <w:numPr>
          <w:ilvl w:val="1"/>
          <w:numId w:val="2"/>
        </w:numPr>
        <w:spacing w:before="0" w:after="144"/>
        <w:contextualSpacing/>
        <w:rPr/>
      </w:pPr>
      <w:r>
        <w:rPr>
          <w:rFonts w:ascii="Times New Roman" w:hAnsi="Times New Roman"/>
          <w:b/>
          <w:bCs/>
          <w:sz w:val="24"/>
          <w:szCs w:val="24"/>
        </w:rPr>
        <w:t>DISCUSSION</w:t>
      </w:r>
    </w:p>
    <w:p>
      <w:pPr>
        <w:pStyle w:val="BodyText"/>
        <w:numPr>
          <w:ilvl w:val="1"/>
          <w:numId w:val="2"/>
        </w:numPr>
        <w:spacing w:before="0" w:after="144"/>
        <w:contextualSpacing/>
        <w:rPr/>
      </w:pPr>
      <w:r>
        <w:rPr>
          <w:rFonts w:ascii="Times New Roman" w:hAnsi="Times New Roman"/>
          <w:b/>
          <w:bCs/>
          <w:sz w:val="24"/>
          <w:szCs w:val="24"/>
        </w:rPr>
        <w:t>CONCLUSION(S)</w:t>
      </w:r>
    </w:p>
    <w:p>
      <w:pPr>
        <w:pStyle w:val="BodyText"/>
        <w:numPr>
          <w:ilvl w:val="1"/>
          <w:numId w:val="2"/>
        </w:numPr>
        <w:spacing w:before="0" w:after="144"/>
        <w:contextualSpacing/>
        <w:rPr/>
      </w:pPr>
      <w:r>
        <w:rPr>
          <w:rFonts w:ascii="Times New Roman" w:hAnsi="Times New Roman"/>
          <w:b/>
          <w:bCs/>
          <w:sz w:val="24"/>
          <w:szCs w:val="24"/>
        </w:rPr>
        <w:t xml:space="preserve">LIMITATIONS </w:t>
      </w:r>
      <w:r>
        <w:rPr>
          <w:rFonts w:ascii="Times New Roman" w:hAnsi="Times New Roman"/>
          <w:b w:val="false"/>
          <w:bCs w:val="false"/>
          <w:sz w:val="24"/>
          <w:szCs w:val="24"/>
        </w:rPr>
        <w:t>(optional)</w:t>
      </w:r>
    </w:p>
    <w:p>
      <w:pPr>
        <w:pStyle w:val="BodyText"/>
        <w:numPr>
          <w:ilvl w:val="1"/>
          <w:numId w:val="2"/>
        </w:numPr>
        <w:spacing w:before="0" w:after="144"/>
        <w:contextualSpacing/>
        <w:rPr/>
      </w:pPr>
      <w:r>
        <w:rPr>
          <w:rFonts w:ascii="Times New Roman" w:hAnsi="Times New Roman"/>
          <w:b/>
          <w:bCs/>
          <w:sz w:val="24"/>
          <w:szCs w:val="24"/>
        </w:rPr>
        <w:t xml:space="preserve">FUTURE DIRECTIONS </w:t>
      </w:r>
      <w:r>
        <w:rPr>
          <w:rFonts w:ascii="Times New Roman" w:hAnsi="Times New Roman"/>
          <w:b w:val="false"/>
          <w:bCs w:val="false"/>
          <w:sz w:val="24"/>
          <w:szCs w:val="24"/>
        </w:rPr>
        <w:t>(optional)</w:t>
      </w:r>
    </w:p>
    <w:p>
      <w:pPr>
        <w:pStyle w:val="BodyText"/>
        <w:numPr>
          <w:ilvl w:val="1"/>
          <w:numId w:val="2"/>
        </w:numPr>
        <w:spacing w:before="0" w:after="144"/>
        <w:contextualSpacing/>
        <w:rPr/>
      </w:pPr>
      <w:r>
        <w:rPr>
          <w:rFonts w:ascii="Times New Roman" w:hAnsi="Times New Roman"/>
          <w:b/>
          <w:bCs/>
          <w:sz w:val="24"/>
          <w:szCs w:val="24"/>
        </w:rPr>
        <w:t>ACKNOWLEDGMENTS</w:t>
      </w:r>
    </w:p>
    <w:p>
      <w:pPr>
        <w:pStyle w:val="BodyText"/>
        <w:numPr>
          <w:ilvl w:val="1"/>
          <w:numId w:val="2"/>
        </w:numPr>
        <w:spacing w:before="0" w:after="144"/>
        <w:contextualSpacing/>
        <w:rPr/>
      </w:pPr>
      <w:r>
        <w:rPr>
          <w:rFonts w:ascii="Times New Roman" w:hAnsi="Times New Roman"/>
          <w:b/>
          <w:bCs/>
          <w:sz w:val="24"/>
          <w:szCs w:val="24"/>
        </w:rPr>
        <w:t>REFERENCES</w:t>
      </w:r>
    </w:p>
    <w:p>
      <w:pPr>
        <w:pStyle w:val="BodyText"/>
        <w:numPr>
          <w:ilvl w:val="1"/>
          <w:numId w:val="2"/>
        </w:numPr>
        <w:spacing w:before="0" w:after="144"/>
        <w:contextualSpacing/>
        <w:rPr/>
      </w:pPr>
      <w:r>
        <w:rPr>
          <w:rFonts w:ascii="Times New Roman" w:hAnsi="Times New Roman"/>
          <w:b/>
          <w:bCs/>
          <w:sz w:val="24"/>
          <w:szCs w:val="24"/>
        </w:rPr>
        <w:t>APPENDIX</w:t>
      </w:r>
      <w:r>
        <w:rPr>
          <w:rFonts w:ascii="Times New Roman" w:hAnsi="Times New Roman"/>
          <w:b w:val="false"/>
          <w:bCs w:val="false"/>
          <w:sz w:val="24"/>
          <w:szCs w:val="24"/>
        </w:rPr>
        <w:t xml:space="preserve"> (optional – skip if you do not have any items to append)</w:t>
      </w:r>
    </w:p>
    <w:p>
      <w:pPr>
        <w:pStyle w:val="BodyText"/>
        <w:numPr>
          <w:ilvl w:val="0"/>
          <w:numId w:val="2"/>
        </w:numPr>
        <w:spacing w:before="0" w:after="144"/>
        <w:contextualSpacing/>
        <w:rPr/>
      </w:pPr>
      <w:r>
        <w:rPr>
          <w:rFonts w:ascii="Times New Roman" w:hAnsi="Times New Roman"/>
          <w:i/>
          <w:iCs/>
          <w:sz w:val="24"/>
          <w:szCs w:val="24"/>
          <w:u w:val="single"/>
        </w:rPr>
        <w:t>(Sub) Section Capitalization Rules</w:t>
      </w:r>
    </w:p>
    <w:p>
      <w:pPr>
        <w:pStyle w:val="BodyText"/>
        <w:numPr>
          <w:ilvl w:val="1"/>
          <w:numId w:val="2"/>
        </w:numPr>
        <w:spacing w:before="0" w:after="144"/>
        <w:contextualSpacing/>
        <w:rPr/>
      </w:pPr>
      <w:r>
        <w:rPr>
          <w:rFonts w:cs="Times New Roman" w:ascii="Times New Roman" w:hAnsi="Times New Roman"/>
          <w:b w:val="false"/>
          <w:bCs w:val="false"/>
          <w:i w:val="false"/>
          <w:iCs w:val="false"/>
          <w:caps w:val="false"/>
          <w:smallCaps w:val="false"/>
          <w:color w:val="202122"/>
          <w:spacing w:val="0"/>
          <w:sz w:val="24"/>
          <w:szCs w:val="24"/>
        </w:rPr>
        <w:t>Always capitalize the first word (e.g. As Always...)</w:t>
      </w:r>
    </w:p>
    <w:p>
      <w:pPr>
        <w:pStyle w:val="BodyText"/>
        <w:numPr>
          <w:ilvl w:val="1"/>
          <w:numId w:val="2"/>
        </w:numPr>
        <w:spacing w:before="0" w:after="144"/>
        <w:contextualSpacing/>
        <w:rPr/>
      </w:pPr>
      <w:r>
        <w:rPr>
          <w:rFonts w:ascii="Times New Roman" w:hAnsi="Times New Roman"/>
          <w:b w:val="false"/>
          <w:i w:val="false"/>
          <w:caps w:val="false"/>
          <w:smallCaps w:val="false"/>
          <w:color w:val="202122"/>
          <w:spacing w:val="0"/>
          <w:sz w:val="24"/>
        </w:rPr>
        <w:t>Capitalize all words of four letters or more.</w:t>
      </w:r>
    </w:p>
    <w:p>
      <w:pPr>
        <w:pStyle w:val="BodyText"/>
        <w:numPr>
          <w:ilvl w:val="1"/>
          <w:numId w:val="2"/>
        </w:numPr>
        <w:spacing w:before="0" w:after="144"/>
        <w:contextualSpacing/>
        <w:rPr/>
      </w:pPr>
      <w:r>
        <w:rPr>
          <w:rFonts w:ascii="Times New Roman" w:hAnsi="Times New Roman"/>
          <w:b w:val="false"/>
          <w:i w:val="false"/>
          <w:caps w:val="false"/>
          <w:smallCaps w:val="false"/>
          <w:color w:val="202122"/>
          <w:spacing w:val="0"/>
          <w:sz w:val="24"/>
        </w:rPr>
        <w:t>Lowercase minor words of three letters or less, typically conjunctions, articles, and prepositions (i.e. and, but, for, or, nor, the, a, an, as, at, to, of, etc.)</w:t>
      </w:r>
    </w:p>
    <w:p>
      <w:pPr>
        <w:pStyle w:val="BodyText"/>
        <w:numPr>
          <w:ilvl w:val="1"/>
          <w:numId w:val="2"/>
        </w:numPr>
        <w:spacing w:before="0" w:after="144"/>
        <w:contextualSpacing/>
        <w:rPr/>
      </w:pPr>
      <w:r>
        <w:rPr>
          <w:rFonts w:ascii="Times New Roman" w:hAnsi="Times New Roman"/>
          <w:b w:val="false"/>
          <w:i w:val="false"/>
          <w:caps w:val="false"/>
          <w:smallCaps w:val="false"/>
          <w:color w:val="202122"/>
          <w:spacing w:val="0"/>
          <w:sz w:val="24"/>
        </w:rPr>
        <w:t>Lowercase the second word after a hyphenated prefix (e.g., Mid-, Anti-, Super-, etc.) in compound modifiers (e.g., Mid-year, Anti-hero, etc.).</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0"/>
        <w:contextualSpacing/>
        <w:rPr/>
      </w:pPr>
      <w:r>
        <w:rPr>
          <w:rFonts w:cs="Times New Roman" w:ascii="Times New Roman" w:hAnsi="Times New Roman"/>
          <w:b/>
          <w:bCs/>
          <w:sz w:val="24"/>
          <w:szCs w:val="24"/>
        </w:rPr>
        <w:t>Section Descriptions</w:t>
      </w:r>
    </w:p>
    <w:p>
      <w:pPr>
        <w:pStyle w:val="BodyText"/>
        <w:spacing w:before="0" w:after="0"/>
        <w:contextualSpacing/>
        <w:rPr>
          <w:b/>
          <w:bCs/>
        </w:rPr>
      </w:pPr>
      <w:r>
        <w:rPr>
          <w:rFonts w:ascii="Times New Roman" w:hAnsi="Times New Roman"/>
          <w:b w:val="false"/>
          <w:bCs w:val="false"/>
          <w:i/>
          <w:iCs/>
          <w:sz w:val="24"/>
          <w:szCs w:val="24"/>
          <w:u w:val="single"/>
        </w:rPr>
        <w:t>Introduction</w:t>
      </w:r>
      <w:r>
        <w:rPr>
          <w:rFonts w:ascii="Times New Roman" w:hAnsi="Times New Roman"/>
          <w:b w:val="false"/>
          <w:bCs w:val="false"/>
          <w:sz w:val="24"/>
          <w:szCs w:val="24"/>
        </w:rPr>
        <w:t>: I</w:t>
      </w:r>
      <w:r>
        <w:rPr>
          <w:rFonts w:cs="Times New Roman" w:ascii="Times New Roman" w:hAnsi="Times New Roman"/>
          <w:b w:val="false"/>
          <w:bCs w:val="false"/>
          <w:sz w:val="24"/>
          <w:szCs w:val="24"/>
          <w:lang w:val="en-GB"/>
        </w:rPr>
        <w:t>nclude your motivation or justification of the proposal. Present the research problem, other studies, or a learning problem of students in your classroom. Set up the objectives. Create a roadmap paragraph containing the structure of the submission.</w:t>
      </w:r>
    </w:p>
    <w:p>
      <w:pPr>
        <w:pStyle w:val="BodyText"/>
        <w:rPr>
          <w:b/>
          <w:bCs/>
        </w:rPr>
      </w:pPr>
      <w:r>
        <w:rPr>
          <w:rFonts w:ascii="Times New Roman" w:hAnsi="Times New Roman"/>
          <w:b w:val="false"/>
          <w:bCs w:val="false"/>
          <w:i/>
          <w:iCs/>
          <w:sz w:val="24"/>
          <w:szCs w:val="24"/>
          <w:u w:val="single"/>
        </w:rPr>
        <w:t>Literature Review</w:t>
      </w:r>
      <w:r>
        <w:rPr>
          <w:rFonts w:ascii="Times New Roman" w:hAnsi="Times New Roman"/>
          <w:b w:val="false"/>
          <w:bCs w:val="false"/>
          <w:i/>
          <w:iCs/>
          <w:sz w:val="24"/>
          <w:szCs w:val="24"/>
        </w:rPr>
        <w:t>:</w:t>
      </w:r>
      <w:r>
        <w:rPr>
          <w:rFonts w:ascii="Times New Roman" w:hAnsi="Times New Roman"/>
          <w:b w:val="false"/>
          <w:bCs w:val="false"/>
          <w:sz w:val="24"/>
          <w:szCs w:val="24"/>
        </w:rPr>
        <w:t xml:space="preserve"> </w:t>
      </w:r>
      <w:r>
        <w:rPr>
          <w:rFonts w:cs="Times New Roman" w:ascii="Times New Roman" w:hAnsi="Times New Roman"/>
          <w:b w:val="false"/>
          <w:bCs w:val="false"/>
          <w:sz w:val="24"/>
          <w:szCs w:val="24"/>
          <w:lang w:val="en-GB"/>
        </w:rPr>
        <w:t xml:space="preserve">Structure the review by the fundamental pillars of the research area. Quote international studies, not only local authors. Balance between classic studies and the most current ones. Should not exceed 10-20% </w:t>
      </w:r>
      <w:r>
        <w:rPr>
          <w:rFonts w:cs="Times New Roman" w:ascii="Times New Roman" w:hAnsi="Times New Roman"/>
          <w:b w:val="false"/>
          <w:bCs w:val="false"/>
          <w:color w:themeColor="text1" w:val="000000"/>
          <w:sz w:val="24"/>
          <w:szCs w:val="24"/>
          <w:lang w:val="en-GB"/>
        </w:rPr>
        <w:t xml:space="preserve">of the pages </w:t>
      </w:r>
      <w:r>
        <w:rPr>
          <w:rFonts w:cs="Times New Roman" w:ascii="Times New Roman" w:hAnsi="Times New Roman"/>
          <w:b w:val="false"/>
          <w:bCs w:val="false"/>
          <w:sz w:val="24"/>
          <w:szCs w:val="24"/>
          <w:lang w:val="en-GB"/>
        </w:rPr>
        <w:t>of the entire submission. We strongly encourage all authors to search through MTRJ archives and make connections with previous journal publications.</w:t>
      </w:r>
    </w:p>
    <w:p>
      <w:pPr>
        <w:pStyle w:val="BodyText"/>
        <w:rPr>
          <w:b/>
          <w:bCs/>
        </w:rPr>
      </w:pPr>
      <w:r>
        <w:rPr>
          <w:rFonts w:ascii="Times New Roman" w:hAnsi="Times New Roman"/>
          <w:b w:val="false"/>
          <w:bCs w:val="false"/>
          <w:i/>
          <w:iCs/>
          <w:sz w:val="24"/>
          <w:szCs w:val="24"/>
          <w:u w:val="single"/>
        </w:rPr>
        <w:t>Method(s)</w:t>
      </w:r>
      <w:r>
        <w:rPr>
          <w:rFonts w:ascii="Times New Roman" w:hAnsi="Times New Roman"/>
          <w:b w:val="false"/>
          <w:bCs w:val="false"/>
          <w:sz w:val="24"/>
          <w:szCs w:val="24"/>
        </w:rPr>
        <w:t xml:space="preserve">: </w:t>
      </w:r>
      <w:r>
        <w:rPr>
          <w:rFonts w:cs="Times New Roman" w:ascii="Times New Roman" w:hAnsi="Times New Roman"/>
          <w:b w:val="false"/>
          <w:bCs w:val="false"/>
          <w:sz w:val="24"/>
          <w:szCs w:val="24"/>
          <w:lang w:val="en-GB"/>
        </w:rPr>
        <w:t>Depending on the nature of the submission, describe the context, the sample of the proposal or activity, how the data was collected, provide the variables of the analysis, and their character (deductive or inductive). Share and analyze students’ work. Do not forget the assessment (formal and informal).</w:t>
      </w:r>
    </w:p>
    <w:p>
      <w:pPr>
        <w:pStyle w:val="BodyText"/>
        <w:rPr>
          <w:b/>
          <w:bCs/>
        </w:rPr>
      </w:pPr>
      <w:r>
        <w:rPr>
          <w:rFonts w:ascii="Times New Roman" w:hAnsi="Times New Roman"/>
          <w:b w:val="false"/>
          <w:bCs w:val="false"/>
          <w:i/>
          <w:iCs/>
          <w:sz w:val="24"/>
          <w:szCs w:val="24"/>
          <w:u w:val="single"/>
        </w:rPr>
        <w:t>Result(s)</w:t>
      </w:r>
      <w:r>
        <w:rPr>
          <w:rFonts w:ascii="Times New Roman" w:hAnsi="Times New Roman"/>
          <w:b w:val="false"/>
          <w:bCs w:val="false"/>
          <w:i/>
          <w:iCs/>
          <w:sz w:val="24"/>
          <w:szCs w:val="24"/>
        </w:rPr>
        <w:t>:</w:t>
      </w:r>
      <w:r>
        <w:rPr>
          <w:rFonts w:ascii="Times New Roman" w:hAnsi="Times New Roman"/>
          <w:b w:val="false"/>
          <w:bCs w:val="false"/>
          <w:sz w:val="24"/>
          <w:szCs w:val="24"/>
        </w:rPr>
        <w:t xml:space="preserve"> </w:t>
      </w:r>
      <w:r>
        <w:rPr>
          <w:rFonts w:cs="Times New Roman" w:ascii="Times New Roman" w:hAnsi="Times New Roman"/>
          <w:b w:val="false"/>
          <w:bCs w:val="false"/>
          <w:sz w:val="24"/>
          <w:szCs w:val="24"/>
        </w:rPr>
        <w:t>This section should contain a description of the main findings of research, accompanied by some evidence: transcripts of interviews, written productions, excerpts, etc.</w:t>
      </w:r>
    </w:p>
    <w:p>
      <w:pPr>
        <w:pStyle w:val="BodyText"/>
        <w:rPr>
          <w:b/>
          <w:bCs/>
        </w:rPr>
      </w:pPr>
      <w:r>
        <w:rPr>
          <w:rFonts w:ascii="Times New Roman" w:hAnsi="Times New Roman"/>
          <w:b w:val="false"/>
          <w:bCs w:val="false"/>
          <w:i/>
          <w:iCs/>
          <w:sz w:val="24"/>
          <w:szCs w:val="24"/>
          <w:u w:val="single"/>
        </w:rPr>
        <w:t>Discussion</w:t>
      </w:r>
      <w:r>
        <w:rPr>
          <w:rFonts w:ascii="Times New Roman" w:hAnsi="Times New Roman"/>
          <w:b w:val="false"/>
          <w:bCs w:val="false"/>
          <w:sz w:val="24"/>
          <w:szCs w:val="24"/>
        </w:rPr>
        <w:t xml:space="preserve">: </w:t>
      </w:r>
      <w:r>
        <w:rPr>
          <w:rFonts w:cs="Times New Roman" w:ascii="Times New Roman" w:hAnsi="Times New Roman"/>
          <w:b w:val="false"/>
          <w:bCs w:val="false"/>
          <w:sz w:val="24"/>
          <w:szCs w:val="24"/>
          <w:lang w:val="en-GB"/>
        </w:rPr>
        <w:t xml:space="preserve">Analyze the overall perspective of the development of the activity. Share the difficulties in the course of implementation. Analyze each variable taken into account in the methodology. Share the results of your work and relate them to the literature review. Review the objectives set up at the beginning of the study. Make attempts to reflect on topics interesting to teachers (e.g. how various aspects of the study may influence the results). </w:t>
      </w:r>
    </w:p>
    <w:p>
      <w:pPr>
        <w:pStyle w:val="BodyText"/>
        <w:rPr>
          <w:b/>
          <w:bCs/>
        </w:rPr>
      </w:pPr>
      <w:r>
        <w:rPr>
          <w:rFonts w:ascii="Times New Roman" w:hAnsi="Times New Roman"/>
          <w:b w:val="false"/>
          <w:bCs w:val="false"/>
          <w:i/>
          <w:iCs/>
          <w:sz w:val="24"/>
          <w:szCs w:val="24"/>
          <w:u w:val="single"/>
        </w:rPr>
        <w:t>Conclusion(s)</w:t>
      </w:r>
      <w:r>
        <w:rPr>
          <w:rFonts w:ascii="Times New Roman" w:hAnsi="Times New Roman"/>
          <w:b w:val="false"/>
          <w:bCs w:val="false"/>
          <w:sz w:val="24"/>
          <w:szCs w:val="24"/>
        </w:rPr>
        <w:t xml:space="preserve">: </w:t>
      </w:r>
      <w:r>
        <w:rPr>
          <w:rFonts w:cs="Times New Roman" w:ascii="Times New Roman" w:hAnsi="Times New Roman"/>
          <w:b w:val="false"/>
          <w:bCs w:val="false"/>
          <w:sz w:val="24"/>
          <w:szCs w:val="24"/>
        </w:rPr>
        <w:t xml:space="preserve">The conclusion should take up the objectives that were stated in the introduction. If an objective was not achieved, reasons should be given as to why it was not possible to achieve it. It is important at this point to indicate the limitations encountered or possible limitations if the study were to be replicated. It is recommended to mention future perspectives. </w:t>
      </w:r>
    </w:p>
    <w:p>
      <w:pPr>
        <w:pStyle w:val="Normal"/>
        <w:spacing w:lineRule="auto" w:line="240" w:before="120" w:after="120"/>
        <w:jc w:val="both"/>
        <w:rPr>
          <w:rFonts w:ascii="Times New Roman" w:hAnsi="Times New Roman" w:cs="Times New Roman"/>
          <w:sz w:val="24"/>
          <w:szCs w:val="24"/>
          <w:lang w:val="en-GB"/>
        </w:rPr>
      </w:pPr>
      <w:r>
        <w:rPr>
          <w:rFonts w:cs="Times New Roman" w:ascii="Times New Roman" w:hAnsi="Times New Roman"/>
          <w:sz w:val="24"/>
          <w:szCs w:val="24"/>
          <w:lang w:val="en-GB"/>
        </w:rPr>
        <w:t>Reflect in detail on how the results of the study will change your teaching in the future.</w:t>
      </w:r>
      <w:r>
        <w:rPr>
          <w:rFonts w:cs="Times New Roman" w:ascii="Times New Roman" w:hAnsi="Times New Roman"/>
          <w:b w:val="false"/>
          <w:bCs w:val="false"/>
          <w:sz w:val="24"/>
          <w:szCs w:val="24"/>
        </w:rPr>
        <w:t xml:space="preserve"> Write conclusions beyond numerical statements. Interpret numerical results in the light of conceptual description of the experiment or intervention. Simply calculating the average and the standard deviation of students’ test results is not enough to justify the submission.</w:t>
      </w:r>
    </w:p>
    <w:p>
      <w:pPr>
        <w:pStyle w:val="BodyText"/>
        <w:rPr>
          <w:b/>
          <w:bCs/>
        </w:rPr>
      </w:pPr>
      <w:r>
        <w:rPr>
          <w:rFonts w:ascii="Times New Roman" w:hAnsi="Times New Roman"/>
          <w:b w:val="false"/>
          <w:bCs w:val="false"/>
          <w:i/>
          <w:iCs/>
          <w:sz w:val="24"/>
          <w:szCs w:val="24"/>
          <w:u w:val="single"/>
        </w:rPr>
        <w:t>Acknowledgments</w:t>
      </w:r>
      <w:r>
        <w:rPr>
          <w:rFonts w:ascii="Times New Roman" w:hAnsi="Times New Roman"/>
          <w:b w:val="false"/>
          <w:bCs w:val="false"/>
          <w:i/>
          <w:iCs/>
          <w:sz w:val="24"/>
          <w:szCs w:val="24"/>
        </w:rPr>
        <w:t>:</w:t>
      </w:r>
      <w:r>
        <w:rPr>
          <w:rFonts w:ascii="Times New Roman" w:hAnsi="Times New Roman"/>
          <w:b w:val="false"/>
          <w:bCs w:val="false"/>
          <w:sz w:val="24"/>
          <w:szCs w:val="24"/>
        </w:rPr>
        <w:t xml:space="preserve"> Share thankful words to people, institutions, or funding sources who made your submission possible. For example: </w:t>
      </w:r>
      <w:r>
        <w:rPr>
          <w:rFonts w:cs="Times New Roman" w:ascii="Times New Roman" w:hAnsi="Times New Roman"/>
          <w:b w:val="false"/>
          <w:bCs w:val="false"/>
          <w:sz w:val="24"/>
          <w:szCs w:val="24"/>
        </w:rPr>
        <w:t>We would like to thank the Didactics Editor, Mónica Arnal Palacián, for her insightful comments and suggestions which helped improving the template.</w:t>
      </w:r>
    </w:p>
    <w:p>
      <w:pPr>
        <w:pStyle w:val="Normal"/>
        <w:spacing w:lineRule="auto" w:line="240" w:before="120" w:after="120"/>
        <w:jc w:val="both"/>
        <w:rPr>
          <w:rFonts w:ascii="Times New Roman" w:hAnsi="Times New Roman" w:cs="Times New Roman"/>
          <w:sz w:val="24"/>
          <w:szCs w:val="24"/>
          <w:lang w:val="en-GB"/>
        </w:rPr>
      </w:pPr>
      <w:r>
        <w:rPr>
          <w:rFonts w:cs="Times New Roman" w:ascii="Times New Roman" w:hAnsi="Times New Roman"/>
          <w:b w:val="false"/>
          <w:bCs w:val="false"/>
          <w:i/>
          <w:iCs/>
          <w:sz w:val="24"/>
          <w:szCs w:val="24"/>
          <w:u w:val="single"/>
          <w:lang w:val="en-GB"/>
        </w:rPr>
        <w:t>References</w:t>
      </w:r>
      <w:r>
        <w:rPr>
          <w:rFonts w:cs="Times New Roman" w:ascii="Times New Roman" w:hAnsi="Times New Roman"/>
          <w:b w:val="false"/>
          <w:bCs w:val="false"/>
          <w:sz w:val="24"/>
          <w:szCs w:val="24"/>
          <w:lang w:val="en-GB"/>
        </w:rPr>
        <w:t xml:space="preserve">: Below is an example of the required reference style. You may copy, paste, and edit these to easily transfer the formatting, or create it in your own document (Single Spaced, Times New Roman, 12pt, Numbered List, Left Aligned at 0”, Tab Stop &amp; Indent at 0.5” (12.7mm), and Bracket Separators before each number). If using bibliography tools like EndNote or Zotero, be sure to copy and paste as plain, editable text. Place cited references in the text. Do not place references not cited. </w:t>
      </w:r>
      <w:r>
        <w:rPr>
          <w:rFonts w:cs="Times New Roman" w:ascii="Times New Roman" w:hAnsi="Times New Roman"/>
          <w:b/>
          <w:bCs/>
          <w:sz w:val="24"/>
          <w:szCs w:val="24"/>
          <w:lang w:val="en-GB"/>
        </w:rPr>
        <w:t>We strongly encourage all authors to search through MTRJ archives and make connections with previous journal publications. All references must be authentic, published, and internationally accessible. References may not exceed 4 pages.</w:t>
      </w:r>
    </w:p>
    <w:p>
      <w:pPr>
        <w:pStyle w:val="References"/>
        <w:numPr>
          <w:ilvl w:val="0"/>
          <w:numId w:val="3"/>
        </w:numPr>
        <w:suppressAutoHyphens w:val="false"/>
        <w:spacing w:lineRule="auto" w:line="240"/>
        <w:jc w:val="left"/>
        <w:rPr/>
      </w:pPr>
      <w:r>
        <w:rPr>
          <w:rFonts w:eastAsia="Times New Roman" w:cs="Times New Roman"/>
          <w:sz w:val="24"/>
          <w:szCs w:val="24"/>
          <w:lang w:val="en-US" w:eastAsia="cs-CZ"/>
        </w:rPr>
        <w:t xml:space="preserve">Adams, L. (2011). </w:t>
      </w:r>
      <w:r>
        <w:rPr>
          <w:rFonts w:eastAsia="Times New Roman" w:cs="Times New Roman"/>
          <w:i/>
          <w:iCs/>
          <w:sz w:val="24"/>
          <w:szCs w:val="24"/>
          <w:lang w:val="en-US" w:eastAsia="cs-CZ"/>
        </w:rPr>
        <w:t xml:space="preserve">Learning a new skill is easier said than done. </w:t>
      </w:r>
      <w:r>
        <w:rPr>
          <w:rFonts w:eastAsia="Times New Roman" w:cs="Times New Roman"/>
          <w:sz w:val="24"/>
          <w:szCs w:val="24"/>
          <w:lang w:val="en-US" w:eastAsia="cs-CZ"/>
        </w:rPr>
        <w:t xml:space="preserve">Gordon Training International. </w:t>
      </w:r>
      <w:r>
        <w:rPr>
          <w:rStyle w:val="Hyperlink"/>
          <w:rFonts w:eastAsia="Times New Roman" w:cs="Times New Roman"/>
          <w:color w:val="0000FF"/>
          <w:sz w:val="24"/>
          <w:szCs w:val="24"/>
          <w:lang w:val="en-US" w:eastAsia="cs-CZ"/>
        </w:rPr>
        <w:t>https://www.gordontraining.com/free-workplace-articles/learning-a-new-skill-is-easier-said-than-done/</w:t>
      </w:r>
    </w:p>
    <w:p>
      <w:pPr>
        <w:pStyle w:val="References"/>
        <w:numPr>
          <w:ilvl w:val="0"/>
          <w:numId w:val="3"/>
        </w:numPr>
        <w:suppressAutoHyphens w:val="false"/>
        <w:spacing w:lineRule="auto" w:line="240"/>
        <w:jc w:val="left"/>
        <w:rPr/>
      </w:pPr>
      <w:r>
        <w:rPr>
          <w:rFonts w:eastAsia="Times New Roman" w:cs="Times New Roman"/>
          <w:sz w:val="24"/>
          <w:szCs w:val="24"/>
          <w:lang w:val="en-US" w:eastAsia="cs-CZ"/>
        </w:rPr>
        <w:t>Afflerbach, P., Pearson, P. D., &amp; Paris, S. G. (2008). Clarifying differences between reading skills and reading strategies. </w:t>
      </w:r>
      <w:r>
        <w:rPr>
          <w:rFonts w:eastAsia="Times New Roman" w:cs="Times New Roman"/>
          <w:i/>
          <w:iCs/>
          <w:sz w:val="24"/>
          <w:szCs w:val="24"/>
          <w:lang w:val="en-US" w:eastAsia="cs-CZ"/>
        </w:rPr>
        <w:t>The Reading Teacher</w:t>
      </w:r>
      <w:r>
        <w:rPr>
          <w:rFonts w:eastAsia="Times New Roman" w:cs="Times New Roman"/>
          <w:sz w:val="24"/>
          <w:szCs w:val="24"/>
          <w:lang w:val="en-US" w:eastAsia="cs-CZ"/>
        </w:rPr>
        <w:t>, </w:t>
      </w:r>
      <w:r>
        <w:rPr>
          <w:rFonts w:eastAsia="Times New Roman" w:cs="Times New Roman"/>
          <w:b/>
          <w:iCs/>
          <w:sz w:val="24"/>
          <w:szCs w:val="24"/>
          <w:lang w:val="en-US" w:eastAsia="cs-CZ"/>
        </w:rPr>
        <w:t>61</w:t>
      </w:r>
      <w:r>
        <w:rPr>
          <w:rFonts w:eastAsia="Times New Roman" w:cs="Times New Roman"/>
          <w:sz w:val="24"/>
          <w:szCs w:val="24"/>
          <w:lang w:val="en-US" w:eastAsia="cs-CZ"/>
        </w:rPr>
        <w:t xml:space="preserve"> (5), (pages 364-373)</w:t>
      </w:r>
    </w:p>
    <w:p>
      <w:pPr>
        <w:pStyle w:val="References"/>
        <w:numPr>
          <w:ilvl w:val="0"/>
          <w:numId w:val="3"/>
        </w:numPr>
        <w:suppressAutoHyphens w:val="false"/>
        <w:spacing w:lineRule="auto" w:line="240"/>
        <w:jc w:val="left"/>
        <w:rPr/>
      </w:pPr>
      <w:r>
        <w:rPr>
          <w:rFonts w:eastAsia="Times New Roman" w:cs="Times New Roman"/>
          <w:sz w:val="24"/>
          <w:szCs w:val="24"/>
          <w:lang w:val="en-US" w:eastAsia="cs-CZ"/>
        </w:rPr>
        <w:t xml:space="preserve">Akinsola, M. K. (2008). Relationship of some psychological variables in predicting problem solving ability of in-service mathematics teachers. </w:t>
      </w:r>
      <w:r>
        <w:rPr>
          <w:rFonts w:eastAsia="Times New Roman" w:cs="Times New Roman"/>
          <w:i/>
          <w:sz w:val="24"/>
          <w:szCs w:val="24"/>
          <w:lang w:val="en-US" w:eastAsia="cs-CZ"/>
        </w:rPr>
        <w:t>The Mathematics Enthusiast, 5</w:t>
      </w:r>
      <w:r>
        <w:rPr>
          <w:rFonts w:eastAsia="Times New Roman" w:cs="Times New Roman"/>
          <w:sz w:val="24"/>
          <w:szCs w:val="24"/>
          <w:lang w:val="en-US" w:eastAsia="cs-CZ"/>
        </w:rPr>
        <w:t xml:space="preserve">(1), 79-100. </w:t>
      </w:r>
      <w:hyperlink r:id="rId3">
        <w:r>
          <w:rPr>
            <w:rStyle w:val="Hyperlink"/>
            <w:rFonts w:eastAsia="Times New Roman" w:cs="Times New Roman"/>
            <w:sz w:val="24"/>
            <w:szCs w:val="24"/>
            <w:lang w:val="en-US" w:eastAsia="cs-CZ"/>
          </w:rPr>
          <w:t>https://doi.org/10.54870/1551-3440.1088</w:t>
        </w:r>
      </w:hyperlink>
      <w:r>
        <w:rPr>
          <w:rFonts w:eastAsia="Times New Roman" w:cs="Times New Roman"/>
          <w:sz w:val="24"/>
          <w:szCs w:val="24"/>
          <w:lang w:val="en-US" w:eastAsia="cs-CZ"/>
        </w:rPr>
        <w:t>.</w:t>
      </w:r>
    </w:p>
    <w:p>
      <w:pPr>
        <w:pStyle w:val="References"/>
        <w:numPr>
          <w:ilvl w:val="0"/>
          <w:numId w:val="3"/>
        </w:numPr>
        <w:suppressAutoHyphens w:val="false"/>
        <w:spacing w:lineRule="auto" w:line="240"/>
        <w:rPr/>
      </w:pPr>
      <w:r>
        <w:rPr>
          <w:rFonts w:eastAsia="Times New Roman" w:cs="Times New Roman"/>
          <w:color w:val="000000"/>
          <w:sz w:val="24"/>
          <w:szCs w:val="24"/>
          <w:shd w:fill="FFFFFF" w:val="clear"/>
          <w:lang w:val="en-US" w:eastAsia="cs-CZ"/>
        </w:rPr>
        <w:t>Ben-Zeev, T. (1995). The nature and origin of </w:t>
      </w:r>
      <w:r>
        <w:rPr>
          <w:rStyle w:val="Emphasis"/>
          <w:rFonts w:cs="Times New Roman"/>
          <w:color w:val="000000"/>
          <w:sz w:val="24"/>
          <w:szCs w:val="24"/>
          <w:shd w:fill="FFFFFF" w:val="clear"/>
          <w:lang w:val="en-US" w:eastAsia="cs-CZ"/>
        </w:rPr>
        <w:t>rational errors</w:t>
      </w:r>
      <w:r>
        <w:rPr>
          <w:rFonts w:eastAsia="Times New Roman" w:cs="Times New Roman"/>
          <w:color w:val="000000"/>
          <w:sz w:val="24"/>
          <w:szCs w:val="24"/>
          <w:shd w:fill="FFFFFF" w:val="clear"/>
          <w:lang w:val="en-US" w:eastAsia="cs-CZ"/>
        </w:rPr>
        <w:t> in arithmetic thinking: Induction from examples and prior knowledge. </w:t>
      </w:r>
      <w:r>
        <w:rPr>
          <w:rStyle w:val="Emphasis"/>
          <w:rFonts w:cs="Times New Roman"/>
          <w:color w:val="000000"/>
          <w:sz w:val="24"/>
          <w:szCs w:val="24"/>
          <w:shd w:fill="FFFFFF" w:val="clear"/>
          <w:lang w:val="en-US" w:eastAsia="cs-CZ"/>
        </w:rPr>
        <w:t xml:space="preserve">Cognitive Science, </w:t>
      </w:r>
      <w:r>
        <w:rPr>
          <w:rStyle w:val="Emphasis"/>
          <w:rFonts w:cs="Times New Roman"/>
          <w:b/>
          <w:i w:val="false"/>
          <w:color w:val="000000"/>
          <w:sz w:val="24"/>
          <w:szCs w:val="24"/>
          <w:shd w:fill="FFFFFF" w:val="clear"/>
          <w:lang w:val="en-US" w:eastAsia="cs-CZ"/>
        </w:rPr>
        <w:t>19</w:t>
      </w:r>
      <w:r>
        <w:rPr>
          <w:rFonts w:eastAsia="Times New Roman" w:cs="Times New Roman"/>
          <w:color w:val="000000"/>
          <w:sz w:val="24"/>
          <w:szCs w:val="24"/>
          <w:shd w:fill="FFFFFF" w:val="clear"/>
          <w:lang w:val="en-US" w:eastAsia="cs-CZ"/>
        </w:rPr>
        <w:t xml:space="preserve"> (3), (pages 341–376)</w:t>
      </w:r>
    </w:p>
    <w:p>
      <w:pPr>
        <w:pStyle w:val="References"/>
        <w:numPr>
          <w:ilvl w:val="0"/>
          <w:numId w:val="3"/>
        </w:numPr>
        <w:suppressAutoHyphens w:val="false"/>
        <w:spacing w:lineRule="auto" w:line="240"/>
        <w:jc w:val="left"/>
        <w:rPr/>
      </w:pPr>
      <w:r>
        <w:rPr>
          <w:rFonts w:eastAsia="Times New Roman" w:cs="Times New Roman"/>
          <w:b w:val="false"/>
          <w:bCs w:val="false"/>
          <w:i w:val="false"/>
          <w:iCs w:val="false"/>
          <w:color w:val="000000"/>
          <w:sz w:val="24"/>
          <w:szCs w:val="24"/>
          <w:u w:val="none"/>
          <w:shd w:fill="FFFFFF" w:val="clear"/>
          <w:lang w:val="en-US" w:eastAsia="cs-CZ"/>
        </w:rPr>
        <w:t>Bierwolf, R. E., &amp; Frijns, P. (2019). Consciousness, competence, and organizational change.</w:t>
      </w:r>
      <w:r>
        <w:rPr>
          <w:rStyle w:val="apple-converted-space"/>
          <w:rFonts w:eastAsia="Times New Roman" w:cs="Times New Roman"/>
          <w:b w:val="false"/>
          <w:bCs w:val="false"/>
          <w:i w:val="false"/>
          <w:iCs w:val="false"/>
          <w:color w:val="000000"/>
          <w:sz w:val="24"/>
          <w:szCs w:val="24"/>
          <w:u w:val="none"/>
          <w:shd w:fill="FFFFFF" w:val="clear"/>
          <w:lang w:val="en-US" w:eastAsia="cs-CZ"/>
        </w:rPr>
        <w:t> </w:t>
      </w:r>
      <w:r>
        <w:rPr>
          <w:rFonts w:eastAsia="Times New Roman" w:cs="Times New Roman"/>
          <w:b w:val="false"/>
          <w:bCs w:val="false"/>
          <w:i w:val="false"/>
          <w:iCs w:val="false"/>
          <w:color w:val="000000"/>
          <w:sz w:val="24"/>
          <w:szCs w:val="24"/>
          <w:u w:val="none"/>
          <w:lang w:val="en-US" w:eastAsia="cs-CZ"/>
        </w:rPr>
        <w:t>IEEE engineering management review</w:t>
      </w:r>
      <w:r>
        <w:rPr>
          <w:rFonts w:eastAsia="Times New Roman" w:cs="Times New Roman"/>
          <w:b w:val="false"/>
          <w:bCs w:val="false"/>
          <w:i w:val="false"/>
          <w:iCs w:val="false"/>
          <w:color w:val="000000"/>
          <w:sz w:val="24"/>
          <w:szCs w:val="24"/>
          <w:u w:val="none"/>
          <w:shd w:fill="FFFFFF" w:val="clear"/>
          <w:lang w:val="en-US" w:eastAsia="cs-CZ"/>
        </w:rPr>
        <w:t>,</w:t>
      </w:r>
      <w:r>
        <w:rPr>
          <w:rStyle w:val="apple-converted-space"/>
          <w:rFonts w:eastAsia="Times New Roman" w:cs="Times New Roman"/>
          <w:b w:val="false"/>
          <w:bCs w:val="false"/>
          <w:i w:val="false"/>
          <w:iCs w:val="false"/>
          <w:color w:val="000000"/>
          <w:sz w:val="24"/>
          <w:szCs w:val="24"/>
          <w:u w:val="none"/>
          <w:shd w:fill="FFFFFF" w:val="clear"/>
          <w:lang w:val="en-US" w:eastAsia="cs-CZ"/>
        </w:rPr>
        <w:t> </w:t>
      </w:r>
      <w:r>
        <w:rPr>
          <w:rFonts w:eastAsia="Times New Roman" w:cs="Times New Roman"/>
          <w:b w:val="false"/>
          <w:bCs w:val="false"/>
          <w:i w:val="false"/>
          <w:iCs w:val="false"/>
          <w:color w:val="000000"/>
          <w:sz w:val="24"/>
          <w:szCs w:val="24"/>
          <w:u w:val="none"/>
          <w:lang w:val="en-US" w:eastAsia="cs-CZ"/>
        </w:rPr>
        <w:t>47</w:t>
      </w:r>
      <w:r>
        <w:rPr>
          <w:rFonts w:eastAsia="Times New Roman" w:cs="Times New Roman"/>
          <w:b w:val="false"/>
          <w:bCs w:val="false"/>
          <w:i w:val="false"/>
          <w:iCs w:val="false"/>
          <w:color w:val="000000"/>
          <w:sz w:val="24"/>
          <w:szCs w:val="24"/>
          <w:u w:val="none"/>
          <w:shd w:fill="FFFFFF" w:val="clear"/>
          <w:lang w:val="en-US" w:eastAsia="cs-CZ"/>
        </w:rPr>
        <w:t xml:space="preserve"> (4), (pages 32-38)</w:t>
      </w:r>
      <w:r>
        <w:rPr>
          <w:rFonts w:cs="Times New Roman"/>
          <w:b w:val="false"/>
          <w:bCs w:val="false"/>
          <w:i/>
          <w:iCs/>
          <w:sz w:val="24"/>
          <w:szCs w:val="24"/>
          <w:u w:val="single"/>
        </w:rPr>
        <w:br/>
      </w:r>
    </w:p>
    <w:p>
      <w:pPr>
        <w:pStyle w:val="Normal"/>
        <w:widowControl/>
        <w:numPr>
          <w:ilvl w:val="0"/>
          <w:numId w:val="0"/>
        </w:numPr>
        <w:suppressAutoHyphens w:val="true"/>
        <w:overflowPunct w:val="true"/>
        <w:bidi w:val="0"/>
        <w:spacing w:lineRule="auto" w:line="259" w:before="0" w:after="160"/>
        <w:ind w:hanging="0" w:left="0" w:right="0"/>
        <w:jc w:val="left"/>
        <w:rPr/>
      </w:pPr>
      <w:r>
        <w:rPr>
          <w:rFonts w:cs="Times New Roman" w:ascii="Times New Roman" w:hAnsi="Times New Roman"/>
          <w:b w:val="false"/>
          <w:bCs w:val="false"/>
          <w:i/>
          <w:iCs/>
          <w:sz w:val="24"/>
          <w:szCs w:val="24"/>
          <w:u w:val="single"/>
        </w:rPr>
        <w:t>Appendix</w:t>
      </w:r>
      <w:r>
        <w:rPr>
          <w:rFonts w:cs="Times New Roman" w:ascii="Times New Roman" w:hAnsi="Times New Roman"/>
          <w:b/>
          <w:bCs/>
          <w:sz w:val="24"/>
          <w:szCs w:val="24"/>
        </w:rPr>
        <w:t>:</w:t>
      </w:r>
      <w:r>
        <w:rPr>
          <w:rFonts w:cs="Times New Roman" w:ascii="Times New Roman" w:hAnsi="Times New Roman"/>
          <w:b w:val="false"/>
          <w:bCs w:val="false"/>
          <w:sz w:val="24"/>
          <w:szCs w:val="24"/>
        </w:rPr>
        <w:t xml:space="preserve"> For the convenience of the readers, share any questionnaires, contents of tests, worksheets, or collected data not provided in the body of the paper. The content and the quality of the appendix should allow the readers to replicate or implement the experiment, intervention, or worksheets.</w:t>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0"/>
        <w:contextualSpacing/>
        <w:jc w:val="both"/>
        <w:rPr/>
      </w:pPr>
      <w:r>
        <w:rPr>
          <w:rFonts w:cs="Times New Roman" w:ascii="Times New Roman" w:hAnsi="Times New Roman"/>
          <w:b/>
          <w:bCs/>
          <w:sz w:val="24"/>
          <w:szCs w:val="24"/>
        </w:rPr>
        <w:t>Visual and Data Elements</w:t>
      </w:r>
    </w:p>
    <w:p>
      <w:pPr>
        <w:pStyle w:val="Normal"/>
        <w:spacing w:before="0" w:after="0"/>
        <w:contextualSpacing/>
        <w:rPr/>
      </w:pPr>
      <w:r>
        <w:rPr>
          <w:rFonts w:cs="Times New Roman" w:ascii="Times New Roman" w:hAnsi="Times New Roman"/>
          <w:b/>
          <w:bCs/>
          <w:i/>
          <w:iCs/>
          <w:sz w:val="24"/>
          <w:szCs w:val="24"/>
        </w:rPr>
        <w:t>Figures, Pictures, and Flowcharts</w:t>
      </w:r>
    </w:p>
    <w:p>
      <w:pPr>
        <w:pStyle w:val="Normal"/>
        <w:spacing w:before="0" w:after="0"/>
        <w:ind w:left="-15" w:right="518"/>
        <w:contextualSpacing/>
        <w:jc w:val="both"/>
        <w:rPr>
          <w:rFonts w:ascii="Times New Roman" w:hAnsi="Times New Roman" w:cs="Times New Roman"/>
          <w:i w:val="false"/>
          <w:iCs w:val="false"/>
          <w:sz w:val="24"/>
          <w:szCs w:val="24"/>
        </w:rPr>
      </w:pPr>
      <w:r>
        <w:rPr>
          <w:rFonts w:cs="Times New Roman" w:ascii="Times New Roman" w:hAnsi="Times New Roman"/>
          <w:sz w:val="24"/>
          <w:szCs w:val="24"/>
        </w:rPr>
        <w:t>Number figures consistently throughout the manuscript and label them as in Picture 1 below. Figures should be mentioned right before or soon after they appear in the text. All figures should be fully created and edited before inserting them into your document. If you create figures</w:t>
      </w:r>
      <w:r>
        <w:rPr>
          <w:rFonts w:cs="Times New Roman" w:ascii="Times New Roman" w:hAnsi="Times New Roman"/>
          <w:i w:val="false"/>
          <w:iCs w:val="false"/>
          <w:sz w:val="24"/>
          <w:szCs w:val="24"/>
        </w:rPr>
        <w:t xml:space="preserve"> within the document itself – use the snipping tool or take a screen shot, then crop your image, reinsert it, and anchor </w:t>
      </w:r>
      <w:r>
        <w:rPr>
          <w:rFonts w:cs="Times New Roman" w:ascii="Times New Roman" w:hAnsi="Times New Roman"/>
          <w:i/>
          <w:iCs/>
          <w:sz w:val="24"/>
          <w:szCs w:val="24"/>
        </w:rPr>
        <w:t>As Character</w:t>
      </w:r>
      <w:r>
        <w:rPr>
          <w:rFonts w:cs="Times New Roman" w:ascii="Times New Roman" w:hAnsi="Times New Roman"/>
          <w:i w:val="false"/>
          <w:iCs w:val="false"/>
          <w:sz w:val="24"/>
          <w:szCs w:val="24"/>
        </w:rPr>
        <w:t xml:space="preserve"> with</w:t>
      </w:r>
      <w:r>
        <w:rPr>
          <w:rFonts w:cs="Times New Roman" w:ascii="Times New Roman" w:hAnsi="Times New Roman"/>
          <w:i/>
          <w:iCs/>
          <w:sz w:val="24"/>
          <w:szCs w:val="24"/>
        </w:rPr>
        <w:t xml:space="preserve"> </w:t>
      </w:r>
      <w:r>
        <w:rPr>
          <w:rFonts w:cs="Times New Roman" w:ascii="Times New Roman" w:hAnsi="Times New Roman"/>
          <w:i w:val="false"/>
          <w:iCs w:val="false"/>
          <w:sz w:val="24"/>
          <w:szCs w:val="24"/>
        </w:rPr>
        <w:t>center alignment.</w:t>
      </w:r>
      <w:r>
        <w:rPr>
          <w:rFonts w:cs="Times New Roman" w:ascii="Times New Roman" w:hAnsi="Times New Roman"/>
          <w:b/>
          <w:bCs/>
          <w:i w:val="false"/>
          <w:iCs w:val="false"/>
          <w:sz w:val="24"/>
          <w:szCs w:val="24"/>
        </w:rPr>
        <w:t xml:space="preserve"> Blur, cover, or otherwise obscure all student faces.</w:t>
      </w:r>
    </w:p>
    <w:p>
      <w:pPr>
        <w:pStyle w:val="Normal"/>
        <w:spacing w:before="0" w:after="0"/>
        <w:ind w:left="-15" w:right="518"/>
        <w:jc w:val="center"/>
        <w:rPr/>
      </w:pPr>
      <w:r>
        <w:rPr/>
        <w:drawing>
          <wp:inline distT="0" distB="0" distL="0" distR="0">
            <wp:extent cx="3886835" cy="79121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
                    <a:stretch>
                      <a:fillRect/>
                    </a:stretch>
                  </pic:blipFill>
                  <pic:spPr bwMode="auto">
                    <a:xfrm>
                      <a:off x="0" y="0"/>
                      <a:ext cx="3886835" cy="791210"/>
                    </a:xfrm>
                    <a:prstGeom prst="rect">
                      <a:avLst/>
                    </a:prstGeom>
                    <a:noFill/>
                  </pic:spPr>
                </pic:pic>
              </a:graphicData>
            </a:graphic>
          </wp:inline>
        </w:drawing>
      </w:r>
    </w:p>
    <w:p>
      <w:pPr>
        <w:pStyle w:val="Normal"/>
        <w:spacing w:before="0" w:after="0"/>
        <w:ind w:left="-15" w:right="518"/>
        <w:jc w:val="left"/>
        <w:rPr>
          <w:rFonts w:ascii="Times New Roman" w:hAnsi="Times New Roman" w:cs="Times New Roman"/>
          <w:i w:val="false"/>
          <w:iCs w:val="false"/>
          <w:sz w:val="24"/>
          <w:szCs w:val="24"/>
        </w:rPr>
      </w:pPr>
      <w:r>
        <w:rPr>
          <w:rFonts w:cs="Times New Roman" w:ascii="Times New Roman" w:hAnsi="Times New Roman"/>
          <w:b w:val="false"/>
          <w:bCs w:val="false"/>
          <w:i w:val="false"/>
          <w:iCs w:val="false"/>
          <w:sz w:val="24"/>
          <w:szCs w:val="24"/>
        </w:rPr>
        <w:t>Figure 1: Khateem of Sulaman</w:t>
      </w:r>
      <w:r>
        <w:rPr>
          <w:rFonts w:cs="Times New Roman" w:ascii="Times New Roman" w:hAnsi="Times New Roman"/>
          <w:b/>
          <w:bCs/>
          <w:i/>
          <w:iCs/>
          <w:sz w:val="28"/>
          <w:szCs w:val="28"/>
        </w:rPr>
        <w:br/>
      </w:r>
    </w:p>
    <w:p>
      <w:pPr>
        <w:pStyle w:val="Normal"/>
        <w:spacing w:before="0" w:after="158"/>
        <w:ind w:left="-15" w:right="518"/>
        <w:contextualSpacing/>
        <w:jc w:val="left"/>
        <w:rPr/>
      </w:pPr>
      <w:r>
        <w:rPr>
          <w:rFonts w:cs="Times New Roman" w:ascii="Times New Roman" w:hAnsi="Times New Roman"/>
          <w:b/>
          <w:bCs/>
          <w:i/>
          <w:iCs/>
          <w:sz w:val="24"/>
          <w:szCs w:val="24"/>
        </w:rPr>
        <w:t>Tables</w:t>
      </w:r>
    </w:p>
    <w:p>
      <w:pPr>
        <w:pStyle w:val="Normal"/>
        <w:spacing w:before="0" w:after="158"/>
        <w:ind w:left="-15" w:right="518"/>
        <w:contextualSpacing/>
        <w:jc w:val="both"/>
        <w:rPr>
          <w:rFonts w:ascii="Times New Roman" w:hAnsi="Times New Roman" w:cs="Times New Roman"/>
          <w:i w:val="false"/>
          <w:iCs w:val="false"/>
          <w:sz w:val="24"/>
          <w:szCs w:val="24"/>
        </w:rPr>
      </w:pPr>
      <w:r>
        <w:rPr>
          <w:rFonts w:cs="Times New Roman" w:ascii="Times New Roman" w:hAnsi="Times New Roman"/>
          <w:sz w:val="24"/>
          <w:szCs w:val="24"/>
        </w:rPr>
        <w:t>Number tables consistently throughout the manuscript. Tables should be presented right before or soon after they appear in the text. Additionally, V</w:t>
      </w:r>
      <w:r>
        <w:rPr>
          <w:rFonts w:cs="Times New Roman" w:ascii="Times New Roman" w:hAnsi="Times New Roman"/>
          <w:b w:val="false"/>
          <w:bCs w:val="false"/>
          <w:sz w:val="24"/>
          <w:szCs w:val="24"/>
        </w:rPr>
        <w:t>ertical Alignment should be “Up,</w:t>
      </w:r>
      <w:r>
        <w:rPr>
          <w:rFonts w:cs="Times New Roman" w:ascii="Times New Roman" w:hAnsi="Times New Roman"/>
          <w:sz w:val="24"/>
          <w:szCs w:val="24"/>
        </w:rPr>
        <w:t xml:space="preserve">” and row or column headers should follow the </w:t>
      </w:r>
      <w:r>
        <w:rPr>
          <w:rFonts w:cs="Times New Roman" w:ascii="Times New Roman" w:hAnsi="Times New Roman"/>
          <w:b/>
          <w:bCs/>
          <w:sz w:val="24"/>
          <w:szCs w:val="24"/>
        </w:rPr>
        <w:t>Sub Section</w:t>
      </w:r>
      <w:r>
        <w:rPr>
          <w:rFonts w:cs="Times New Roman" w:ascii="Times New Roman" w:hAnsi="Times New Roman"/>
          <w:b w:val="false"/>
          <w:bCs w:val="false"/>
          <w:sz w:val="24"/>
          <w:szCs w:val="24"/>
        </w:rPr>
        <w:t xml:space="preserve"> format. </w:t>
      </w:r>
      <w:r>
        <w:rPr>
          <w:rFonts w:cs="Times New Roman" w:ascii="Times New Roman" w:hAnsi="Times New Roman"/>
          <w:sz w:val="24"/>
          <w:szCs w:val="24"/>
        </w:rPr>
        <w:t xml:space="preserve">Rules differ slightly for tables featuring qualitative and quantitative information. </w:t>
      </w:r>
      <w:r>
        <w:rPr>
          <w:rFonts w:cs="Times New Roman" w:ascii="Times New Roman" w:hAnsi="Times New Roman"/>
          <w:i w:val="false"/>
          <w:iCs w:val="false"/>
          <w:sz w:val="24"/>
          <w:szCs w:val="24"/>
          <w:u w:val="none"/>
        </w:rPr>
        <w:t>Content should be Left</w:t>
      </w:r>
      <w:r>
        <w:rPr>
          <w:rFonts w:cs="Times New Roman" w:ascii="Times New Roman" w:hAnsi="Times New Roman"/>
          <w:sz w:val="24"/>
          <w:szCs w:val="24"/>
        </w:rPr>
        <w:t xml:space="preserve"> Aligned for </w:t>
      </w:r>
      <w:r>
        <w:rPr>
          <w:rFonts w:cs="Times New Roman" w:ascii="Times New Roman" w:hAnsi="Times New Roman"/>
          <w:i/>
          <w:iCs/>
          <w:sz w:val="24"/>
          <w:szCs w:val="24"/>
          <w:u w:val="single"/>
        </w:rPr>
        <w:t>qualitative tables</w:t>
      </w:r>
      <w:r>
        <w:rPr>
          <w:rFonts w:cs="Times New Roman" w:ascii="Times New Roman" w:hAnsi="Times New Roman"/>
          <w:i w:val="false"/>
          <w:iCs w:val="false"/>
          <w:sz w:val="24"/>
          <w:szCs w:val="24"/>
          <w:u w:val="none"/>
        </w:rPr>
        <w:t xml:space="preserve">, and Center Aligned for </w:t>
      </w:r>
      <w:r>
        <w:rPr>
          <w:rFonts w:cs="Times New Roman" w:ascii="Times New Roman" w:hAnsi="Times New Roman"/>
          <w:i/>
          <w:iCs/>
          <w:sz w:val="24"/>
          <w:szCs w:val="24"/>
          <w:u w:val="single"/>
        </w:rPr>
        <w:t>quantitative tables</w:t>
      </w:r>
      <w:r>
        <w:rPr>
          <w:rFonts w:cs="Times New Roman" w:ascii="Times New Roman" w:hAnsi="Times New Roman"/>
          <w:b w:val="false"/>
          <w:bCs w:val="false"/>
          <w:i/>
          <w:iCs/>
          <w:sz w:val="24"/>
          <w:szCs w:val="24"/>
          <w:u w:val="none"/>
        </w:rPr>
        <w:t xml:space="preserve">. </w:t>
      </w:r>
      <w:r>
        <w:rPr>
          <w:rFonts w:cs="Times New Roman" w:ascii="Times New Roman" w:hAnsi="Times New Roman"/>
          <w:b w:val="false"/>
          <w:bCs w:val="false"/>
          <w:i w:val="false"/>
          <w:iCs w:val="false"/>
          <w:sz w:val="24"/>
          <w:szCs w:val="24"/>
          <w:u w:val="none"/>
        </w:rPr>
        <w:t>Finally, always enable all borders.</w:t>
      </w:r>
    </w:p>
    <w:tbl>
      <w:tblPr>
        <w:tblW w:w="5275" w:type="dxa"/>
        <w:jc w:val="left"/>
        <w:tblInd w:w="917" w:type="dxa"/>
        <w:tblLayout w:type="fixed"/>
        <w:tblCellMar>
          <w:top w:w="55" w:type="dxa"/>
          <w:left w:w="55" w:type="dxa"/>
          <w:bottom w:w="55" w:type="dxa"/>
          <w:right w:w="110" w:type="dxa"/>
        </w:tblCellMar>
      </w:tblPr>
      <w:tblGrid>
        <w:gridCol w:w="692"/>
        <w:gridCol w:w="625"/>
        <w:gridCol w:w="538"/>
        <w:gridCol w:w="545"/>
        <w:gridCol w:w="625"/>
        <w:gridCol w:w="538"/>
        <w:gridCol w:w="633"/>
        <w:gridCol w:w="546"/>
        <w:gridCol w:w="533"/>
      </w:tblGrid>
      <w:tr>
        <w:trPr>
          <w:trHeight w:val="243" w:hRule="atLeast"/>
        </w:trPr>
        <w:tc>
          <w:tcPr>
            <w:tcW w:w="692" w:type="dxa"/>
            <w:tcBorders>
              <w:top w:val="single" w:sz="4" w:space="0" w:color="000000"/>
              <w:left w:val="single" w:sz="4" w:space="0" w:color="000000"/>
              <w:bottom w:val="single" w:sz="4" w:space="0" w:color="000000"/>
            </w:tcBorders>
          </w:tcPr>
          <w:p>
            <w:pPr>
              <w:pStyle w:val="Normal"/>
              <w:widowControl/>
              <w:suppressAutoHyphens w:val="true"/>
              <w:spacing w:lineRule="auto" w:line="259" w:before="0" w:after="0"/>
              <w:ind w:left="100"/>
              <w:jc w:val="center"/>
              <w:rPr/>
            </w:pPr>
            <w:r>
              <w:rPr>
                <w:rFonts w:eastAsia="Cambria" w:cs="Times New Roman" w:ascii="Times New Roman" w:hAnsi="Times New Roman"/>
                <w:i/>
                <w:kern w:val="0"/>
                <w:sz w:val="24"/>
                <w:szCs w:val="24"/>
                <w:lang w:val="en-US" w:eastAsia="en-US" w:bidi="ar-SA"/>
              </w:rPr>
              <w:t>D</w:t>
            </w:r>
            <w:r>
              <w:rPr>
                <w:rFonts w:eastAsia="Cambria" w:cs="Times New Roman" w:ascii="Times New Roman" w:hAnsi="Times New Roman"/>
                <w:kern w:val="0"/>
                <w:sz w:val="24"/>
                <w:szCs w:val="24"/>
                <w:vertAlign w:val="subscript"/>
                <w:lang w:val="en-US" w:eastAsia="en-US" w:bidi="ar-SA"/>
              </w:rPr>
              <w:t>4</w:t>
            </w:r>
          </w:p>
        </w:tc>
        <w:tc>
          <w:tcPr>
            <w:tcW w:w="625" w:type="dxa"/>
            <w:tcBorders>
              <w:top w:val="single" w:sz="4" w:space="0" w:color="000000"/>
              <w:left w:val="single" w:sz="4" w:space="0" w:color="000000"/>
              <w:bottom w:val="single" w:sz="4" w:space="0" w:color="000000"/>
            </w:tcBorders>
          </w:tcPr>
          <w:p>
            <w:pPr>
              <w:pStyle w:val="Normal"/>
              <w:widowControl/>
              <w:suppressAutoHyphens w:val="true"/>
              <w:spacing w:lineRule="auto" w:line="259" w:before="0" w:after="0"/>
              <w:ind w:left="100"/>
              <w:jc w:val="center"/>
              <w:rPr/>
            </w:pPr>
            <w:r>
              <w:rPr>
                <w:rFonts w:eastAsia="等线" w:cs="Times New Roman" w:ascii="Times New Roman" w:hAnsi="Times New Roman"/>
                <w:kern w:val="0"/>
                <w:sz w:val="24"/>
                <w:szCs w:val="24"/>
                <w:lang w:val="en-US" w:eastAsia="en-US" w:bidi="ar-SA"/>
              </w:rPr>
              <w:t>1</w:t>
            </w:r>
          </w:p>
        </w:tc>
        <w:tc>
          <w:tcPr>
            <w:tcW w:w="538" w:type="dxa"/>
            <w:tcBorders>
              <w:top w:val="single" w:sz="4" w:space="0" w:color="000000"/>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p>
        </w:tc>
        <w:tc>
          <w:tcPr>
            <w:tcW w:w="545" w:type="dxa"/>
            <w:tcBorders>
              <w:top w:val="single" w:sz="4" w:space="0" w:color="000000"/>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2</w:t>
            </w:r>
          </w:p>
        </w:tc>
        <w:tc>
          <w:tcPr>
            <w:tcW w:w="625" w:type="dxa"/>
            <w:tcBorders>
              <w:top w:val="single" w:sz="4" w:space="0" w:color="000000"/>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3</w:t>
            </w:r>
          </w:p>
        </w:tc>
        <w:tc>
          <w:tcPr>
            <w:tcW w:w="538" w:type="dxa"/>
            <w:tcBorders>
              <w:top w:val="single" w:sz="4" w:space="0" w:color="000000"/>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w:t>
            </w:r>
          </w:p>
        </w:tc>
        <w:tc>
          <w:tcPr>
            <w:tcW w:w="633" w:type="dxa"/>
            <w:tcBorders>
              <w:top w:val="single" w:sz="4" w:space="0" w:color="000000"/>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p>
        </w:tc>
        <w:tc>
          <w:tcPr>
            <w:tcW w:w="546" w:type="dxa"/>
            <w:tcBorders>
              <w:top w:val="single" w:sz="4" w:space="0" w:color="000000"/>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2</w:t>
            </w:r>
          </w:p>
        </w:tc>
        <w:tc>
          <w:tcPr>
            <w:tcW w:w="5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3</w:t>
            </w:r>
          </w:p>
        </w:tc>
      </w:tr>
      <w:tr>
        <w:trPr>
          <w:trHeight w:val="226" w:hRule="atLeast"/>
        </w:trPr>
        <w:tc>
          <w:tcPr>
            <w:tcW w:w="692" w:type="dxa"/>
            <w:tcBorders>
              <w:left w:val="single" w:sz="4" w:space="0" w:color="000000"/>
              <w:bottom w:val="single" w:sz="4" w:space="0" w:color="000000"/>
            </w:tcBorders>
          </w:tcPr>
          <w:p>
            <w:pPr>
              <w:pStyle w:val="Normal"/>
              <w:widowControl/>
              <w:suppressAutoHyphens w:val="true"/>
              <w:spacing w:lineRule="auto" w:line="259" w:before="0" w:after="0"/>
              <w:ind w:left="100"/>
              <w:jc w:val="center"/>
              <w:rPr/>
            </w:pPr>
            <w:r>
              <w:rPr>
                <w:rFonts w:eastAsia="等线" w:cs="Times New Roman" w:ascii="Times New Roman" w:hAnsi="Times New Roman"/>
                <w:kern w:val="0"/>
                <w:sz w:val="24"/>
                <w:szCs w:val="24"/>
                <w:lang w:val="en-US" w:eastAsia="en-US" w:bidi="ar-SA"/>
              </w:rPr>
              <w:t>1</w:t>
            </w:r>
          </w:p>
        </w:tc>
        <w:tc>
          <w:tcPr>
            <w:tcW w:w="625" w:type="dxa"/>
            <w:tcBorders>
              <w:left w:val="single" w:sz="4" w:space="0" w:color="000000"/>
              <w:bottom w:val="single" w:sz="4" w:space="0" w:color="000000"/>
            </w:tcBorders>
          </w:tcPr>
          <w:p>
            <w:pPr>
              <w:pStyle w:val="Normal"/>
              <w:widowControl/>
              <w:suppressAutoHyphens w:val="true"/>
              <w:spacing w:lineRule="auto" w:line="259" w:before="0" w:after="0"/>
              <w:ind w:left="100"/>
              <w:jc w:val="center"/>
              <w:rPr/>
            </w:pPr>
            <w:r>
              <w:rPr>
                <w:rFonts w:eastAsia="等线" w:cs="Times New Roman" w:ascii="Times New Roman" w:hAnsi="Times New Roman"/>
                <w:kern w:val="0"/>
                <w:sz w:val="24"/>
                <w:szCs w:val="24"/>
                <w:lang w:val="en-US" w:eastAsia="en-US" w:bidi="ar-SA"/>
              </w:rPr>
              <w:t>1</w:t>
            </w:r>
          </w:p>
        </w:tc>
        <w:tc>
          <w:tcPr>
            <w:tcW w:w="538"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p>
        </w:tc>
        <w:tc>
          <w:tcPr>
            <w:tcW w:w="545"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2</w:t>
            </w:r>
          </w:p>
        </w:tc>
        <w:tc>
          <w:tcPr>
            <w:tcW w:w="625"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3</w:t>
            </w:r>
          </w:p>
        </w:tc>
        <w:tc>
          <w:tcPr>
            <w:tcW w:w="538"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w:t>
            </w:r>
          </w:p>
        </w:tc>
        <w:tc>
          <w:tcPr>
            <w:tcW w:w="633"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p>
        </w:tc>
        <w:tc>
          <w:tcPr>
            <w:tcW w:w="546"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2</w:t>
            </w:r>
          </w:p>
        </w:tc>
        <w:tc>
          <w:tcPr>
            <w:tcW w:w="533" w:type="dxa"/>
            <w:tcBorders>
              <w:left w:val="single" w:sz="4" w:space="0" w:color="000000"/>
              <w:bottom w:val="single" w:sz="4" w:space="0" w:color="000000"/>
              <w:right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3</w:t>
            </w:r>
          </w:p>
        </w:tc>
      </w:tr>
      <w:tr>
        <w:trPr>
          <w:trHeight w:val="239" w:hRule="atLeast"/>
        </w:trPr>
        <w:tc>
          <w:tcPr>
            <w:tcW w:w="692" w:type="dxa"/>
            <w:tcBorders>
              <w:left w:val="single" w:sz="4" w:space="0" w:color="000000"/>
              <w:bottom w:val="single" w:sz="4" w:space="0" w:color="000000"/>
            </w:tcBorders>
          </w:tcPr>
          <w:p>
            <w:pPr>
              <w:pStyle w:val="Normal"/>
              <w:widowControl/>
              <w:suppressAutoHyphens w:val="true"/>
              <w:spacing w:lineRule="auto" w:line="259" w:before="0" w:after="0"/>
              <w:ind w:left="100"/>
              <w:jc w:val="center"/>
              <w:rPr/>
            </w:pPr>
            <w:r>
              <w:rPr>
                <w:rFonts w:eastAsia="Cambria" w:cs="Times New Roman" w:ascii="Times New Roman" w:hAnsi="Times New Roman"/>
                <w:i/>
                <w:kern w:val="0"/>
                <w:sz w:val="24"/>
                <w:szCs w:val="24"/>
                <w:lang w:val="en-US" w:eastAsia="en-US" w:bidi="ar-SA"/>
              </w:rPr>
              <w:t>r</w:t>
            </w:r>
          </w:p>
        </w:tc>
        <w:tc>
          <w:tcPr>
            <w:tcW w:w="625" w:type="dxa"/>
            <w:tcBorders>
              <w:left w:val="single" w:sz="4" w:space="0" w:color="000000"/>
              <w:bottom w:val="single" w:sz="4" w:space="0" w:color="000000"/>
            </w:tcBorders>
          </w:tcPr>
          <w:p>
            <w:pPr>
              <w:pStyle w:val="Normal"/>
              <w:widowControl/>
              <w:suppressAutoHyphens w:val="true"/>
              <w:spacing w:lineRule="auto" w:line="259" w:before="0" w:after="0"/>
              <w:ind w:left="100"/>
              <w:jc w:val="center"/>
              <w:rPr/>
            </w:pPr>
            <w:r>
              <w:rPr>
                <w:rFonts w:eastAsia="Cambria" w:cs="Times New Roman" w:ascii="Times New Roman" w:hAnsi="Times New Roman"/>
                <w:i/>
                <w:kern w:val="0"/>
                <w:sz w:val="24"/>
                <w:szCs w:val="24"/>
                <w:lang w:val="en-US" w:eastAsia="en-US" w:bidi="ar-SA"/>
              </w:rPr>
              <w:t>r</w:t>
            </w:r>
          </w:p>
        </w:tc>
        <w:tc>
          <w:tcPr>
            <w:tcW w:w="538"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2</w:t>
            </w:r>
          </w:p>
        </w:tc>
        <w:tc>
          <w:tcPr>
            <w:tcW w:w="545"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3</w:t>
            </w:r>
          </w:p>
        </w:tc>
        <w:tc>
          <w:tcPr>
            <w:tcW w:w="625"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等线" w:cs="Times New Roman" w:ascii="Times New Roman" w:hAnsi="Times New Roman"/>
                <w:kern w:val="0"/>
                <w:sz w:val="24"/>
                <w:szCs w:val="24"/>
                <w:lang w:val="en-US" w:eastAsia="en-US" w:bidi="ar-SA"/>
              </w:rPr>
              <w:t>1</w:t>
            </w:r>
          </w:p>
        </w:tc>
        <w:tc>
          <w:tcPr>
            <w:tcW w:w="538"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3</w:t>
            </w:r>
          </w:p>
        </w:tc>
        <w:tc>
          <w:tcPr>
            <w:tcW w:w="633"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w:t>
            </w:r>
          </w:p>
        </w:tc>
        <w:tc>
          <w:tcPr>
            <w:tcW w:w="546"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p>
        </w:tc>
        <w:tc>
          <w:tcPr>
            <w:tcW w:w="533" w:type="dxa"/>
            <w:tcBorders>
              <w:left w:val="single" w:sz="4" w:space="0" w:color="000000"/>
              <w:bottom w:val="single" w:sz="4" w:space="0" w:color="000000"/>
              <w:right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2</w:t>
            </w:r>
          </w:p>
        </w:tc>
      </w:tr>
      <w:tr>
        <w:trPr>
          <w:trHeight w:val="239" w:hRule="atLeast"/>
        </w:trPr>
        <w:tc>
          <w:tcPr>
            <w:tcW w:w="692" w:type="dxa"/>
            <w:tcBorders>
              <w:left w:val="single" w:sz="4" w:space="0" w:color="000000"/>
              <w:bottom w:val="single" w:sz="4" w:space="0" w:color="000000"/>
            </w:tcBorders>
          </w:tcPr>
          <w:p>
            <w:pPr>
              <w:pStyle w:val="Normal"/>
              <w:widowControl/>
              <w:suppressAutoHyphens w:val="true"/>
              <w:spacing w:lineRule="auto" w:line="259" w:before="0" w:after="0"/>
              <w:ind w:left="10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2</w:t>
            </w:r>
          </w:p>
        </w:tc>
        <w:tc>
          <w:tcPr>
            <w:tcW w:w="625" w:type="dxa"/>
            <w:tcBorders>
              <w:left w:val="single" w:sz="4" w:space="0" w:color="000000"/>
              <w:bottom w:val="single" w:sz="4" w:space="0" w:color="000000"/>
            </w:tcBorders>
          </w:tcPr>
          <w:p>
            <w:pPr>
              <w:pStyle w:val="Normal"/>
              <w:widowControl/>
              <w:suppressAutoHyphens w:val="true"/>
              <w:spacing w:lineRule="auto" w:line="259" w:before="0" w:after="0"/>
              <w:ind w:left="10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2</w:t>
            </w:r>
          </w:p>
        </w:tc>
        <w:tc>
          <w:tcPr>
            <w:tcW w:w="538"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3</w:t>
            </w:r>
          </w:p>
        </w:tc>
        <w:tc>
          <w:tcPr>
            <w:tcW w:w="545"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等线" w:cs="Times New Roman" w:ascii="Times New Roman" w:hAnsi="Times New Roman"/>
                <w:kern w:val="0"/>
                <w:sz w:val="24"/>
                <w:szCs w:val="24"/>
                <w:lang w:val="en-US" w:eastAsia="en-US" w:bidi="ar-SA"/>
              </w:rPr>
              <w:t>1</w:t>
            </w:r>
          </w:p>
        </w:tc>
        <w:tc>
          <w:tcPr>
            <w:tcW w:w="625"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p>
        </w:tc>
        <w:tc>
          <w:tcPr>
            <w:tcW w:w="538"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2</w:t>
            </w:r>
          </w:p>
        </w:tc>
        <w:tc>
          <w:tcPr>
            <w:tcW w:w="633"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3</w:t>
            </w:r>
          </w:p>
        </w:tc>
        <w:tc>
          <w:tcPr>
            <w:tcW w:w="546"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w:t>
            </w:r>
          </w:p>
        </w:tc>
        <w:tc>
          <w:tcPr>
            <w:tcW w:w="533" w:type="dxa"/>
            <w:tcBorders>
              <w:left w:val="single" w:sz="4" w:space="0" w:color="000000"/>
              <w:bottom w:val="single" w:sz="4" w:space="0" w:color="000000"/>
              <w:right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p>
        </w:tc>
      </w:tr>
      <w:tr>
        <w:trPr>
          <w:trHeight w:val="239" w:hRule="atLeast"/>
        </w:trPr>
        <w:tc>
          <w:tcPr>
            <w:tcW w:w="692" w:type="dxa"/>
            <w:tcBorders>
              <w:left w:val="single" w:sz="4" w:space="0" w:color="000000"/>
              <w:bottom w:val="single" w:sz="4" w:space="0" w:color="000000"/>
            </w:tcBorders>
          </w:tcPr>
          <w:p>
            <w:pPr>
              <w:pStyle w:val="Normal"/>
              <w:widowControl/>
              <w:suppressAutoHyphens w:val="true"/>
              <w:spacing w:lineRule="auto" w:line="259" w:before="0" w:after="0"/>
              <w:ind w:left="10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3</w:t>
            </w:r>
          </w:p>
        </w:tc>
        <w:tc>
          <w:tcPr>
            <w:tcW w:w="625" w:type="dxa"/>
            <w:tcBorders>
              <w:left w:val="single" w:sz="4" w:space="0" w:color="000000"/>
              <w:bottom w:val="single" w:sz="4" w:space="0" w:color="000000"/>
            </w:tcBorders>
          </w:tcPr>
          <w:p>
            <w:pPr>
              <w:pStyle w:val="Normal"/>
              <w:widowControl/>
              <w:suppressAutoHyphens w:val="true"/>
              <w:spacing w:lineRule="auto" w:line="259" w:before="0" w:after="0"/>
              <w:ind w:left="10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3</w:t>
            </w:r>
          </w:p>
        </w:tc>
        <w:tc>
          <w:tcPr>
            <w:tcW w:w="538"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等线" w:cs="Times New Roman" w:ascii="Times New Roman" w:hAnsi="Times New Roman"/>
                <w:kern w:val="0"/>
                <w:sz w:val="24"/>
                <w:szCs w:val="24"/>
                <w:lang w:val="en-US" w:eastAsia="en-US" w:bidi="ar-SA"/>
              </w:rPr>
              <w:t>1</w:t>
            </w:r>
          </w:p>
        </w:tc>
        <w:tc>
          <w:tcPr>
            <w:tcW w:w="545"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p>
        </w:tc>
        <w:tc>
          <w:tcPr>
            <w:tcW w:w="625"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2</w:t>
            </w:r>
          </w:p>
        </w:tc>
        <w:tc>
          <w:tcPr>
            <w:tcW w:w="538"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p>
        </w:tc>
        <w:tc>
          <w:tcPr>
            <w:tcW w:w="633"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2</w:t>
            </w:r>
          </w:p>
        </w:tc>
        <w:tc>
          <w:tcPr>
            <w:tcW w:w="546"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3</w:t>
            </w:r>
          </w:p>
        </w:tc>
        <w:tc>
          <w:tcPr>
            <w:tcW w:w="533" w:type="dxa"/>
            <w:tcBorders>
              <w:left w:val="single" w:sz="4" w:space="0" w:color="000000"/>
              <w:bottom w:val="single" w:sz="4" w:space="0" w:color="000000"/>
              <w:right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w:t>
            </w:r>
          </w:p>
        </w:tc>
      </w:tr>
      <w:tr>
        <w:trPr>
          <w:trHeight w:val="239" w:hRule="atLeast"/>
        </w:trPr>
        <w:tc>
          <w:tcPr>
            <w:tcW w:w="692" w:type="dxa"/>
            <w:tcBorders>
              <w:left w:val="single" w:sz="4" w:space="0" w:color="000000"/>
              <w:bottom w:val="single" w:sz="4" w:space="0" w:color="000000"/>
            </w:tcBorders>
          </w:tcPr>
          <w:p>
            <w:pPr>
              <w:pStyle w:val="Normal"/>
              <w:widowControl/>
              <w:suppressAutoHyphens w:val="true"/>
              <w:spacing w:lineRule="auto" w:line="259" w:before="0" w:after="0"/>
              <w:ind w:left="100"/>
              <w:jc w:val="center"/>
              <w:rPr/>
            </w:pPr>
            <w:r>
              <w:rPr>
                <w:rFonts w:eastAsia="Cambria" w:cs="Times New Roman" w:ascii="Times New Roman" w:hAnsi="Times New Roman"/>
                <w:i/>
                <w:kern w:val="0"/>
                <w:sz w:val="24"/>
                <w:szCs w:val="24"/>
                <w:lang w:val="en-US" w:eastAsia="en-US" w:bidi="ar-SA"/>
              </w:rPr>
              <w:t>m</w:t>
            </w:r>
          </w:p>
        </w:tc>
        <w:tc>
          <w:tcPr>
            <w:tcW w:w="625" w:type="dxa"/>
            <w:tcBorders>
              <w:left w:val="single" w:sz="4" w:space="0" w:color="000000"/>
              <w:bottom w:val="single" w:sz="4" w:space="0" w:color="000000"/>
            </w:tcBorders>
          </w:tcPr>
          <w:p>
            <w:pPr>
              <w:pStyle w:val="Normal"/>
              <w:widowControl/>
              <w:suppressAutoHyphens w:val="true"/>
              <w:spacing w:lineRule="auto" w:line="259" w:before="0" w:after="0"/>
              <w:ind w:left="100"/>
              <w:jc w:val="center"/>
              <w:rPr/>
            </w:pPr>
            <w:r>
              <w:rPr>
                <w:rFonts w:eastAsia="Cambria" w:cs="Times New Roman" w:ascii="Times New Roman" w:hAnsi="Times New Roman"/>
                <w:i/>
                <w:kern w:val="0"/>
                <w:sz w:val="24"/>
                <w:szCs w:val="24"/>
                <w:lang w:val="en-US" w:eastAsia="en-US" w:bidi="ar-SA"/>
              </w:rPr>
              <w:t>m</w:t>
            </w:r>
          </w:p>
        </w:tc>
        <w:tc>
          <w:tcPr>
            <w:tcW w:w="538"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p>
        </w:tc>
        <w:tc>
          <w:tcPr>
            <w:tcW w:w="545"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2</w:t>
            </w:r>
          </w:p>
        </w:tc>
        <w:tc>
          <w:tcPr>
            <w:tcW w:w="625"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3</w:t>
            </w:r>
          </w:p>
        </w:tc>
        <w:tc>
          <w:tcPr>
            <w:tcW w:w="538"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等线" w:cs="Times New Roman" w:ascii="Times New Roman" w:hAnsi="Times New Roman"/>
                <w:kern w:val="0"/>
                <w:sz w:val="24"/>
                <w:szCs w:val="24"/>
                <w:lang w:val="en-US" w:eastAsia="en-US" w:bidi="ar-SA"/>
              </w:rPr>
              <w:t>1</w:t>
            </w:r>
          </w:p>
        </w:tc>
        <w:tc>
          <w:tcPr>
            <w:tcW w:w="633"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p>
        </w:tc>
        <w:tc>
          <w:tcPr>
            <w:tcW w:w="546"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2</w:t>
            </w:r>
          </w:p>
        </w:tc>
        <w:tc>
          <w:tcPr>
            <w:tcW w:w="533" w:type="dxa"/>
            <w:tcBorders>
              <w:left w:val="single" w:sz="4" w:space="0" w:color="000000"/>
              <w:bottom w:val="single" w:sz="4" w:space="0" w:color="000000"/>
              <w:right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3</w:t>
            </w:r>
          </w:p>
        </w:tc>
      </w:tr>
      <w:tr>
        <w:trPr>
          <w:trHeight w:val="239" w:hRule="atLeast"/>
        </w:trPr>
        <w:tc>
          <w:tcPr>
            <w:tcW w:w="692" w:type="dxa"/>
            <w:tcBorders>
              <w:left w:val="single" w:sz="4" w:space="0" w:color="000000"/>
              <w:bottom w:val="single" w:sz="4" w:space="0" w:color="000000"/>
            </w:tcBorders>
          </w:tcPr>
          <w:p>
            <w:pPr>
              <w:pStyle w:val="Normal"/>
              <w:widowControl/>
              <w:suppressAutoHyphens w:val="true"/>
              <w:spacing w:lineRule="auto" w:line="259" w:before="0" w:after="0"/>
              <w:ind w:left="100"/>
              <w:jc w:val="center"/>
              <w:rPr/>
            </w:pPr>
            <w:r>
              <w:rPr>
                <w:rFonts w:eastAsia="Cambria" w:cs="Times New Roman" w:ascii="Times New Roman" w:hAnsi="Times New Roman"/>
                <w:i/>
                <w:kern w:val="0"/>
                <w:sz w:val="24"/>
                <w:szCs w:val="24"/>
                <w:lang w:val="en-US" w:eastAsia="en-US" w:bidi="ar-SA"/>
              </w:rPr>
              <w:t>mr</w:t>
            </w:r>
          </w:p>
        </w:tc>
        <w:tc>
          <w:tcPr>
            <w:tcW w:w="625" w:type="dxa"/>
            <w:tcBorders>
              <w:left w:val="single" w:sz="4" w:space="0" w:color="000000"/>
              <w:bottom w:val="single" w:sz="4" w:space="0" w:color="000000"/>
            </w:tcBorders>
          </w:tcPr>
          <w:p>
            <w:pPr>
              <w:pStyle w:val="Normal"/>
              <w:widowControl/>
              <w:suppressAutoHyphens w:val="true"/>
              <w:spacing w:lineRule="auto" w:line="259" w:before="0" w:after="0"/>
              <w:ind w:left="100"/>
              <w:jc w:val="center"/>
              <w:rPr/>
            </w:pPr>
            <w:r>
              <w:rPr>
                <w:rFonts w:eastAsia="Cambria" w:cs="Times New Roman" w:ascii="Times New Roman" w:hAnsi="Times New Roman"/>
                <w:i/>
                <w:kern w:val="0"/>
                <w:sz w:val="24"/>
                <w:szCs w:val="24"/>
                <w:lang w:val="en-US" w:eastAsia="en-US" w:bidi="ar-SA"/>
              </w:rPr>
              <w:t>mr</w:t>
            </w:r>
          </w:p>
        </w:tc>
        <w:tc>
          <w:tcPr>
            <w:tcW w:w="538"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2</w:t>
            </w:r>
          </w:p>
        </w:tc>
        <w:tc>
          <w:tcPr>
            <w:tcW w:w="545"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3</w:t>
            </w:r>
          </w:p>
        </w:tc>
        <w:tc>
          <w:tcPr>
            <w:tcW w:w="625"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w:t>
            </w:r>
          </w:p>
        </w:tc>
        <w:tc>
          <w:tcPr>
            <w:tcW w:w="538"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3</w:t>
            </w:r>
          </w:p>
        </w:tc>
        <w:tc>
          <w:tcPr>
            <w:tcW w:w="633"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等线" w:cs="Times New Roman" w:ascii="Times New Roman" w:hAnsi="Times New Roman"/>
                <w:kern w:val="0"/>
                <w:sz w:val="24"/>
                <w:szCs w:val="24"/>
                <w:lang w:val="en-US" w:eastAsia="en-US" w:bidi="ar-SA"/>
              </w:rPr>
              <w:t>1</w:t>
            </w:r>
          </w:p>
        </w:tc>
        <w:tc>
          <w:tcPr>
            <w:tcW w:w="546"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p>
        </w:tc>
        <w:tc>
          <w:tcPr>
            <w:tcW w:w="533" w:type="dxa"/>
            <w:tcBorders>
              <w:left w:val="single" w:sz="4" w:space="0" w:color="000000"/>
              <w:bottom w:val="single" w:sz="4" w:space="0" w:color="000000"/>
              <w:right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2</w:t>
            </w:r>
          </w:p>
        </w:tc>
      </w:tr>
      <w:tr>
        <w:trPr>
          <w:trHeight w:val="239" w:hRule="atLeast"/>
        </w:trPr>
        <w:tc>
          <w:tcPr>
            <w:tcW w:w="692" w:type="dxa"/>
            <w:tcBorders>
              <w:left w:val="single" w:sz="4" w:space="0" w:color="000000"/>
              <w:bottom w:val="single" w:sz="4" w:space="0" w:color="000000"/>
            </w:tcBorders>
          </w:tcPr>
          <w:p>
            <w:pPr>
              <w:pStyle w:val="Normal"/>
              <w:widowControl/>
              <w:suppressAutoHyphens w:val="true"/>
              <w:spacing w:lineRule="auto" w:line="259" w:before="0" w:after="0"/>
              <w:ind w:left="10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2</w:t>
            </w:r>
          </w:p>
        </w:tc>
        <w:tc>
          <w:tcPr>
            <w:tcW w:w="625" w:type="dxa"/>
            <w:tcBorders>
              <w:left w:val="single" w:sz="4" w:space="0" w:color="000000"/>
              <w:bottom w:val="single" w:sz="4" w:space="0" w:color="000000"/>
            </w:tcBorders>
          </w:tcPr>
          <w:p>
            <w:pPr>
              <w:pStyle w:val="Normal"/>
              <w:widowControl/>
              <w:suppressAutoHyphens w:val="true"/>
              <w:spacing w:lineRule="auto" w:line="259" w:before="0" w:after="0"/>
              <w:ind w:left="10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2</w:t>
            </w:r>
          </w:p>
        </w:tc>
        <w:tc>
          <w:tcPr>
            <w:tcW w:w="538"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3</w:t>
            </w:r>
          </w:p>
        </w:tc>
        <w:tc>
          <w:tcPr>
            <w:tcW w:w="545"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w:t>
            </w:r>
          </w:p>
        </w:tc>
        <w:tc>
          <w:tcPr>
            <w:tcW w:w="625"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p>
        </w:tc>
        <w:tc>
          <w:tcPr>
            <w:tcW w:w="538"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2</w:t>
            </w:r>
          </w:p>
        </w:tc>
        <w:tc>
          <w:tcPr>
            <w:tcW w:w="633"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3</w:t>
            </w:r>
          </w:p>
        </w:tc>
        <w:tc>
          <w:tcPr>
            <w:tcW w:w="546"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等线" w:cs="Times New Roman" w:ascii="Times New Roman" w:hAnsi="Times New Roman"/>
                <w:kern w:val="0"/>
                <w:sz w:val="24"/>
                <w:szCs w:val="24"/>
                <w:lang w:val="en-US" w:eastAsia="en-US" w:bidi="ar-SA"/>
              </w:rPr>
              <w:t>1</w:t>
            </w:r>
          </w:p>
        </w:tc>
        <w:tc>
          <w:tcPr>
            <w:tcW w:w="533" w:type="dxa"/>
            <w:tcBorders>
              <w:left w:val="single" w:sz="4" w:space="0" w:color="000000"/>
              <w:bottom w:val="single" w:sz="4" w:space="0" w:color="000000"/>
              <w:right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p>
        </w:tc>
      </w:tr>
      <w:tr>
        <w:trPr>
          <w:trHeight w:val="257" w:hRule="atLeast"/>
        </w:trPr>
        <w:tc>
          <w:tcPr>
            <w:tcW w:w="692" w:type="dxa"/>
            <w:tcBorders>
              <w:left w:val="single" w:sz="4" w:space="0" w:color="000000"/>
              <w:bottom w:val="single" w:sz="4" w:space="0" w:color="000000"/>
            </w:tcBorders>
          </w:tcPr>
          <w:p>
            <w:pPr>
              <w:pStyle w:val="Normal"/>
              <w:widowControl/>
              <w:suppressAutoHyphens w:val="true"/>
              <w:spacing w:lineRule="auto" w:line="259" w:before="0" w:after="0"/>
              <w:ind w:left="10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3</w:t>
            </w:r>
          </w:p>
        </w:tc>
        <w:tc>
          <w:tcPr>
            <w:tcW w:w="625" w:type="dxa"/>
            <w:tcBorders>
              <w:left w:val="single" w:sz="4" w:space="0" w:color="000000"/>
              <w:bottom w:val="single" w:sz="4" w:space="0" w:color="000000"/>
            </w:tcBorders>
          </w:tcPr>
          <w:p>
            <w:pPr>
              <w:pStyle w:val="Normal"/>
              <w:widowControl/>
              <w:suppressAutoHyphens w:val="true"/>
              <w:spacing w:lineRule="auto" w:line="259" w:before="0" w:after="0"/>
              <w:ind w:left="10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3</w:t>
            </w:r>
          </w:p>
        </w:tc>
        <w:tc>
          <w:tcPr>
            <w:tcW w:w="538"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w:t>
            </w:r>
          </w:p>
        </w:tc>
        <w:tc>
          <w:tcPr>
            <w:tcW w:w="545"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p>
        </w:tc>
        <w:tc>
          <w:tcPr>
            <w:tcW w:w="625"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mr</w:t>
            </w:r>
            <w:r>
              <w:rPr>
                <w:rFonts w:eastAsia="Cambria" w:cs="Times New Roman" w:ascii="Times New Roman" w:hAnsi="Times New Roman"/>
                <w:kern w:val="0"/>
                <w:sz w:val="24"/>
                <w:szCs w:val="24"/>
                <w:vertAlign w:val="superscript"/>
                <w:lang w:val="en-US" w:eastAsia="en-US" w:bidi="ar-SA"/>
              </w:rPr>
              <w:t>2</w:t>
            </w:r>
          </w:p>
        </w:tc>
        <w:tc>
          <w:tcPr>
            <w:tcW w:w="538"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p>
        </w:tc>
        <w:tc>
          <w:tcPr>
            <w:tcW w:w="633"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2</w:t>
            </w:r>
          </w:p>
        </w:tc>
        <w:tc>
          <w:tcPr>
            <w:tcW w:w="546" w:type="dxa"/>
            <w:tcBorders>
              <w:left w:val="single" w:sz="4" w:space="0" w:color="000000"/>
              <w:bottom w:val="single" w:sz="4" w:space="0" w:color="000000"/>
            </w:tcBorders>
          </w:tcPr>
          <w:p>
            <w:pPr>
              <w:pStyle w:val="Normal"/>
              <w:widowControl/>
              <w:suppressAutoHyphens w:val="true"/>
              <w:spacing w:lineRule="auto" w:line="259" w:before="0" w:after="0"/>
              <w:jc w:val="center"/>
              <w:rPr/>
            </w:pPr>
            <w:r>
              <w:rPr>
                <w:rFonts w:eastAsia="Cambria" w:cs="Times New Roman" w:ascii="Times New Roman" w:hAnsi="Times New Roman"/>
                <w:i/>
                <w:kern w:val="0"/>
                <w:sz w:val="24"/>
                <w:szCs w:val="24"/>
                <w:lang w:val="en-US" w:eastAsia="en-US" w:bidi="ar-SA"/>
              </w:rPr>
              <w:t>r</w:t>
            </w:r>
            <w:r>
              <w:rPr>
                <w:rFonts w:eastAsia="Cambria" w:cs="Times New Roman" w:ascii="Times New Roman" w:hAnsi="Times New Roman"/>
                <w:kern w:val="0"/>
                <w:sz w:val="24"/>
                <w:szCs w:val="24"/>
                <w:lang w:val="en-US" w:eastAsia="en-US" w:bidi="ar-SA"/>
              </w:rPr>
              <w:t>3</w:t>
            </w:r>
          </w:p>
        </w:tc>
        <w:tc>
          <w:tcPr>
            <w:tcW w:w="533" w:type="dxa"/>
            <w:tcBorders>
              <w:left w:val="single" w:sz="4" w:space="0" w:color="000000"/>
              <w:bottom w:val="single" w:sz="4" w:space="0" w:color="000000"/>
              <w:right w:val="single" w:sz="4" w:space="0" w:color="000000"/>
            </w:tcBorders>
          </w:tcPr>
          <w:p>
            <w:pPr>
              <w:pStyle w:val="Normal"/>
              <w:widowControl/>
              <w:suppressAutoHyphens w:val="true"/>
              <w:spacing w:lineRule="auto" w:line="259" w:before="0" w:after="0"/>
              <w:jc w:val="center"/>
              <w:rPr/>
            </w:pPr>
            <w:r>
              <w:rPr>
                <w:rFonts w:eastAsia="等线" w:cs="Times New Roman" w:ascii="Times New Roman" w:hAnsi="Times New Roman"/>
                <w:kern w:val="0"/>
                <w:sz w:val="24"/>
                <w:szCs w:val="24"/>
                <w:lang w:val="en-US" w:eastAsia="en-US" w:bidi="ar-SA"/>
              </w:rPr>
              <w:t>1</w:t>
            </w:r>
          </w:p>
        </w:tc>
      </w:tr>
    </w:tbl>
    <w:p>
      <w:pPr>
        <w:pStyle w:val="Normal"/>
        <w:rPr>
          <w:rFonts w:ascii="Times New Roman" w:hAnsi="Times New Roman" w:cs="Times New Roman"/>
          <w:b/>
          <w:bCs/>
          <w:i/>
          <w:iCs/>
          <w:sz w:val="24"/>
          <w:szCs w:val="24"/>
        </w:rPr>
      </w:pPr>
      <w:r>
        <w:rPr>
          <w:rFonts w:cs="Times New Roman" w:ascii="Times New Roman" w:hAnsi="Times New Roman"/>
          <w:b w:val="false"/>
          <w:bCs w:val="false"/>
          <w:i w:val="false"/>
          <w:iCs w:val="false"/>
          <w:sz w:val="24"/>
          <w:szCs w:val="24"/>
        </w:rPr>
        <w:t xml:space="preserve">Table 1: The Cayley table for </w:t>
      </w:r>
      <w:r>
        <w:rPr>
          <w:rFonts w:eastAsia="Cambria" w:cs="Times New Roman" w:ascii="Times New Roman" w:hAnsi="Times New Roman"/>
          <w:b w:val="false"/>
          <w:bCs w:val="false"/>
          <w:i w:val="false"/>
          <w:iCs w:val="false"/>
          <w:sz w:val="24"/>
          <w:szCs w:val="24"/>
        </w:rPr>
        <w:t>D</w:t>
      </w:r>
      <w:r>
        <w:rPr>
          <w:rFonts w:cs="Times New Roman" w:ascii="Times New Roman" w:hAnsi="Times New Roman"/>
          <w:b w:val="false"/>
          <w:bCs w:val="false"/>
          <w:i w:val="false"/>
          <w:iCs w:val="false"/>
          <w:sz w:val="24"/>
          <w:szCs w:val="24"/>
        </w:rPr>
        <w:t>4</w:t>
        <w:br/>
      </w:r>
    </w:p>
    <w:tbl>
      <w:tblPr>
        <w:tblW w:w="8931" w:type="dxa"/>
        <w:jc w:val="center"/>
        <w:tblInd w:w="0" w:type="dxa"/>
        <w:tblLayout w:type="fixed"/>
        <w:tblCellMar>
          <w:top w:w="55" w:type="dxa"/>
          <w:left w:w="108" w:type="dxa"/>
          <w:bottom w:w="55" w:type="dxa"/>
          <w:right w:w="108" w:type="dxa"/>
        </w:tblCellMar>
      </w:tblPr>
      <w:tblGrid>
        <w:gridCol w:w="1985"/>
        <w:gridCol w:w="3686"/>
        <w:gridCol w:w="3260"/>
      </w:tblGrid>
      <w:tr>
        <w:trPr/>
        <w:tc>
          <w:tcPr>
            <w:tcW w:w="1985" w:type="dxa"/>
            <w:tcBorders>
              <w:top w:val="single" w:sz="4" w:space="0" w:color="000000"/>
              <w:left w:val="single" w:sz="4" w:space="0" w:color="000000"/>
              <w:bottom w:val="single" w:sz="4" w:space="0" w:color="000000"/>
            </w:tcBorders>
          </w:tcPr>
          <w:p>
            <w:pPr>
              <w:pStyle w:val="Normal"/>
              <w:widowControl/>
              <w:spacing w:before="0" w:after="0"/>
              <w:jc w:val="left"/>
              <w:rPr>
                <w:rFonts w:ascii="Times New Roman" w:hAnsi="Times New Roman"/>
                <w:kern w:val="0"/>
                <w:lang w:bidi="ar-SA"/>
              </w:rPr>
            </w:pPr>
            <w:r>
              <w:rPr>
                <w:rFonts w:ascii="Times New Roman" w:hAnsi="Times New Roman"/>
                <w:b/>
                <w:bCs/>
                <w:kern w:val="0"/>
                <w:sz w:val="20"/>
                <w:szCs w:val="20"/>
                <w:lang w:bidi="ar-SA"/>
              </w:rPr>
              <w:t>Study Literature</w:t>
            </w:r>
          </w:p>
        </w:tc>
        <w:tc>
          <w:tcPr>
            <w:tcW w:w="3686" w:type="dxa"/>
            <w:tcBorders>
              <w:top w:val="single" w:sz="4" w:space="0" w:color="000000"/>
              <w:left w:val="single" w:sz="4" w:space="0" w:color="000000"/>
              <w:bottom w:val="single" w:sz="4" w:space="0" w:color="000000"/>
            </w:tcBorders>
          </w:tcPr>
          <w:p>
            <w:pPr>
              <w:pStyle w:val="Normal"/>
              <w:widowControl/>
              <w:spacing w:before="0" w:after="0"/>
              <w:jc w:val="left"/>
              <w:rPr>
                <w:rFonts w:ascii="Times New Roman" w:hAnsi="Times New Roman"/>
                <w:kern w:val="0"/>
                <w:lang w:bidi="ar-SA"/>
              </w:rPr>
            </w:pPr>
            <w:r>
              <w:rPr>
                <w:rFonts w:ascii="Times New Roman" w:hAnsi="Times New Roman"/>
                <w:b/>
                <w:bCs/>
                <w:kern w:val="0"/>
                <w:sz w:val="20"/>
                <w:szCs w:val="20"/>
                <w:lang w:bidi="ar-SA"/>
              </w:rPr>
              <w:t>Findings</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rFonts w:ascii="Times New Roman" w:hAnsi="Times New Roman"/>
                <w:kern w:val="0"/>
                <w:lang w:bidi="ar-SA"/>
              </w:rPr>
            </w:pPr>
            <w:r>
              <w:rPr>
                <w:rFonts w:ascii="Times New Roman" w:hAnsi="Times New Roman"/>
                <w:b/>
                <w:bCs/>
                <w:kern w:val="0"/>
                <w:sz w:val="20"/>
                <w:szCs w:val="20"/>
                <w:lang w:bidi="ar-SA"/>
              </w:rPr>
              <w:t>Evidence</w:t>
            </w:r>
          </w:p>
        </w:tc>
      </w:tr>
      <w:tr>
        <w:trPr>
          <w:trHeight w:val="924" w:hRule="atLeast"/>
        </w:trPr>
        <w:tc>
          <w:tcPr>
            <w:tcW w:w="1985" w:type="dxa"/>
            <w:tcBorders>
              <w:left w:val="single" w:sz="4" w:space="0" w:color="000000"/>
              <w:bottom w:val="single" w:sz="4" w:space="0" w:color="000000"/>
            </w:tcBorders>
          </w:tcPr>
          <w:p>
            <w:pPr>
              <w:pStyle w:val="Normal"/>
              <w:spacing w:before="0" w:after="160"/>
              <w:jc w:val="left"/>
              <w:rPr>
                <w:rFonts w:ascii="Times New Roman" w:hAnsi="Times New Roman"/>
                <w:sz w:val="20"/>
                <w:szCs w:val="20"/>
                <w:lang w:bidi="ar-SA"/>
              </w:rPr>
            </w:pPr>
            <w:r>
              <w:rPr>
                <w:rFonts w:ascii="Times New Roman" w:hAnsi="Times New Roman"/>
                <w:sz w:val="20"/>
                <w:szCs w:val="20"/>
                <w:lang w:bidi="ar-SA"/>
              </w:rPr>
              <w:t>Anjelina et al., (2020)</w:t>
            </w:r>
          </w:p>
        </w:tc>
        <w:tc>
          <w:tcPr>
            <w:tcW w:w="3686" w:type="dxa"/>
            <w:tcBorders>
              <w:left w:val="single" w:sz="4" w:space="0" w:color="000000"/>
              <w:bottom w:val="single" w:sz="4" w:space="0" w:color="000000"/>
            </w:tcBorders>
          </w:tcPr>
          <w:p>
            <w:pPr>
              <w:pStyle w:val="Normal"/>
              <w:widowControl/>
              <w:spacing w:before="0" w:after="0"/>
              <w:jc w:val="left"/>
              <w:rPr>
                <w:rFonts w:ascii="Times New Roman" w:hAnsi="Times New Roman"/>
                <w:kern w:val="0"/>
                <w:lang w:bidi="ar-SA"/>
              </w:rPr>
            </w:pPr>
            <w:r>
              <w:rPr>
                <w:rFonts w:ascii="Times New Roman" w:hAnsi="Times New Roman"/>
                <w:color w:val="2E2E2E"/>
                <w:kern w:val="0"/>
                <w:sz w:val="20"/>
                <w:szCs w:val="20"/>
                <w:lang w:bidi="ar-SA"/>
              </w:rPr>
              <w:t>Most students satisfied the planning indicator of metacognitive abilities but monitoring and evaluation were less achieved.</w:t>
            </w:r>
          </w:p>
        </w:tc>
        <w:tc>
          <w:tcPr>
            <w:tcW w:w="3260" w:type="dxa"/>
            <w:tcBorders>
              <w:left w:val="single" w:sz="4" w:space="0" w:color="000000"/>
              <w:bottom w:val="single" w:sz="4" w:space="0" w:color="000000"/>
              <w:right w:val="single" w:sz="4" w:space="0" w:color="000000"/>
            </w:tcBorders>
          </w:tcPr>
          <w:p>
            <w:pPr>
              <w:pStyle w:val="Normal"/>
              <w:widowControl/>
              <w:spacing w:before="0" w:after="0"/>
              <w:jc w:val="left"/>
              <w:rPr>
                <w:rFonts w:ascii="Times New Roman" w:hAnsi="Times New Roman"/>
                <w:kern w:val="0"/>
                <w:lang w:bidi="ar-SA"/>
              </w:rPr>
            </w:pPr>
            <w:r>
              <w:rPr>
                <w:rFonts w:ascii="Times New Roman" w:hAnsi="Times New Roman"/>
                <w:kern w:val="0"/>
                <w:sz w:val="20"/>
                <w:szCs w:val="20"/>
                <w:lang w:bidi="ar-SA"/>
              </w:rPr>
              <w:t>A descriptive analysis of 28 students in Banda Aceh showed partial achievement in metacognitive indicators</w:t>
            </w:r>
          </w:p>
        </w:tc>
      </w:tr>
      <w:tr>
        <w:trPr>
          <w:trHeight w:val="725" w:hRule="atLeast"/>
        </w:trPr>
        <w:tc>
          <w:tcPr>
            <w:tcW w:w="1985" w:type="dxa"/>
            <w:tcBorders>
              <w:left w:val="single" w:sz="4" w:space="0" w:color="000000"/>
              <w:bottom w:val="single" w:sz="4" w:space="0" w:color="000000"/>
            </w:tcBorders>
          </w:tcPr>
          <w:p>
            <w:pPr>
              <w:pStyle w:val="Normal"/>
              <w:widowControl/>
              <w:spacing w:before="0" w:after="0"/>
              <w:jc w:val="left"/>
              <w:rPr>
                <w:rFonts w:ascii="Times New Roman" w:hAnsi="Times New Roman"/>
                <w:kern w:val="0"/>
                <w:lang w:bidi="ar-SA"/>
              </w:rPr>
            </w:pPr>
            <w:r>
              <w:rPr>
                <w:rFonts w:ascii="Times New Roman" w:hAnsi="Times New Roman"/>
                <w:color w:val="000000"/>
                <w:kern w:val="0"/>
                <w:sz w:val="20"/>
                <w:szCs w:val="20"/>
                <w:lang w:bidi="ar-SA"/>
              </w:rPr>
              <w:t>OECD (2023)</w:t>
            </w:r>
          </w:p>
        </w:tc>
        <w:tc>
          <w:tcPr>
            <w:tcW w:w="3686" w:type="dxa"/>
            <w:tcBorders>
              <w:left w:val="single" w:sz="4" w:space="0" w:color="000000"/>
              <w:bottom w:val="single" w:sz="4" w:space="0" w:color="000000"/>
            </w:tcBorders>
          </w:tcPr>
          <w:p>
            <w:pPr>
              <w:pStyle w:val="Normal"/>
              <w:widowControl/>
              <w:spacing w:before="0" w:after="0"/>
              <w:jc w:val="left"/>
              <w:rPr>
                <w:rFonts w:ascii="Times New Roman" w:hAnsi="Times New Roman"/>
                <w:kern w:val="0"/>
                <w:lang w:bidi="ar-SA"/>
              </w:rPr>
            </w:pPr>
            <w:r>
              <w:rPr>
                <w:rFonts w:ascii="Times New Roman" w:hAnsi="Times New Roman"/>
                <w:kern w:val="0"/>
                <w:sz w:val="20"/>
                <w:szCs w:val="20"/>
                <w:shd w:fill="FFFFFF" w:val="clear"/>
                <w:lang w:bidi="ar-SA"/>
              </w:rPr>
              <w:t>Metacognition positively influences mathematics achievement, but overall achievement remains low</w:t>
            </w:r>
          </w:p>
        </w:tc>
        <w:tc>
          <w:tcPr>
            <w:tcW w:w="3260" w:type="dxa"/>
            <w:tcBorders>
              <w:left w:val="single" w:sz="4" w:space="0" w:color="000000"/>
              <w:bottom w:val="single" w:sz="4" w:space="0" w:color="000000"/>
              <w:right w:val="single" w:sz="4" w:space="0" w:color="000000"/>
            </w:tcBorders>
          </w:tcPr>
          <w:p>
            <w:pPr>
              <w:pStyle w:val="Normal"/>
              <w:widowControl/>
              <w:spacing w:before="0" w:after="0"/>
              <w:jc w:val="left"/>
              <w:rPr>
                <w:rFonts w:ascii="Times New Roman" w:hAnsi="Times New Roman"/>
                <w:kern w:val="0"/>
                <w:lang w:bidi="ar-SA"/>
              </w:rPr>
            </w:pPr>
            <w:r>
              <w:rPr>
                <w:rFonts w:ascii="Times New Roman" w:hAnsi="Times New Roman"/>
                <w:color w:val="2E2E2E"/>
                <w:kern w:val="0"/>
                <w:sz w:val="20"/>
                <w:szCs w:val="20"/>
                <w:shd w:fill="FFFFFF" w:val="clear"/>
                <w:lang w:bidi="ar-SA"/>
              </w:rPr>
              <w:t>Analysis of PISA 2022 data indicated that higher metacognition correlates with better math achievement.</w:t>
            </w:r>
          </w:p>
        </w:tc>
      </w:tr>
      <w:tr>
        <w:trPr/>
        <w:tc>
          <w:tcPr>
            <w:tcW w:w="1985" w:type="dxa"/>
            <w:tcBorders>
              <w:left w:val="single" w:sz="4" w:space="0" w:color="000000"/>
              <w:bottom w:val="single" w:sz="4" w:space="0" w:color="000000"/>
            </w:tcBorders>
          </w:tcPr>
          <w:p>
            <w:pPr>
              <w:pStyle w:val="Normal"/>
              <w:widowControl/>
              <w:spacing w:before="0" w:after="0"/>
              <w:jc w:val="left"/>
              <w:rPr>
                <w:rFonts w:ascii="Times New Roman" w:hAnsi="Times New Roman"/>
                <w:kern w:val="0"/>
                <w:lang w:bidi="ar-SA"/>
              </w:rPr>
            </w:pPr>
            <w:r>
              <w:rPr>
                <w:rFonts w:ascii="Times New Roman" w:hAnsi="Times New Roman"/>
                <w:color w:val="000000"/>
                <w:kern w:val="0"/>
                <w:sz w:val="20"/>
                <w:szCs w:val="20"/>
                <w:lang w:bidi="ar-SA"/>
              </w:rPr>
              <w:t>Aminah et al., (2018)</w:t>
            </w:r>
          </w:p>
        </w:tc>
        <w:tc>
          <w:tcPr>
            <w:tcW w:w="3686" w:type="dxa"/>
            <w:tcBorders>
              <w:left w:val="single" w:sz="4" w:space="0" w:color="000000"/>
              <w:bottom w:val="single" w:sz="4" w:space="0" w:color="000000"/>
            </w:tcBorders>
          </w:tcPr>
          <w:p>
            <w:pPr>
              <w:pStyle w:val="Normal"/>
              <w:widowControl/>
              <w:spacing w:before="0" w:after="0"/>
              <w:jc w:val="left"/>
              <w:rPr>
                <w:rFonts w:ascii="Times New Roman" w:hAnsi="Times New Roman"/>
                <w:kern w:val="0"/>
                <w:lang w:bidi="ar-SA"/>
              </w:rPr>
            </w:pPr>
            <w:r>
              <w:rPr>
                <w:rFonts w:ascii="Times New Roman" w:hAnsi="Times New Roman"/>
                <w:kern w:val="0"/>
                <w:sz w:val="20"/>
                <w:szCs w:val="20"/>
                <w:lang w:bidi="ar-SA"/>
              </w:rPr>
              <w:t>Metacognitive teaching-learning (MTL) improved self-regulated learning but not significantly in logical thinking.</w:t>
            </w:r>
          </w:p>
        </w:tc>
        <w:tc>
          <w:tcPr>
            <w:tcW w:w="3260" w:type="dxa"/>
            <w:tcBorders>
              <w:left w:val="single" w:sz="4" w:space="0" w:color="000000"/>
              <w:bottom w:val="single" w:sz="4" w:space="0" w:color="000000"/>
              <w:right w:val="single" w:sz="4" w:space="0" w:color="000000"/>
            </w:tcBorders>
          </w:tcPr>
          <w:p>
            <w:pPr>
              <w:pStyle w:val="Normal"/>
              <w:widowControl/>
              <w:spacing w:before="0" w:after="0"/>
              <w:jc w:val="left"/>
              <w:rPr>
                <w:rFonts w:ascii="Times New Roman" w:hAnsi="Times New Roman"/>
                <w:kern w:val="0"/>
                <w:lang w:bidi="ar-SA"/>
              </w:rPr>
            </w:pPr>
            <w:r>
              <w:rPr>
                <w:rFonts w:ascii="Times New Roman" w:hAnsi="Times New Roman"/>
                <w:color w:val="2E2E2E"/>
                <w:kern w:val="0"/>
                <w:sz w:val="20"/>
                <w:szCs w:val="20"/>
                <w:shd w:fill="FFFFFF" w:val="clear"/>
                <w:lang w:bidi="ar-SA"/>
              </w:rPr>
              <w:t>Quasi-experiment with 7- tenth-grade students in Sumedang showed low grades in logical thinking despite MTL.</w:t>
            </w:r>
          </w:p>
        </w:tc>
      </w:tr>
      <w:tr>
        <w:trPr/>
        <w:tc>
          <w:tcPr>
            <w:tcW w:w="1985" w:type="dxa"/>
            <w:tcBorders>
              <w:left w:val="single" w:sz="4" w:space="0" w:color="000000"/>
              <w:bottom w:val="single" w:sz="4" w:space="0" w:color="000000"/>
            </w:tcBorders>
          </w:tcPr>
          <w:p>
            <w:pPr>
              <w:pStyle w:val="Normal"/>
              <w:widowControl/>
              <w:spacing w:before="0" w:after="0"/>
              <w:jc w:val="left"/>
              <w:rPr>
                <w:rFonts w:ascii="Times New Roman" w:hAnsi="Times New Roman"/>
                <w:kern w:val="0"/>
                <w:lang w:bidi="ar-SA"/>
              </w:rPr>
            </w:pPr>
            <w:r>
              <w:rPr>
                <w:rFonts w:ascii="Times New Roman" w:hAnsi="Times New Roman"/>
                <w:color w:val="000000"/>
                <w:kern w:val="0"/>
                <w:sz w:val="20"/>
                <w:szCs w:val="20"/>
                <w:lang w:bidi="ar-SA"/>
              </w:rPr>
              <w:t>Supriatna et al., (2019)</w:t>
            </w:r>
          </w:p>
        </w:tc>
        <w:tc>
          <w:tcPr>
            <w:tcW w:w="3686" w:type="dxa"/>
            <w:tcBorders>
              <w:left w:val="single" w:sz="4" w:space="0" w:color="000000"/>
              <w:bottom w:val="single" w:sz="4" w:space="0" w:color="000000"/>
            </w:tcBorders>
          </w:tcPr>
          <w:p>
            <w:pPr>
              <w:pStyle w:val="Normal"/>
              <w:widowControl/>
              <w:spacing w:before="0" w:after="0"/>
              <w:jc w:val="left"/>
              <w:rPr>
                <w:rFonts w:ascii="Times New Roman" w:hAnsi="Times New Roman"/>
                <w:kern w:val="0"/>
                <w:lang w:bidi="ar-SA"/>
              </w:rPr>
            </w:pPr>
            <w:r>
              <w:rPr>
                <w:rFonts w:ascii="Times New Roman" w:hAnsi="Times New Roman"/>
                <w:kern w:val="0"/>
                <w:sz w:val="20"/>
                <w:szCs w:val="20"/>
                <w:lang w:bidi="ar-SA"/>
              </w:rPr>
              <w:t>Higher learning methods improved problem-solving skills, but overall skills remain low.</w:t>
            </w:r>
          </w:p>
        </w:tc>
        <w:tc>
          <w:tcPr>
            <w:tcW w:w="3260" w:type="dxa"/>
            <w:tcBorders>
              <w:left w:val="single" w:sz="4" w:space="0" w:color="000000"/>
              <w:bottom w:val="single" w:sz="4" w:space="0" w:color="000000"/>
              <w:right w:val="single" w:sz="4" w:space="0" w:color="000000"/>
            </w:tcBorders>
          </w:tcPr>
          <w:p>
            <w:pPr>
              <w:pStyle w:val="Normal"/>
              <w:widowControl/>
              <w:spacing w:before="0" w:after="0"/>
              <w:jc w:val="left"/>
              <w:rPr>
                <w:rFonts w:ascii="Times New Roman" w:hAnsi="Times New Roman"/>
                <w:kern w:val="0"/>
                <w:lang w:bidi="ar-SA"/>
              </w:rPr>
            </w:pPr>
            <w:r>
              <w:rPr>
                <w:rFonts w:ascii="Times New Roman" w:hAnsi="Times New Roman"/>
                <w:kern w:val="0"/>
                <w:sz w:val="20"/>
                <w:szCs w:val="20"/>
                <w:lang w:bidi="ar-SA"/>
              </w:rPr>
              <w:t>ANOVA analysis of grade 5 students in West Kalimantan indicated better skills with advanced methods</w:t>
            </w:r>
          </w:p>
        </w:tc>
      </w:tr>
    </w:tbl>
    <w:p>
      <w:pPr>
        <w:pStyle w:val="Normal"/>
        <w:rPr>
          <w:rFonts w:ascii="Times New Roman" w:hAnsi="Times New Roman"/>
        </w:rPr>
      </w:pPr>
      <w:r>
        <w:rPr>
          <w:rFonts w:cs="Times New Roman" w:ascii="Times New Roman" w:hAnsi="Times New Roman"/>
          <w:b w:val="false"/>
          <w:bCs/>
          <w:i w:val="false"/>
          <w:iCs w:val="false"/>
          <w:color w:themeColor="text1" w:val="000000"/>
          <w:sz w:val="24"/>
          <w:szCs w:val="24"/>
        </w:rPr>
        <w:t>Table 2. Study data on metacognitive abilities in Indonesia.</w:t>
      </w:r>
    </w:p>
    <w:p>
      <w:pPr>
        <w:pStyle w:val="Normal"/>
        <w:rPr>
          <w:rFonts w:ascii="Times New Roman" w:hAnsi="Times New Roman" w:cs="Times New Roman"/>
          <w:b/>
          <w:bCs/>
          <w:i/>
          <w:iCs/>
          <w:sz w:val="24"/>
          <w:szCs w:val="24"/>
        </w:rPr>
      </w:pPr>
      <w:r>
        <w:rPr>
          <w:rFonts w:cs="Times New Roman" w:ascii="Times New Roman" w:hAnsi="Times New Roman"/>
          <w:b/>
          <w:bCs/>
          <w:i/>
          <w:iCs/>
          <w:sz w:val="24"/>
          <w:szCs w:val="24"/>
        </w:rPr>
      </w:r>
    </w:p>
    <w:p>
      <w:pPr>
        <w:pStyle w:val="Normal"/>
        <w:spacing w:before="0" w:after="158"/>
        <w:contextualSpacing/>
        <w:rPr>
          <w:rFonts w:ascii="Times New Roman" w:hAnsi="Times New Roman" w:cs="Times New Roman"/>
          <w:b/>
          <w:bCs/>
          <w:i/>
          <w:iCs/>
          <w:sz w:val="24"/>
          <w:szCs w:val="24"/>
        </w:rPr>
      </w:pPr>
      <w:r>
        <w:rPr>
          <w:rFonts w:cs="Times New Roman" w:ascii="Times New Roman" w:hAnsi="Times New Roman"/>
          <w:b/>
          <w:bCs/>
          <w:i/>
          <w:iCs/>
          <w:sz w:val="24"/>
          <w:szCs w:val="24"/>
        </w:rPr>
        <w:t>Equations</w:t>
      </w:r>
    </w:p>
    <w:p>
      <w:pPr>
        <w:pStyle w:val="Normal"/>
        <w:spacing w:before="0" w:after="158"/>
        <w:ind w:left="-15" w:right="518"/>
        <w:contextualSpacing/>
        <w:jc w:val="both"/>
        <w:rPr>
          <w:rFonts w:ascii="Times New Roman" w:hAnsi="Times New Roman" w:cs="Times New Roman"/>
          <w:sz w:val="24"/>
          <w:szCs w:val="24"/>
        </w:rPr>
      </w:pPr>
      <w:r>
        <w:rPr>
          <w:rFonts w:cs="Times New Roman" w:ascii="Times New Roman" w:hAnsi="Times New Roman"/>
          <w:sz w:val="24"/>
          <w:szCs w:val="24"/>
        </w:rPr>
        <w:t>Equations should be numbered, editable, and written with consistent notation throughout the manuscript, especially if the variables or equations appear in text. This allows for easy reference later by simply using the equations number – i.e. (1). To format them properly, start a new line, insert a formula, follow it with only a space and the fomula’s number, then create another new line. The Justified Alignment setting should place them on the left and right side of the page. Here is an example:</w:t>
      </w:r>
    </w:p>
    <w:p>
      <w:pPr>
        <w:pStyle w:val="Normal"/>
        <w:ind w:left="-15" w:right="518"/>
        <w:jc w:val="both"/>
        <w:rPr>
          <w:rFonts w:ascii="Times New Roman" w:hAnsi="Times New Roman" w:cs="Times New Roman"/>
          <w:sz w:val="24"/>
          <w:szCs w:val="24"/>
        </w:rPr>
      </w:pPr>
      <w:r>
        <w:rPr>
          <w:rFonts w:cs="Times New Roman" w:ascii="Times New Roman" w:hAnsi="Times New Roman"/>
          <w:sz w:val="24"/>
          <w:szCs w:val="24"/>
        </w:rPr>
      </w:r>
    </w:p>
    <w:p>
      <w:pPr>
        <w:pStyle w:val="Normal"/>
        <w:ind w:left="-15" w:right="518"/>
        <w:jc w:val="both"/>
        <w:rPr>
          <w:rFonts w:ascii="Times New Roman" w:hAnsi="Times New Roman" w:cs="Times New Roman"/>
          <w:sz w:val="24"/>
          <w:szCs w:val="24"/>
        </w:rPr>
      </w:pPr>
      <w:r>
        <w:rPr>
          <w:rFonts w:cs="Times New Roman" w:ascii="Times New Roman" w:hAnsi="Times New Roman"/>
          <w:sz w:val="24"/>
          <w:szCs w:val="24"/>
        </w:rPr>
        <w:t>We will solve the following integral</w:t>
      </w:r>
    </w:p>
    <w:p>
      <w:pPr>
        <w:pStyle w:val="Normal"/>
        <w:jc w:val="both"/>
        <w:rPr>
          <w:rFonts w:ascii="Times New Roman" w:hAnsi="Times New Roman" w:cs="Times New Roman"/>
          <w:iCs/>
          <w:sz w:val="24"/>
          <w:szCs w:val="24"/>
        </w:rPr>
      </w:pPr>
      <w:r>
        <w:rPr/>
      </w:r>
      <m:oMath xmlns:m="http://schemas.openxmlformats.org/officeDocument/2006/math">
        <m:nary>
          <m:naryPr>
            <m:chr m:val="∫"/>
            <m:subHide m:val="1"/>
            <m:supHide m:val="1"/>
          </m:naryPr>
          <m:sub/>
          <m:sup/>
          <m:e>
            <m:f>
              <m:num>
                <m:r>
                  <w:rPr>
                    <w:rFonts w:ascii="Cambria Math" w:hAnsi="Cambria Math"/>
                  </w:rPr>
                  <m:t xml:space="preserve">sinx</m:t>
                </m:r>
              </m:num>
              <m:den>
                <m:sSup>
                  <m:e>
                    <m:r>
                      <w:rPr>
                        <w:rFonts w:ascii="Cambria Math" w:hAnsi="Cambria Math"/>
                      </w:rPr>
                      <m:t xml:space="preserve">cos</m:t>
                    </m:r>
                  </m:e>
                  <m:sup>
                    <m:r>
                      <w:rPr>
                        <w:rFonts w:ascii="Cambria Math" w:hAnsi="Cambria Math"/>
                      </w:rPr>
                      <m:t xml:space="preserve">2</m:t>
                    </m:r>
                  </m:sup>
                </m:sSup>
                <m:r>
                  <w:rPr>
                    <w:rFonts w:ascii="Cambria Math" w:hAnsi="Cambria Math"/>
                  </w:rPr>
                  <m:t xml:space="preserve">x</m:t>
                </m:r>
              </m:den>
            </m:f>
            <m:r>
              <w:rPr>
                <w:rFonts w:ascii="Cambria Math" w:hAnsi="Cambria Math"/>
              </w:rPr>
              <m:t xml:space="preserve">dx</m:t>
            </m:r>
          </m:e>
        </m:nary>
        <m:r>
          <m:rPr>
            <m:lit/>
            <m:nor/>
          </m:rPr>
          <w:rPr>
            <w:rFonts w:ascii="Cambria Math" w:hAnsi="Cambria Math"/>
          </w:rPr>
          <m:t xml:space="preserve">=</m:t>
        </m:r>
        <m:nary>
          <m:naryPr>
            <m:chr m:val="∫"/>
            <m:subHide m:val="1"/>
            <m:supHide m:val="1"/>
          </m:naryPr>
          <m:sub/>
          <m:sup/>
          <m:e>
            <m:f>
              <m:num>
                <m:r>
                  <w:rPr>
                    <w:rFonts w:ascii="Cambria Math" w:hAnsi="Cambria Math"/>
                  </w:rPr>
                  <m:t xml:space="preserve">1</m:t>
                </m:r>
              </m:num>
              <m:den>
                <m:r>
                  <w:rPr>
                    <w:rFonts w:ascii="Cambria Math" w:hAnsi="Cambria Math"/>
                  </w:rPr>
                  <m:t xml:space="preserve">cosx</m:t>
                </m:r>
              </m:den>
            </m:f>
            <m:r>
              <w:rPr>
                <w:rFonts w:ascii="Cambria Math" w:hAnsi="Cambria Math"/>
              </w:rPr>
              <m:t xml:space="preserve">∙</m:t>
            </m:r>
            <m:f>
              <m:num>
                <m:r>
                  <w:rPr>
                    <w:rFonts w:ascii="Cambria Math" w:hAnsi="Cambria Math"/>
                  </w:rPr>
                  <m:t xml:space="preserve">sinx</m:t>
                </m:r>
              </m:num>
              <m:den>
                <m:r>
                  <w:rPr>
                    <w:rFonts w:ascii="Cambria Math" w:hAnsi="Cambria Math"/>
                  </w:rPr>
                  <m:t xml:space="preserve">cosx</m:t>
                </m:r>
              </m:den>
            </m:f>
            <m:r>
              <w:rPr>
                <w:rFonts w:ascii="Cambria Math" w:hAnsi="Cambria Math"/>
              </w:rPr>
              <m:t xml:space="preserve">dx</m:t>
            </m:r>
          </m:e>
        </m:nary>
      </m:oMath>
      <w:r>
        <w:rPr>
          <w:rFonts w:cs="Times New Roman" w:ascii="Times New Roman" w:hAnsi="Times New Roman"/>
          <w:iCs/>
          <w:sz w:val="24"/>
          <w:szCs w:val="24"/>
        </w:rPr>
        <w:tab/>
        <w:tab/>
        <w:tab/>
        <w:tab/>
        <w:tab/>
        <w:tab/>
        <w:tab/>
        <w:tab/>
        <w:tab/>
        <w:t>(1)</w:t>
      </w:r>
    </w:p>
    <w:p>
      <w:pPr>
        <w:pStyle w:val="Normal"/>
        <w:jc w:val="both"/>
        <w:rPr>
          <w:rFonts w:ascii="Times New Roman" w:hAnsi="Times New Roman" w:cs="Times New Roman"/>
          <w:iCs/>
          <w:sz w:val="24"/>
          <w:szCs w:val="24"/>
        </w:rPr>
      </w:pPr>
      <w:r>
        <w:rPr>
          <w:rFonts w:cs="Times New Roman" w:ascii="Times New Roman" w:hAnsi="Times New Roman"/>
          <w:iCs/>
          <w:sz w:val="24"/>
          <w:szCs w:val="24"/>
        </w:rPr>
        <w:t>by using substitution</w:t>
      </w:r>
      <w:r>
        <w:rPr>
          <w:rFonts w:cs="Times New Roman" w:ascii="Times New Roman" w:hAnsi="Times New Roman"/>
          <w:i/>
          <w:sz w:val="24"/>
          <w:szCs w:val="24"/>
        </w:rPr>
        <w:t xml:space="preserve"> u = cosx</w:t>
      </w:r>
      <w:r>
        <w:rPr>
          <w:rFonts w:cs="Times New Roman" w:ascii="Times New Roman" w:hAnsi="Times New Roman"/>
          <w:iCs/>
          <w:sz w:val="24"/>
          <w:szCs w:val="24"/>
        </w:rPr>
        <w:t xml:space="preserve"> and by plugging </w:t>
      </w:r>
      <w:r>
        <w:rPr>
          <w:rFonts w:cs="Times New Roman" w:ascii="Times New Roman" w:hAnsi="Times New Roman"/>
          <w:i/>
          <w:sz w:val="24"/>
          <w:szCs w:val="24"/>
        </w:rPr>
        <w:t xml:space="preserve">du = </w:t>
      </w:r>
      <w:r>
        <w:rPr>
          <w:rFonts w:eastAsia="Symbol" w:cs="Symbol" w:ascii="Symbol" w:hAnsi="Symbol"/>
          <w:i/>
          <w:sz w:val="24"/>
          <w:szCs w:val="24"/>
        </w:rPr>
        <w:sym w:font="Symbol" w:char="f02d"/>
      </w:r>
      <w:r>
        <w:rPr>
          <w:rFonts w:cs="Times New Roman" w:ascii="Times New Roman" w:hAnsi="Times New Roman"/>
          <w:i/>
          <w:sz w:val="24"/>
          <w:szCs w:val="24"/>
        </w:rPr>
        <w:t>sinx dx</w:t>
      </w:r>
      <w:r>
        <w:rPr>
          <w:rFonts w:cs="Times New Roman" w:ascii="Times New Roman" w:hAnsi="Times New Roman"/>
          <w:iCs/>
          <w:sz w:val="24"/>
          <w:szCs w:val="24"/>
        </w:rPr>
        <w:t>, so we have</w:t>
      </w:r>
    </w:p>
    <w:p>
      <w:pPr>
        <w:pStyle w:val="Normal"/>
        <w:jc w:val="both"/>
        <w:rPr>
          <w:rFonts w:ascii="Times New Roman" w:hAnsi="Times New Roman" w:cs="Times New Roman"/>
          <w:iCs/>
          <w:sz w:val="24"/>
          <w:szCs w:val="24"/>
        </w:rPr>
      </w:pPr>
      <w:r>
        <w:rPr>
          <w:rFonts w:cs="Times New Roman" w:ascii="Times New Roman" w:hAnsi="Times New Roman"/>
          <w:iCs/>
          <w:sz w:val="24"/>
          <w:szCs w:val="24"/>
        </w:rPr>
        <w:t xml:space="preserve"> </w:t>
      </w:r>
      <w:r>
        <w:rPr/>
      </w:r>
      <m:oMath xmlns:m="http://schemas.openxmlformats.org/officeDocument/2006/math">
        <m:r>
          <w:rPr>
            <w:rFonts w:ascii="Cambria Math" w:hAnsi="Cambria Math"/>
          </w:rPr>
          <m:t xml:space="preserve">−</m:t>
        </m:r>
        <m:nary>
          <m:naryPr>
            <m:chr m:val="∫"/>
            <m:subHide m:val="1"/>
            <m:supHide m:val="1"/>
          </m:naryPr>
          <m:sub/>
          <m:sup/>
          <m:e>
            <m:f>
              <m:num>
                <m:r>
                  <w:rPr>
                    <w:rFonts w:ascii="Cambria Math" w:hAnsi="Cambria Math"/>
                  </w:rPr>
                  <m:t xml:space="preserve">du</m:t>
                </m:r>
              </m:num>
              <m:den>
                <m:sSup>
                  <m:e>
                    <m:r>
                      <w:rPr>
                        <w:rFonts w:ascii="Cambria Math" w:hAnsi="Cambria Math"/>
                      </w:rPr>
                      <m:t xml:space="preserve">u</m:t>
                    </m:r>
                  </m:e>
                  <m:sup>
                    <m:r>
                      <w:rPr>
                        <w:rFonts w:ascii="Cambria Math" w:hAnsi="Cambria Math"/>
                      </w:rPr>
                      <m:t xml:space="preserve">2</m:t>
                    </m:r>
                  </m:sup>
                </m:sSup>
              </m:den>
            </m:f>
          </m:e>
        </m:nary>
        <m:r>
          <m:rPr>
            <m:lit/>
            <m:nor/>
          </m:rPr>
          <w:rPr>
            <w:rFonts w:ascii="Cambria Math" w:hAnsi="Cambria Math"/>
          </w:rPr>
          <m:t xml:space="preserve">=</m:t>
        </m:r>
        <m:r>
          <w:rPr>
            <w:rFonts w:ascii="Cambria Math" w:hAnsi="Cambria Math"/>
          </w:rPr>
          <m:t xml:space="preserve">−</m:t>
        </m:r>
        <m:nary>
          <m:naryPr>
            <m:chr m:val="∫"/>
            <m:subHide m:val="1"/>
            <m:supHide m:val="1"/>
          </m:naryPr>
          <m:sub/>
          <m:sup/>
          <m:e>
            <m:sSup>
              <m:e>
                <m:r>
                  <w:rPr>
                    <w:rFonts w:ascii="Cambria Math" w:hAnsi="Cambria Math"/>
                  </w:rPr>
                  <m:t xml:space="preserve">u</m:t>
                </m:r>
              </m:e>
              <m:sup>
                <m:r>
                  <w:rPr>
                    <w:rFonts w:ascii="Cambria Math" w:hAnsi="Cambria Math"/>
                  </w:rPr>
                  <m:t xml:space="preserve">−</m:t>
                </m:r>
                <m:r>
                  <w:rPr>
                    <w:rFonts w:ascii="Cambria Math" w:hAnsi="Cambria Math"/>
                  </w:rPr>
                  <m:t xml:space="preserve">2</m:t>
                </m:r>
              </m:sup>
            </m:sSup>
            <m:r>
              <w:rPr>
                <w:rFonts w:ascii="Cambria Math" w:hAnsi="Cambria Math"/>
              </w:rPr>
              <m:t xml:space="preserve">du</m:t>
            </m:r>
            <m:r>
              <w:rPr>
                <w:rFonts w:ascii="Cambria Math" w:hAnsi="Cambria Math"/>
              </w:rPr>
              <m:t xml:space="preserve">.</m:t>
            </m:r>
          </m:e>
        </m:nary>
      </m:oMath>
      <w:r>
        <w:rPr>
          <w:rFonts w:cs="Times New Roman" w:ascii="Times New Roman" w:hAnsi="Times New Roman"/>
          <w:iCs/>
          <w:sz w:val="24"/>
          <w:szCs w:val="24"/>
        </w:rPr>
        <w:tab/>
        <w:tab/>
        <w:tab/>
        <w:tab/>
        <w:tab/>
        <w:tab/>
        <w:tab/>
        <w:tab/>
        <w:tab/>
        <w:tab/>
        <w:t>(2)</w:t>
      </w:r>
    </w:p>
    <w:p>
      <w:pPr>
        <w:pStyle w:val="Normal"/>
        <w:jc w:val="both"/>
        <w:rPr>
          <w:rFonts w:ascii="Times New Roman" w:hAnsi="Times New Roman" w:cs="Times New Roman"/>
          <w:iCs/>
          <w:sz w:val="24"/>
          <w:szCs w:val="24"/>
        </w:rPr>
      </w:pPr>
      <w:r>
        <w:rPr>
          <w:rFonts w:cs="Times New Roman" w:ascii="Times New Roman" w:hAnsi="Times New Roman"/>
          <w:iCs/>
          <w:sz w:val="24"/>
          <w:szCs w:val="24"/>
        </w:rPr>
        <w:t>Further,</w:t>
      </w:r>
    </w:p>
    <w:p>
      <w:pPr>
        <w:pStyle w:val="Normal"/>
        <w:jc w:val="both"/>
        <w:rPr>
          <w:rFonts w:ascii="Times New Roman" w:hAnsi="Times New Roman" w:cs="Times New Roman"/>
          <w:sz w:val="24"/>
          <w:szCs w:val="24"/>
        </w:rPr>
      </w:pPr>
      <w:r>
        <w:rPr>
          <w:rFonts w:cs="Times New Roman" w:ascii="Times New Roman" w:hAnsi="Times New Roman"/>
          <w:iCs/>
          <w:sz w:val="24"/>
          <w:szCs w:val="24"/>
        </w:rPr>
        <w:t xml:space="preserve"> </w:t>
      </w:r>
      <w:r>
        <w:rPr/>
      </w:r>
      <m:oMath xmlns:m="http://schemas.openxmlformats.org/officeDocument/2006/math">
        <m:f>
          <m:num>
            <m:r>
              <w:rPr>
                <w:rFonts w:ascii="Cambria Math" w:hAnsi="Cambria Math"/>
              </w:rPr>
              <m:t xml:space="preserve">−</m:t>
            </m:r>
            <m:sSup>
              <m:e>
                <m:r>
                  <w:rPr>
                    <w:rFonts w:ascii="Cambria Math" w:hAnsi="Cambria Math"/>
                  </w:rPr>
                  <m:t xml:space="preserve">u</m:t>
                </m:r>
              </m:e>
              <m:sup>
                <m:r>
                  <w:rPr>
                    <w:rFonts w:ascii="Cambria Math" w:hAnsi="Cambria Math"/>
                  </w:rPr>
                  <m:t xml:space="preserve">−</m:t>
                </m:r>
                <m:r>
                  <w:rPr>
                    <w:rFonts w:ascii="Cambria Math" w:hAnsi="Cambria Math"/>
                  </w:rPr>
                  <m:t xml:space="preserve">2</m:t>
                </m:r>
                <m:r>
                  <m:rPr>
                    <m:lit/>
                    <m:nor/>
                  </m:rPr>
                  <w:rPr>
                    <w:rFonts w:ascii="Cambria Math" w:hAnsi="Cambria Math"/>
                  </w:rPr>
                  <m:t xml:space="preserve">+</m:t>
                </m:r>
                <m:r>
                  <w:rPr>
                    <w:rFonts w:ascii="Cambria Math" w:hAnsi="Cambria Math"/>
                  </w:rPr>
                  <m:t xml:space="preserve">1</m:t>
                </m:r>
              </m:sup>
            </m:sSup>
          </m:num>
          <m:den>
            <m:r>
              <w:rPr>
                <w:rFonts w:ascii="Cambria Math" w:hAnsi="Cambria Math"/>
              </w:rPr>
              <m:t xml:space="preserve">−</m:t>
            </m:r>
            <m:r>
              <w:rPr>
                <w:rFonts w:ascii="Cambria Math" w:hAnsi="Cambria Math"/>
              </w:rPr>
              <m:t xml:space="preserve">2</m:t>
            </m:r>
            <m:r>
              <m:rPr>
                <m:lit/>
                <m:nor/>
              </m:rPr>
              <w:rPr>
                <w:rFonts w:ascii="Cambria Math" w:hAnsi="Cambria Math"/>
              </w:rPr>
              <m:t xml:space="preserve">+</m:t>
            </m:r>
            <m:r>
              <w:rPr>
                <w:rFonts w:ascii="Cambria Math" w:hAnsi="Cambria Math"/>
              </w:rPr>
              <m:t xml:space="preserve">1</m:t>
            </m:r>
          </m:den>
        </m:f>
        <m:r>
          <m:rPr>
            <m:lit/>
            <m:nor/>
          </m:rPr>
          <w:rPr>
            <w:rFonts w:ascii="Cambria Math" w:hAnsi="Cambria Math"/>
          </w:rPr>
          <m:t xml:space="preserve">+</m:t>
        </m:r>
        <m:r>
          <w:rPr>
            <w:rFonts w:ascii="Cambria Math" w:hAnsi="Cambria Math"/>
          </w:rPr>
          <m:t xml:space="preserve">c</m:t>
        </m:r>
      </m:oMath>
      <w:r>
        <w:rPr>
          <w:rFonts w:cs="Times New Roman" w:ascii="Times New Roman" w:hAnsi="Times New Roman"/>
          <w:sz w:val="24"/>
          <w:szCs w:val="24"/>
        </w:rPr>
        <w:t>=</w:t>
      </w:r>
      <w:r>
        <w:rPr/>
      </w:r>
      <m:oMath xmlns:m="http://schemas.openxmlformats.org/officeDocument/2006/math">
        <m:f>
          <m:num>
            <m:r>
              <w:rPr>
                <w:rFonts w:ascii="Cambria Math" w:hAnsi="Cambria Math"/>
              </w:rPr>
              <m:t xml:space="preserve">−</m:t>
            </m:r>
            <m:sSup>
              <m:e>
                <m:r>
                  <w:rPr>
                    <w:rFonts w:ascii="Cambria Math" w:hAnsi="Cambria Math"/>
                  </w:rPr>
                  <m:t xml:space="preserve">u</m:t>
                </m:r>
              </m:e>
              <m:sup>
                <m:r>
                  <w:rPr>
                    <w:rFonts w:ascii="Cambria Math" w:hAnsi="Cambria Math"/>
                  </w:rPr>
                  <m:t xml:space="preserve">−</m:t>
                </m:r>
                <m:r>
                  <w:rPr>
                    <w:rFonts w:ascii="Cambria Math" w:hAnsi="Cambria Math"/>
                  </w:rPr>
                  <m:t xml:space="preserve">1</m:t>
                </m:r>
              </m:sup>
            </m:sSup>
          </m:num>
          <m:den>
            <m:r>
              <w:rPr>
                <w:rFonts w:ascii="Cambria Math" w:hAnsi="Cambria Math"/>
              </w:rPr>
              <m:t xml:space="preserve">−</m:t>
            </m:r>
            <m:r>
              <w:rPr>
                <w:rFonts w:ascii="Cambria Math" w:hAnsi="Cambria Math"/>
              </w:rPr>
              <m:t xml:space="preserve">1</m:t>
            </m:r>
          </m:den>
        </m:f>
        <m:r>
          <m:rPr>
            <m:lit/>
            <m:nor/>
          </m:rPr>
          <w:rPr>
            <w:rFonts w:ascii="Cambria Math" w:hAnsi="Cambria Math"/>
          </w:rPr>
          <m:t xml:space="preserve">+</m:t>
        </m:r>
        <m:r>
          <w:rPr>
            <w:rFonts w:ascii="Cambria Math" w:hAnsi="Cambria Math"/>
          </w:rPr>
          <m:t xml:space="preserve">c</m:t>
        </m:r>
      </m:oMath>
      <w:r>
        <w:rPr>
          <w:rFonts w:cs="Times New Roman" w:ascii="Times New Roman" w:hAnsi="Times New Roman"/>
          <w:sz w:val="24"/>
          <w:szCs w:val="24"/>
        </w:rPr>
        <w:tab/>
        <w:tab/>
        <w:tab/>
        <w:tab/>
        <w:tab/>
        <w:tab/>
        <w:tab/>
        <w:tab/>
        <w:tab/>
        <w:tab/>
        <w:t>(3)</w:t>
      </w:r>
    </w:p>
    <w:p>
      <w:pPr>
        <w:pStyle w:val="Normal"/>
        <w:jc w:val="both"/>
        <w:rPr>
          <w:rFonts w:ascii="Times New Roman" w:hAnsi="Times New Roman" w:cs="Times New Roman"/>
          <w:iCs/>
          <w:sz w:val="24"/>
          <w:szCs w:val="24"/>
        </w:rPr>
      </w:pPr>
      <w:r>
        <w:rPr>
          <w:rFonts w:cs="Times New Roman" w:ascii="Times New Roman" w:hAnsi="Times New Roman"/>
          <w:sz w:val="24"/>
          <w:szCs w:val="24"/>
        </w:rPr>
        <w:t xml:space="preserve">and after plugging </w:t>
      </w:r>
      <w:r>
        <w:rPr>
          <w:rFonts w:cs="Times New Roman" w:ascii="Times New Roman" w:hAnsi="Times New Roman"/>
          <w:i/>
          <w:sz w:val="24"/>
          <w:szCs w:val="24"/>
        </w:rPr>
        <w:t xml:space="preserve">u = cosx </w:t>
      </w:r>
      <w:r>
        <w:rPr>
          <w:rFonts w:cs="Times New Roman" w:ascii="Times New Roman" w:hAnsi="Times New Roman"/>
          <w:iCs/>
          <w:sz w:val="24"/>
          <w:szCs w:val="24"/>
        </w:rPr>
        <w:t>into equation (3) one obtains</w:t>
      </w:r>
    </w:p>
    <w:p>
      <w:pPr>
        <w:pStyle w:val="Normal"/>
        <w:jc w:val="both"/>
        <w:rPr>
          <w:rFonts w:ascii="Times New Roman" w:hAnsi="Times New Roman" w:cs="Times New Roman"/>
          <w:iCs/>
          <w:sz w:val="24"/>
          <w:szCs w:val="24"/>
        </w:rPr>
      </w:pPr>
      <w:r>
        <w:rPr>
          <w:rFonts w:cs="Times New Roman" w:ascii="Times New Roman" w:hAnsi="Times New Roman"/>
          <w:iCs/>
          <w:sz w:val="24"/>
          <w:szCs w:val="24"/>
        </w:rPr>
        <w:t xml:space="preserve"> </w:t>
      </w:r>
      <w:r>
        <w:rPr/>
      </w:r>
      <m:oMath xmlns:m="http://schemas.openxmlformats.org/officeDocument/2006/math">
        <m:f>
          <m:num>
            <m:r>
              <w:rPr>
                <w:rFonts w:ascii="Cambria Math" w:hAnsi="Cambria Math"/>
              </w:rPr>
              <m:t xml:space="preserve">1</m:t>
            </m:r>
          </m:num>
          <m:den>
            <m:r>
              <w:rPr>
                <w:rFonts w:ascii="Cambria Math" w:hAnsi="Cambria Math"/>
              </w:rPr>
              <m:t xml:space="preserve">cosx</m:t>
            </m:r>
          </m:den>
        </m:f>
        <m:r>
          <m:rPr>
            <m:lit/>
            <m:nor/>
          </m:rPr>
          <w:rPr>
            <w:rFonts w:ascii="Cambria Math" w:hAnsi="Cambria Math"/>
          </w:rPr>
          <m:t xml:space="preserve">+</m:t>
        </m:r>
        <m:r>
          <w:rPr>
            <w:rFonts w:ascii="Cambria Math" w:hAnsi="Cambria Math"/>
          </w:rPr>
          <m:t xml:space="preserve">c</m:t>
        </m:r>
      </m:oMath>
      <w:r>
        <w:rPr>
          <w:rFonts w:cs="Times New Roman" w:ascii="Times New Roman" w:hAnsi="Times New Roman"/>
          <w:iCs/>
          <w:sz w:val="24"/>
          <w:szCs w:val="24"/>
        </w:rPr>
        <w:t>=</w:t>
      </w:r>
      <w:r>
        <w:rPr>
          <w:rFonts w:cs="Times New Roman" w:ascii="Times New Roman" w:hAnsi="Times New Roman"/>
          <w:i/>
          <w:sz w:val="24"/>
          <w:szCs w:val="24"/>
        </w:rPr>
        <w:t>secx + c.</w:t>
        <w:tab/>
        <w:tab/>
        <w:tab/>
        <w:tab/>
        <w:tab/>
        <w:tab/>
        <w:tab/>
        <w:tab/>
        <w:tab/>
        <w:tab/>
      </w:r>
      <w:r>
        <w:rPr>
          <w:rFonts w:cs="Times New Roman" w:ascii="Times New Roman" w:hAnsi="Times New Roman"/>
          <w:iCs/>
          <w:sz w:val="24"/>
          <w:szCs w:val="24"/>
        </w:rPr>
        <w:t>(4)</w:t>
      </w:r>
    </w:p>
    <w:p>
      <w:pPr>
        <w:pStyle w:val="Normal"/>
        <w:rPr>
          <w:rFonts w:ascii="Times New Roman" w:hAnsi="Times New Roman" w:cs="Times New Roman"/>
          <w:sz w:val="24"/>
          <w:szCs w:val="24"/>
        </w:rPr>
      </w:pPr>
      <w:r>
        <w:rPr>
          <w:rFonts w:cs="Times New Roman" w:ascii="Times New Roman" w:hAnsi="Times New Roman"/>
          <w:sz w:val="24"/>
          <w:szCs w:val="24"/>
        </w:rPr>
        <w:t>This concludes the example and the chapter with equations.</w:t>
      </w:r>
      <w:r>
        <w:rPr>
          <w:rFonts w:cs="Times New Roman" w:ascii="Times New Roman" w:hAnsi="Times New Roman"/>
          <w:b/>
          <w:bCs/>
          <w:sz w:val="24"/>
          <w:szCs w:val="24"/>
        </w:rPr>
        <w:br/>
      </w:r>
    </w:p>
    <w:p>
      <w:pPr>
        <w:pStyle w:val="Normal"/>
        <w:spacing w:before="0" w:after="158"/>
        <w:contextualSpacing/>
        <w:jc w:val="both"/>
        <w:rPr/>
      </w:pPr>
      <w:r>
        <w:rPr>
          <w:rFonts w:cs="Times New Roman" w:ascii="Times New Roman" w:hAnsi="Times New Roman"/>
          <w:b/>
          <w:bCs/>
          <w:sz w:val="24"/>
          <w:szCs w:val="24"/>
        </w:rPr>
        <w:t>REVISIONS</w:t>
      </w:r>
    </w:p>
    <w:p>
      <w:pPr>
        <w:pStyle w:val="Normal"/>
        <w:spacing w:before="0" w:after="158"/>
        <w:contextualSpacing/>
        <w:jc w:val="both"/>
        <w:rPr>
          <w:rFonts w:ascii="Times New Roman" w:hAnsi="Times New Roman" w:cs="Times New Roman"/>
          <w:sz w:val="24"/>
          <w:szCs w:val="24"/>
        </w:rPr>
      </w:pPr>
      <w:r>
        <w:rPr>
          <w:rFonts w:cs="Times New Roman" w:ascii="Times New Roman" w:hAnsi="Times New Roman"/>
          <w:sz w:val="24"/>
          <w:szCs w:val="24"/>
        </w:rPr>
        <w:t xml:space="preserve">After receiving reviews, authors are expected to incorporate all reviewers’ comments. By re-submitting the paper, the authors confirm that all reviewers’ comments and tracked changes were addressed. In the case of disagreements, the rebuttal should be clearly phrased. In the case the Editors disagree with the rebuttal, a second round of revisions is made. </w:t>
      </w:r>
      <w:r>
        <w:rPr>
          <w:rFonts w:cs="Times New Roman" w:ascii="Times New Roman" w:hAnsi="Times New Roman"/>
          <w:b/>
          <w:bCs/>
          <w:sz w:val="24"/>
          <w:szCs w:val="24"/>
        </w:rPr>
        <w:t xml:space="preserve">Authors are encouraged to follow the MTRJ Copy-Edit Checklist before initial submission to improve all readers’ review speed. </w:t>
      </w:r>
      <w:r>
        <w:rPr>
          <w:rFonts w:cs="Times New Roman" w:ascii="Times New Roman" w:hAnsi="Times New Roman"/>
          <w:sz w:val="24"/>
          <w:szCs w:val="24"/>
        </w:rPr>
        <w:t xml:space="preserve">The re-submission after the reviews should contain a new submission </w:t>
      </w:r>
      <w:r>
        <w:rPr>
          <w:rFonts w:cs="Times New Roman" w:ascii="Times New Roman" w:hAnsi="Times New Roman"/>
          <w:i/>
          <w:iCs/>
          <w:sz w:val="24"/>
          <w:szCs w:val="24"/>
        </w:rPr>
        <w:t>with</w:t>
      </w:r>
      <w:r>
        <w:rPr>
          <w:rFonts w:cs="Times New Roman" w:ascii="Times New Roman" w:hAnsi="Times New Roman"/>
          <w:sz w:val="24"/>
          <w:szCs w:val="24"/>
        </w:rPr>
        <w:t xml:space="preserve"> tracked changes.</w:t>
      </w:r>
    </w:p>
    <w:p>
      <w:pPr>
        <w:pStyle w:val="Normal"/>
        <w:spacing w:before="0" w:after="158"/>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158"/>
        <w:contextualSpacing/>
        <w:jc w:val="both"/>
        <w:rPr/>
      </w:pPr>
      <w:r>
        <w:rPr>
          <w:rFonts w:cs="Times New Roman" w:ascii="Times New Roman" w:hAnsi="Times New Roman"/>
          <w:b/>
          <w:bCs/>
          <w:sz w:val="24"/>
          <w:szCs w:val="24"/>
        </w:rPr>
        <w:t>Copy Editing</w:t>
      </w:r>
    </w:p>
    <w:p>
      <w:pPr>
        <w:pStyle w:val="Normal"/>
        <w:spacing w:before="0" w:after="158"/>
        <w:contextualSpacing/>
        <w:jc w:val="both"/>
        <w:rPr>
          <w:b w:val="false"/>
          <w:bCs w:val="false"/>
        </w:rPr>
      </w:pPr>
      <w:r>
        <w:rPr>
          <w:rFonts w:cs="Times New Roman" w:ascii="Times New Roman" w:hAnsi="Times New Roman"/>
          <w:b w:val="false"/>
          <w:bCs w:val="false"/>
          <w:sz w:val="24"/>
          <w:szCs w:val="24"/>
        </w:rPr>
        <w:t xml:space="preserve">After your submission is accepted it will be sent to a copy editor to ensure the published version meets MTRJ standards. The copy editor will correct minor issues at their discretion and issues that risk changing an author’s intended message will be noted. The copy edited paper will then be returned and authors are expected to address all of the copy editor’s tracked changes and comments. In the case of disagreements, clearly phrase and discuss your preference with the copy editor. </w:t>
      </w:r>
      <w:r>
        <w:rPr>
          <w:rFonts w:cs="Times New Roman" w:ascii="Times New Roman" w:hAnsi="Times New Roman"/>
          <w:b w:val="false"/>
          <w:bCs w:val="false"/>
          <w:sz w:val="24"/>
          <w:szCs w:val="24"/>
          <w:shd w:fill="auto" w:val="clear"/>
        </w:rPr>
        <w:t xml:space="preserve">The re-submission after the reviews should contain a new submission </w:t>
      </w:r>
      <w:r>
        <w:rPr>
          <w:rFonts w:cs="Times New Roman" w:ascii="Times New Roman" w:hAnsi="Times New Roman"/>
          <w:b w:val="false"/>
          <w:bCs w:val="false"/>
          <w:i/>
          <w:iCs/>
          <w:sz w:val="24"/>
          <w:szCs w:val="24"/>
          <w:shd w:fill="auto" w:val="clear"/>
        </w:rPr>
        <w:t>with</w:t>
      </w:r>
      <w:r>
        <w:rPr>
          <w:rFonts w:cs="Times New Roman" w:ascii="Times New Roman" w:hAnsi="Times New Roman"/>
          <w:b w:val="false"/>
          <w:bCs w:val="false"/>
          <w:sz w:val="24"/>
          <w:szCs w:val="24"/>
          <w:shd w:fill="auto" w:val="clear"/>
        </w:rPr>
        <w:t xml:space="preserve"> tracked changes.</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440" w:footer="72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ambria">
    <w:charset w:val="00"/>
    <w:family w:val="roman"/>
    <w:pitch w:val="variable"/>
  </w:font>
  <w:font w:name="Segoe UI">
    <w:charset w:val="00"/>
    <w:family w:val="swiss"/>
    <w:pitch w:val="variable"/>
  </w:font>
  <w:font w:name="Courier New">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SimSun">
    <w:charset w:val="00"/>
    <w:family w:val="roman"/>
    <w:pitch w:val="variable"/>
  </w:font>
  <w:font w:name="Granjon">
    <w:charset w:val="00"/>
    <w:family w:val="roman"/>
    <w:pitch w:val="variable"/>
  </w:font>
  <w:font w:name="Goudy Oldstyle Std">
    <w:charset w:val="00"/>
    <w:family w:val="roman"/>
    <w:pitch w:val="variable"/>
  </w:font>
  <w:font w:name="Arial Rounded MT Bold">
    <w:charset w:val="00"/>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color w:themeColor="accent1" w:themeShade="bf" w:val="2F5496"/>
        <w:sz w:val="16"/>
        <w:szCs w:val="16"/>
      </w:rPr>
    </w:pPr>
    <w:r>
      <w:rPr>
        <w:rFonts w:cs="Arial" w:ascii="Arial" w:hAnsi="Arial"/>
        <w:color w:themeColor="accent1" w:themeShade="bf" w:val="2F5496"/>
        <w:sz w:val="16"/>
        <w:szCs w:val="16"/>
      </w:rPr>
    </w:r>
  </w:p>
  <w:p>
    <w:pPr>
      <w:pStyle w:val="Footer"/>
      <w:jc w:val="center"/>
      <w:rPr>
        <w:rFonts w:ascii="Arial" w:hAnsi="Arial" w:cs="Arial"/>
        <w:color w:themeColor="accent1" w:themeShade="bf" w:val="2F5496"/>
        <w:sz w:val="16"/>
        <w:szCs w:val="16"/>
      </w:rPr>
    </w:pPr>
    <w:r>
      <w:rPr>
        <w:rFonts w:cs="Arial" w:ascii="Arial" w:hAnsi="Arial"/>
        <w:color w:themeColor="accent1" w:themeShade="bf" w:val="2F5496"/>
        <w:sz w:val="16"/>
        <w:szCs w:val="16"/>
      </w:rPr>
      <w:t xml:space="preserve">This content is </w:t>
    </w:r>
    <w:r>
      <w:rPr>
        <w:rFonts w:cs="Arial" w:ascii="Arial" w:hAnsi="Arial"/>
        <w:bCs/>
        <w:color w:themeColor="accent1" w:themeShade="bf" w:val="2F5496"/>
        <w:sz w:val="16"/>
        <w:szCs w:val="16"/>
      </w:rPr>
      <w:t>covered by a</w:t>
    </w:r>
    <w:r>
      <w:rPr>
        <w:rFonts w:cs="Arial" w:ascii="Arial" w:hAnsi="Arial"/>
        <w:color w:themeColor="accent1" w:themeShade="bf" w:val="2F5496"/>
        <w:sz w:val="16"/>
        <w:szCs w:val="16"/>
      </w:rPr>
      <w:t xml:space="preserve"> Creative Commons license, Attribution-NonCommercial-ShareAlike 4.0 International (</w:t>
    </w:r>
    <w:hyperlink r:id="rId1">
      <w:r>
        <w:rPr>
          <w:rStyle w:val="Hyperlink"/>
          <w:rFonts w:cs="Arial" w:ascii="Arial" w:hAnsi="Arial"/>
          <w:b/>
          <w:sz w:val="16"/>
          <w:szCs w:val="16"/>
        </w:rPr>
        <w:t>CC BY-NC-SA 4.0</w:t>
      </w:r>
    </w:hyperlink>
    <w:r>
      <w:rPr>
        <w:rFonts w:cs="Arial" w:ascii="Arial" w:hAnsi="Arial"/>
        <w:color w:themeColor="accent1" w:themeShade="bf" w:val="2F5496"/>
        <w:sz w:val="16"/>
        <w:szCs w:val="16"/>
      </w:rPr>
      <w:t>). This license allows re-users to distribute, remix, adapt, and build upon the material in any medium or format for noncommercial purposes only, and only so long as attribution is given to the creator. If you remix, adapt, or build upon the material, you must license the modified material under identical terms.</w:t>
    </w:r>
  </w:p>
  <w:p>
    <w:pPr>
      <w:pStyle w:val="Footer"/>
      <w:jc w:val="center"/>
      <w:rPr>
        <w:rFonts w:ascii="Arial" w:hAnsi="Arial" w:cs="Arial"/>
        <w:color w:themeColor="accent1" w:themeShade="bf" w:val="2F5496"/>
        <w:sz w:val="16"/>
        <w:szCs w:val="16"/>
      </w:rPr>
    </w:pPr>
    <w:r>
      <w:rPr/>
      <w:drawing>
        <wp:inline distT="0" distB="0" distL="0" distR="0">
          <wp:extent cx="804545" cy="230505"/>
          <wp:effectExtent l="0" t="0" r="0" b="0"/>
          <wp:docPr id="4" name="image2.pn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A picture containing text, clipart&#10;&#10;Description automatically generated"/>
                  <pic:cNvPicPr>
                    <a:picLocks noChangeAspect="1" noChangeArrowheads="1"/>
                  </pic:cNvPicPr>
                </pic:nvPicPr>
                <pic:blipFill>
                  <a:blip r:embed="rId2"/>
                  <a:stretch>
                    <a:fillRect/>
                  </a:stretch>
                </pic:blipFill>
                <pic:spPr bwMode="auto">
                  <a:xfrm>
                    <a:off x="0" y="0"/>
                    <a:ext cx="804545" cy="230505"/>
                  </a:xfrm>
                  <a:prstGeom prst="rect">
                    <a:avLst/>
                  </a:prstGeom>
                  <a:noFill/>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color w:themeColor="accent1" w:themeShade="bf" w:val="2F5496"/>
        <w:sz w:val="16"/>
        <w:szCs w:val="16"/>
      </w:rPr>
    </w:pPr>
    <w:r>
      <w:rPr>
        <w:rFonts w:cs="Arial" w:ascii="Arial" w:hAnsi="Arial"/>
        <w:color w:themeColor="accent1" w:themeShade="bf" w:val="2F5496"/>
        <w:sz w:val="16"/>
        <w:szCs w:val="16"/>
      </w:rPr>
    </w:r>
  </w:p>
  <w:p>
    <w:pPr>
      <w:pStyle w:val="Footer"/>
      <w:jc w:val="center"/>
      <w:rPr>
        <w:rFonts w:ascii="Arial" w:hAnsi="Arial" w:cs="Arial"/>
        <w:color w:themeColor="accent1" w:themeShade="bf" w:val="2F5496"/>
        <w:sz w:val="16"/>
        <w:szCs w:val="16"/>
      </w:rPr>
    </w:pPr>
    <w:r>
      <w:rPr>
        <w:rFonts w:cs="Arial" w:ascii="Arial" w:hAnsi="Arial"/>
        <w:color w:themeColor="accent1" w:themeShade="bf" w:val="2F5496"/>
        <w:sz w:val="16"/>
        <w:szCs w:val="16"/>
      </w:rPr>
      <w:t xml:space="preserve">This content is </w:t>
    </w:r>
    <w:r>
      <w:rPr>
        <w:rFonts w:cs="Arial" w:ascii="Arial" w:hAnsi="Arial"/>
        <w:bCs/>
        <w:color w:themeColor="accent1" w:themeShade="bf" w:val="2F5496"/>
        <w:sz w:val="16"/>
        <w:szCs w:val="16"/>
      </w:rPr>
      <w:t>covered by a</w:t>
    </w:r>
    <w:r>
      <w:rPr>
        <w:rFonts w:cs="Arial" w:ascii="Arial" w:hAnsi="Arial"/>
        <w:color w:themeColor="accent1" w:themeShade="bf" w:val="2F5496"/>
        <w:sz w:val="16"/>
        <w:szCs w:val="16"/>
      </w:rPr>
      <w:t xml:space="preserve"> Creative Commons license, Attribution-NonCommercial-ShareAlike 4.0 International (</w:t>
    </w:r>
    <w:hyperlink r:id="rId1">
      <w:r>
        <w:rPr>
          <w:rStyle w:val="Hyperlink"/>
          <w:rFonts w:cs="Arial" w:ascii="Arial" w:hAnsi="Arial"/>
          <w:b/>
          <w:sz w:val="16"/>
          <w:szCs w:val="16"/>
        </w:rPr>
        <w:t>CC BY-NC-SA 4.0</w:t>
      </w:r>
    </w:hyperlink>
    <w:r>
      <w:rPr>
        <w:rFonts w:cs="Arial" w:ascii="Arial" w:hAnsi="Arial"/>
        <w:color w:themeColor="accent1" w:themeShade="bf" w:val="2F5496"/>
        <w:sz w:val="16"/>
        <w:szCs w:val="16"/>
      </w:rPr>
      <w:t>). This license allows re-users to distribute, remix, adapt, and build upon the material in any medium or format for noncommercial purposes only, and only so long as attribution is given to the creator. If you remix, adapt, or build upon the material, you must license the modified material under identical terms.</w:t>
    </w:r>
  </w:p>
  <w:p>
    <w:pPr>
      <w:pStyle w:val="Footer"/>
      <w:jc w:val="center"/>
      <w:rPr>
        <w:rFonts w:ascii="Arial" w:hAnsi="Arial" w:cs="Arial"/>
        <w:color w:themeColor="accent1" w:themeShade="bf" w:val="2F5496"/>
        <w:sz w:val="16"/>
        <w:szCs w:val="16"/>
      </w:rPr>
    </w:pPr>
    <w:r>
      <w:rPr/>
      <w:drawing>
        <wp:inline distT="0" distB="0" distL="0" distR="0">
          <wp:extent cx="804545" cy="230505"/>
          <wp:effectExtent l="0" t="0" r="0" b="0"/>
          <wp:docPr id="5" name="image2.pn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A picture containing text, clipart&#10;&#10;Description automatically generated"/>
                  <pic:cNvPicPr>
                    <a:picLocks noChangeAspect="1" noChangeArrowheads="1"/>
                  </pic:cNvPicPr>
                </pic:nvPicPr>
                <pic:blipFill>
                  <a:blip r:embed="rId2"/>
                  <a:stretch>
                    <a:fillRect/>
                  </a:stretch>
                </pic:blipFill>
                <pic:spPr bwMode="auto">
                  <a:xfrm>
                    <a:off x="0" y="0"/>
                    <a:ext cx="804545" cy="230505"/>
                  </a:xfrm>
                  <a:prstGeom prst="rect">
                    <a:avLst/>
                  </a:prstGeom>
                  <a:no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firstLine="720"/>
      <w:rPr>
        <w:rFonts w:ascii="Arial Rounded MT Bold" w:hAnsi="Arial Rounded MT Bold"/>
        <w:color w:themeColor="accent1" w:themeShade="bf" w:val="2F5496"/>
        <w:sz w:val="24"/>
        <w:szCs w:val="24"/>
      </w:rPr>
    </w:pPr>
    <w:r>
      <w:drawing>
        <wp:anchor distT="0" distB="0" distL="0" distR="0" simplePos="0" relativeHeight="9" behindDoc="1" locked="0" layoutInCell="1" allowOverlap="1">
          <wp:simplePos x="0" y="0"/>
          <wp:positionH relativeFrom="column">
            <wp:posOffset>316230</wp:posOffset>
          </wp:positionH>
          <wp:positionV relativeFrom="paragraph">
            <wp:posOffset>-111125</wp:posOffset>
          </wp:positionV>
          <wp:extent cx="1062990" cy="644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1062990" cy="644525"/>
                  </a:xfrm>
                  <a:prstGeom prst="rect">
                    <a:avLst/>
                  </a:prstGeom>
                  <a:noFill/>
                </pic:spPr>
              </pic:pic>
            </a:graphicData>
          </a:graphic>
        </wp:anchor>
      </w:drawing>
    </w:r>
    <w:r>
      <w:rPr>
        <w:rFonts w:ascii="Arial Rounded MT Bold" w:hAnsi="Arial Rounded MT Bold"/>
        <w:color w:themeColor="accent1" w:themeShade="bf" w:val="2F5496"/>
        <w:sz w:val="24"/>
        <w:szCs w:val="24"/>
      </w:rPr>
      <w:t xml:space="preserve">                              </w:t>
    </w:r>
    <w:r>
      <w:rPr>
        <w:rFonts w:ascii="Arial Rounded MT Bold" w:hAnsi="Arial Rounded MT Bold"/>
        <w:color w:themeColor="accent1" w:themeShade="bf" w:val="2F5496"/>
        <w:sz w:val="24"/>
        <w:szCs w:val="24"/>
      </w:rPr>
      <w:t xml:space="preserve">MATHEMATICS TEACHING RESEARCH JOURNAL     </w:t>
    </w:r>
    <w:r>
      <w:rPr>
        <w:rFonts w:ascii="Arial Rounded MT Bold" w:hAnsi="Arial Rounded MT Bold"/>
        <w:sz w:val="24"/>
        <w:szCs w:val="24"/>
      </w:rPr>
      <w:tab/>
    </w:r>
    <w:r>
      <w:rPr>
        <w:rFonts w:ascii="Arial Rounded MT Bold" w:hAnsi="Arial Rounded MT Bold"/>
        <w:sz w:val="24"/>
        <w:szCs w:val="24"/>
      </w:rPr>
      <w:fldChar w:fldCharType="begin"/>
    </w:r>
    <w:r>
      <w:rPr>
        <w:rFonts w:ascii="Arial Rounded MT Bold" w:hAnsi="Arial Rounded MT Bold"/>
        <w:sz w:val="24"/>
        <w:szCs w:val="24"/>
      </w:rPr>
      <w:instrText xml:space="preserve"> PAGE </w:instrText>
    </w:r>
    <w:r>
      <w:rPr>
        <w:rFonts w:ascii="Arial Rounded MT Bold" w:hAnsi="Arial Rounded MT Bold"/>
        <w:sz w:val="24"/>
        <w:szCs w:val="24"/>
      </w:rPr>
      <w:fldChar w:fldCharType="separate"/>
    </w:r>
    <w:r>
      <w:rPr>
        <w:rFonts w:ascii="Arial Rounded MT Bold" w:hAnsi="Arial Rounded MT Bold"/>
        <w:sz w:val="24"/>
        <w:szCs w:val="24"/>
      </w:rPr>
      <w:t>7</w:t>
    </w:r>
    <w:r>
      <w:rPr>
        <w:rFonts w:ascii="Arial Rounded MT Bold" w:hAnsi="Arial Rounded MT Bold"/>
        <w:sz w:val="24"/>
        <w:szCs w:val="24"/>
      </w:rPr>
      <w:fldChar w:fldCharType="end"/>
    </w:r>
    <w:r>
      <w:rPr>
        <w:rFonts w:ascii="Arial Rounded MT Bold" w:hAnsi="Arial Rounded MT Bold"/>
        <w:color w:themeColor="accent1" w:themeShade="bf" w:val="2F5496"/>
        <w:sz w:val="24"/>
        <w:szCs w:val="24"/>
      </w:rPr>
      <w:t xml:space="preserve">    </w:t>
    </w:r>
  </w:p>
  <w:p>
    <w:pPr>
      <w:pStyle w:val="Header"/>
      <w:ind w:firstLine="720"/>
      <w:rPr>
        <w:rFonts w:ascii="Arial Rounded MT Bold" w:hAnsi="Arial Rounded MT Bold"/>
        <w:color w:themeColor="accent1" w:themeShade="bf" w:val="2F5496"/>
        <w:sz w:val="24"/>
        <w:szCs w:val="24"/>
      </w:rPr>
    </w:pPr>
    <w:r>
      <w:rPr>
        <w:rFonts w:ascii="Arial Rounded MT Bold" w:hAnsi="Arial Rounded MT Bold"/>
        <w:color w:themeColor="accent1" w:themeShade="bf" w:val="2F5496"/>
        <w:sz w:val="24"/>
        <w:szCs w:val="24"/>
      </w:rPr>
      <w:t xml:space="preserve">                              </w:t>
    </w:r>
    <w:r>
      <w:rPr>
        <w:rFonts w:ascii="Arial Rounded MT Bold" w:hAnsi="Arial Rounded MT Bold"/>
        <w:color w:themeColor="accent1" w:themeShade="bf" w:val="2F5496"/>
        <w:sz w:val="24"/>
        <w:szCs w:val="24"/>
      </w:rPr>
      <w:t>SEASON 20XX</w:t>
    </w:r>
  </w:p>
  <w:p>
    <w:pPr>
      <w:pStyle w:val="Header"/>
      <w:ind w:firstLine="720"/>
      <w:rPr>
        <w:rFonts w:ascii="Arial Rounded MT Bold" w:hAnsi="Arial Rounded MT Bold"/>
        <w:color w:themeColor="accent1" w:themeShade="bf" w:val="2F5496"/>
        <w:sz w:val="24"/>
        <w:szCs w:val="24"/>
      </w:rPr>
    </w:pPr>
    <w:r>
      <w:rPr>
        <w:rFonts w:ascii="Arial Rounded MT Bold" w:hAnsi="Arial Rounded MT Bold"/>
        <w:color w:themeColor="accent1" w:themeShade="bf" w:val="2F5496"/>
        <w:sz w:val="24"/>
        <w:szCs w:val="24"/>
      </w:rPr>
      <w:t xml:space="preserve">                              </w:t>
    </w:r>
    <w:r>
      <w:rPr>
        <w:rFonts w:ascii="Arial Rounded MT Bold" w:hAnsi="Arial Rounded MT Bold"/>
        <w:color w:themeColor="accent1" w:themeShade="bf" w:val="2F5496"/>
        <w:sz w:val="24"/>
        <w:szCs w:val="24"/>
      </w:rPr>
      <w:t>Vol Y no Z</w:t>
    </w:r>
  </w:p>
  <w:p>
    <w:pPr>
      <w:pStyle w:val="Header"/>
      <w:ind w:firstLine="720"/>
      <w:rPr>
        <w:rFonts w:ascii="Arial Rounded MT Bold" w:hAnsi="Arial Rounded MT Bold"/>
        <w:color w:themeColor="accent1" w:themeShade="bf" w:val="2F5496"/>
        <w:sz w:val="24"/>
        <w:szCs w:val="24"/>
      </w:rPr>
    </w:pPr>
    <w:r>
      <w:rPr>
        <w:rFonts w:ascii="Arial Rounded MT Bold" w:hAnsi="Arial Rounded MT Bold"/>
        <w:color w:themeColor="accent1" w:themeShade="bf" w:val="2F5496"/>
        <w:sz w:val="24"/>
        <w:szCs w:val="24"/>
      </w:rPr>
    </w:r>
  </w:p>
  <w:p>
    <w:pPr>
      <w:pStyle w:val="Header"/>
      <w:ind w:firstLine="720"/>
      <w:rPr>
        <w:rFonts w:ascii="Arial Rounded MT Bold" w:hAnsi="Arial Rounded MT Bold"/>
        <w:color w:themeColor="accent1" w:themeShade="bf" w:val="2F5496"/>
        <w:sz w:val="24"/>
        <w:szCs w:val="24"/>
      </w:rPr>
    </w:pPr>
    <w:r>
      <w:rPr>
        <w:rFonts w:ascii="Arial Rounded MT Bold" w:hAnsi="Arial Rounded MT Bold"/>
        <w:color w:themeColor="accent1" w:themeShade="bf" w:val="2F5496"/>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firstLine="720"/>
      <w:rPr>
        <w:rFonts w:ascii="Arial Rounded MT Bold" w:hAnsi="Arial Rounded MT Bold"/>
        <w:color w:themeColor="accent1" w:themeShade="bf" w:val="2F5496"/>
        <w:sz w:val="24"/>
        <w:szCs w:val="24"/>
      </w:rPr>
    </w:pPr>
    <w:r>
      <w:drawing>
        <wp:anchor distT="0" distB="0" distL="0" distR="0" simplePos="0" relativeHeight="9" behindDoc="1" locked="0" layoutInCell="1" allowOverlap="1">
          <wp:simplePos x="0" y="0"/>
          <wp:positionH relativeFrom="column">
            <wp:posOffset>316230</wp:posOffset>
          </wp:positionH>
          <wp:positionV relativeFrom="paragraph">
            <wp:posOffset>-111125</wp:posOffset>
          </wp:positionV>
          <wp:extent cx="1062990" cy="6445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062990" cy="644525"/>
                  </a:xfrm>
                  <a:prstGeom prst="rect">
                    <a:avLst/>
                  </a:prstGeom>
                  <a:noFill/>
                </pic:spPr>
              </pic:pic>
            </a:graphicData>
          </a:graphic>
        </wp:anchor>
      </w:drawing>
    </w:r>
    <w:r>
      <w:rPr>
        <w:rFonts w:ascii="Arial Rounded MT Bold" w:hAnsi="Arial Rounded MT Bold"/>
        <w:color w:themeColor="accent1" w:themeShade="bf" w:val="2F5496"/>
        <w:sz w:val="24"/>
        <w:szCs w:val="24"/>
      </w:rPr>
      <w:t xml:space="preserve">                              </w:t>
    </w:r>
    <w:r>
      <w:rPr>
        <w:rFonts w:ascii="Arial Rounded MT Bold" w:hAnsi="Arial Rounded MT Bold"/>
        <w:color w:themeColor="accent1" w:themeShade="bf" w:val="2F5496"/>
        <w:sz w:val="24"/>
        <w:szCs w:val="24"/>
      </w:rPr>
      <w:t xml:space="preserve">MATHEMATICS TEACHING RESEARCH JOURNAL     </w:t>
    </w:r>
    <w:r>
      <w:rPr>
        <w:rFonts w:ascii="Arial Rounded MT Bold" w:hAnsi="Arial Rounded MT Bold"/>
        <w:sz w:val="24"/>
        <w:szCs w:val="24"/>
      </w:rPr>
      <w:tab/>
    </w:r>
    <w:r>
      <w:rPr>
        <w:rFonts w:ascii="Arial Rounded MT Bold" w:hAnsi="Arial Rounded MT Bold"/>
        <w:sz w:val="24"/>
        <w:szCs w:val="24"/>
      </w:rPr>
      <w:fldChar w:fldCharType="begin"/>
    </w:r>
    <w:r>
      <w:rPr>
        <w:rFonts w:ascii="Arial Rounded MT Bold" w:hAnsi="Arial Rounded MT Bold"/>
        <w:sz w:val="24"/>
        <w:szCs w:val="24"/>
      </w:rPr>
      <w:instrText xml:space="preserve"> PAGE </w:instrText>
    </w:r>
    <w:r>
      <w:rPr>
        <w:rFonts w:ascii="Arial Rounded MT Bold" w:hAnsi="Arial Rounded MT Bold"/>
        <w:sz w:val="24"/>
        <w:szCs w:val="24"/>
      </w:rPr>
      <w:fldChar w:fldCharType="separate"/>
    </w:r>
    <w:r>
      <w:rPr>
        <w:rFonts w:ascii="Arial Rounded MT Bold" w:hAnsi="Arial Rounded MT Bold"/>
        <w:sz w:val="24"/>
        <w:szCs w:val="24"/>
      </w:rPr>
      <w:t>7</w:t>
    </w:r>
    <w:r>
      <w:rPr>
        <w:rFonts w:ascii="Arial Rounded MT Bold" w:hAnsi="Arial Rounded MT Bold"/>
        <w:sz w:val="24"/>
        <w:szCs w:val="24"/>
      </w:rPr>
      <w:fldChar w:fldCharType="end"/>
    </w:r>
    <w:r>
      <w:rPr>
        <w:rFonts w:ascii="Arial Rounded MT Bold" w:hAnsi="Arial Rounded MT Bold"/>
        <w:color w:themeColor="accent1" w:themeShade="bf" w:val="2F5496"/>
        <w:sz w:val="24"/>
        <w:szCs w:val="24"/>
      </w:rPr>
      <w:t xml:space="preserve">    </w:t>
    </w:r>
  </w:p>
  <w:p>
    <w:pPr>
      <w:pStyle w:val="Header"/>
      <w:ind w:firstLine="720"/>
      <w:rPr>
        <w:rFonts w:ascii="Arial Rounded MT Bold" w:hAnsi="Arial Rounded MT Bold"/>
        <w:color w:themeColor="accent1" w:themeShade="bf" w:val="2F5496"/>
        <w:sz w:val="24"/>
        <w:szCs w:val="24"/>
      </w:rPr>
    </w:pPr>
    <w:r>
      <w:rPr>
        <w:rFonts w:ascii="Arial Rounded MT Bold" w:hAnsi="Arial Rounded MT Bold"/>
        <w:color w:themeColor="accent1" w:themeShade="bf" w:val="2F5496"/>
        <w:sz w:val="24"/>
        <w:szCs w:val="24"/>
      </w:rPr>
      <w:t xml:space="preserve">                              </w:t>
    </w:r>
    <w:r>
      <w:rPr>
        <w:rFonts w:ascii="Arial Rounded MT Bold" w:hAnsi="Arial Rounded MT Bold"/>
        <w:color w:themeColor="accent1" w:themeShade="bf" w:val="2F5496"/>
        <w:sz w:val="24"/>
        <w:szCs w:val="24"/>
      </w:rPr>
      <w:t>SEASON 20XX</w:t>
    </w:r>
  </w:p>
  <w:p>
    <w:pPr>
      <w:pStyle w:val="Header"/>
      <w:ind w:firstLine="720"/>
      <w:rPr>
        <w:rFonts w:ascii="Arial Rounded MT Bold" w:hAnsi="Arial Rounded MT Bold"/>
        <w:color w:themeColor="accent1" w:themeShade="bf" w:val="2F5496"/>
        <w:sz w:val="24"/>
        <w:szCs w:val="24"/>
      </w:rPr>
    </w:pPr>
    <w:r>
      <w:rPr>
        <w:rFonts w:ascii="Arial Rounded MT Bold" w:hAnsi="Arial Rounded MT Bold"/>
        <w:color w:themeColor="accent1" w:themeShade="bf" w:val="2F5496"/>
        <w:sz w:val="24"/>
        <w:szCs w:val="24"/>
      </w:rPr>
      <w:t xml:space="preserve">                              </w:t>
    </w:r>
    <w:r>
      <w:rPr>
        <w:rFonts w:ascii="Arial Rounded MT Bold" w:hAnsi="Arial Rounded MT Bold"/>
        <w:color w:themeColor="accent1" w:themeShade="bf" w:val="2F5496"/>
        <w:sz w:val="24"/>
        <w:szCs w:val="24"/>
      </w:rPr>
      <w:t>Vol Y no Z</w:t>
    </w:r>
  </w:p>
  <w:p>
    <w:pPr>
      <w:pStyle w:val="Header"/>
      <w:ind w:firstLine="720"/>
      <w:rPr>
        <w:rFonts w:ascii="Arial Rounded MT Bold" w:hAnsi="Arial Rounded MT Bold"/>
        <w:color w:themeColor="accent1" w:themeShade="bf" w:val="2F5496"/>
        <w:sz w:val="24"/>
        <w:szCs w:val="24"/>
      </w:rPr>
    </w:pPr>
    <w:r>
      <w:rPr>
        <w:rFonts w:ascii="Arial Rounded MT Bold" w:hAnsi="Arial Rounded MT Bold"/>
        <w:color w:themeColor="accent1" w:themeShade="bf" w:val="2F5496"/>
        <w:sz w:val="24"/>
        <w:szCs w:val="24"/>
      </w:rPr>
    </w:r>
  </w:p>
  <w:p>
    <w:pPr>
      <w:pStyle w:val="Header"/>
      <w:ind w:firstLine="720"/>
      <w:rPr>
        <w:rFonts w:ascii="Arial Rounded MT Bold" w:hAnsi="Arial Rounded MT Bold"/>
        <w:color w:themeColor="accent1" w:themeShade="bf" w:val="2F5496"/>
        <w:sz w:val="24"/>
        <w:szCs w:val="24"/>
      </w:rPr>
    </w:pPr>
    <w:r>
      <w:rPr>
        <w:rFonts w:ascii="Arial Rounded MT Bold" w:hAnsi="Arial Rounded MT Bold"/>
        <w:color w:themeColor="accent1" w:themeShade="bf" w:val="2F5496"/>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20"/>
        </w:tabs>
        <w:ind w:left="420" w:hanging="420"/>
      </w:pPr>
      <w:rPr/>
    </w:lvl>
    <w:lvl w:ilvl="1">
      <w:start w:val="1"/>
      <w:numFmt w:val="lowerLetter"/>
      <w:lvlText w:val="%2)"/>
      <w:lvlJc w:val="left"/>
      <w:pPr>
        <w:tabs>
          <w:tab w:val="num" w:pos="840"/>
        </w:tabs>
        <w:ind w:left="840" w:hanging="420"/>
      </w:pPr>
      <w:rPr/>
    </w:lvl>
    <w:lvl w:ilvl="2">
      <w:start w:val="1"/>
      <w:numFmt w:val="lowerRoman"/>
      <w:lvlText w:val="%3."/>
      <w:lvlJc w:val="right"/>
      <w:pPr>
        <w:tabs>
          <w:tab w:val="num" w:pos="1260"/>
        </w:tabs>
        <w:ind w:left="1260" w:hanging="420"/>
      </w:pPr>
      <w:rPr/>
    </w:lvl>
    <w:lvl w:ilvl="3">
      <w:start w:val="1"/>
      <w:numFmt w:val="decimal"/>
      <w:lvlText w:val="%4."/>
      <w:lvlJc w:val="left"/>
      <w:pPr>
        <w:tabs>
          <w:tab w:val="num" w:pos="1680"/>
        </w:tabs>
        <w:ind w:left="1680" w:hanging="420"/>
      </w:pPr>
      <w:rPr/>
    </w:lvl>
    <w:lvl w:ilvl="4">
      <w:start w:val="1"/>
      <w:numFmt w:val="lowerLetter"/>
      <w:lvlText w:val="%5)"/>
      <w:lvlJc w:val="left"/>
      <w:pPr>
        <w:tabs>
          <w:tab w:val="num" w:pos="2100"/>
        </w:tabs>
        <w:ind w:left="2100" w:hanging="420"/>
      </w:pPr>
      <w:rPr/>
    </w:lvl>
    <w:lvl w:ilvl="5">
      <w:start w:val="1"/>
      <w:numFmt w:val="lowerRoman"/>
      <w:lvlText w:val="%6."/>
      <w:lvlJc w:val="right"/>
      <w:pPr>
        <w:tabs>
          <w:tab w:val="num" w:pos="2520"/>
        </w:tabs>
        <w:ind w:left="2520" w:hanging="420"/>
      </w:pPr>
      <w:rPr/>
    </w:lvl>
    <w:lvl w:ilvl="6">
      <w:start w:val="1"/>
      <w:numFmt w:val="decimal"/>
      <w:lvlText w:val="%7."/>
      <w:lvlJc w:val="left"/>
      <w:pPr>
        <w:tabs>
          <w:tab w:val="num" w:pos="2940"/>
        </w:tabs>
        <w:ind w:left="2940" w:hanging="420"/>
      </w:pPr>
      <w:rPr/>
    </w:lvl>
    <w:lvl w:ilvl="7">
      <w:start w:val="1"/>
      <w:numFmt w:val="lowerLetter"/>
      <w:lvlText w:val="%8)"/>
      <w:lvlJc w:val="left"/>
      <w:pPr>
        <w:tabs>
          <w:tab w:val="num" w:pos="3360"/>
        </w:tabs>
        <w:ind w:left="3360" w:hanging="420"/>
      </w:pPr>
      <w:rPr/>
    </w:lvl>
    <w:lvl w:ilvl="8">
      <w:start w:val="1"/>
      <w:numFmt w:val="lowerRoman"/>
      <w:lvlText w:val="%9."/>
      <w:lvlJc w:val="right"/>
      <w:pPr>
        <w:tabs>
          <w:tab w:val="num" w:pos="3780"/>
        </w:tabs>
        <w:ind w:left="3780" w:hanging="42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decimal"/>
      <w:lvlText w:val="[%1]"/>
      <w:lvlJc w:val="left"/>
      <w:pPr>
        <w:tabs>
          <w:tab w:val="num" w:pos="720"/>
        </w:tabs>
        <w:ind w:left="720" w:hanging="720"/>
      </w:pPr>
      <w:rPr>
        <w:rFonts w:ascii="Times New Roman" w:hAnsi="Times New Roman"/>
        <w:sz w:val="24"/>
        <w:szCs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59" w:before="0" w:after="160"/>
      <w:jc w:val="left"/>
    </w:pPr>
    <w:rPr>
      <w:rFonts w:ascii="Calibri" w:hAnsi="Calibri" w:eastAsia="Calibri" w:cs="Tahoma"/>
      <w:color w:val="auto"/>
      <w:kern w:val="0"/>
      <w:sz w:val="22"/>
      <w:szCs w:val="22"/>
      <w:lang w:val="en-US" w:eastAsia="en-US" w:bidi="ar-SA"/>
    </w:rPr>
  </w:style>
  <w:style w:type="paragraph" w:styleId="Heading1">
    <w:name w:val="heading 1"/>
    <w:basedOn w:val="Normal"/>
    <w:next w:val="Normal"/>
    <w:link w:val="Heading1Char"/>
    <w:qFormat/>
    <w:pPr>
      <w:keepNext w:val="true"/>
      <w:keepLines/>
      <w:numPr>
        <w:ilvl w:val="0"/>
        <w:numId w:val="0"/>
      </w:numPr>
      <w:spacing w:before="240" w:after="0"/>
      <w:outlineLvl w:val="0"/>
    </w:pPr>
    <w:rPr>
      <w:rFonts w:ascii="Calibri Light" w:hAnsi="Calibri Light" w:eastAsia="Calibri" w:cs="Tahoma"/>
      <w:color w:themeColor="accent1" w:themeShade="bf" w:val="2F5496"/>
      <w:sz w:val="32"/>
      <w:szCs w:val="32"/>
    </w:rPr>
  </w:style>
  <w:style w:type="paragraph" w:styleId="Heading2">
    <w:name w:val="heading 2"/>
    <w:basedOn w:val="Normal"/>
    <w:next w:val="Normal"/>
    <w:link w:val="Heading2Char"/>
    <w:qFormat/>
    <w:pPr>
      <w:keepNext w:val="true"/>
      <w:keepLines/>
      <w:numPr>
        <w:ilvl w:val="0"/>
        <w:numId w:val="0"/>
      </w:numPr>
      <w:spacing w:lineRule="auto" w:line="276" w:before="200" w:after="0"/>
      <w:outlineLvl w:val="1"/>
    </w:pPr>
    <w:rPr>
      <w:rFonts w:ascii="Cambria" w:hAnsi="Cambria" w:eastAsia="Times New Roman" w:cs="Times New Roman"/>
      <w:b/>
      <w:bCs/>
      <w:color w:val="4F81BD"/>
      <w:sz w:val="26"/>
      <w:szCs w:val="26"/>
    </w:rPr>
  </w:style>
  <w:style w:type="paragraph" w:styleId="Heading3">
    <w:name w:val="heading 3"/>
    <w:basedOn w:val="Normal"/>
    <w:next w:val="Normal"/>
    <w:link w:val="Heading3Char"/>
    <w:qFormat/>
    <w:pPr>
      <w:keepNext w:val="true"/>
      <w:keepLines/>
      <w:numPr>
        <w:ilvl w:val="0"/>
        <w:numId w:val="0"/>
      </w:numPr>
      <w:spacing w:before="40" w:after="0"/>
      <w:outlineLvl w:val="2"/>
    </w:pPr>
    <w:rPr>
      <w:rFonts w:ascii="Calibri Light" w:hAnsi="Calibri Light" w:eastAsia="Calibri" w:cs="Tahoma"/>
      <w:color w:themeColor="accent1" w:themeShade="7f" w:val="1F3763"/>
      <w:sz w:val="24"/>
      <w:szCs w:val="24"/>
    </w:rPr>
  </w:style>
  <w:style w:type="paragraph" w:styleId="Heading4">
    <w:name w:val="heading 4"/>
    <w:basedOn w:val="Normal"/>
    <w:next w:val="Normal"/>
    <w:link w:val="Heading4Char"/>
    <w:qFormat/>
    <w:pPr>
      <w:keepNext w:val="true"/>
      <w:keepLines/>
      <w:numPr>
        <w:ilvl w:val="0"/>
        <w:numId w:val="0"/>
      </w:numPr>
      <w:bidi w:val="1"/>
      <w:spacing w:before="200" w:after="0"/>
      <w:ind w:left="2160"/>
      <w:jc w:val="left"/>
      <w:outlineLvl w:val="3"/>
    </w:pPr>
    <w:rPr>
      <w:rFonts w:ascii="Calibri Light" w:hAnsi="Calibri Light" w:eastAsia="Times New Roman" w:cs="Times New Roman"/>
      <w:b/>
      <w:bCs/>
      <w:i/>
      <w:iCs/>
      <w:color w:val="5B9BD5"/>
      <w:lang w:bidi="he-IL"/>
    </w:rPr>
  </w:style>
  <w:style w:type="paragraph" w:styleId="Heading5">
    <w:name w:val="heading 5"/>
    <w:basedOn w:val="Normal"/>
    <w:next w:val="Normal"/>
    <w:link w:val="Heading5Char"/>
    <w:qFormat/>
    <w:pPr>
      <w:keepNext w:val="true"/>
      <w:keepLines/>
      <w:numPr>
        <w:ilvl w:val="0"/>
        <w:numId w:val="0"/>
      </w:numPr>
      <w:spacing w:before="40" w:after="0"/>
      <w:outlineLvl w:val="4"/>
    </w:pPr>
    <w:rPr>
      <w:rFonts w:ascii="Calibri Light" w:hAnsi="Calibri Light" w:eastAsia="Calibri" w:cs="Tahoma"/>
      <w:color w:themeColor="accent1" w:themeShade="bf" w:val="2F5496"/>
    </w:rPr>
  </w:style>
  <w:style w:type="paragraph" w:styleId="Heading6">
    <w:name w:val="heading 6"/>
    <w:basedOn w:val="Normal"/>
    <w:next w:val="Normal"/>
    <w:link w:val="Heading6Char"/>
    <w:qFormat/>
    <w:pPr>
      <w:keepNext w:val="true"/>
      <w:keepLines/>
      <w:numPr>
        <w:ilvl w:val="0"/>
        <w:numId w:val="0"/>
      </w:numPr>
      <w:bidi w:val="1"/>
      <w:spacing w:before="200" w:after="0"/>
      <w:ind w:left="3600"/>
      <w:jc w:val="left"/>
      <w:outlineLvl w:val="5"/>
    </w:pPr>
    <w:rPr>
      <w:rFonts w:ascii="Calibri Light" w:hAnsi="Calibri Light" w:eastAsia="Times New Roman" w:cs="Times New Roman"/>
      <w:i/>
      <w:iCs/>
      <w:color w:val="1F4D78"/>
      <w:lang w:bidi="he-IL"/>
    </w:rPr>
  </w:style>
  <w:style w:type="paragraph" w:styleId="Heading7">
    <w:name w:val="heading 7"/>
    <w:basedOn w:val="Normal"/>
    <w:next w:val="Normal"/>
    <w:link w:val="Heading7Char"/>
    <w:qFormat/>
    <w:pPr>
      <w:keepNext w:val="true"/>
      <w:keepLines/>
      <w:numPr>
        <w:ilvl w:val="0"/>
        <w:numId w:val="0"/>
      </w:numPr>
      <w:bidi w:val="1"/>
      <w:spacing w:before="200" w:after="0"/>
      <w:ind w:left="4320"/>
      <w:jc w:val="left"/>
      <w:outlineLvl w:val="6"/>
    </w:pPr>
    <w:rPr>
      <w:rFonts w:ascii="Calibri Light" w:hAnsi="Calibri Light" w:eastAsia="Times New Roman" w:cs="Times New Roman"/>
      <w:i/>
      <w:iCs/>
      <w:color w:val="404040"/>
      <w:lang w:bidi="he-IL"/>
    </w:rPr>
  </w:style>
  <w:style w:type="paragraph" w:styleId="Heading8">
    <w:name w:val="heading 8"/>
    <w:basedOn w:val="Normal"/>
    <w:next w:val="Normal"/>
    <w:link w:val="Heading8Char"/>
    <w:qFormat/>
    <w:pPr>
      <w:keepNext w:val="true"/>
      <w:keepLines/>
      <w:numPr>
        <w:ilvl w:val="0"/>
        <w:numId w:val="0"/>
      </w:numPr>
      <w:bidi w:val="1"/>
      <w:spacing w:before="200" w:after="0"/>
      <w:ind w:left="5040"/>
      <w:jc w:val="left"/>
      <w:outlineLvl w:val="7"/>
    </w:pPr>
    <w:rPr>
      <w:rFonts w:ascii="Calibri Light" w:hAnsi="Calibri Light" w:eastAsia="Times New Roman" w:cs="Times New Roman"/>
      <w:color w:val="404040"/>
      <w:sz w:val="20"/>
      <w:szCs w:val="20"/>
      <w:lang w:bidi="he-IL"/>
    </w:rPr>
  </w:style>
  <w:style w:type="paragraph" w:styleId="Heading9">
    <w:name w:val="heading 9"/>
    <w:basedOn w:val="Normal"/>
    <w:next w:val="Normal"/>
    <w:link w:val="Heading9Char"/>
    <w:qFormat/>
    <w:pPr>
      <w:keepNext w:val="true"/>
      <w:keepLines/>
      <w:numPr>
        <w:ilvl w:val="0"/>
        <w:numId w:val="0"/>
      </w:numPr>
      <w:bidi w:val="1"/>
      <w:spacing w:before="200" w:after="0"/>
      <w:ind w:left="5760"/>
      <w:jc w:val="left"/>
      <w:outlineLvl w:val="8"/>
    </w:pPr>
    <w:rPr>
      <w:rFonts w:ascii="Calibri Light" w:hAnsi="Calibri Light" w:eastAsia="Times New Roman" w:cs="Times New Roman"/>
      <w:i/>
      <w:iCs/>
      <w:color w:val="404040"/>
      <w:sz w:val="20"/>
      <w:szCs w:val="20"/>
      <w:lang w:bidi="he-IL"/>
    </w:rPr>
  </w:style>
  <w:style w:type="character" w:styleId="DefaultParagraphFont">
    <w:name w:val="Default Paragraph Font"/>
    <w:qFormat/>
    <w:rPr/>
  </w:style>
  <w:style w:type="character" w:styleId="Heading1Char">
    <w:name w:val="Heading 1 Char"/>
    <w:basedOn w:val="DefaultParagraphFont"/>
    <w:link w:val="Heading1"/>
    <w:qFormat/>
    <w:rPr>
      <w:rFonts w:ascii="Calibri Light" w:hAnsi="Calibri Light" w:eastAsia="Calibri" w:cs="Tahoma"/>
      <w:color w:themeColor="accent1" w:themeShade="bf" w:val="2F5496"/>
      <w:sz w:val="32"/>
      <w:szCs w:val="32"/>
    </w:rPr>
  </w:style>
  <w:style w:type="character" w:styleId="Heading2Char">
    <w:name w:val="Heading 2 Char"/>
    <w:basedOn w:val="DefaultParagraphFont"/>
    <w:link w:val="Heading2"/>
    <w:qFormat/>
    <w:rPr>
      <w:rFonts w:ascii="Cambria" w:hAnsi="Cambria" w:eastAsia="Times New Roman" w:cs="Times New Roman"/>
      <w:b/>
      <w:bCs/>
      <w:color w:val="4F81BD"/>
      <w:sz w:val="26"/>
      <w:szCs w:val="26"/>
    </w:rPr>
  </w:style>
  <w:style w:type="character" w:styleId="HeaderChar">
    <w:name w:val="Header Char"/>
    <w:basedOn w:val="DefaultParagraphFont"/>
    <w:link w:val="Header"/>
    <w:qFormat/>
    <w:rPr/>
  </w:style>
  <w:style w:type="character" w:styleId="FooterChar">
    <w:name w:val="Footer Char"/>
    <w:basedOn w:val="DefaultParagraphFont"/>
    <w:link w:val="Footer"/>
    <w:qFormat/>
    <w:rPr/>
  </w:style>
  <w:style w:type="character" w:styleId="BodyTextIndentChar">
    <w:name w:val="Body Text Indent Char"/>
    <w:basedOn w:val="DefaultParagraphFont"/>
    <w:qFormat/>
    <w:rPr>
      <w:rFonts w:ascii="Arial" w:hAnsi="Arial" w:eastAsia="Times New Roman" w:cs="Arial"/>
      <w:sz w:val="24"/>
      <w:szCs w:val="24"/>
    </w:rPr>
  </w:style>
  <w:style w:type="character" w:styleId="Hyperlink">
    <w:name w:val="Hyperlink"/>
    <w:basedOn w:val="DefaultParagraphFont"/>
    <w:rPr>
      <w:color w:val="0000FF"/>
      <w:u w:val="single"/>
    </w:rPr>
  </w:style>
  <w:style w:type="character" w:styleId="BalloonTextChar">
    <w:name w:val="Balloon Text Char"/>
    <w:basedOn w:val="DefaultParagraphFont"/>
    <w:link w:val="BalloonText"/>
    <w:qFormat/>
    <w:rPr>
      <w:rFonts w:ascii="Segoe UI" w:hAnsi="Segoe UI" w:eastAsia="Calibri" w:cs="Segoe UI"/>
      <w:sz w:val="18"/>
      <w:szCs w:val="18"/>
    </w:rPr>
  </w:style>
  <w:style w:type="character" w:styleId="CommentReference">
    <w:name w:val="annotation reference"/>
    <w:basedOn w:val="DefaultParagraphFont"/>
    <w:qFormat/>
    <w:rPr>
      <w:sz w:val="16"/>
      <w:szCs w:val="16"/>
    </w:rPr>
  </w:style>
  <w:style w:type="character" w:styleId="CommentTextChar">
    <w:name w:val="Comment Text Char"/>
    <w:basedOn w:val="DefaultParagraphFont"/>
    <w:link w:val="CommentText"/>
    <w:qFormat/>
    <w:rPr>
      <w:rFonts w:eastAsia="Calibri"/>
      <w:sz w:val="20"/>
      <w:szCs w:val="20"/>
    </w:rPr>
  </w:style>
  <w:style w:type="character" w:styleId="CommentSubjectChar">
    <w:name w:val="Comment Subject Char"/>
    <w:basedOn w:val="CommentTextChar"/>
    <w:link w:val="annotationsubject"/>
    <w:qFormat/>
    <w:rPr>
      <w:rFonts w:eastAsia="Calibri"/>
      <w:b/>
      <w:bCs/>
      <w:sz w:val="20"/>
      <w:szCs w:val="20"/>
    </w:rPr>
  </w:style>
  <w:style w:type="character" w:styleId="Mention1">
    <w:name w:val="Mention1"/>
    <w:basedOn w:val="DefaultParagraphFont"/>
    <w:qFormat/>
    <w:rPr>
      <w:color w:val="2B579A"/>
      <w:shd w:fill="E6E6E6" w:val="clear"/>
    </w:rPr>
  </w:style>
  <w:style w:type="character" w:styleId="UnresolvedMention1">
    <w:name w:val="Unresolved Mention1"/>
    <w:basedOn w:val="DefaultParagraphFont"/>
    <w:qFormat/>
    <w:rPr>
      <w:color w:val="808080"/>
      <w:shd w:fill="E6E6E6" w:val="clear"/>
    </w:rPr>
  </w:style>
  <w:style w:type="character" w:styleId="HTMLPreformattedChar">
    <w:name w:val="HTML Preformatted Char"/>
    <w:basedOn w:val="DefaultParagraphFont"/>
    <w:link w:val="HTMLPreformatted"/>
    <w:qFormat/>
    <w:rPr>
      <w:rFonts w:ascii="Courier New" w:hAnsi="Courier New" w:eastAsia="Times New Roman" w:cs="Courier New"/>
      <w:sz w:val="20"/>
      <w:szCs w:val="20"/>
      <w:lang w:eastAsia="zh-CN"/>
    </w:rPr>
  </w:style>
  <w:style w:type="character" w:styleId="tgt1">
    <w:name w:val="tgt1"/>
    <w:basedOn w:val="DefaultParagraphFont"/>
    <w:qFormat/>
    <w:rPr/>
  </w:style>
  <w:style w:type="character" w:styleId="clientdeflistworden1">
    <w:name w:val="client_def_list_word_en1"/>
    <w:qFormat/>
    <w:rPr>
      <w:rFonts w:ascii="Segoe UI" w:hAnsi="Segoe UI" w:cs="Segoe UI"/>
      <w:b w:val="false"/>
      <w:bCs w:val="false"/>
      <w:color w:val="000000"/>
      <w:sz w:val="16"/>
      <w:szCs w:val="16"/>
    </w:rPr>
  </w:style>
  <w:style w:type="character" w:styleId="nameChar">
    <w:name w:val="name Char"/>
    <w:basedOn w:val="DefaultParagraphFont"/>
    <w:link w:val="name"/>
    <w:qFormat/>
    <w:rPr>
      <w:rFonts w:ascii="Times New Roman" w:hAnsi="Times New Roman" w:cs="Times New Roman"/>
      <w:sz w:val="24"/>
      <w:szCs w:val="24"/>
    </w:rPr>
  </w:style>
  <w:style w:type="character" w:styleId="UnresolvedMention2">
    <w:name w:val="Unresolved Mention2"/>
    <w:basedOn w:val="DefaultParagraphFont"/>
    <w:qFormat/>
    <w:rPr>
      <w:color w:val="605E5C"/>
      <w:shd w:fill="E1DFDD" w:val="clear"/>
    </w:rPr>
  </w:style>
  <w:style w:type="character" w:styleId="-1CharChar">
    <w:name w:val="标-1 Char Char"/>
    <w:link w:val="-1"/>
    <w:qFormat/>
    <w:rPr>
      <w:rFonts w:ascii="Times New Roman" w:hAnsi="Times New Roman" w:eastAsia="Times New Roman" w:cs="Times New Roman"/>
      <w:b/>
      <w:sz w:val="24"/>
      <w:szCs w:val="18"/>
    </w:rPr>
  </w:style>
  <w:style w:type="character" w:styleId="-1Char">
    <w:name w:val="正文-1 Char"/>
    <w:link w:val="-11"/>
    <w:qFormat/>
    <w:rPr>
      <w:rFonts w:ascii="Times New Roman" w:hAnsi="Times New Roman" w:eastAsia="Times New Roman" w:cs="Times New Roman"/>
      <w:sz w:val="21"/>
      <w:szCs w:val="18"/>
    </w:rPr>
  </w:style>
  <w:style w:type="character" w:styleId="-1Char1">
    <w:name w:val="图表-1 + 左 Char"/>
    <w:link w:val="-13"/>
    <w:qFormat/>
    <w:rPr>
      <w:rFonts w:ascii="Times New Roman" w:hAnsi="Times New Roman" w:eastAsia="Times New Roman" w:cs="SimSun"/>
      <w:b/>
      <w:bCs/>
      <w:sz w:val="18"/>
      <w:szCs w:val="20"/>
    </w:rPr>
  </w:style>
  <w:style w:type="character" w:styleId="UnresolvedMention3">
    <w:name w:val="Unresolved Mention3"/>
    <w:basedOn w:val="DefaultParagraphFont"/>
    <w:qFormat/>
    <w:rPr>
      <w:color w:val="605E5C"/>
      <w:shd w:fill="E1DFDD" w:val="clear"/>
    </w:rPr>
  </w:style>
  <w:style w:type="character" w:styleId="A20">
    <w:name w:val="A20"/>
    <w:qFormat/>
    <w:rPr>
      <w:rFonts w:cs="Granjon"/>
      <w:color w:val="000000"/>
      <w:sz w:val="22"/>
      <w:szCs w:val="22"/>
      <w:u w:val="single"/>
    </w:rPr>
  </w:style>
  <w:style w:type="character" w:styleId="introtext">
    <w:name w:val="introtext"/>
    <w:basedOn w:val="DefaultParagraphFont"/>
    <w:qFormat/>
    <w:rPr/>
  </w:style>
  <w:style w:type="character" w:styleId="TitleChar">
    <w:name w:val="Title Char"/>
    <w:basedOn w:val="DefaultParagraphFont"/>
    <w:link w:val="Title"/>
    <w:qFormat/>
    <w:rPr>
      <w:rFonts w:ascii="Calibri Light" w:hAnsi="Calibri Light" w:eastAsia="Calibri" w:cs="Tahoma"/>
      <w:spacing w:val="-10"/>
      <w:kern w:val="2"/>
      <w:sz w:val="56"/>
      <w:szCs w:val="56"/>
    </w:rPr>
  </w:style>
  <w:style w:type="character" w:styleId="FootnoteTextChar">
    <w:name w:val="Footnote Text Char"/>
    <w:basedOn w:val="DefaultParagraphFont"/>
    <w:link w:val="FootnoteText"/>
    <w:qFormat/>
    <w:rPr>
      <w:sz w:val="20"/>
      <w:szCs w:val="20"/>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5">
    <w:name w:val="Footnote Characters5"/>
    <w:qFormat/>
    <w:rPr>
      <w:vertAlign w:val="superscript"/>
    </w:rPr>
  </w:style>
  <w:style w:type="character" w:styleId="FootnoteCharacters6">
    <w:name w:val="Footnote Characters6"/>
    <w:qFormat/>
    <w:rPr>
      <w:vertAlign w:val="superscript"/>
    </w:rPr>
  </w:style>
  <w:style w:type="character" w:styleId="FootnoteCharacters7">
    <w:name w:val="Footnote Characters7"/>
    <w:qFormat/>
    <w:rPr>
      <w:vertAlign w:val="superscript"/>
    </w:rPr>
  </w:style>
  <w:style w:type="character" w:styleId="FootnoteCharacters8">
    <w:name w:val="Footnote Characters8"/>
    <w:qFormat/>
    <w:rPr>
      <w:vertAlign w:val="superscript"/>
    </w:rPr>
  </w:style>
  <w:style w:type="character" w:styleId="FootnoteCharacters9">
    <w:name w:val="Footnote Characters9"/>
    <w:qFormat/>
    <w:rPr>
      <w:vertAlign w:val="superscript"/>
    </w:rPr>
  </w:style>
  <w:style w:type="character" w:styleId="FootnoteCharacters10">
    <w:name w:val="Footnote Characters10"/>
    <w:qFormat/>
    <w:rPr>
      <w:vertAlign w:val="superscript"/>
    </w:rPr>
  </w:style>
  <w:style w:type="character" w:styleId="FootnoteCharacters11">
    <w:name w:val="Footnote Characters11"/>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Heading5Char">
    <w:name w:val="Heading 5 Char"/>
    <w:basedOn w:val="DefaultParagraphFont"/>
    <w:link w:val="Heading5"/>
    <w:qFormat/>
    <w:rPr>
      <w:rFonts w:ascii="Calibri Light" w:hAnsi="Calibri Light" w:eastAsia="Calibri" w:cs="Tahoma"/>
      <w:color w:themeColor="accent1" w:themeShade="bf" w:val="2F5496"/>
    </w:rPr>
  </w:style>
  <w:style w:type="character" w:styleId="apple-converted-space">
    <w:name w:val="apple-converted-space"/>
    <w:basedOn w:val="DefaultParagraphFont"/>
    <w:qFormat/>
    <w:rPr/>
  </w:style>
  <w:style w:type="character" w:styleId="Strong">
    <w:name w:val="Strong"/>
    <w:qFormat/>
    <w:rPr>
      <w:b/>
      <w:bCs/>
    </w:rPr>
  </w:style>
  <w:style w:type="character" w:styleId="Heading3Char">
    <w:name w:val="Heading 3 Char"/>
    <w:basedOn w:val="DefaultParagraphFont"/>
    <w:link w:val="Heading3"/>
    <w:qFormat/>
    <w:rPr>
      <w:rFonts w:ascii="Calibri Light" w:hAnsi="Calibri Light" w:eastAsia="Calibri" w:cs="Tahoma"/>
      <w:color w:themeColor="accent1" w:themeShade="7f" w:val="1F3763"/>
      <w:sz w:val="24"/>
      <w:szCs w:val="24"/>
    </w:rPr>
  </w:style>
  <w:style w:type="character" w:styleId="UnresolvedMention4">
    <w:name w:val="Unresolved Mention4"/>
    <w:basedOn w:val="DefaultParagraphFont"/>
    <w:qFormat/>
    <w:rPr>
      <w:color w:val="605E5C"/>
      <w:shd w:fill="E1DFDD" w:val="clear"/>
    </w:rPr>
  </w:style>
  <w:style w:type="character" w:styleId="normaltextrun1">
    <w:name w:val="normaltextrun1"/>
    <w:qFormat/>
    <w:rPr/>
  </w:style>
  <w:style w:type="character" w:styleId="eop">
    <w:name w:val="eop"/>
    <w:qFormat/>
    <w:rPr/>
  </w:style>
  <w:style w:type="character" w:styleId="authors">
    <w:name w:val="authors"/>
    <w:qFormat/>
    <w:rPr/>
  </w:style>
  <w:style w:type="character" w:styleId="Date1">
    <w:name w:val="Date1"/>
    <w:qFormat/>
    <w:rPr/>
  </w:style>
  <w:style w:type="character" w:styleId="arttitle">
    <w:name w:val="art_title"/>
    <w:qFormat/>
    <w:rPr/>
  </w:style>
  <w:style w:type="character" w:styleId="serialtitle">
    <w:name w:val="serial_title"/>
    <w:qFormat/>
    <w:rPr/>
  </w:style>
  <w:style w:type="character" w:styleId="volumeissue">
    <w:name w:val="volume_issue"/>
    <w:qFormat/>
    <w:rPr/>
  </w:style>
  <w:style w:type="character" w:styleId="pagerange">
    <w:name w:val="page_range"/>
    <w:qFormat/>
    <w:rPr/>
  </w:style>
  <w:style w:type="character" w:styleId="doilink">
    <w:name w:val="doi_link"/>
    <w:qFormat/>
    <w:rPr/>
  </w:style>
  <w:style w:type="character" w:styleId="Heading4Char">
    <w:name w:val="Heading 4 Char"/>
    <w:basedOn w:val="DefaultParagraphFont"/>
    <w:link w:val="Heading4"/>
    <w:qFormat/>
    <w:rPr>
      <w:rFonts w:ascii="Calibri Light" w:hAnsi="Calibri Light" w:eastAsia="Times New Roman" w:cs="Times New Roman"/>
      <w:b/>
      <w:bCs/>
      <w:i/>
      <w:iCs/>
      <w:color w:val="5B9BD5"/>
      <w:lang w:bidi="he-IL"/>
    </w:rPr>
  </w:style>
  <w:style w:type="character" w:styleId="Heading6Char">
    <w:name w:val="Heading 6 Char"/>
    <w:basedOn w:val="DefaultParagraphFont"/>
    <w:link w:val="Heading6"/>
    <w:qFormat/>
    <w:rPr>
      <w:rFonts w:ascii="Calibri Light" w:hAnsi="Calibri Light" w:eastAsia="Times New Roman" w:cs="Times New Roman"/>
      <w:i/>
      <w:iCs/>
      <w:color w:val="1F4D78"/>
      <w:lang w:bidi="he-IL"/>
    </w:rPr>
  </w:style>
  <w:style w:type="character" w:styleId="Heading7Char">
    <w:name w:val="Heading 7 Char"/>
    <w:basedOn w:val="DefaultParagraphFont"/>
    <w:link w:val="Heading7"/>
    <w:qFormat/>
    <w:rPr>
      <w:rFonts w:ascii="Calibri Light" w:hAnsi="Calibri Light" w:eastAsia="Times New Roman" w:cs="Times New Roman"/>
      <w:i/>
      <w:iCs/>
      <w:color w:val="404040"/>
      <w:lang w:bidi="he-IL"/>
    </w:rPr>
  </w:style>
  <w:style w:type="character" w:styleId="Heading8Char">
    <w:name w:val="Heading 8 Char"/>
    <w:basedOn w:val="DefaultParagraphFont"/>
    <w:link w:val="Heading8"/>
    <w:qFormat/>
    <w:rPr>
      <w:rFonts w:ascii="Calibri Light" w:hAnsi="Calibri Light" w:eastAsia="Times New Roman" w:cs="Times New Roman"/>
      <w:color w:val="404040"/>
      <w:sz w:val="20"/>
      <w:szCs w:val="20"/>
      <w:lang w:bidi="he-IL"/>
    </w:rPr>
  </w:style>
  <w:style w:type="character" w:styleId="Heading9Char">
    <w:name w:val="Heading 9 Char"/>
    <w:basedOn w:val="DefaultParagraphFont"/>
    <w:link w:val="Heading9"/>
    <w:qFormat/>
    <w:rPr>
      <w:rFonts w:ascii="Calibri Light" w:hAnsi="Calibri Light" w:eastAsia="Times New Roman" w:cs="Times New Roman"/>
      <w:i/>
      <w:iCs/>
      <w:color w:val="404040"/>
      <w:sz w:val="20"/>
      <w:szCs w:val="20"/>
      <w:lang w:bidi="he-IL"/>
    </w:rPr>
  </w:style>
  <w:style w:type="character" w:styleId="Date2">
    <w:name w:val="Date2"/>
    <w:qFormat/>
    <w:rPr/>
  </w:style>
  <w:style w:type="character" w:styleId="ts-alignment-element">
    <w:name w:val="ts-alignment-element"/>
    <w:qFormat/>
    <w:rPr/>
  </w:style>
  <w:style w:type="character" w:styleId="PlaceholderText">
    <w:name w:val="Placeholder Text"/>
    <w:basedOn w:val="DefaultParagraphFont"/>
    <w:qFormat/>
    <w:rPr>
      <w:color w:val="808080"/>
    </w:rPr>
  </w:style>
  <w:style w:type="character" w:styleId="QuoteChar">
    <w:name w:val="Quote Char"/>
    <w:basedOn w:val="DefaultParagraphFont"/>
    <w:link w:val="Quote"/>
    <w:qFormat/>
    <w:rPr>
      <w:rFonts w:ascii="Calibri" w:hAnsi="Calibri" w:eastAsia="DengXian" w:cs="Times New Roman"/>
      <w:i/>
      <w:iCs/>
      <w:color w:val="404040"/>
      <w:lang w:eastAsia="zh-CN"/>
    </w:rPr>
  </w:style>
  <w:style w:type="character" w:styleId="None">
    <w:name w:val="None"/>
    <w:qFormat/>
    <w:rPr/>
  </w:style>
  <w:style w:type="character" w:styleId="UnresolvedMention">
    <w:name w:val="Unresolved Mention"/>
    <w:basedOn w:val="DefaultParagraphFont"/>
    <w:qFormat/>
    <w:rPr>
      <w:color w:val="605E5C"/>
      <w:shd w:fill="E1DFDD" w:val="clear"/>
    </w:rPr>
  </w:style>
  <w:style w:type="character" w:styleId="Emphasis">
    <w:name w:val="Emphasis"/>
    <w:basedOn w:val="DefaultParagraphFont"/>
    <w:qFormat/>
    <w:rPr>
      <w:i/>
      <w:i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680" w:leader="none"/>
        <w:tab w:val="right" w:pos="9360" w:leader="none"/>
      </w:tabs>
      <w:spacing w:lineRule="auto" w:line="240" w:before="0" w:after="0"/>
    </w:pPr>
    <w:rPr/>
  </w:style>
  <w:style w:type="paragraph" w:styleId="Footer">
    <w:name w:val="footer"/>
    <w:basedOn w:val="Normal"/>
    <w:link w:val="FooterChar"/>
    <w:pPr>
      <w:tabs>
        <w:tab w:val="clear" w:pos="720"/>
        <w:tab w:val="center" w:pos="4680" w:leader="none"/>
        <w:tab w:val="right" w:pos="9360" w:leader="none"/>
      </w:tabs>
      <w:spacing w:lineRule="auto" w:line="240" w:before="0" w:after="0"/>
    </w:pPr>
    <w:rPr/>
  </w:style>
  <w:style w:type="paragraph" w:styleId="ListParagraph">
    <w:name w:val="List Paragraph"/>
    <w:basedOn w:val="Normal"/>
    <w:qFormat/>
    <w:pPr>
      <w:spacing w:lineRule="auto" w:line="276" w:before="0" w:after="200"/>
      <w:ind w:left="720"/>
      <w:contextualSpacing/>
    </w:pPr>
    <w:rPr>
      <w:rFonts w:eastAsia="Calibri"/>
    </w:rPr>
  </w:style>
  <w:style w:type="paragraph" w:styleId="BodyTextIndent">
    <w:name w:val="Body Text Indent"/>
    <w:basedOn w:val="Normal"/>
    <w:link w:val="BodyTextIndentChar"/>
    <w:pPr>
      <w:spacing w:lineRule="auto" w:line="240" w:before="0" w:after="0"/>
      <w:ind w:hanging="720" w:left="720"/>
      <w:jc w:val="both"/>
    </w:pPr>
    <w:rPr>
      <w:rFonts w:ascii="Arial" w:hAnsi="Arial" w:eastAsia="Times New Roman" w:cs="Arial"/>
      <w:sz w:val="24"/>
      <w:szCs w:val="24"/>
    </w:rPr>
  </w:style>
  <w:style w:type="paragraph" w:styleId="NoSpacing">
    <w:name w:val="No Spacing"/>
    <w:qFormat/>
    <w:pPr>
      <w:widowControl/>
      <w:suppressAutoHyphens w:val="true"/>
      <w:overflowPunct w:val="tru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Revision">
    <w:name w:val="Revision"/>
    <w:qFormat/>
    <w:pPr>
      <w:widowControl/>
      <w:suppressAutoHyphens w:val="true"/>
      <w:overflowPunct w:val="tru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link w:val="BalloonTextChar"/>
    <w:qFormat/>
    <w:pPr>
      <w:spacing w:lineRule="auto" w:line="240" w:before="0" w:after="0"/>
    </w:pPr>
    <w:rPr>
      <w:rFonts w:ascii="Segoe UI" w:hAnsi="Segoe UI" w:eastAsia="Calibri" w:cs="Segoe UI"/>
      <w:sz w:val="18"/>
      <w:szCs w:val="18"/>
    </w:rPr>
  </w:style>
  <w:style w:type="paragraph" w:styleId="CommentText">
    <w:name w:val="annotation text"/>
    <w:basedOn w:val="Normal"/>
    <w:link w:val="CommentTextChar"/>
    <w:pPr>
      <w:spacing w:lineRule="auto" w:line="240" w:before="0" w:after="200"/>
    </w:pPr>
    <w:rPr>
      <w:rFonts w:eastAsia="Calibri"/>
      <w:sz w:val="20"/>
      <w:szCs w:val="20"/>
    </w:rPr>
  </w:style>
  <w:style w:type="paragraph" w:styleId="annotationsubject">
    <w:name w:val="annotation subject"/>
    <w:basedOn w:val="CommentText"/>
    <w:next w:val="CommentText"/>
    <w:link w:val="CommentSubjectChar"/>
    <w:qFormat/>
    <w:pPr/>
    <w:rPr>
      <w:b/>
      <w:bCs/>
    </w:rPr>
  </w:style>
  <w:style w:type="paragraph" w:styleId="PMEAuthorInstitution">
    <w:name w:val="PME Author/Institution"/>
    <w:basedOn w:val="PMENormal"/>
    <w:qFormat/>
    <w:pPr>
      <w:jc w:val="center"/>
    </w:pPr>
    <w:rPr/>
  </w:style>
  <w:style w:type="paragraph" w:styleId="PMENormal">
    <w:name w:val="PME Normal"/>
    <w:qFormat/>
    <w:pPr>
      <w:widowControl/>
      <w:suppressAutoHyphens w:val="true"/>
      <w:overflowPunct w:val="true"/>
      <w:bidi w:val="0"/>
      <w:spacing w:lineRule="atLeast" w:line="320" w:before="0" w:after="120"/>
      <w:jc w:val="both"/>
    </w:pPr>
    <w:rPr>
      <w:rFonts w:ascii="Times New Roman" w:hAnsi="Times New Roman" w:eastAsia="PMingLiU" w:cs="Times New Roman"/>
      <w:color w:val="auto"/>
      <w:kern w:val="0"/>
      <w:sz w:val="28"/>
      <w:szCs w:val="28"/>
      <w:lang w:val="en-AU" w:eastAsia="es-ES" w:bidi="ar-SA"/>
    </w:rPr>
  </w:style>
  <w:style w:type="paragraph" w:styleId="PMEAbstract">
    <w:name w:val="PME Abstract"/>
    <w:basedOn w:val="PMENormal"/>
    <w:qFormat/>
    <w:pPr/>
    <w:rPr>
      <w:i/>
      <w:iCs/>
    </w:rPr>
  </w:style>
  <w:style w:type="paragraph" w:styleId="PMEHeading2">
    <w:name w:val="PME Heading 2"/>
    <w:basedOn w:val="PMENormal"/>
    <w:next w:val="PMENormal"/>
    <w:qFormat/>
    <w:pPr>
      <w:keepNext w:val="true"/>
      <w:numPr>
        <w:ilvl w:val="0"/>
        <w:numId w:val="0"/>
      </w:numPr>
      <w:spacing w:before="120" w:after="120"/>
      <w:jc w:val="left"/>
      <w:outlineLvl w:val="1"/>
    </w:pPr>
    <w:rPr>
      <w:b/>
      <w:bCs/>
      <w:caps/>
    </w:rPr>
  </w:style>
  <w:style w:type="paragraph" w:styleId="PMEHeading3">
    <w:name w:val="PME Heading 3"/>
    <w:basedOn w:val="PMENormal"/>
    <w:next w:val="PMENormal"/>
    <w:qFormat/>
    <w:pPr>
      <w:keepNext w:val="true"/>
      <w:numPr>
        <w:ilvl w:val="0"/>
        <w:numId w:val="0"/>
      </w:numPr>
      <w:jc w:val="left"/>
      <w:outlineLvl w:val="2"/>
    </w:pPr>
    <w:rPr>
      <w:b/>
      <w:bCs/>
    </w:rPr>
  </w:style>
  <w:style w:type="paragraph" w:styleId="PMEQuote">
    <w:name w:val="PME Quote"/>
    <w:basedOn w:val="PMENormal"/>
    <w:next w:val="PMENormal"/>
    <w:qFormat/>
    <w:pPr>
      <w:spacing w:lineRule="atLeast" w:line="260"/>
      <w:ind w:left="289"/>
    </w:pPr>
    <w:rPr>
      <w:sz w:val="26"/>
      <w:szCs w:val="26"/>
    </w:rPr>
  </w:style>
  <w:style w:type="paragraph" w:styleId="PMEReferences">
    <w:name w:val="PME References"/>
    <w:basedOn w:val="PMENormal"/>
    <w:qFormat/>
    <w:pPr>
      <w:spacing w:lineRule="atLeast" w:line="260"/>
      <w:ind w:hanging="289" w:left="289"/>
    </w:pPr>
    <w:rPr>
      <w:sz w:val="26"/>
      <w:szCs w:val="26"/>
    </w:rPr>
  </w:style>
  <w:style w:type="paragraph" w:styleId="HTMLPreformatted">
    <w:name w:val="HTML Preformatted"/>
    <w:basedOn w:val="Normal"/>
    <w:link w:val="HTMLPreformattedChar"/>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zh-CN"/>
    </w:rPr>
  </w:style>
  <w:style w:type="paragraph" w:styleId="tgt">
    <w:name w:val="tgt"/>
    <w:basedOn w:val="Normal"/>
    <w:qFormat/>
    <w:pPr>
      <w:spacing w:lineRule="auto" w:line="240" w:before="280" w:after="280"/>
    </w:pPr>
    <w:rPr>
      <w:rFonts w:ascii="SimSun" w:hAnsi="SimSun" w:eastAsia="SimSun" w:cs="SimSun"/>
      <w:sz w:val="24"/>
      <w:szCs w:val="24"/>
      <w:lang w:eastAsia="zh-CN"/>
    </w:rPr>
  </w:style>
  <w:style w:type="paragraph" w:styleId="IndexHeading">
    <w:name w:val="index heading"/>
    <w:basedOn w:val="Heading"/>
    <w:pPr/>
    <w:rPr/>
  </w:style>
  <w:style w:type="paragraph" w:styleId="TOCHeading">
    <w:name w:val="TOC Heading"/>
    <w:basedOn w:val="Heading1"/>
    <w:next w:val="Normal"/>
    <w:qFormat/>
    <w:pPr>
      <w:outlineLvl w:val="9"/>
    </w:pPr>
    <w:rPr/>
  </w:style>
  <w:style w:type="paragraph" w:styleId="TOC1">
    <w:name w:val="toc 1"/>
    <w:basedOn w:val="Normal"/>
    <w:next w:val="Normal"/>
    <w:autoRedefine/>
    <w:pPr>
      <w:tabs>
        <w:tab w:val="clear" w:pos="720"/>
        <w:tab w:val="right" w:pos="9350" w:leader="dot"/>
      </w:tabs>
      <w:spacing w:before="0" w:after="100"/>
    </w:pPr>
    <w:rPr/>
  </w:style>
  <w:style w:type="paragraph" w:styleId="TOC2">
    <w:name w:val="toc 2"/>
    <w:basedOn w:val="Normal"/>
    <w:next w:val="Normal"/>
    <w:autoRedefine/>
    <w:pPr>
      <w:spacing w:before="0" w:after="100"/>
      <w:ind w:left="220"/>
    </w:pPr>
    <w:rPr/>
  </w:style>
  <w:style w:type="paragraph" w:styleId="TOC3">
    <w:name w:val="toc 3"/>
    <w:basedOn w:val="Normal"/>
    <w:next w:val="Normal"/>
    <w:autoRedefine/>
    <w:pPr>
      <w:spacing w:before="0" w:after="100"/>
      <w:ind w:left="440"/>
    </w:pPr>
    <w:rPr/>
  </w:style>
  <w:style w:type="paragraph" w:styleId="name">
    <w:name w:val="name"/>
    <w:basedOn w:val="Normal"/>
    <w:link w:val="nameChar"/>
    <w:qFormat/>
    <w:pPr>
      <w:spacing w:lineRule="auto" w:line="360" w:before="0" w:after="160"/>
      <w:contextualSpacing/>
      <w:jc w:val="center"/>
    </w:pPr>
    <w:rPr>
      <w:rFonts w:ascii="Times New Roman" w:hAnsi="Times New Roman" w:cs="Times New Roman"/>
      <w:sz w:val="24"/>
      <w:szCs w:val="24"/>
    </w:rPr>
  </w:style>
  <w:style w:type="paragraph" w:styleId="TOC4">
    <w:name w:val="toc 4"/>
    <w:basedOn w:val="Normal"/>
    <w:next w:val="Normal"/>
    <w:autoRedefine/>
    <w:pPr>
      <w:suppressLineNumbers/>
      <w:spacing w:before="0" w:after="100"/>
    </w:pPr>
    <w:rPr>
      <w:i/>
    </w:rPr>
  </w:style>
  <w:style w:type="paragraph" w:styleId="-1">
    <w:name w:val="标-1"/>
    <w:basedOn w:val="Normal"/>
    <w:link w:val="-1CharChar"/>
    <w:qFormat/>
    <w:pPr>
      <w:spacing w:lineRule="auto" w:line="240" w:before="0" w:after="0"/>
      <w:jc w:val="both"/>
    </w:pPr>
    <w:rPr>
      <w:rFonts w:ascii="Times New Roman" w:hAnsi="Times New Roman" w:eastAsia="Times New Roman" w:cs="Times New Roman"/>
      <w:b/>
      <w:sz w:val="24"/>
      <w:szCs w:val="18"/>
    </w:rPr>
  </w:style>
  <w:style w:type="paragraph" w:styleId="-11">
    <w:name w:val="正文-1"/>
    <w:basedOn w:val="Normal"/>
    <w:link w:val="-1Char"/>
    <w:qFormat/>
    <w:pPr>
      <w:spacing w:lineRule="auto" w:line="240" w:before="0" w:after="0"/>
      <w:ind w:firstLine="100"/>
      <w:jc w:val="both"/>
    </w:pPr>
    <w:rPr>
      <w:rFonts w:ascii="Times New Roman" w:hAnsi="Times New Roman" w:eastAsia="Times New Roman" w:cs="Times New Roman"/>
      <w:sz w:val="21"/>
      <w:szCs w:val="18"/>
    </w:rPr>
  </w:style>
  <w:style w:type="paragraph" w:styleId="-2">
    <w:name w:val="标-2"/>
    <w:basedOn w:val="-11"/>
    <w:qFormat/>
    <w:pPr>
      <w:ind w:hanging="0"/>
    </w:pPr>
    <w:rPr>
      <w:i/>
      <w:color w:val="000000"/>
      <w:kern w:val="2"/>
      <w:szCs w:val="21"/>
    </w:rPr>
  </w:style>
  <w:style w:type="paragraph" w:styleId="-12">
    <w:name w:val="参考文献-1"/>
    <w:basedOn w:val="-11"/>
    <w:qFormat/>
    <w:pPr>
      <w:numPr>
        <w:ilvl w:val="0"/>
        <w:numId w:val="1"/>
      </w:numPr>
      <w:tabs>
        <w:tab w:val="clear" w:pos="720"/>
      </w:tabs>
      <w:snapToGrid w:val="false"/>
      <w:spacing w:lineRule="auto" w:line="288"/>
      <w:ind w:hanging="0" w:left="720"/>
    </w:pPr>
    <w:rPr>
      <w:sz w:val="18"/>
    </w:rPr>
  </w:style>
  <w:style w:type="paragraph" w:styleId="-13">
    <w:name w:val="图表-1 + 左"/>
    <w:basedOn w:val="Normal"/>
    <w:link w:val="-1Char1"/>
    <w:qFormat/>
    <w:pPr>
      <w:spacing w:lineRule="auto" w:line="240" w:before="0" w:after="0"/>
    </w:pPr>
    <w:rPr>
      <w:rFonts w:ascii="Times New Roman" w:hAnsi="Times New Roman" w:eastAsia="Times New Roman" w:cs="SimSun"/>
      <w:b/>
      <w:bCs/>
      <w:sz w:val="18"/>
      <w:szCs w:val="20"/>
    </w:rPr>
  </w:style>
  <w:style w:type="paragraph" w:styleId="Default">
    <w:name w:val="Default"/>
    <w:qFormat/>
    <w:pPr>
      <w:widowControl/>
      <w:suppressAutoHyphens w:val="true"/>
      <w:overflowPunct w:val="true"/>
      <w:bidi w:val="0"/>
      <w:spacing w:lineRule="auto" w:line="240" w:before="0" w:after="0"/>
      <w:jc w:val="left"/>
    </w:pPr>
    <w:rPr>
      <w:rFonts w:ascii="Times New Roman" w:hAnsi="Times New Roman" w:eastAsia="Calibri" w:cs="Times New Roman"/>
      <w:color w:val="000000"/>
      <w:kern w:val="0"/>
      <w:sz w:val="24"/>
      <w:szCs w:val="24"/>
      <w:lang w:val="en-US" w:eastAsia="en-US" w:bidi="ar-SA"/>
    </w:rPr>
  </w:style>
  <w:style w:type="paragraph" w:styleId="NormalWeb">
    <w:name w:val="Normal (Web)"/>
    <w:basedOn w:val="Normal"/>
    <w:qFormat/>
    <w:pPr>
      <w:spacing w:lineRule="auto" w:line="240" w:before="280" w:after="280"/>
    </w:pPr>
    <w:rPr>
      <w:rFonts w:ascii="Times New Roman" w:hAnsi="Times New Roman" w:eastAsia="Calibri" w:cs="Times New Roman"/>
      <w:sz w:val="24"/>
      <w:szCs w:val="24"/>
    </w:rPr>
  </w:style>
  <w:style w:type="paragraph" w:styleId="Pa30">
    <w:name w:val="Pa30"/>
    <w:basedOn w:val="Default"/>
    <w:next w:val="Default"/>
    <w:qFormat/>
    <w:pPr>
      <w:widowControl w:val="false"/>
      <w:spacing w:lineRule="atLeast" w:line="221"/>
    </w:pPr>
    <w:rPr>
      <w:rFonts w:ascii="Granjon" w:hAnsi="Granjon" w:eastAsia="Calibri"/>
      <w:color w:val="auto"/>
    </w:rPr>
  </w:style>
  <w:style w:type="paragraph" w:styleId="CM5">
    <w:name w:val="CM5"/>
    <w:basedOn w:val="Default"/>
    <w:next w:val="Default"/>
    <w:qFormat/>
    <w:pPr>
      <w:widowControl w:val="false"/>
      <w:spacing w:lineRule="atLeast" w:line="280"/>
    </w:pPr>
    <w:rPr>
      <w:rFonts w:ascii="Goudy Oldstyle Std" w:hAnsi="Goudy Oldstyle Std" w:eastAsia="Calibri"/>
      <w:color w:val="auto"/>
    </w:rPr>
  </w:style>
  <w:style w:type="paragraph" w:styleId="Title">
    <w:name w:val="Title"/>
    <w:basedOn w:val="Normal"/>
    <w:next w:val="Normal"/>
    <w:link w:val="TitleChar"/>
    <w:qFormat/>
    <w:pPr>
      <w:spacing w:lineRule="auto" w:line="240" w:before="0" w:after="0"/>
      <w:contextualSpacing/>
    </w:pPr>
    <w:rPr>
      <w:rFonts w:ascii="Calibri Light" w:hAnsi="Calibri Light" w:eastAsia="Calibri" w:cs="Tahoma"/>
      <w:spacing w:val="-10"/>
      <w:kern w:val="2"/>
      <w:sz w:val="56"/>
      <w:szCs w:val="56"/>
    </w:rPr>
  </w:style>
  <w:style w:type="paragraph" w:styleId="FootnoteText">
    <w:name w:val="footnote text"/>
    <w:basedOn w:val="Normal"/>
    <w:link w:val="FootnoteTextChar"/>
    <w:pPr>
      <w:spacing w:lineRule="auto" w:line="240" w:before="0" w:after="0"/>
    </w:pPr>
    <w:rPr>
      <w:sz w:val="20"/>
      <w:szCs w:val="20"/>
    </w:rPr>
  </w:style>
  <w:style w:type="paragraph" w:styleId="Normal1">
    <w:name w:val="Normal1"/>
    <w:qFormat/>
    <w:pPr>
      <w:widowControl/>
      <w:suppressAutoHyphens w:val="true"/>
      <w:overflowPunct w:val="true"/>
      <w:bidi w:val="0"/>
      <w:spacing w:lineRule="auto" w:line="259" w:before="0" w:after="160"/>
      <w:jc w:val="left"/>
    </w:pPr>
    <w:rPr>
      <w:rFonts w:ascii="Calibri" w:hAnsi="Calibri" w:eastAsia="Calibri" w:cs="Calibri"/>
      <w:color w:val="000000"/>
      <w:kern w:val="0"/>
      <w:sz w:val="22"/>
      <w:szCs w:val="22"/>
      <w:lang w:val="en-US" w:eastAsia="en-US" w:bidi="ar-SA"/>
    </w:rPr>
  </w:style>
  <w:style w:type="paragraph" w:styleId="References">
    <w:name w:val="References"/>
    <w:basedOn w:val="Normal"/>
    <w:qFormat/>
    <w:pPr>
      <w:spacing w:lineRule="auto" w:line="360" w:before="0" w:after="0"/>
      <w:ind w:hanging="851" w:left="851"/>
    </w:pPr>
    <w:rPr>
      <w:rFonts w:ascii="Times New Roman" w:hAnsi="Times New Roman" w:eastAsia="Times New Roman" w:cs="Times New Roman"/>
      <w:sz w:val="24"/>
      <w:szCs w:val="24"/>
      <w:lang w:val="en-AU" w:eastAsia="cs-CZ"/>
    </w:rPr>
  </w:style>
  <w:style w:type="paragraph" w:styleId="paragraph">
    <w:name w:val="paragraph"/>
    <w:basedOn w:val="Normal"/>
    <w:qFormat/>
    <w:pPr>
      <w:spacing w:lineRule="auto" w:line="240" w:before="0" w:after="0"/>
    </w:pPr>
    <w:rPr>
      <w:rFonts w:ascii="Times New Roman" w:hAnsi="Times New Roman" w:eastAsia="Times New Roman" w:cs="Times New Roman"/>
      <w:sz w:val="24"/>
      <w:szCs w:val="24"/>
      <w:lang w:bidi="he-IL"/>
    </w:rPr>
  </w:style>
  <w:style w:type="paragraph" w:styleId="Quote">
    <w:name w:val="Quote"/>
    <w:basedOn w:val="Normal"/>
    <w:next w:val="Normal"/>
    <w:link w:val="QuoteChar"/>
    <w:qFormat/>
    <w:pPr>
      <w:spacing w:lineRule="auto" w:line="240" w:before="200" w:after="160"/>
      <w:ind w:left="864" w:right="864"/>
      <w:jc w:val="center"/>
    </w:pPr>
    <w:rPr>
      <w:rFonts w:ascii="Calibri" w:hAnsi="Calibri" w:eastAsia="DengXian" w:cs="Times New Roman"/>
      <w:i/>
      <w:iCs/>
      <w:color w:val="404040"/>
      <w:lang w:eastAsia="zh-CN"/>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user">
    <w:name w:val="Frame Contents (user)"/>
    <w:basedOn w:val="Normal"/>
    <w:qFormat/>
    <w:pPr/>
    <w:rPr/>
  </w:style>
  <w:style w:type="paragraph" w:styleId="Comment">
    <w:name w:val="Comment"/>
    <w:basedOn w:val="Normal"/>
    <w:qFormat/>
    <w:pPr>
      <w:spacing w:lineRule="auto" w:line="240" w:before="56" w:after="0"/>
      <w:ind w:hanging="0" w:left="57" w:right="57"/>
    </w:pPr>
    <w:rPr>
      <w:color w:val="auto"/>
      <w:sz w:val="20"/>
      <w:szCs w:val="20"/>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TRJ.submissions@gmail.com" TargetMode="External"/><Relationship Id="rId3" Type="http://schemas.openxmlformats.org/officeDocument/2006/relationships/hyperlink" Target="https://doi.org/10.54870/1551-3440.1088" TargetMode="Externa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s://creativecommons.org/licenses/by-nc-sa/4.0/" TargetMode="External"/><Relationship Id="rId2"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hyperlink" Target="https://creativecommons.org/licenses/by-nc-sa/4.0/" TargetMode="External"/><Relationship Id="rId2"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1070</TotalTime>
  <Application>LibreOffice/25.8.7.1$Windows_X86_64 LibreOffice_project/39c3b7ac021cfb9f4ca681457ad36828f90e2ce7</Application>
  <AppVersion>15.0000</AppVersion>
  <Pages>7</Pages>
  <Words>2336</Words>
  <Characters>12867</Characters>
  <CharactersWithSpaces>15257</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2024-01-27T13:40:00Z</dcterms:created>
  <dc:creator>goga</dc:creator>
  <dc:description/>
  <dc:language>en-US</dc:language>
  <cp:lastModifiedBy/>
  <cp:lastPrinted>2025-05-14T11:50:44Z</cp:lastPrinted>
  <dcterms:modified xsi:type="dcterms:W3CDTF">2026-06-23T14:12:32Z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