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F1E65" w14:textId="18E3854B" w:rsidR="005442AE" w:rsidRPr="00313E09" w:rsidRDefault="00D53974">
      <w:pPr>
        <w:rPr>
          <w:u w:val="single"/>
        </w:rPr>
      </w:pPr>
      <w:r w:rsidRPr="00313E09">
        <w:rPr>
          <w:u w:val="single"/>
        </w:rPr>
        <w:t xml:space="preserve">Met Museum </w:t>
      </w:r>
      <w:r w:rsidR="006D5D2E" w:rsidRPr="00313E09">
        <w:rPr>
          <w:u w:val="single"/>
        </w:rPr>
        <w:t xml:space="preserve">Assignment #1 </w:t>
      </w:r>
    </w:p>
    <w:p w14:paraId="20BD3A07" w14:textId="77777777" w:rsidR="00787F35" w:rsidRDefault="00787F35"/>
    <w:p w14:paraId="023D2575" w14:textId="081BA31E" w:rsidR="00D53974" w:rsidRDefault="00D53974" w:rsidP="00D53974">
      <w:r>
        <w:t xml:space="preserve">This assignment consists of </w:t>
      </w:r>
      <w:r w:rsidR="00313E09">
        <w:t xml:space="preserve">4 </w:t>
      </w:r>
      <w:r>
        <w:t xml:space="preserve">separate essay </w:t>
      </w:r>
      <w:r w:rsidR="00066CCD">
        <w:t>questions</w:t>
      </w:r>
      <w:r>
        <w:t xml:space="preserve"> on artworks you will find and examine</w:t>
      </w:r>
      <w:r w:rsidR="00B25FB9">
        <w:t xml:space="preserve"> in different galleries at the Met M</w:t>
      </w:r>
      <w:r>
        <w:t>useum.</w:t>
      </w:r>
      <w:r w:rsidR="00313E09">
        <w:t xml:space="preserve"> </w:t>
      </w:r>
      <w:r>
        <w:t xml:space="preserve">It is highly recommended that you read over the entire assignment before getting started. </w:t>
      </w:r>
      <w:r w:rsidR="00A107FA">
        <w:t>Y</w:t>
      </w:r>
      <w:r>
        <w:t>ou</w:t>
      </w:r>
      <w:r w:rsidR="00A107FA">
        <w:t xml:space="preserve"> should </w:t>
      </w:r>
      <w:r>
        <w:t xml:space="preserve">complete all the </w:t>
      </w:r>
      <w:r w:rsidR="00B25FB9">
        <w:t xml:space="preserve">assigned </w:t>
      </w:r>
      <w:r>
        <w:t xml:space="preserve">class readings </w:t>
      </w:r>
      <w:r w:rsidR="00B25FB9">
        <w:t xml:space="preserve">and videos </w:t>
      </w:r>
      <w:r>
        <w:t>before your Met visit</w:t>
      </w:r>
      <w:r w:rsidR="00B25FB9">
        <w:t xml:space="preserve">, including on </w:t>
      </w:r>
      <w:r w:rsidR="00313E09">
        <w:t xml:space="preserve">Post-Impressionism, </w:t>
      </w:r>
      <w:r w:rsidR="00B25FB9">
        <w:t>Art Nouveau, Symbolism and Rodin.</w:t>
      </w:r>
    </w:p>
    <w:p w14:paraId="71600095" w14:textId="77777777" w:rsidR="00D53974" w:rsidRDefault="00D53974" w:rsidP="00D53974"/>
    <w:p w14:paraId="65F974D1" w14:textId="0BE9C958" w:rsidR="00D53974" w:rsidRDefault="00895479" w:rsidP="00D53974">
      <w:r>
        <w:t xml:space="preserve">For each </w:t>
      </w:r>
      <w:r w:rsidR="00A107FA">
        <w:t xml:space="preserve">essay </w:t>
      </w:r>
      <w:r>
        <w:t xml:space="preserve">question, </w:t>
      </w:r>
      <w:r w:rsidR="00D53974">
        <w:t>I</w:t>
      </w:r>
      <w:r>
        <w:t xml:space="preserve"> have given you i</w:t>
      </w:r>
      <w:r w:rsidR="00D53974">
        <w:t>n</w:t>
      </w:r>
      <w:r>
        <w:t>s</w:t>
      </w:r>
      <w:r w:rsidR="00D53974">
        <w:t xml:space="preserve">tructions </w:t>
      </w:r>
      <w:r w:rsidR="00066CCD">
        <w:t xml:space="preserve">starting </w:t>
      </w:r>
      <w:r>
        <w:t xml:space="preserve">below </w:t>
      </w:r>
      <w:r w:rsidR="00D53974">
        <w:t xml:space="preserve">on </w:t>
      </w:r>
      <w:r>
        <w:t xml:space="preserve">where and </w:t>
      </w:r>
      <w:r w:rsidR="00D53974">
        <w:t>how to find the galleries</w:t>
      </w:r>
      <w:r w:rsidR="00313E09">
        <w:t xml:space="preserve"> for each question </w:t>
      </w:r>
      <w:r w:rsidR="00B25FB9">
        <w:t xml:space="preserve">taking you through the galleries beginning with </w:t>
      </w:r>
      <w:r>
        <w:t>Symbolism, Art Nouveau</w:t>
      </w:r>
      <w:r w:rsidR="00313E09">
        <w:t>,</w:t>
      </w:r>
      <w:r>
        <w:t xml:space="preserve"> </w:t>
      </w:r>
      <w:r w:rsidR="00313E09">
        <w:t xml:space="preserve">then </w:t>
      </w:r>
      <w:r w:rsidR="00313E09">
        <w:t>Impressionism</w:t>
      </w:r>
      <w:r w:rsidR="00313E09">
        <w:t xml:space="preserve"> and Post-Impressionism.</w:t>
      </w:r>
    </w:p>
    <w:p w14:paraId="4276E38A" w14:textId="77777777" w:rsidR="00D53974" w:rsidRDefault="00D53974"/>
    <w:p w14:paraId="63D521E7" w14:textId="030FA50B" w:rsidR="00895479" w:rsidRDefault="00A107FA">
      <w:r w:rsidRPr="00A107FA">
        <w:rPr>
          <w:u w:val="single"/>
        </w:rPr>
        <w:t>Formatting Guidelines</w:t>
      </w:r>
      <w:r>
        <w:t xml:space="preserve">: </w:t>
      </w:r>
      <w:r w:rsidR="006D5D2E">
        <w:t xml:space="preserve"> </w:t>
      </w:r>
      <w:r>
        <w:t xml:space="preserve">Typed, 12-point font, </w:t>
      </w:r>
      <w:r w:rsidR="00E77E05">
        <w:t>double-</w:t>
      </w:r>
      <w:r w:rsidR="006D5D2E">
        <w:t xml:space="preserve">spaced. </w:t>
      </w:r>
      <w:r w:rsidR="00B25FB9">
        <w:t xml:space="preserve">The assignment is due in three weeks on October 5 / Class 5 in class. </w:t>
      </w:r>
      <w:r w:rsidR="00895479">
        <w:t>I do not accept any late papers or papers by email un</w:t>
      </w:r>
      <w:r w:rsidR="00066CCD">
        <w:t>less you have made prior arrange</w:t>
      </w:r>
      <w:r w:rsidR="00895479">
        <w:t>ments with me.</w:t>
      </w:r>
    </w:p>
    <w:p w14:paraId="61965565" w14:textId="77777777" w:rsidR="00895479" w:rsidRDefault="00895479"/>
    <w:p w14:paraId="275600B6" w14:textId="6B28D554" w:rsidR="00D53974" w:rsidRDefault="006D5D2E">
      <w:r>
        <w:t>Pleas</w:t>
      </w:r>
      <w:r w:rsidR="00E77E05">
        <w:t xml:space="preserve">e do not insert images into </w:t>
      </w:r>
      <w:r w:rsidR="00066CCD">
        <w:t>your final typed</w:t>
      </w:r>
      <w:r w:rsidR="00E77E05">
        <w:t xml:space="preserve"> assignment. Instead, r</w:t>
      </w:r>
      <w:r>
        <w:t xml:space="preserve">efer to artworks </w:t>
      </w:r>
      <w:r w:rsidR="00E77E05">
        <w:t xml:space="preserve">in </w:t>
      </w:r>
      <w:r w:rsidR="00C604E6">
        <w:t>your answers</w:t>
      </w:r>
      <w:r w:rsidR="00E77E05">
        <w:t xml:space="preserve"> </w:t>
      </w:r>
      <w:r>
        <w:t>by the artist’s last name and the artwork</w:t>
      </w:r>
      <w:r w:rsidR="00E77E05">
        <w:t>’</w:t>
      </w:r>
      <w:r>
        <w:t>s title.</w:t>
      </w:r>
      <w:r w:rsidR="00E77E05">
        <w:t xml:space="preserve"> </w:t>
      </w:r>
      <w:r w:rsidR="00D53974">
        <w:t>(No other information, such as size, materials or Met identification information is needed</w:t>
      </w:r>
      <w:r w:rsidR="00895479">
        <w:t>, just artist’s last name and artwork’s title, which you will find</w:t>
      </w:r>
      <w:r w:rsidR="00066CCD">
        <w:t xml:space="preserve"> on a label next to the artwork</w:t>
      </w:r>
      <w:r w:rsidR="00D53974">
        <w:t xml:space="preserve">.) </w:t>
      </w:r>
    </w:p>
    <w:p w14:paraId="4B6C6821" w14:textId="77777777" w:rsidR="00D53974" w:rsidRDefault="00D53974"/>
    <w:p w14:paraId="6E0E191D" w14:textId="5271D479" w:rsidR="00895479" w:rsidRPr="00167FF5" w:rsidRDefault="00A107FA" w:rsidP="00895479">
      <w:pPr>
        <w:widowControl w:val="0"/>
        <w:autoSpaceDE w:val="0"/>
        <w:autoSpaceDN w:val="0"/>
        <w:adjustRightInd w:val="0"/>
        <w:rPr>
          <w:color w:val="343434"/>
        </w:rPr>
      </w:pPr>
      <w:r>
        <w:rPr>
          <w:rFonts w:eastAsia="SimSun"/>
          <w:u w:val="single"/>
        </w:rPr>
        <w:t xml:space="preserve">About </w:t>
      </w:r>
      <w:r w:rsidR="00895479" w:rsidRPr="00167FF5">
        <w:rPr>
          <w:rFonts w:eastAsia="SimSun"/>
          <w:u w:val="single"/>
        </w:rPr>
        <w:t>Metropolitan Museum of Art</w:t>
      </w:r>
      <w:r w:rsidR="00895479" w:rsidRPr="00167FF5">
        <w:rPr>
          <w:rFonts w:eastAsia="SimSun"/>
        </w:rPr>
        <w:t>:</w:t>
      </w:r>
      <w:r w:rsidR="00895479" w:rsidRPr="00167FF5">
        <w:rPr>
          <w:color w:val="343434"/>
        </w:rPr>
        <w:t xml:space="preserve"> www.metmuseum.org</w:t>
      </w:r>
    </w:p>
    <w:p w14:paraId="2DE66E43" w14:textId="0007E17C" w:rsidR="00895479" w:rsidRPr="0001463F" w:rsidRDefault="00895479" w:rsidP="00895479">
      <w:pPr>
        <w:widowControl w:val="0"/>
        <w:autoSpaceDE w:val="0"/>
        <w:autoSpaceDN w:val="0"/>
        <w:adjustRightInd w:val="0"/>
        <w:rPr>
          <w:color w:val="343434"/>
        </w:rPr>
      </w:pPr>
      <w:r w:rsidRPr="00167FF5">
        <w:rPr>
          <w:color w:val="343434"/>
        </w:rPr>
        <w:t>The Met is on Fifth Avenue at 82nd Street. You can take the 4, 5, or 6 trains to 86th Street, where you will exit the station at Lexington Avenue and walk a few blocks west and four blocks south (</w:t>
      </w:r>
      <w:r w:rsidR="00A107FA">
        <w:rPr>
          <w:color w:val="343434"/>
        </w:rPr>
        <w:t>10</w:t>
      </w:r>
      <w:r w:rsidRPr="00167FF5">
        <w:rPr>
          <w:color w:val="343434"/>
        </w:rPr>
        <w:t xml:space="preserve"> minute walk from subway station to museum). </w:t>
      </w:r>
    </w:p>
    <w:p w14:paraId="4BDD46C6" w14:textId="153A063D" w:rsidR="00895479" w:rsidRDefault="00895479" w:rsidP="000F71C5"/>
    <w:p w14:paraId="6630A8F8" w14:textId="0992FCB4" w:rsidR="00A107FA" w:rsidRPr="0001463F" w:rsidRDefault="00A107FA" w:rsidP="00A107FA">
      <w:pPr>
        <w:widowControl w:val="0"/>
        <w:autoSpaceDE w:val="0"/>
        <w:autoSpaceDN w:val="0"/>
        <w:adjustRightInd w:val="0"/>
        <w:rPr>
          <w:color w:val="343434"/>
        </w:rPr>
      </w:pPr>
      <w:r w:rsidRPr="00A107FA">
        <w:rPr>
          <w:u w:val="single"/>
        </w:rPr>
        <w:t>Cost</w:t>
      </w:r>
      <w:r>
        <w:t>: Remember, the Met Museum is ‘pay-what-you-wish’, meaning you have to pay something, but the amount is entirely up t</w:t>
      </w:r>
      <w:r w:rsidR="00B25FB9">
        <w:t>o you. I usually pay between $1-</w:t>
      </w:r>
      <w:r>
        <w:t>$5.</w:t>
      </w:r>
    </w:p>
    <w:p w14:paraId="3C892DE7" w14:textId="75B2C4B1" w:rsidR="00A107FA" w:rsidRDefault="00A107FA" w:rsidP="000F71C5"/>
    <w:p w14:paraId="6AD1D10C" w14:textId="45B1E142" w:rsidR="00313E09" w:rsidRDefault="00313E09" w:rsidP="000F71C5">
      <w:r>
        <w:rPr>
          <w:u w:val="single"/>
        </w:rPr>
        <w:t>D</w:t>
      </w:r>
      <w:r w:rsidR="00A107FA">
        <w:rPr>
          <w:u w:val="single"/>
        </w:rPr>
        <w:t xml:space="preserve">irections </w:t>
      </w:r>
      <w:r>
        <w:rPr>
          <w:u w:val="single"/>
        </w:rPr>
        <w:t xml:space="preserve">inside the museum </w:t>
      </w:r>
      <w:r w:rsidR="00A107FA">
        <w:rPr>
          <w:u w:val="single"/>
        </w:rPr>
        <w:t xml:space="preserve">to the galleries for </w:t>
      </w:r>
      <w:r>
        <w:rPr>
          <w:u w:val="single"/>
        </w:rPr>
        <w:t>questions 1-3</w:t>
      </w:r>
      <w:r w:rsidR="00895479">
        <w:t xml:space="preserve">: </w:t>
      </w:r>
    </w:p>
    <w:p w14:paraId="71B7CECB" w14:textId="0E4DB538" w:rsidR="00066CCD" w:rsidRDefault="00895479" w:rsidP="000F71C5">
      <w:r>
        <w:t xml:space="preserve">Get your ticket. Go up the main staircase. At the top of the stairs, go left and walk down the drawings and prints corridor gallery until you enter gallery 800, here you will see a bunch of Rodin sculptures, including preparatory </w:t>
      </w:r>
      <w:r w:rsidR="00066CCD">
        <w:t>small-scale studies for</w:t>
      </w:r>
      <w:r w:rsidR="00B25FB9">
        <w:t xml:space="preserve"> his larger</w:t>
      </w:r>
      <w:r w:rsidR="00066CCD">
        <w:t xml:space="preserve"> </w:t>
      </w:r>
      <w:r>
        <w:t xml:space="preserve">sculptures. </w:t>
      </w:r>
    </w:p>
    <w:p w14:paraId="541B68D5" w14:textId="77777777" w:rsidR="00313E09" w:rsidRDefault="00313E09" w:rsidP="000F71C5">
      <w:pPr>
        <w:rPr>
          <w:u w:val="single"/>
        </w:rPr>
      </w:pPr>
    </w:p>
    <w:p w14:paraId="48ACC619" w14:textId="39597126" w:rsidR="000F71C5" w:rsidRPr="00313E09" w:rsidRDefault="00B25FB9" w:rsidP="000F71C5">
      <w:pPr>
        <w:rPr>
          <w:u w:val="single"/>
        </w:rPr>
      </w:pPr>
      <w:r>
        <w:rPr>
          <w:u w:val="single"/>
        </w:rPr>
        <w:t xml:space="preserve">Question #1: Symbolism </w:t>
      </w:r>
      <w:r w:rsidR="0016624A">
        <w:t xml:space="preserve"> </w:t>
      </w:r>
    </w:p>
    <w:p w14:paraId="3EED59C9" w14:textId="246B2502" w:rsidR="000F71C5" w:rsidRDefault="00AA0F02" w:rsidP="000F71C5">
      <w:r>
        <w:t xml:space="preserve">In this </w:t>
      </w:r>
      <w:r w:rsidR="00B25FB9">
        <w:t xml:space="preserve">long </w:t>
      </w:r>
      <w:r>
        <w:t xml:space="preserve">hallway Gallery 800, </w:t>
      </w:r>
      <w:r w:rsidR="00463529">
        <w:t xml:space="preserve">see </w:t>
      </w:r>
      <w:r>
        <w:t>p</w:t>
      </w:r>
      <w:r w:rsidR="000F71C5">
        <w:t xml:space="preserve">aintings by </w:t>
      </w:r>
      <w:r>
        <w:t xml:space="preserve">the </w:t>
      </w:r>
      <w:r w:rsidR="000F71C5">
        <w:t>Symbolists</w:t>
      </w:r>
      <w:r w:rsidR="00463529">
        <w:t xml:space="preserve"> on the left side</w:t>
      </w:r>
      <w:r w:rsidR="000F71C5">
        <w:t>, including Pre-Raphaelite Edward Burne-Jones</w:t>
      </w:r>
      <w:r w:rsidR="00361249">
        <w:t xml:space="preserve">’ </w:t>
      </w:r>
      <w:r w:rsidR="00361249" w:rsidRPr="00361249">
        <w:rPr>
          <w:i/>
        </w:rPr>
        <w:t>The Love Song</w:t>
      </w:r>
      <w:r w:rsidR="00B25FB9">
        <w:t xml:space="preserve">; </w:t>
      </w:r>
      <w:r w:rsidR="000F71C5">
        <w:t>Gustave Moreau</w:t>
      </w:r>
      <w:r w:rsidR="00361249">
        <w:t xml:space="preserve">’s </w:t>
      </w:r>
      <w:r w:rsidR="00361249" w:rsidRPr="00361249">
        <w:rPr>
          <w:i/>
        </w:rPr>
        <w:t>Oedipus and Sphinx</w:t>
      </w:r>
      <w:proofErr w:type="gramStart"/>
      <w:r w:rsidR="000F71C5">
        <w:t>;</w:t>
      </w:r>
      <w:proofErr w:type="gramEnd"/>
      <w:r w:rsidR="000F71C5">
        <w:t xml:space="preserve"> </w:t>
      </w:r>
      <w:r w:rsidR="00B25FB9">
        <w:t xml:space="preserve">and Arnold </w:t>
      </w:r>
      <w:proofErr w:type="spellStart"/>
      <w:r w:rsidR="00B25FB9">
        <w:t>Bocklin’s</w:t>
      </w:r>
      <w:proofErr w:type="spellEnd"/>
      <w:r w:rsidR="00B25FB9">
        <w:t xml:space="preserve"> </w:t>
      </w:r>
      <w:r w:rsidR="00B25FB9" w:rsidRPr="00B25FB9">
        <w:rPr>
          <w:i/>
        </w:rPr>
        <w:t>Island of the Dead</w:t>
      </w:r>
      <w:r w:rsidR="00B25FB9">
        <w:t>. On the opposite end of the hallway gallery, see many small mural paintings by Puvis de Chavannes surrounding the</w:t>
      </w:r>
      <w:r w:rsidR="000F71C5">
        <w:t xml:space="preserve"> studies by Rodin.</w:t>
      </w:r>
    </w:p>
    <w:p w14:paraId="329A4D1C" w14:textId="72324D18" w:rsidR="000F71C5" w:rsidRDefault="00361249" w:rsidP="000F71C5">
      <w:r>
        <w:rPr>
          <w:noProof/>
        </w:rPr>
        <w:drawing>
          <wp:inline distT="0" distB="0" distL="0" distR="0" wp14:anchorId="10C63ECF" wp14:editId="616CEA67">
            <wp:extent cx="1618747" cy="1191578"/>
            <wp:effectExtent l="0" t="0" r="6985" b="2540"/>
            <wp:docPr id="1" name="Picture 1" descr="Macintosh HD:Users:sharonjordan:Desktop:DP32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jordan:Desktop:DP32339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624" cy="1192223"/>
                    </a:xfrm>
                    <a:prstGeom prst="rect">
                      <a:avLst/>
                    </a:prstGeom>
                    <a:noFill/>
                    <a:ln>
                      <a:noFill/>
                    </a:ln>
                  </pic:spPr>
                </pic:pic>
              </a:graphicData>
            </a:graphic>
          </wp:inline>
        </w:drawing>
      </w:r>
      <w:r>
        <w:rPr>
          <w:noProof/>
        </w:rPr>
        <w:drawing>
          <wp:inline distT="0" distB="0" distL="0" distR="0" wp14:anchorId="02B07E57" wp14:editId="26C07A66">
            <wp:extent cx="660400" cy="1299148"/>
            <wp:effectExtent l="0" t="0" r="0" b="0"/>
            <wp:docPr id="3" name="Picture 3" descr="Macintosh HD:Users:sharonjordan:Desktop:DT2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aronjordan:Desktop:DT213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584" cy="1299509"/>
                    </a:xfrm>
                    <a:prstGeom prst="rect">
                      <a:avLst/>
                    </a:prstGeom>
                    <a:noFill/>
                    <a:ln>
                      <a:noFill/>
                    </a:ln>
                  </pic:spPr>
                </pic:pic>
              </a:graphicData>
            </a:graphic>
          </wp:inline>
        </w:drawing>
      </w:r>
      <w:r w:rsidR="00B25FB9">
        <w:rPr>
          <w:noProof/>
        </w:rPr>
        <w:drawing>
          <wp:inline distT="0" distB="0" distL="0" distR="0" wp14:anchorId="2A69C7A0" wp14:editId="21F74C55">
            <wp:extent cx="1828800" cy="1103923"/>
            <wp:effectExtent l="0" t="0" r="0" b="0"/>
            <wp:docPr id="2" name="Picture 2" descr="Macintosh HD:Users:sharonjordan:Desktop:hb_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jordan:Desktop:hb_26.9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103923"/>
                    </a:xfrm>
                    <a:prstGeom prst="rect">
                      <a:avLst/>
                    </a:prstGeom>
                    <a:noFill/>
                    <a:ln>
                      <a:noFill/>
                    </a:ln>
                  </pic:spPr>
                </pic:pic>
              </a:graphicData>
            </a:graphic>
          </wp:inline>
        </w:drawing>
      </w:r>
    </w:p>
    <w:p w14:paraId="7FA6C335" w14:textId="5EAC11F0" w:rsidR="009A753E" w:rsidRPr="009A753E" w:rsidRDefault="009A753E" w:rsidP="009A753E">
      <w:pPr>
        <w:rPr>
          <w:rFonts w:ascii="Times" w:eastAsia="Times New Roman" w:hAnsi="Times" w:cs="Times New Roman"/>
          <w:sz w:val="20"/>
          <w:szCs w:val="20"/>
        </w:rPr>
      </w:pPr>
      <w:r>
        <w:lastRenderedPageBreak/>
        <w:t>Review t</w:t>
      </w:r>
      <w:r w:rsidR="00B25FB9">
        <w:t>he Met’s essay about Symboli</w:t>
      </w:r>
      <w:r>
        <w:t xml:space="preserve">sm, especially the second paragraph, which concludes: </w:t>
      </w:r>
      <w:r w:rsidRPr="009A753E">
        <w:rPr>
          <w:rFonts w:ascii="Times New Roman" w:hAnsi="Times New Roman" w:cs="Times New Roman"/>
        </w:rPr>
        <w:t>“</w:t>
      </w:r>
      <w:r w:rsidRPr="009A753E">
        <w:rPr>
          <w:rFonts w:ascii="Times New Roman" w:eastAsia="Times New Roman" w:hAnsi="Times New Roman" w:cs="Times New Roman"/>
          <w:color w:val="000000"/>
          <w:spacing w:val="12"/>
          <w:shd w:val="clear" w:color="auto" w:fill="E5E5E5"/>
        </w:rPr>
        <w:t>In painting, Symbolism represents a synthesis of form and feeling, of reality and the artist’s inner subjectivity.”</w:t>
      </w:r>
    </w:p>
    <w:p w14:paraId="1B284F61" w14:textId="77777777" w:rsidR="009A753E" w:rsidRDefault="009A753E" w:rsidP="000F71C5"/>
    <w:p w14:paraId="7984CC5E" w14:textId="5F43E01F" w:rsidR="00B25FB9" w:rsidRDefault="009A753E" w:rsidP="009A753E">
      <w:pPr>
        <w:pStyle w:val="ListParagraph"/>
        <w:numPr>
          <w:ilvl w:val="0"/>
          <w:numId w:val="3"/>
        </w:numPr>
      </w:pPr>
      <w:r>
        <w:t>Question #1: S</w:t>
      </w:r>
      <w:r w:rsidR="00B25FB9">
        <w:t xml:space="preserve">elect one </w:t>
      </w:r>
      <w:r>
        <w:t>Symbolist painting from this gallery</w:t>
      </w:r>
      <w:r w:rsidR="00B25FB9">
        <w:t xml:space="preserve"> and explain in your</w:t>
      </w:r>
      <w:r>
        <w:t xml:space="preserve"> own words what feeling, information or idea from the artist’s inner subjectivity or imagination is conveyed</w:t>
      </w:r>
      <w:r w:rsidRPr="009A753E">
        <w:t xml:space="preserve"> </w:t>
      </w:r>
      <w:r>
        <w:t>in the choice of subject matter. Also, explain how this information is made convincing by the artist’s use of accurate form and realistic details from the outside world. In short, explain both parts of this synthesis mentioned in the Met’s essay.</w:t>
      </w:r>
    </w:p>
    <w:p w14:paraId="559110A7" w14:textId="77777777" w:rsidR="00B25FB9" w:rsidRDefault="00B25FB9" w:rsidP="000F71C5"/>
    <w:p w14:paraId="27233B2B" w14:textId="51DCF08B" w:rsidR="00463529" w:rsidRDefault="009A753E" w:rsidP="000F71C5">
      <w:r>
        <w:t xml:space="preserve">From here, </w:t>
      </w:r>
      <w:r w:rsidR="00463529">
        <w:t xml:space="preserve">go into the gallery on the left (801) and through it into the gallery that you will see </w:t>
      </w:r>
      <w:r w:rsidR="00EA445D">
        <w:t xml:space="preserve">immediately </w:t>
      </w:r>
      <w:r w:rsidR="00463529">
        <w:t>on your right</w:t>
      </w:r>
      <w:r w:rsidR="00EA445D">
        <w:t xml:space="preserve"> as you enter 801</w:t>
      </w:r>
      <w:r w:rsidR="00463529">
        <w:t>. In here, you will find pastel drawings by Degas and Toulouse-Lautrec. Pastel crayon is a very difficult medium to draw with. See how Degas continued his experiments on bodily poses and positions with pastel drawings of women bathing and see how Toulouse-Lautrec admired and adapted Degas’ use of the sweeping and energetic line</w:t>
      </w:r>
      <w:r>
        <w:t xml:space="preserve"> in his pastels</w:t>
      </w:r>
      <w:r w:rsidR="00463529">
        <w:t>.</w:t>
      </w:r>
    </w:p>
    <w:p w14:paraId="2404DF89" w14:textId="77777777" w:rsidR="009A753E" w:rsidRDefault="009A753E" w:rsidP="000F71C5"/>
    <w:p w14:paraId="6A81425B" w14:textId="2CBB0DE3" w:rsidR="00463529" w:rsidRDefault="00463529" w:rsidP="00463529">
      <w:r>
        <w:t xml:space="preserve">Walk through these two small galleries to arrive at the only sculpture Degas exhibited in his lifetime, </w:t>
      </w:r>
      <w:r>
        <w:rPr>
          <w:i/>
        </w:rPr>
        <w:t>The Little 14-Y</w:t>
      </w:r>
      <w:r w:rsidRPr="008A3E04">
        <w:rPr>
          <w:i/>
        </w:rPr>
        <w:t>ear Old Dancer</w:t>
      </w:r>
      <w:r>
        <w:t xml:space="preserve"> (Gallery 815). In the next gallery, you see all the studies he did for himself of horses, dancers and other figures with no intention of ever exhibiting them. </w:t>
      </w:r>
    </w:p>
    <w:p w14:paraId="0136278B" w14:textId="19327AA2" w:rsidR="00463529" w:rsidRDefault="00463529" w:rsidP="000F71C5">
      <w:r>
        <w:rPr>
          <w:noProof/>
        </w:rPr>
        <w:drawing>
          <wp:inline distT="0" distB="0" distL="0" distR="0" wp14:anchorId="3263AE11" wp14:editId="35198922">
            <wp:extent cx="1028700" cy="1372363"/>
            <wp:effectExtent l="0" t="0" r="0" b="0"/>
            <wp:docPr id="5" name="Picture 5" descr="Macintosh HD:Users:sharonjordan:Desktop:DP24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aronjordan:Desktop:DP24264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972" cy="1372726"/>
                    </a:xfrm>
                    <a:prstGeom prst="rect">
                      <a:avLst/>
                    </a:prstGeom>
                    <a:noFill/>
                    <a:ln>
                      <a:noFill/>
                    </a:ln>
                  </pic:spPr>
                </pic:pic>
              </a:graphicData>
            </a:graphic>
          </wp:inline>
        </w:drawing>
      </w:r>
    </w:p>
    <w:p w14:paraId="6A0058D8" w14:textId="77777777" w:rsidR="009A753E" w:rsidRDefault="009A753E" w:rsidP="000F71C5"/>
    <w:p w14:paraId="2A5D3AA6" w14:textId="77777777" w:rsidR="009A753E" w:rsidRPr="009A753E" w:rsidRDefault="009A753E" w:rsidP="000F71C5">
      <w:pPr>
        <w:rPr>
          <w:u w:val="single"/>
        </w:rPr>
      </w:pPr>
      <w:r w:rsidRPr="009A753E">
        <w:rPr>
          <w:u w:val="single"/>
        </w:rPr>
        <w:t>Question #2: Art Nouveau</w:t>
      </w:r>
    </w:p>
    <w:p w14:paraId="648D03E3" w14:textId="70F382F8" w:rsidR="000F71C5" w:rsidRDefault="00463529" w:rsidP="000F71C5">
      <w:r>
        <w:t>In the next galley, see t</w:t>
      </w:r>
      <w:r w:rsidR="000F71C5">
        <w:t xml:space="preserve">he </w:t>
      </w:r>
      <w:r w:rsidR="00361249">
        <w:t>“</w:t>
      </w:r>
      <w:r w:rsidR="000F71C5">
        <w:t>Wisteria</w:t>
      </w:r>
      <w:r w:rsidR="00361249">
        <w:t>” Dining R</w:t>
      </w:r>
      <w:r w:rsidR="000F71C5">
        <w:t>oom</w:t>
      </w:r>
      <w:r w:rsidR="00361249">
        <w:t>, 1910-1914</w:t>
      </w:r>
      <w:r w:rsidR="000F71C5">
        <w:t xml:space="preserve"> </w:t>
      </w:r>
      <w:r w:rsidR="00DF5152">
        <w:t xml:space="preserve">(Gallery 813) </w:t>
      </w:r>
      <w:r w:rsidR="000F71C5">
        <w:t>– a</w:t>
      </w:r>
      <w:r>
        <w:t xml:space="preserve"> </w:t>
      </w:r>
      <w:r w:rsidR="000F71C5">
        <w:t xml:space="preserve">dining room of furniture and objects with </w:t>
      </w:r>
      <w:r w:rsidR="00361249">
        <w:t xml:space="preserve">mural </w:t>
      </w:r>
      <w:r w:rsidR="000F71C5">
        <w:t>decoration</w:t>
      </w:r>
      <w:r w:rsidR="00361249">
        <w:t>s</w:t>
      </w:r>
      <w:r w:rsidR="000F71C5">
        <w:t xml:space="preserve"> all in the </w:t>
      </w:r>
      <w:r w:rsidR="000F71C5" w:rsidRPr="00BD7EE7">
        <w:rPr>
          <w:i/>
        </w:rPr>
        <w:t>Art Nouveau</w:t>
      </w:r>
      <w:r w:rsidR="000F71C5">
        <w:t xml:space="preserve"> style</w:t>
      </w:r>
      <w:r>
        <w:t xml:space="preserve">. Look at how the carpet and painted murals share the same color scheme and how each piece of furniture shares motifs from nature </w:t>
      </w:r>
      <w:r w:rsidR="009A753E">
        <w:t>with</w:t>
      </w:r>
      <w:r>
        <w:t xml:space="preserve"> curving lines and forms. </w:t>
      </w:r>
    </w:p>
    <w:p w14:paraId="10DAF7B4" w14:textId="54985C1D" w:rsidR="000F71C5" w:rsidRDefault="00361249" w:rsidP="000F71C5">
      <w:r>
        <w:rPr>
          <w:noProof/>
        </w:rPr>
        <w:drawing>
          <wp:inline distT="0" distB="0" distL="0" distR="0" wp14:anchorId="55D06250" wp14:editId="486C2050">
            <wp:extent cx="1257300" cy="942975"/>
            <wp:effectExtent l="0" t="0" r="12700" b="0"/>
            <wp:docPr id="4" name="Picture 4" descr="Macintosh HD:Users:sharonjordan:Desktop:DP15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aronjordan:Desktop:DP1571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p>
    <w:p w14:paraId="36E2D2F2" w14:textId="3A10950E" w:rsidR="00AA0F02" w:rsidRDefault="009A753E" w:rsidP="000F71C5">
      <w:r>
        <w:t xml:space="preserve">Review the assigned readings and videos about Art Nouveau. </w:t>
      </w:r>
    </w:p>
    <w:p w14:paraId="4D511146" w14:textId="77777777" w:rsidR="009A753E" w:rsidRDefault="009A753E" w:rsidP="000F71C5"/>
    <w:p w14:paraId="48F4590E" w14:textId="6B49873C" w:rsidR="009A753E" w:rsidRDefault="009A753E" w:rsidP="008A037A">
      <w:pPr>
        <w:pStyle w:val="ListParagraph"/>
        <w:numPr>
          <w:ilvl w:val="0"/>
          <w:numId w:val="3"/>
        </w:numPr>
      </w:pPr>
      <w:r>
        <w:t xml:space="preserve">Question #2: </w:t>
      </w:r>
      <w:r w:rsidR="008A037A">
        <w:t>Think about what we have discussed this semester about being modern and the forces of urbanism, technology, capitalism, the middle-class, and industrialization. Art Nouveau is a complex architecture and design style that developed as a reflection of and reaction to these forces. Consider the appearance and atmosphere of Art Nouveau objects in light of urban life, technology and capitalism. Why would this style develop at the end of the industrial revolution using forms and features like this? Explain in your own words why and how Art Nouveau can be seen as a response to modernity.</w:t>
      </w:r>
    </w:p>
    <w:p w14:paraId="61095CC1" w14:textId="77777777" w:rsidR="009A753E" w:rsidRDefault="009A753E" w:rsidP="000F71C5"/>
    <w:p w14:paraId="071A57AA" w14:textId="16E71214" w:rsidR="003A5E6F" w:rsidRDefault="00463529" w:rsidP="000F71C5">
      <w:r>
        <w:t>From here, walk into the ga</w:t>
      </w:r>
      <w:r w:rsidR="00A107FA">
        <w:t>llery behind the dining room – G</w:t>
      </w:r>
      <w:r>
        <w:t xml:space="preserve">allery 811 – where you will see early work by Eduard Manet, considered the father of modern art. Notice the deep earth tones, browns and blacks of these early studio paintings. </w:t>
      </w:r>
    </w:p>
    <w:p w14:paraId="12F2C74E" w14:textId="22E64794" w:rsidR="003A5E6F" w:rsidRDefault="00EA445D" w:rsidP="000F71C5">
      <w:r>
        <w:rPr>
          <w:noProof/>
        </w:rPr>
        <w:drawing>
          <wp:inline distT="0" distB="0" distL="0" distR="0" wp14:anchorId="54C0185B" wp14:editId="1D0F5CB5">
            <wp:extent cx="1190625" cy="1516720"/>
            <wp:effectExtent l="0" t="0" r="3175" b="7620"/>
            <wp:docPr id="10" name="Picture 10" descr="Macintosh HD:Users:sharonjordan:Desktop:dp13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jordan:Desktop:dp13079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1376" cy="1517677"/>
                    </a:xfrm>
                    <a:prstGeom prst="rect">
                      <a:avLst/>
                    </a:prstGeom>
                    <a:noFill/>
                    <a:ln>
                      <a:noFill/>
                    </a:ln>
                  </pic:spPr>
                </pic:pic>
              </a:graphicData>
            </a:graphic>
          </wp:inline>
        </w:drawing>
      </w:r>
      <w:r>
        <w:rPr>
          <w:noProof/>
        </w:rPr>
        <w:drawing>
          <wp:inline distT="0" distB="0" distL="0" distR="0" wp14:anchorId="71AEB2A1" wp14:editId="3D81FB4E">
            <wp:extent cx="1013734" cy="1477645"/>
            <wp:effectExtent l="0" t="0" r="2540" b="0"/>
            <wp:docPr id="11" name="Picture 11" descr="Macintosh HD:Users:sharonjordan:Desktop:DP27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aronjordan:Desktop:DP27397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3782" cy="1477715"/>
                    </a:xfrm>
                    <a:prstGeom prst="rect">
                      <a:avLst/>
                    </a:prstGeom>
                    <a:noFill/>
                    <a:ln>
                      <a:noFill/>
                    </a:ln>
                  </pic:spPr>
                </pic:pic>
              </a:graphicData>
            </a:graphic>
          </wp:inline>
        </w:drawing>
      </w:r>
    </w:p>
    <w:p w14:paraId="074D7823" w14:textId="6862C2A9" w:rsidR="00EA445D" w:rsidRDefault="00EA445D" w:rsidP="000F71C5">
      <w:r>
        <w:t>Walk through the middle of this gallery (with the Art Nouveau dining room behind you)</w:t>
      </w:r>
      <w:r w:rsidR="003A5E6F">
        <w:t xml:space="preserve"> into gallery 824 where you will see the Impressionists, including </w:t>
      </w:r>
      <w:r>
        <w:t xml:space="preserve">this </w:t>
      </w:r>
      <w:r w:rsidR="003A5E6F">
        <w:t xml:space="preserve">Berthe Morisot </w:t>
      </w:r>
      <w:r w:rsidR="00BE7990">
        <w:t xml:space="preserve">painting </w:t>
      </w:r>
      <w:r w:rsidR="003A5E6F">
        <w:t xml:space="preserve">and </w:t>
      </w:r>
      <w:r>
        <w:t xml:space="preserve">works by Auguste </w:t>
      </w:r>
      <w:r w:rsidR="003A5E6F">
        <w:t xml:space="preserve">Renoir. </w:t>
      </w:r>
    </w:p>
    <w:p w14:paraId="797B017E" w14:textId="0BC04F14" w:rsidR="00EA445D" w:rsidRDefault="00EA445D" w:rsidP="000F71C5">
      <w:r>
        <w:rPr>
          <w:noProof/>
        </w:rPr>
        <w:drawing>
          <wp:inline distT="0" distB="0" distL="0" distR="0" wp14:anchorId="1DFFD6B7" wp14:editId="2F574FA1">
            <wp:extent cx="1327927" cy="1073150"/>
            <wp:effectExtent l="0" t="0" r="0" b="0"/>
            <wp:docPr id="12" name="Picture 12" descr="Macintosh HD:Users:sharonjordan:Desktop:DP14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aronjordan:Desktop:DP1404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7927" cy="1073150"/>
                    </a:xfrm>
                    <a:prstGeom prst="rect">
                      <a:avLst/>
                    </a:prstGeom>
                    <a:noFill/>
                    <a:ln>
                      <a:noFill/>
                    </a:ln>
                  </pic:spPr>
                </pic:pic>
              </a:graphicData>
            </a:graphic>
          </wp:inline>
        </w:drawing>
      </w:r>
      <w:r w:rsidR="004D0C5F">
        <w:rPr>
          <w:noProof/>
        </w:rPr>
        <w:drawing>
          <wp:inline distT="0" distB="0" distL="0" distR="0" wp14:anchorId="20049CE2" wp14:editId="6D0C32E3">
            <wp:extent cx="1663700" cy="1024261"/>
            <wp:effectExtent l="0" t="0" r="0" b="0"/>
            <wp:docPr id="13" name="Picture 13" descr="Macintosh HD:Users:sharonjordan:Desktop:DT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aronjordan:Desktop:DT156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3700" cy="1024261"/>
                    </a:xfrm>
                    <a:prstGeom prst="rect">
                      <a:avLst/>
                    </a:prstGeom>
                    <a:noFill/>
                    <a:ln>
                      <a:noFill/>
                    </a:ln>
                  </pic:spPr>
                </pic:pic>
              </a:graphicData>
            </a:graphic>
          </wp:inline>
        </w:drawing>
      </w:r>
    </w:p>
    <w:p w14:paraId="37F62ED1" w14:textId="7E83F617" w:rsidR="00463529" w:rsidRDefault="00BE7990" w:rsidP="000F71C5">
      <w:r>
        <w:t>From here, go to the right thro</w:t>
      </w:r>
      <w:r w:rsidR="00A107FA">
        <w:t>ugh G</w:t>
      </w:r>
      <w:r w:rsidR="004D0C5F">
        <w:t>alle</w:t>
      </w:r>
      <w:r w:rsidR="00A107FA">
        <w:t>ry 821 into G</w:t>
      </w:r>
      <w:r w:rsidR="004D0C5F">
        <w:t>allery 818</w:t>
      </w:r>
      <w:r>
        <w:t xml:space="preserve"> </w:t>
      </w:r>
      <w:r w:rsidR="004D0C5F">
        <w:t xml:space="preserve">heading towards the Monet </w:t>
      </w:r>
      <w:r>
        <w:t xml:space="preserve">below. </w:t>
      </w:r>
      <w:r w:rsidR="00463529">
        <w:t>Once Manet became friends with the Impressionists and they convinced him to begin paintin</w:t>
      </w:r>
      <w:r w:rsidR="00EA445D">
        <w:t>g out</w:t>
      </w:r>
      <w:r w:rsidR="003A5E6F">
        <w:t xml:space="preserve">doors, his palette changes dramatically. </w:t>
      </w:r>
      <w:r>
        <w:t xml:space="preserve">See </w:t>
      </w:r>
      <w:r w:rsidR="003A5E6F">
        <w:t>two later paintings by Manet</w:t>
      </w:r>
      <w:r>
        <w:t xml:space="preserve">, including </w:t>
      </w:r>
      <w:r w:rsidR="004D0C5F">
        <w:t xml:space="preserve">the </w:t>
      </w:r>
      <w:r>
        <w:t>one</w:t>
      </w:r>
      <w:r w:rsidR="003A5E6F">
        <w:t xml:space="preserve"> </w:t>
      </w:r>
      <w:r w:rsidR="004D0C5F">
        <w:t xml:space="preserve">above </w:t>
      </w:r>
      <w:r w:rsidR="003A5E6F">
        <w:t xml:space="preserve">that he painted </w:t>
      </w:r>
      <w:r>
        <w:t xml:space="preserve">of Monet and </w:t>
      </w:r>
      <w:r w:rsidR="003A5E6F">
        <w:t xml:space="preserve">Monet’s </w:t>
      </w:r>
      <w:r w:rsidR="004D0C5F">
        <w:t xml:space="preserve">family in their </w:t>
      </w:r>
      <w:r w:rsidR="003A5E6F">
        <w:t>garden.</w:t>
      </w:r>
    </w:p>
    <w:p w14:paraId="1CCE48A5" w14:textId="77777777" w:rsidR="003A5E6F" w:rsidRDefault="003A5E6F" w:rsidP="000F71C5"/>
    <w:p w14:paraId="7AECFC9C" w14:textId="4C085D6A" w:rsidR="000F71C5" w:rsidRDefault="000F71C5" w:rsidP="000F71C5">
      <w:r>
        <w:t>T</w:t>
      </w:r>
      <w:r w:rsidR="00AA0F02">
        <w:t>he</w:t>
      </w:r>
      <w:r w:rsidR="00BE7990">
        <w:t>se</w:t>
      </w:r>
      <w:r w:rsidR="00AA0F02">
        <w:t xml:space="preserve"> t</w:t>
      </w:r>
      <w:r>
        <w:t xml:space="preserve">wo </w:t>
      </w:r>
      <w:r w:rsidR="00DF5152">
        <w:t xml:space="preserve">adjacent </w:t>
      </w:r>
      <w:r>
        <w:t xml:space="preserve">galleries </w:t>
      </w:r>
      <w:r w:rsidR="008A3E04">
        <w:t>(818 / 819</w:t>
      </w:r>
      <w:r w:rsidR="00BE7990">
        <w:t>) are a</w:t>
      </w:r>
      <w:r w:rsidR="003A5E6F">
        <w:t xml:space="preserve"> </w:t>
      </w:r>
      <w:r>
        <w:t xml:space="preserve">great chance to see early Monet next to his later work. </w:t>
      </w:r>
      <w:r w:rsidR="003A5E6F">
        <w:t>Over his lifetime, h</w:t>
      </w:r>
      <w:r>
        <w:t>e stayed with one idea – the effect</w:t>
      </w:r>
      <w:r w:rsidR="00AA0F02">
        <w:t>s</w:t>
      </w:r>
      <w:r>
        <w:t xml:space="preserve"> of light</w:t>
      </w:r>
      <w:r w:rsidR="00AA0F02">
        <w:t>, color</w:t>
      </w:r>
      <w:r>
        <w:t xml:space="preserve"> </w:t>
      </w:r>
      <w:r w:rsidR="008A3E04">
        <w:t xml:space="preserve">and atmosphere </w:t>
      </w:r>
      <w:r>
        <w:t xml:space="preserve">on an object, but his style evolved </w:t>
      </w:r>
      <w:r w:rsidR="00AA0F02">
        <w:t>dramatically over time</w:t>
      </w:r>
      <w:r w:rsidR="00BE7990">
        <w:t>, later</w:t>
      </w:r>
      <w:r w:rsidR="003A5E6F">
        <w:t xml:space="preserve"> favoring almost total-abstractions of the lily pond in his garden</w:t>
      </w:r>
      <w:r w:rsidR="00AA0F02">
        <w:t xml:space="preserve">.  </w:t>
      </w:r>
    </w:p>
    <w:p w14:paraId="70A3E12F" w14:textId="7F358D41" w:rsidR="000F71C5" w:rsidRDefault="008A3E04" w:rsidP="000F71C5">
      <w:r>
        <w:rPr>
          <w:noProof/>
        </w:rPr>
        <w:drawing>
          <wp:inline distT="0" distB="0" distL="0" distR="0" wp14:anchorId="1DC82D04" wp14:editId="6727ABA9">
            <wp:extent cx="1108999" cy="837525"/>
            <wp:effectExtent l="0" t="0" r="8890" b="1270"/>
            <wp:docPr id="6" name="Picture 6" descr="Macintosh HD:Users:sharonjordan:Desktop:DT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haronjordan:Desktop:DT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0080" cy="838341"/>
                    </a:xfrm>
                    <a:prstGeom prst="rect">
                      <a:avLst/>
                    </a:prstGeom>
                    <a:noFill/>
                    <a:ln>
                      <a:noFill/>
                    </a:ln>
                  </pic:spPr>
                </pic:pic>
              </a:graphicData>
            </a:graphic>
          </wp:inline>
        </w:drawing>
      </w:r>
      <w:r>
        <w:rPr>
          <w:noProof/>
        </w:rPr>
        <w:drawing>
          <wp:inline distT="0" distB="0" distL="0" distR="0" wp14:anchorId="386BA8D7" wp14:editId="1A841945">
            <wp:extent cx="1397000" cy="911087"/>
            <wp:effectExtent l="0" t="0" r="0" b="3810"/>
            <wp:docPr id="7" name="Picture 7" descr="Macintosh HD:Users:sharonjordan:Desktop:DT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haronjordan:Desktop:DT185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8213" cy="911878"/>
                    </a:xfrm>
                    <a:prstGeom prst="rect">
                      <a:avLst/>
                    </a:prstGeom>
                    <a:noFill/>
                    <a:ln>
                      <a:noFill/>
                    </a:ln>
                  </pic:spPr>
                </pic:pic>
              </a:graphicData>
            </a:graphic>
          </wp:inline>
        </w:drawing>
      </w:r>
    </w:p>
    <w:p w14:paraId="3A9194A3" w14:textId="77777777" w:rsidR="00313E09" w:rsidRDefault="00313E09" w:rsidP="000F71C5"/>
    <w:p w14:paraId="142D6AF3" w14:textId="2D6CB1BD" w:rsidR="00313E09" w:rsidRDefault="00313E09" w:rsidP="000F71C5">
      <w:r w:rsidRPr="00AC2BD9">
        <w:rPr>
          <w:u w:val="single"/>
        </w:rPr>
        <w:t>Question #3: Post-Impressionism</w:t>
      </w:r>
    </w:p>
    <w:p w14:paraId="1F1ACC99" w14:textId="3DEB61BF" w:rsidR="00FB36D9" w:rsidRDefault="00A107FA" w:rsidP="000F71C5">
      <w:r>
        <w:t>From G</w:t>
      </w:r>
      <w:r w:rsidR="00FB36D9">
        <w:t xml:space="preserve">allery 819, walk through the two galleries to the left and the two next to them (galleries 822, 825, 823, 826). You will recognize works by all of the 5 Post-Impressionists, including Seurat, Cezanne, Toulouse-Lautrec, Van Gogh and Gauguin. Walk </w:t>
      </w:r>
      <w:r w:rsidR="00621DCA">
        <w:t>around</w:t>
      </w:r>
      <w:r w:rsidR="00FB36D9">
        <w:t xml:space="preserve"> these galleries and examine works by the Post</w:t>
      </w:r>
      <w:r w:rsidR="00BE7990">
        <w:t>-Impression</w:t>
      </w:r>
      <w:r w:rsidR="00FB36D9">
        <w:t>ist</w:t>
      </w:r>
      <w:r w:rsidR="00BE7990">
        <w:t>s</w:t>
      </w:r>
      <w:r w:rsidR="008A037A">
        <w:t xml:space="preserve"> in preparation for Question #3</w:t>
      </w:r>
      <w:r w:rsidR="00FB36D9">
        <w:t>.</w:t>
      </w:r>
    </w:p>
    <w:p w14:paraId="6227C42D" w14:textId="77777777" w:rsidR="00FB36D9" w:rsidRDefault="00FB36D9" w:rsidP="000F71C5"/>
    <w:p w14:paraId="601E565F" w14:textId="7D03C1C4" w:rsidR="00AC2BD9" w:rsidRDefault="00AC2BD9" w:rsidP="000F71C5"/>
    <w:p w14:paraId="0A11BE2C" w14:textId="77777777" w:rsidR="00313E09" w:rsidRDefault="00AC2BD9" w:rsidP="000F71C5">
      <w:r>
        <w:t xml:space="preserve">Review the assigned readings and videos and your notes about the Post-Impressionists. </w:t>
      </w:r>
    </w:p>
    <w:p w14:paraId="75D26D7B" w14:textId="2570E712" w:rsidR="00AC2BD9" w:rsidRDefault="00AC2BD9" w:rsidP="000F71C5">
      <w:r>
        <w:t>With Post-Impressionism, we see the beginning of abstraction take hold as artists begin to incorporate abstract color, specific types of line</w:t>
      </w:r>
      <w:r w:rsidR="00313E09">
        <w:t>s</w:t>
      </w:r>
      <w:r>
        <w:t xml:space="preserve"> and forms and spatial distortions to communicate their opinions, feelings or ideas in a subjective language</w:t>
      </w:r>
      <w:r w:rsidR="00313E09">
        <w:t xml:space="preserve">, rather than </w:t>
      </w:r>
      <w:proofErr w:type="gramStart"/>
      <w:r w:rsidR="00313E09">
        <w:t>with  optically</w:t>
      </w:r>
      <w:proofErr w:type="gramEnd"/>
      <w:r w:rsidR="00313E09">
        <w:t xml:space="preserve"> realistic or naturalistic images</w:t>
      </w:r>
      <w:r>
        <w:t xml:space="preserve">. </w:t>
      </w:r>
    </w:p>
    <w:p w14:paraId="4CF7FFBB" w14:textId="77777777" w:rsidR="00AC2BD9" w:rsidRDefault="00AC2BD9" w:rsidP="000F71C5"/>
    <w:p w14:paraId="195BD925" w14:textId="6C51AA64" w:rsidR="00AC2BD9" w:rsidRDefault="00AC2BD9" w:rsidP="00313E09">
      <w:pPr>
        <w:pStyle w:val="ListParagraph"/>
        <w:numPr>
          <w:ilvl w:val="0"/>
          <w:numId w:val="3"/>
        </w:numPr>
      </w:pPr>
      <w:r>
        <w:t xml:space="preserve">Question #3: Select a painting by any of the Post-Impressionists except Seurat, who we will have used in class as our example. </w:t>
      </w:r>
      <w:bookmarkStart w:id="0" w:name="_GoBack"/>
      <w:bookmarkEnd w:id="0"/>
      <w:r>
        <w:t>Explain in your own words: What is the artist’s overall goal or idea in selecting this subject matter and making this painting? What are they exploring and why is this important or interesting to them? How do they use the formal characteristics of color, line, form, spatial organization and/or the overall arrangement of forms on the canvas to convey their feelings or ideas to the viewer? Be specific.</w:t>
      </w:r>
    </w:p>
    <w:p w14:paraId="71BEC159" w14:textId="4CEB8FB4" w:rsidR="00F47937" w:rsidRPr="00AC2BD9" w:rsidRDefault="00F47937">
      <w:pPr>
        <w:rPr>
          <w:b/>
        </w:rPr>
      </w:pPr>
    </w:p>
    <w:p w14:paraId="2E302B6C" w14:textId="0D6A76D0" w:rsidR="00621DCA" w:rsidRDefault="00621DCA" w:rsidP="00F47937">
      <w:r w:rsidRPr="00621DCA">
        <w:rPr>
          <w:u w:val="single"/>
        </w:rPr>
        <w:t xml:space="preserve">Walking Directions </w:t>
      </w:r>
      <w:r w:rsidR="00AC2BD9">
        <w:rPr>
          <w:u w:val="single"/>
        </w:rPr>
        <w:t>to</w:t>
      </w:r>
      <w:r w:rsidRPr="00621DCA">
        <w:rPr>
          <w:u w:val="single"/>
        </w:rPr>
        <w:t xml:space="preserve"> Question #</w:t>
      </w:r>
      <w:r w:rsidR="00AC2BD9">
        <w:rPr>
          <w:u w:val="single"/>
        </w:rPr>
        <w:t>4</w:t>
      </w:r>
      <w:r>
        <w:t xml:space="preserve">: </w:t>
      </w:r>
    </w:p>
    <w:p w14:paraId="353A8C76" w14:textId="2DE82C5A" w:rsidR="00BD7EE7" w:rsidRDefault="00621DCA" w:rsidP="00F47937">
      <w:r>
        <w:t>From these galleries, head into G</w:t>
      </w:r>
      <w:r w:rsidR="00C209E2">
        <w:t xml:space="preserve">allery 830, </w:t>
      </w:r>
      <w:r w:rsidR="00F47937">
        <w:t xml:space="preserve">where </w:t>
      </w:r>
      <w:r w:rsidR="00C209E2">
        <w:t xml:space="preserve">you will find artworks </w:t>
      </w:r>
      <w:r w:rsidR="00F47937">
        <w:t>moving</w:t>
      </w:r>
      <w:r w:rsidR="002A202D">
        <w:t xml:space="preserve"> into the 20</w:t>
      </w:r>
      <w:r w:rsidR="002A202D" w:rsidRPr="002A202D">
        <w:rPr>
          <w:vertAlign w:val="superscript"/>
        </w:rPr>
        <w:t>th</w:t>
      </w:r>
      <w:r w:rsidR="002A202D">
        <w:t xml:space="preserve"> Century </w:t>
      </w:r>
      <w:r w:rsidR="00C209E2">
        <w:t xml:space="preserve">by </w:t>
      </w:r>
      <w:r w:rsidR="00F47937">
        <w:t xml:space="preserve">the Fauvists </w:t>
      </w:r>
      <w:r w:rsidR="00C209E2">
        <w:t xml:space="preserve">Henri Matisse and Andre </w:t>
      </w:r>
      <w:r w:rsidR="002E2625">
        <w:t>Derain</w:t>
      </w:r>
      <w:r w:rsidR="00F47937">
        <w:t xml:space="preserve">. You will also find works by </w:t>
      </w:r>
      <w:r w:rsidR="002E2625">
        <w:t>Pablo Picasso</w:t>
      </w:r>
      <w:r w:rsidR="00F47937">
        <w:t xml:space="preserve"> in his</w:t>
      </w:r>
      <w:r w:rsidR="00031F86">
        <w:t xml:space="preserve"> transitional</w:t>
      </w:r>
      <w:r w:rsidR="00F47937">
        <w:t xml:space="preserve"> </w:t>
      </w:r>
      <w:r w:rsidR="00031F86">
        <w:t>‘rose period’</w:t>
      </w:r>
      <w:r w:rsidR="00F47937">
        <w:t xml:space="preserve"> where he is beginning to simplify his </w:t>
      </w:r>
      <w:r w:rsidR="004D0C5F">
        <w:t>figures</w:t>
      </w:r>
      <w:r w:rsidR="00F47937">
        <w:t xml:space="preserve"> </w:t>
      </w:r>
      <w:r w:rsidR="00031F86">
        <w:t xml:space="preserve">into </w:t>
      </w:r>
      <w:r>
        <w:t xml:space="preserve">the </w:t>
      </w:r>
      <w:r w:rsidR="00031F86">
        <w:t>geometric simplicity that will b</w:t>
      </w:r>
      <w:r w:rsidR="004D0C5F">
        <w:t>e</w:t>
      </w:r>
      <w:r w:rsidR="00031F86">
        <w:t xml:space="preserve">come Cubism. </w:t>
      </w:r>
    </w:p>
    <w:p w14:paraId="0F2070EB" w14:textId="77777777" w:rsidR="002E2625" w:rsidRDefault="002E2625"/>
    <w:p w14:paraId="73435B6A" w14:textId="0E10571A" w:rsidR="00031F86" w:rsidRDefault="00031F86">
      <w:r>
        <w:t xml:space="preserve">From here, go </w:t>
      </w:r>
      <w:r w:rsidR="004D0C5F">
        <w:t xml:space="preserve">right and </w:t>
      </w:r>
      <w:r>
        <w:t>into the corridor</w:t>
      </w:r>
      <w:r w:rsidR="00066CCD">
        <w:t xml:space="preserve"> </w:t>
      </w:r>
      <w:r w:rsidR="004D0C5F">
        <w:t>to</w:t>
      </w:r>
      <w:r w:rsidR="00066CCD">
        <w:t xml:space="preserve"> find the bathro</w:t>
      </w:r>
      <w:r w:rsidR="00621DCA">
        <w:t>oms and the elevator. Ta</w:t>
      </w:r>
      <w:r w:rsidR="00066CCD">
        <w:t xml:space="preserve">ke the elevator down to Floor 1 </w:t>
      </w:r>
      <w:r w:rsidR="00AC2BD9">
        <w:t xml:space="preserve">of the museum </w:t>
      </w:r>
      <w:r w:rsidR="00066CCD">
        <w:t xml:space="preserve">for </w:t>
      </w:r>
      <w:r w:rsidR="004D0C5F">
        <w:t>Q</w:t>
      </w:r>
      <w:r w:rsidR="00066CCD">
        <w:t>uestion</w:t>
      </w:r>
      <w:r w:rsidR="00AC2BD9">
        <w:t xml:space="preserve"> #4</w:t>
      </w:r>
      <w:r w:rsidR="00066CCD">
        <w:t xml:space="preserve">.  </w:t>
      </w:r>
    </w:p>
    <w:p w14:paraId="72C0E815" w14:textId="77777777" w:rsidR="00A51CB6" w:rsidRDefault="00A51CB6"/>
    <w:p w14:paraId="094D03A6" w14:textId="7CB5088D" w:rsidR="00066CCD" w:rsidRDefault="00066CCD">
      <w:r>
        <w:t>When you come out of th</w:t>
      </w:r>
      <w:r w:rsidR="00621DCA">
        <w:t xml:space="preserve">e elevator, look to your left where </w:t>
      </w:r>
      <w:r>
        <w:t>you should see a Classical sculpture</w:t>
      </w:r>
      <w:r w:rsidR="00313E09">
        <w:t xml:space="preserve"> from the backside</w:t>
      </w:r>
      <w:r w:rsidR="00621DCA">
        <w:t xml:space="preserve">. </w:t>
      </w:r>
      <w:proofErr w:type="gramStart"/>
      <w:r w:rsidR="00621DCA">
        <w:t>Head toward</w:t>
      </w:r>
      <w:r w:rsidR="00AC2BD9">
        <w:t>s</w:t>
      </w:r>
      <w:r w:rsidR="00621DCA">
        <w:t xml:space="preserve"> it.</w:t>
      </w:r>
      <w:proofErr w:type="gramEnd"/>
      <w:r w:rsidR="00621DCA">
        <w:t xml:space="preserve"> This is the European S</w:t>
      </w:r>
      <w:r>
        <w:t>culptur</w:t>
      </w:r>
      <w:r w:rsidR="00621DCA">
        <w:t>e G</w:t>
      </w:r>
      <w:r w:rsidR="00A51CB6">
        <w:t>allery</w:t>
      </w:r>
      <w:r w:rsidR="00790C3B">
        <w:t xml:space="preserve"> 548</w:t>
      </w:r>
      <w:r w:rsidR="008C049B">
        <w:t xml:space="preserve">. </w:t>
      </w:r>
    </w:p>
    <w:p w14:paraId="7028E9F3" w14:textId="764046EB" w:rsidR="00066CCD" w:rsidRDefault="00066CCD">
      <w:r>
        <w:t xml:space="preserve">Examine this Classical sculpture by Canova </w:t>
      </w:r>
      <w:r w:rsidR="004D0C5F">
        <w:t>of the ancient Greek hero Perseu</w:t>
      </w:r>
      <w:r>
        <w:t xml:space="preserve">s. This is a great example of Neoclassicism, the style that </w:t>
      </w:r>
      <w:r w:rsidR="004D0C5F">
        <w:t xml:space="preserve">took its inspiration from the idealized ancient Greek example and </w:t>
      </w:r>
      <w:r>
        <w:t>was dominant in the beginning of the 19</w:t>
      </w:r>
      <w:r w:rsidRPr="00066CCD">
        <w:rPr>
          <w:vertAlign w:val="superscript"/>
        </w:rPr>
        <w:t>th</w:t>
      </w:r>
      <w:r>
        <w:t xml:space="preserve"> Century before modernism. </w:t>
      </w:r>
    </w:p>
    <w:p w14:paraId="48160887" w14:textId="77777777" w:rsidR="00313E09" w:rsidRDefault="00313E09"/>
    <w:p w14:paraId="64DC4C9C" w14:textId="443D8E29" w:rsidR="008C049B" w:rsidRDefault="00066CCD">
      <w:r>
        <w:t>Next</w:t>
      </w:r>
      <w:r w:rsidR="004D0C5F">
        <w:t>,</w:t>
      </w:r>
      <w:r>
        <w:t xml:space="preserve"> f</w:t>
      </w:r>
      <w:r w:rsidR="00A51CB6">
        <w:t xml:space="preserve">ind </w:t>
      </w:r>
      <w:r w:rsidR="00AC2BD9">
        <w:t xml:space="preserve">Auguste </w:t>
      </w:r>
      <w:r w:rsidR="00A51CB6">
        <w:t>Rodin</w:t>
      </w:r>
      <w:r w:rsidR="00361249">
        <w:t>’s</w:t>
      </w:r>
      <w:r w:rsidR="00361249" w:rsidRPr="00361249">
        <w:rPr>
          <w:i/>
        </w:rPr>
        <w:t xml:space="preserve"> </w:t>
      </w:r>
      <w:r w:rsidR="00361249" w:rsidRPr="008C049B">
        <w:rPr>
          <w:i/>
        </w:rPr>
        <w:t>The Burghers of Calais</w:t>
      </w:r>
      <w:r w:rsidR="00361249">
        <w:t xml:space="preserve"> sculpture closer</w:t>
      </w:r>
      <w:r w:rsidR="00A51CB6">
        <w:t xml:space="preserve"> to the windows overlooking Central Park.</w:t>
      </w:r>
      <w:r w:rsidR="008C049B">
        <w:t xml:space="preserve"> At the end of this </w:t>
      </w:r>
      <w:r>
        <w:t>explanation</w:t>
      </w:r>
      <w:r w:rsidR="008C049B">
        <w:t xml:space="preserve">, I have included a </w:t>
      </w:r>
      <w:r w:rsidR="008D4F68">
        <w:t xml:space="preserve">short </w:t>
      </w:r>
      <w:r w:rsidR="008C049B">
        <w:t xml:space="preserve">summary of what this sculpture is about. </w:t>
      </w:r>
      <w:r w:rsidR="008D4F68">
        <w:t xml:space="preserve">Review it so you understand why these people </w:t>
      </w:r>
      <w:r>
        <w:t xml:space="preserve">depicted by Rodin </w:t>
      </w:r>
      <w:r w:rsidR="002A202D">
        <w:t>were going to be memorialized with a</w:t>
      </w:r>
      <w:r w:rsidR="008D4F68">
        <w:t xml:space="preserve"> </w:t>
      </w:r>
      <w:r w:rsidR="004E0815">
        <w:t>sculpture</w:t>
      </w:r>
      <w:r w:rsidR="008D4F68">
        <w:t>.</w:t>
      </w:r>
    </w:p>
    <w:p w14:paraId="7606C404" w14:textId="77777777" w:rsidR="004D0C5F" w:rsidRDefault="004D0C5F"/>
    <w:p w14:paraId="5A3CEB9F" w14:textId="06BF5E0B" w:rsidR="002A202D" w:rsidRDefault="004D0C5F">
      <w:r>
        <w:t xml:space="preserve">All of the other </w:t>
      </w:r>
      <w:r w:rsidR="00621DCA">
        <w:t xml:space="preserve">work by the </w:t>
      </w:r>
      <w:r>
        <w:t xml:space="preserve">sculptors </w:t>
      </w:r>
      <w:r w:rsidR="008C049B">
        <w:t xml:space="preserve">in this gallery </w:t>
      </w:r>
      <w:r w:rsidR="00621DCA">
        <w:t>is</w:t>
      </w:r>
      <w:r w:rsidR="002A202D">
        <w:t xml:space="preserve"> Neoclassical or Romanticist</w:t>
      </w:r>
      <w:r>
        <w:t xml:space="preserve"> in style by artists</w:t>
      </w:r>
      <w:r w:rsidR="008C049B">
        <w:t xml:space="preserve"> </w:t>
      </w:r>
      <w:r w:rsidR="002A202D">
        <w:t>who</w:t>
      </w:r>
      <w:r w:rsidR="008C049B">
        <w:t xml:space="preserve"> came before Rodin and worked in traditional, academic styles </w:t>
      </w:r>
      <w:r w:rsidR="002A202D">
        <w:t>during</w:t>
      </w:r>
      <w:r w:rsidR="008C049B">
        <w:t xml:space="preserve"> the </w:t>
      </w:r>
      <w:r>
        <w:t xml:space="preserve">first part of the </w:t>
      </w:r>
      <w:r w:rsidR="008C049B">
        <w:t>19</w:t>
      </w:r>
      <w:r w:rsidR="008C049B" w:rsidRPr="008C049B">
        <w:rPr>
          <w:vertAlign w:val="superscript"/>
        </w:rPr>
        <w:t>th</w:t>
      </w:r>
      <w:r w:rsidR="008C049B">
        <w:t xml:space="preserve"> Century. </w:t>
      </w:r>
    </w:p>
    <w:p w14:paraId="7B3D1D9A" w14:textId="77777777" w:rsidR="00864496" w:rsidRDefault="00864496"/>
    <w:p w14:paraId="4145BC86" w14:textId="77777777" w:rsidR="002A202D" w:rsidRDefault="008C049B">
      <w:r>
        <w:t xml:space="preserve">Rodin was a modernist in his approach to form. </w:t>
      </w:r>
      <w:r w:rsidR="002A202D">
        <w:t>He</w:t>
      </w:r>
      <w:r>
        <w:t xml:space="preserve"> was commissioned to make this historical monument by the French government. It caused a great controversy for several reasons: </w:t>
      </w:r>
    </w:p>
    <w:p w14:paraId="1C4EF867" w14:textId="77777777" w:rsidR="002A202D" w:rsidRDefault="008C049B">
      <w:r>
        <w:t xml:space="preserve">1. Rodin has eliminated the use of a pedestal in his presentation of these figures (notice how </w:t>
      </w:r>
      <w:r w:rsidRPr="002A202D">
        <w:rPr>
          <w:u w:val="single"/>
        </w:rPr>
        <w:t>all</w:t>
      </w:r>
      <w:r>
        <w:t xml:space="preserve"> the other sculptures are on pedestals in this gallery). </w:t>
      </w:r>
    </w:p>
    <w:p w14:paraId="6D946549" w14:textId="0883853A" w:rsidR="00A51CB6" w:rsidRDefault="008C049B">
      <w:r>
        <w:t xml:space="preserve">2. He has not idealized </w:t>
      </w:r>
      <w:r w:rsidR="002A202D">
        <w:t>the</w:t>
      </w:r>
      <w:r>
        <w:t xml:space="preserve"> figures and instead, he has treated </w:t>
      </w:r>
      <w:r w:rsidR="008D4F68">
        <w:t xml:space="preserve">their forms </w:t>
      </w:r>
      <w:r w:rsidR="000F71C5">
        <w:t>in abstract, stylized, and expressionistic ways</w:t>
      </w:r>
      <w:r w:rsidR="008D4F68">
        <w:t xml:space="preserve">. This was </w:t>
      </w:r>
      <w:r>
        <w:t>unheard of at the time</w:t>
      </w:r>
      <w:r w:rsidR="008D4F68">
        <w:t>, especially for a historical monument!</w:t>
      </w:r>
      <w:r w:rsidR="00AC2BD9">
        <w:t xml:space="preserve"> It was expected that </w:t>
      </w:r>
      <w:proofErr w:type="gramStart"/>
      <w:r w:rsidR="00AC2BD9">
        <w:t>a historical monument would have idealized</w:t>
      </w:r>
      <w:proofErr w:type="gramEnd"/>
      <w:r w:rsidR="00AC2BD9">
        <w:t xml:space="preserve">, </w:t>
      </w:r>
      <w:proofErr w:type="gramStart"/>
      <w:r w:rsidR="00AC2BD9">
        <w:t>Classical forms</w:t>
      </w:r>
      <w:proofErr w:type="gramEnd"/>
      <w:r w:rsidR="00AC2BD9">
        <w:t>.</w:t>
      </w:r>
    </w:p>
    <w:p w14:paraId="5A3D9514" w14:textId="77777777" w:rsidR="00C614B3" w:rsidRDefault="00C614B3"/>
    <w:p w14:paraId="297E9D6C" w14:textId="7E9587C6" w:rsidR="00313E09" w:rsidRDefault="00AC2BD9" w:rsidP="00313E09">
      <w:pPr>
        <w:pStyle w:val="ListParagraph"/>
        <w:numPr>
          <w:ilvl w:val="0"/>
          <w:numId w:val="3"/>
        </w:numPr>
      </w:pPr>
      <w:r>
        <w:t>Question #4</w:t>
      </w:r>
      <w:r w:rsidR="00864496" w:rsidRPr="00AC2BD9">
        <w:t>:</w:t>
      </w:r>
      <w:r w:rsidR="00864496" w:rsidRPr="00D24D88">
        <w:t xml:space="preserve"> </w:t>
      </w:r>
      <w:r w:rsidR="008C049B" w:rsidRPr="00D24D88">
        <w:t>In two paragraphs</w:t>
      </w:r>
      <w:r w:rsidR="008D4F68" w:rsidRPr="00D24D88">
        <w:t xml:space="preserve">, </w:t>
      </w:r>
      <w:r w:rsidR="000F71C5" w:rsidRPr="00D24D88">
        <w:t>answer</w:t>
      </w:r>
      <w:r w:rsidR="008D4F68" w:rsidRPr="00D24D88">
        <w:t xml:space="preserve"> the following:</w:t>
      </w:r>
      <w:r w:rsidR="008C049B" w:rsidRPr="00D24D88">
        <w:t xml:space="preserve"> </w:t>
      </w:r>
    </w:p>
    <w:p w14:paraId="6F3DB6BB" w14:textId="28090F1D" w:rsidR="004E0815" w:rsidRDefault="00313E09" w:rsidP="00313E09">
      <w:r>
        <w:t xml:space="preserve">A. </w:t>
      </w:r>
      <w:r w:rsidR="004E0815">
        <w:t xml:space="preserve">Explain </w:t>
      </w:r>
      <w:r w:rsidR="002A202D">
        <w:t xml:space="preserve">the relationship between </w:t>
      </w:r>
      <w:r w:rsidR="00066CCD">
        <w:t xml:space="preserve">the figures in the </w:t>
      </w:r>
      <w:r w:rsidR="002A202D">
        <w:t xml:space="preserve">sculpture and </w:t>
      </w:r>
      <w:r w:rsidR="00864496">
        <w:t xml:space="preserve">you as </w:t>
      </w:r>
      <w:r w:rsidR="00066CCD">
        <w:t xml:space="preserve">the </w:t>
      </w:r>
      <w:r w:rsidR="002A202D">
        <w:t>viewer</w:t>
      </w:r>
      <w:r w:rsidR="004E0815">
        <w:t xml:space="preserve"> </w:t>
      </w:r>
      <w:r w:rsidR="000F71C5">
        <w:t>because of</w:t>
      </w:r>
      <w:r w:rsidR="004E0815">
        <w:t xml:space="preserve"> Rodin’s choice to eliminate the pedestal. What ideas or information about these historical figures is conveyed or communicated </w:t>
      </w:r>
      <w:r w:rsidR="004D0C5F">
        <w:t xml:space="preserve">to the viewer </w:t>
      </w:r>
      <w:r w:rsidR="004E0815">
        <w:t>with this choice</w:t>
      </w:r>
      <w:r w:rsidR="00E70A43">
        <w:t xml:space="preserve"> </w:t>
      </w:r>
      <w:r w:rsidR="002A202D">
        <w:t>in</w:t>
      </w:r>
      <w:r w:rsidR="00E70A43">
        <w:t xml:space="preserve"> placement</w:t>
      </w:r>
      <w:r w:rsidR="004E0815">
        <w:t>?</w:t>
      </w:r>
    </w:p>
    <w:p w14:paraId="41FA04E0" w14:textId="77777777" w:rsidR="00542C0A" w:rsidRDefault="00542C0A"/>
    <w:p w14:paraId="537723D2" w14:textId="4986B8A1" w:rsidR="00E70A43" w:rsidRDefault="00313E09" w:rsidP="00313E09">
      <w:r>
        <w:t xml:space="preserve">B. </w:t>
      </w:r>
      <w:r w:rsidR="004E0815">
        <w:t xml:space="preserve">Rodin has used abstraction, stylization, and expressionistic elements </w:t>
      </w:r>
      <w:r w:rsidR="00E70A43">
        <w:t xml:space="preserve">to communicate the story of </w:t>
      </w:r>
      <w:r w:rsidR="002A202D">
        <w:t>the Burghers’</w:t>
      </w:r>
      <w:r w:rsidR="00E70A43">
        <w:t xml:space="preserve"> ordeal</w:t>
      </w:r>
      <w:r w:rsidR="000F71C5">
        <w:t xml:space="preserve"> as they may have experienced it</w:t>
      </w:r>
      <w:r w:rsidR="004E0815">
        <w:t xml:space="preserve">. </w:t>
      </w:r>
    </w:p>
    <w:p w14:paraId="3063E06D" w14:textId="77777777" w:rsidR="00313E09" w:rsidRDefault="00E70A43">
      <w:r>
        <w:t xml:space="preserve">Select two important </w:t>
      </w:r>
      <w:r w:rsidR="00542C0A">
        <w:t>elements</w:t>
      </w:r>
      <w:r>
        <w:t xml:space="preserve"> of the sculpture</w:t>
      </w:r>
      <w:r w:rsidR="00542C0A">
        <w:t>’s appearance</w:t>
      </w:r>
      <w:r>
        <w:t xml:space="preserve"> and explain what information Rodin communicates by using abstraction, stylization, and/or expressionism in these areas. </w:t>
      </w:r>
    </w:p>
    <w:p w14:paraId="3F4DF67C" w14:textId="02A58EFE" w:rsidR="000F71C5" w:rsidRDefault="00E70A43">
      <w:r>
        <w:t xml:space="preserve">Consider, for example, what ideas are conveyed </w:t>
      </w:r>
      <w:r w:rsidR="00542C0A">
        <w:t>by</w:t>
      </w:r>
      <w:r>
        <w:t xml:space="preserve"> the heaviness</w:t>
      </w:r>
      <w:r w:rsidR="000F71C5">
        <w:t>, verticality</w:t>
      </w:r>
      <w:r w:rsidR="00361249">
        <w:t>,</w:t>
      </w:r>
      <w:r>
        <w:t xml:space="preserve"> and exaggeration of the drapery folds; the exaggerated size of the hands and feet; </w:t>
      </w:r>
      <w:r w:rsidR="00542C0A">
        <w:t xml:space="preserve">the varied arrangement of the figures in relation to one another; the texturized and bumpy surface appearance of areas of the figures; </w:t>
      </w:r>
      <w:r>
        <w:t xml:space="preserve">or other elements. </w:t>
      </w:r>
    </w:p>
    <w:p w14:paraId="4E9BE42F" w14:textId="7F6C819D" w:rsidR="008C049B" w:rsidRDefault="00E70A43">
      <w:r w:rsidRPr="00361249">
        <w:rPr>
          <w:i/>
        </w:rPr>
        <w:t>Do not just describe these things</w:t>
      </w:r>
      <w:r w:rsidR="00864496">
        <w:t xml:space="preserve">, </w:t>
      </w:r>
      <w:proofErr w:type="gramStart"/>
      <w:r w:rsidR="00864496">
        <w:t>but</w:t>
      </w:r>
      <w:proofErr w:type="gramEnd"/>
      <w:r>
        <w:t xml:space="preserve"> instead use their appearance </w:t>
      </w:r>
      <w:r w:rsidR="00361249">
        <w:t xml:space="preserve">as a way </w:t>
      </w:r>
      <w:r>
        <w:t xml:space="preserve">to explain what </w:t>
      </w:r>
      <w:r w:rsidR="000F71C5">
        <w:t xml:space="preserve">information </w:t>
      </w:r>
      <w:r>
        <w:t xml:space="preserve">is communicated </w:t>
      </w:r>
      <w:r w:rsidR="00066CCD">
        <w:t>using</w:t>
      </w:r>
      <w:r>
        <w:t xml:space="preserve"> these representational choices.</w:t>
      </w:r>
    </w:p>
    <w:p w14:paraId="71CF422B" w14:textId="77777777" w:rsidR="000F71C5" w:rsidRDefault="000F71C5"/>
    <w:p w14:paraId="3EF6F637" w14:textId="391FE9B9" w:rsidR="00E70A43" w:rsidRDefault="00E70A43">
      <w:r>
        <w:t>(</w:t>
      </w:r>
      <w:r w:rsidR="00864496" w:rsidRPr="00864496">
        <w:rPr>
          <w:u w:val="single"/>
        </w:rPr>
        <w:t>A note about color</w:t>
      </w:r>
      <w:r w:rsidR="00864496">
        <w:t>: T</w:t>
      </w:r>
      <w:r>
        <w:t xml:space="preserve">he choice of bronze was a practical one with this sculpture </w:t>
      </w:r>
      <w:r w:rsidR="000F71C5">
        <w:t>intended</w:t>
      </w:r>
      <w:r>
        <w:t xml:space="preserve"> </w:t>
      </w:r>
      <w:r w:rsidR="000F71C5">
        <w:t>for the out</w:t>
      </w:r>
      <w:r>
        <w:t xml:space="preserve">doors. </w:t>
      </w:r>
      <w:r w:rsidR="000F71C5">
        <w:t xml:space="preserve">You are making an inaccurate assumption if you </w:t>
      </w:r>
      <w:r>
        <w:t xml:space="preserve">say that the dark color </w:t>
      </w:r>
      <w:r w:rsidR="000F71C5">
        <w:t xml:space="preserve">of this piece </w:t>
      </w:r>
      <w:r>
        <w:t>is symbolic or meaningful</w:t>
      </w:r>
      <w:r w:rsidR="000F71C5">
        <w:t xml:space="preserve"> to the narrative</w:t>
      </w:r>
      <w:r>
        <w:t xml:space="preserve">. </w:t>
      </w:r>
      <w:r w:rsidR="00542C0A">
        <w:t xml:space="preserve">It’s not! </w:t>
      </w:r>
      <w:r>
        <w:t xml:space="preserve">Do not </w:t>
      </w:r>
      <w:r w:rsidR="000F71C5">
        <w:t>spend your</w:t>
      </w:r>
      <w:r w:rsidR="00361249">
        <w:t xml:space="preserve"> answer discussing the color or choice of </w:t>
      </w:r>
      <w:r w:rsidR="000F71C5">
        <w:t xml:space="preserve">the bronze material. </w:t>
      </w:r>
      <w:r>
        <w:t>Instead, focus on</w:t>
      </w:r>
      <w:r w:rsidR="00542C0A">
        <w:t xml:space="preserve"> what I am asking -</w:t>
      </w:r>
      <w:r>
        <w:t xml:space="preserve"> </w:t>
      </w:r>
      <w:r w:rsidR="00361249">
        <w:t xml:space="preserve">what ideas or information is conveyed based on </w:t>
      </w:r>
      <w:r>
        <w:t>how Rodin has treated the</w:t>
      </w:r>
      <w:r w:rsidR="00361249">
        <w:t>se</w:t>
      </w:r>
      <w:r>
        <w:t xml:space="preserve"> forms.</w:t>
      </w:r>
      <w:r w:rsidR="00361249">
        <w:t>)</w:t>
      </w:r>
    </w:p>
    <w:p w14:paraId="539235F8" w14:textId="77777777" w:rsidR="004E0815" w:rsidRDefault="004E0815"/>
    <w:p w14:paraId="1DCEC220" w14:textId="1817CC13" w:rsidR="00542C0A" w:rsidRDefault="00066CCD">
      <w:r w:rsidRPr="00066CCD">
        <w:rPr>
          <w:u w:val="single"/>
        </w:rPr>
        <w:t>SUMMARY of the SUBJE</w:t>
      </w:r>
      <w:r>
        <w:rPr>
          <w:u w:val="single"/>
        </w:rPr>
        <w:t>C</w:t>
      </w:r>
      <w:r w:rsidRPr="00066CCD">
        <w:rPr>
          <w:u w:val="single"/>
        </w:rPr>
        <w:t>T MATTER</w:t>
      </w:r>
      <w:r>
        <w:t>:</w:t>
      </w:r>
    </w:p>
    <w:p w14:paraId="63FCBF87" w14:textId="77777777" w:rsidR="00066CCD" w:rsidRDefault="00066CCD"/>
    <w:p w14:paraId="041E75E5" w14:textId="77777777" w:rsidR="000F71C5" w:rsidRPr="009330FA" w:rsidRDefault="000F71C5" w:rsidP="000F71C5">
      <w:pPr>
        <w:rPr>
          <w:sz w:val="20"/>
          <w:szCs w:val="20"/>
        </w:rPr>
      </w:pPr>
      <w:r w:rsidRPr="009330FA">
        <w:rPr>
          <w:sz w:val="20"/>
          <w:szCs w:val="20"/>
        </w:rPr>
        <w:t xml:space="preserve">Auguste Rodin (French, born 1840 – died 1917), </w:t>
      </w:r>
      <w:r w:rsidRPr="009330FA">
        <w:rPr>
          <w:bCs/>
          <w:i/>
          <w:sz w:val="20"/>
          <w:szCs w:val="20"/>
        </w:rPr>
        <w:t>The Burghers of Calais</w:t>
      </w:r>
      <w:r w:rsidRPr="009330FA">
        <w:rPr>
          <w:sz w:val="20"/>
          <w:szCs w:val="20"/>
        </w:rPr>
        <w:t>, 1884–95, modeled or sculpted in clay, then cast in bronze (this version was cast in bronze in 1985)</w:t>
      </w:r>
    </w:p>
    <w:p w14:paraId="1F9D7EB3" w14:textId="77777777" w:rsidR="000F71C5" w:rsidRPr="009330FA" w:rsidRDefault="000F71C5" w:rsidP="000F71C5">
      <w:pPr>
        <w:widowControl w:val="0"/>
        <w:autoSpaceDE w:val="0"/>
        <w:autoSpaceDN w:val="0"/>
        <w:adjustRightInd w:val="0"/>
        <w:rPr>
          <w:sz w:val="20"/>
          <w:szCs w:val="20"/>
        </w:rPr>
      </w:pPr>
    </w:p>
    <w:p w14:paraId="75E73666" w14:textId="77777777" w:rsidR="00542C0A" w:rsidRDefault="000F71C5" w:rsidP="000F71C5">
      <w:pPr>
        <w:widowControl w:val="0"/>
        <w:autoSpaceDE w:val="0"/>
        <w:autoSpaceDN w:val="0"/>
        <w:adjustRightInd w:val="0"/>
        <w:rPr>
          <w:sz w:val="20"/>
          <w:szCs w:val="20"/>
        </w:rPr>
      </w:pPr>
      <w:r w:rsidRPr="009330FA">
        <w:rPr>
          <w:i/>
          <w:iCs/>
          <w:sz w:val="20"/>
          <w:szCs w:val="20"/>
        </w:rPr>
        <w:tab/>
        <w:t>The Burghers of Calais</w:t>
      </w:r>
      <w:r w:rsidRPr="009330FA">
        <w:rPr>
          <w:sz w:val="20"/>
          <w:szCs w:val="20"/>
        </w:rPr>
        <w:t xml:space="preserve"> is probably the best and certainly the most successful of Rodin's public monuments. Rodin was commissioned by the city of Calais in northern France to commemorate an episode from the Hundred Years' War between England and France, which occurred </w:t>
      </w:r>
      <w:r w:rsidR="00542C0A">
        <w:rPr>
          <w:sz w:val="20"/>
          <w:szCs w:val="20"/>
        </w:rPr>
        <w:t>during the Middle Ages in the 15</w:t>
      </w:r>
      <w:r w:rsidR="00542C0A" w:rsidRPr="00542C0A">
        <w:rPr>
          <w:sz w:val="20"/>
          <w:szCs w:val="20"/>
          <w:vertAlign w:val="superscript"/>
        </w:rPr>
        <w:t>th</w:t>
      </w:r>
      <w:r w:rsidR="00542C0A">
        <w:rPr>
          <w:sz w:val="20"/>
          <w:szCs w:val="20"/>
        </w:rPr>
        <w:t xml:space="preserve"> Century between</w:t>
      </w:r>
      <w:r w:rsidRPr="009330FA">
        <w:rPr>
          <w:sz w:val="20"/>
          <w:szCs w:val="20"/>
        </w:rPr>
        <w:t xml:space="preserve"> 1337 until 1453. </w:t>
      </w:r>
    </w:p>
    <w:p w14:paraId="7632474D" w14:textId="6DC17783" w:rsidR="000F71C5" w:rsidRPr="009330FA" w:rsidRDefault="000F71C5" w:rsidP="000F71C5">
      <w:pPr>
        <w:widowControl w:val="0"/>
        <w:autoSpaceDE w:val="0"/>
        <w:autoSpaceDN w:val="0"/>
        <w:adjustRightInd w:val="0"/>
        <w:rPr>
          <w:sz w:val="20"/>
          <w:szCs w:val="20"/>
        </w:rPr>
      </w:pPr>
      <w:r w:rsidRPr="009330FA">
        <w:rPr>
          <w:sz w:val="20"/>
          <w:szCs w:val="20"/>
        </w:rPr>
        <w:t xml:space="preserve">Rodin closely followed the historical account of the French chronicler Jean Froissart stating that </w:t>
      </w:r>
      <w:r w:rsidR="00BC2016">
        <w:rPr>
          <w:sz w:val="20"/>
          <w:szCs w:val="20"/>
        </w:rPr>
        <w:t>the six most prominent</w:t>
      </w:r>
      <w:r w:rsidRPr="009330FA">
        <w:rPr>
          <w:sz w:val="20"/>
          <w:szCs w:val="20"/>
        </w:rPr>
        <w:t xml:space="preserve"> citizens</w:t>
      </w:r>
      <w:r w:rsidR="00542C0A">
        <w:rPr>
          <w:sz w:val="20"/>
          <w:szCs w:val="20"/>
        </w:rPr>
        <w:t xml:space="preserve"> of Calais</w:t>
      </w:r>
      <w:r w:rsidRPr="009330FA">
        <w:rPr>
          <w:sz w:val="20"/>
          <w:szCs w:val="20"/>
        </w:rPr>
        <w:t>, called Burghers</w:t>
      </w:r>
      <w:r w:rsidR="00542C0A">
        <w:rPr>
          <w:sz w:val="20"/>
          <w:szCs w:val="20"/>
        </w:rPr>
        <w:t xml:space="preserve"> at the time</w:t>
      </w:r>
      <w:r w:rsidRPr="009330FA">
        <w:rPr>
          <w:sz w:val="20"/>
          <w:szCs w:val="20"/>
        </w:rPr>
        <w:t xml:space="preserve">, were ordered to come out of their city, which had just been conquered by English forces, with </w:t>
      </w:r>
      <w:r w:rsidR="00542C0A">
        <w:rPr>
          <w:sz w:val="20"/>
          <w:szCs w:val="20"/>
        </w:rPr>
        <w:t xml:space="preserve">their </w:t>
      </w:r>
      <w:r w:rsidRPr="009330FA">
        <w:rPr>
          <w:sz w:val="20"/>
          <w:szCs w:val="20"/>
        </w:rPr>
        <w:t xml:space="preserve">head and feet bare, ropes around their necks, and the keys for the gates to the </w:t>
      </w:r>
      <w:r w:rsidR="00542C0A">
        <w:rPr>
          <w:sz w:val="20"/>
          <w:szCs w:val="20"/>
        </w:rPr>
        <w:t>city</w:t>
      </w:r>
      <w:r w:rsidRPr="009330FA">
        <w:rPr>
          <w:sz w:val="20"/>
          <w:szCs w:val="20"/>
        </w:rPr>
        <w:t xml:space="preserve"> in their hands</w:t>
      </w:r>
      <w:r w:rsidR="00542C0A">
        <w:rPr>
          <w:sz w:val="20"/>
          <w:szCs w:val="20"/>
        </w:rPr>
        <w:t xml:space="preserve"> to surrender</w:t>
      </w:r>
      <w:r w:rsidRPr="009330FA">
        <w:rPr>
          <w:sz w:val="20"/>
          <w:szCs w:val="20"/>
        </w:rPr>
        <w:t xml:space="preserve">. They were </w:t>
      </w:r>
      <w:r w:rsidR="00542C0A">
        <w:rPr>
          <w:sz w:val="20"/>
          <w:szCs w:val="20"/>
        </w:rPr>
        <w:t xml:space="preserve">being </w:t>
      </w:r>
      <w:r w:rsidRPr="009330FA">
        <w:rPr>
          <w:sz w:val="20"/>
          <w:szCs w:val="20"/>
        </w:rPr>
        <w:t xml:space="preserve">brought before the English king Edward III, who ordered the beheading of the </w:t>
      </w:r>
      <w:r w:rsidR="00BC2016">
        <w:rPr>
          <w:sz w:val="20"/>
          <w:szCs w:val="20"/>
        </w:rPr>
        <w:t xml:space="preserve">six </w:t>
      </w:r>
      <w:r w:rsidRPr="009330FA">
        <w:rPr>
          <w:sz w:val="20"/>
          <w:szCs w:val="20"/>
        </w:rPr>
        <w:t>Burghers</w:t>
      </w:r>
      <w:r w:rsidR="00542C0A">
        <w:rPr>
          <w:sz w:val="20"/>
          <w:szCs w:val="20"/>
        </w:rPr>
        <w:t xml:space="preserve">. In exchange for their sacrifice, he would </w:t>
      </w:r>
      <w:r w:rsidRPr="009330FA">
        <w:rPr>
          <w:sz w:val="20"/>
          <w:szCs w:val="20"/>
        </w:rPr>
        <w:t xml:space="preserve">spare the </w:t>
      </w:r>
      <w:r w:rsidR="00542C0A">
        <w:rPr>
          <w:sz w:val="20"/>
          <w:szCs w:val="20"/>
        </w:rPr>
        <w:t xml:space="preserve">lives of the </w:t>
      </w:r>
      <w:r w:rsidRPr="009330FA">
        <w:rPr>
          <w:sz w:val="20"/>
          <w:szCs w:val="20"/>
        </w:rPr>
        <w:t>rest of the citizens of Calais.</w:t>
      </w:r>
      <w:r w:rsidR="00BC2016">
        <w:rPr>
          <w:sz w:val="20"/>
          <w:szCs w:val="20"/>
        </w:rPr>
        <w:t xml:space="preserve"> </w:t>
      </w:r>
      <w:r w:rsidRPr="009330FA">
        <w:rPr>
          <w:sz w:val="20"/>
          <w:szCs w:val="20"/>
        </w:rPr>
        <w:t xml:space="preserve">Rodin has </w:t>
      </w:r>
      <w:r w:rsidR="00BC2016">
        <w:rPr>
          <w:sz w:val="20"/>
          <w:szCs w:val="20"/>
        </w:rPr>
        <w:t xml:space="preserve">portrayed them at the moment of </w:t>
      </w:r>
      <w:r w:rsidRPr="009330FA">
        <w:rPr>
          <w:sz w:val="20"/>
          <w:szCs w:val="20"/>
        </w:rPr>
        <w:t xml:space="preserve">departure from </w:t>
      </w:r>
      <w:r w:rsidR="00BC2016">
        <w:rPr>
          <w:sz w:val="20"/>
          <w:szCs w:val="20"/>
        </w:rPr>
        <w:t>the</w:t>
      </w:r>
      <w:r w:rsidRPr="009330FA">
        <w:rPr>
          <w:sz w:val="20"/>
          <w:szCs w:val="20"/>
        </w:rPr>
        <w:t xml:space="preserve"> city</w:t>
      </w:r>
      <w:r w:rsidR="00542C0A">
        <w:rPr>
          <w:sz w:val="20"/>
          <w:szCs w:val="20"/>
        </w:rPr>
        <w:t>,</w:t>
      </w:r>
      <w:r w:rsidRPr="009330FA">
        <w:rPr>
          <w:sz w:val="20"/>
          <w:szCs w:val="20"/>
        </w:rPr>
        <w:t xml:space="preserve"> led by Eustache de Saint-Pierre, the bearded man in the middle of the group. At his side, </w:t>
      </w:r>
      <w:r w:rsidR="00BC2016">
        <w:rPr>
          <w:sz w:val="20"/>
          <w:szCs w:val="20"/>
        </w:rPr>
        <w:t xml:space="preserve">another Burgher, </w:t>
      </w:r>
      <w:r w:rsidRPr="009330FA">
        <w:rPr>
          <w:sz w:val="20"/>
          <w:szCs w:val="20"/>
        </w:rPr>
        <w:t xml:space="preserve">Jean </w:t>
      </w:r>
      <w:proofErr w:type="spellStart"/>
      <w:r w:rsidRPr="009330FA">
        <w:rPr>
          <w:sz w:val="20"/>
          <w:szCs w:val="20"/>
        </w:rPr>
        <w:t>d'Aire</w:t>
      </w:r>
      <w:proofErr w:type="spellEnd"/>
      <w:r w:rsidR="00BC2016">
        <w:rPr>
          <w:sz w:val="20"/>
          <w:szCs w:val="20"/>
        </w:rPr>
        <w:t>,</w:t>
      </w:r>
      <w:r w:rsidRPr="009330FA">
        <w:rPr>
          <w:sz w:val="20"/>
          <w:szCs w:val="20"/>
        </w:rPr>
        <w:t xml:space="preserve"> carries a giant-sized key to the gates of the city. Their oversized feet are bare, many have ropes around their necks, and all are in various states of despair, expecting imminent death. </w:t>
      </w:r>
    </w:p>
    <w:p w14:paraId="01E64D16" w14:textId="698B1BF8" w:rsidR="000F71C5" w:rsidRPr="009330FA" w:rsidRDefault="000F71C5" w:rsidP="000F71C5">
      <w:pPr>
        <w:widowControl w:val="0"/>
        <w:autoSpaceDE w:val="0"/>
        <w:autoSpaceDN w:val="0"/>
        <w:adjustRightInd w:val="0"/>
        <w:rPr>
          <w:sz w:val="20"/>
          <w:szCs w:val="20"/>
        </w:rPr>
      </w:pPr>
      <w:r w:rsidRPr="009330FA">
        <w:rPr>
          <w:sz w:val="20"/>
          <w:szCs w:val="20"/>
        </w:rPr>
        <w:tab/>
        <w:t xml:space="preserve">At this moment in the narrative, they are unaware that their lives will ultimately be saved by the intervention of the English queen </w:t>
      </w:r>
      <w:proofErr w:type="spellStart"/>
      <w:r w:rsidRPr="009330FA">
        <w:rPr>
          <w:sz w:val="20"/>
          <w:szCs w:val="20"/>
        </w:rPr>
        <w:t>Philippa</w:t>
      </w:r>
      <w:proofErr w:type="spellEnd"/>
      <w:r w:rsidRPr="009330FA">
        <w:rPr>
          <w:sz w:val="20"/>
          <w:szCs w:val="20"/>
        </w:rPr>
        <w:t xml:space="preserve">. She was impressed by their sense of personal duty and sacrifice for the rest of the </w:t>
      </w:r>
      <w:r w:rsidR="00542C0A">
        <w:rPr>
          <w:sz w:val="20"/>
          <w:szCs w:val="20"/>
        </w:rPr>
        <w:t>citizenry’s</w:t>
      </w:r>
      <w:r w:rsidRPr="009330FA">
        <w:rPr>
          <w:sz w:val="20"/>
          <w:szCs w:val="20"/>
        </w:rPr>
        <w:t xml:space="preserve"> wellbeing </w:t>
      </w:r>
      <w:r w:rsidR="00542C0A">
        <w:rPr>
          <w:sz w:val="20"/>
          <w:szCs w:val="20"/>
        </w:rPr>
        <w:t>so</w:t>
      </w:r>
      <w:r w:rsidRPr="009330FA">
        <w:rPr>
          <w:sz w:val="20"/>
          <w:szCs w:val="20"/>
        </w:rPr>
        <w:t xml:space="preserve"> she successfully convinced her husband not to execute the Burghers.</w:t>
      </w:r>
      <w:r w:rsidRPr="009330FA">
        <w:rPr>
          <w:rStyle w:val="FootnoteReference"/>
          <w:sz w:val="20"/>
          <w:szCs w:val="20"/>
        </w:rPr>
        <w:footnoteReference w:id="1"/>
      </w:r>
    </w:p>
    <w:p w14:paraId="76D77970" w14:textId="77777777" w:rsidR="00EA642A" w:rsidRDefault="00EA642A"/>
    <w:p w14:paraId="0D2C2CA0" w14:textId="724C9AF2" w:rsidR="00EA642A" w:rsidRPr="006936EE" w:rsidRDefault="00EA642A"/>
    <w:sectPr w:rsidR="00EA642A" w:rsidRPr="006936EE" w:rsidSect="009A5BE4">
      <w:footerReference w:type="even" r:id="rId19"/>
      <w:footerReference w:type="default" r:id="rId20"/>
      <w:pgSz w:w="12240" w:h="15840"/>
      <w:pgMar w:top="1080" w:right="1440" w:bottom="1080" w:left="1440" w:header="706" w:footer="70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720FE" w14:textId="77777777" w:rsidR="00AC2BD9" w:rsidRDefault="00AC2BD9" w:rsidP="000F71C5">
      <w:r>
        <w:separator/>
      </w:r>
    </w:p>
  </w:endnote>
  <w:endnote w:type="continuationSeparator" w:id="0">
    <w:p w14:paraId="529DA060" w14:textId="77777777" w:rsidR="00AC2BD9" w:rsidRDefault="00AC2BD9" w:rsidP="000F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SimSun">
    <w:altName w:val="宋体"/>
    <w:panose1 w:val="00000000000000000000"/>
    <w:charset w:val="86"/>
    <w:family w:val="auto"/>
    <w:notTrueType/>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C46F4" w14:textId="77777777" w:rsidR="00AC2BD9" w:rsidRDefault="00AC2BD9" w:rsidP="00790C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06EDC3" w14:textId="77777777" w:rsidR="00AC2BD9" w:rsidRDefault="00AC2BD9" w:rsidP="00072CB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70C3D" w14:textId="77777777" w:rsidR="00AC2BD9" w:rsidRDefault="00AC2BD9" w:rsidP="00790C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3E09">
      <w:rPr>
        <w:rStyle w:val="PageNumber"/>
        <w:noProof/>
      </w:rPr>
      <w:t>2</w:t>
    </w:r>
    <w:r>
      <w:rPr>
        <w:rStyle w:val="PageNumber"/>
      </w:rPr>
      <w:fldChar w:fldCharType="end"/>
    </w:r>
  </w:p>
  <w:p w14:paraId="2C5556FE" w14:textId="77777777" w:rsidR="00AC2BD9" w:rsidRDefault="00AC2BD9" w:rsidP="00072CB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5D6FC" w14:textId="77777777" w:rsidR="00AC2BD9" w:rsidRDefault="00AC2BD9" w:rsidP="000F71C5">
      <w:r>
        <w:separator/>
      </w:r>
    </w:p>
  </w:footnote>
  <w:footnote w:type="continuationSeparator" w:id="0">
    <w:p w14:paraId="5CD4DA16" w14:textId="77777777" w:rsidR="00AC2BD9" w:rsidRDefault="00AC2BD9" w:rsidP="000F71C5">
      <w:r>
        <w:continuationSeparator/>
      </w:r>
    </w:p>
  </w:footnote>
  <w:footnote w:id="1">
    <w:p w14:paraId="7B27FF0F" w14:textId="77777777" w:rsidR="00AC2BD9" w:rsidRDefault="00AC2BD9" w:rsidP="000F71C5">
      <w:pPr>
        <w:pStyle w:val="FootnoteText"/>
      </w:pPr>
      <w:r w:rsidRPr="00D84787">
        <w:rPr>
          <w:rStyle w:val="FootnoteReference"/>
          <w:sz w:val="20"/>
          <w:szCs w:val="20"/>
        </w:rPr>
        <w:footnoteRef/>
      </w:r>
      <w:r w:rsidRPr="00D84787">
        <w:rPr>
          <w:sz w:val="20"/>
          <w:szCs w:val="20"/>
        </w:rPr>
        <w:t xml:space="preserve"> </w:t>
      </w:r>
      <w:r>
        <w:rPr>
          <w:sz w:val="20"/>
          <w:szCs w:val="20"/>
        </w:rPr>
        <w:t xml:space="preserve">This information is found on the Met’s website: </w:t>
      </w:r>
      <w:r w:rsidRPr="00D84787">
        <w:rPr>
          <w:sz w:val="20"/>
          <w:szCs w:val="20"/>
        </w:rPr>
        <w:t>http://www.metmuseum.org/toah/works-of-art/1989.407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016A"/>
    <w:multiLevelType w:val="hybridMultilevel"/>
    <w:tmpl w:val="94DEB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4896617"/>
    <w:multiLevelType w:val="hybridMultilevel"/>
    <w:tmpl w:val="90AC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F03912"/>
    <w:multiLevelType w:val="hybridMultilevel"/>
    <w:tmpl w:val="8740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D2E"/>
    <w:rsid w:val="00024737"/>
    <w:rsid w:val="00031F86"/>
    <w:rsid w:val="00066CCD"/>
    <w:rsid w:val="00072CB0"/>
    <w:rsid w:val="000D5335"/>
    <w:rsid w:val="000F71C5"/>
    <w:rsid w:val="0016624A"/>
    <w:rsid w:val="001872E9"/>
    <w:rsid w:val="001B56A6"/>
    <w:rsid w:val="001C1663"/>
    <w:rsid w:val="001D2C16"/>
    <w:rsid w:val="002A202D"/>
    <w:rsid w:val="002A2CF2"/>
    <w:rsid w:val="002A608D"/>
    <w:rsid w:val="002E2625"/>
    <w:rsid w:val="00313E09"/>
    <w:rsid w:val="00331DC9"/>
    <w:rsid w:val="00351732"/>
    <w:rsid w:val="0035269C"/>
    <w:rsid w:val="00361249"/>
    <w:rsid w:val="003A5E6F"/>
    <w:rsid w:val="0042644F"/>
    <w:rsid w:val="00463529"/>
    <w:rsid w:val="0046742F"/>
    <w:rsid w:val="004D0C5F"/>
    <w:rsid w:val="004E0815"/>
    <w:rsid w:val="00542C0A"/>
    <w:rsid w:val="005442AE"/>
    <w:rsid w:val="005963A6"/>
    <w:rsid w:val="00621DCA"/>
    <w:rsid w:val="00660DE9"/>
    <w:rsid w:val="006936EE"/>
    <w:rsid w:val="006D5D2E"/>
    <w:rsid w:val="00787F35"/>
    <w:rsid w:val="00790C3B"/>
    <w:rsid w:val="007938F1"/>
    <w:rsid w:val="00827282"/>
    <w:rsid w:val="00864496"/>
    <w:rsid w:val="00895479"/>
    <w:rsid w:val="008A037A"/>
    <w:rsid w:val="008A3E04"/>
    <w:rsid w:val="008C049B"/>
    <w:rsid w:val="008C48BB"/>
    <w:rsid w:val="008D4F68"/>
    <w:rsid w:val="009A5BE4"/>
    <w:rsid w:val="009A753E"/>
    <w:rsid w:val="00A107FA"/>
    <w:rsid w:val="00A51CB6"/>
    <w:rsid w:val="00A81A64"/>
    <w:rsid w:val="00AA0F02"/>
    <w:rsid w:val="00AC2BD9"/>
    <w:rsid w:val="00B25FB9"/>
    <w:rsid w:val="00B87557"/>
    <w:rsid w:val="00BC2016"/>
    <w:rsid w:val="00BD7EE7"/>
    <w:rsid w:val="00BE7990"/>
    <w:rsid w:val="00C209E2"/>
    <w:rsid w:val="00C604E6"/>
    <w:rsid w:val="00C614B3"/>
    <w:rsid w:val="00D24D88"/>
    <w:rsid w:val="00D53974"/>
    <w:rsid w:val="00DF5152"/>
    <w:rsid w:val="00E70A43"/>
    <w:rsid w:val="00E77E05"/>
    <w:rsid w:val="00EA445D"/>
    <w:rsid w:val="00EA642A"/>
    <w:rsid w:val="00F47937"/>
    <w:rsid w:val="00FB3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14E11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08D"/>
    <w:pPr>
      <w:ind w:left="720"/>
      <w:contextualSpacing/>
    </w:pPr>
  </w:style>
  <w:style w:type="paragraph" w:styleId="FootnoteText">
    <w:name w:val="footnote text"/>
    <w:basedOn w:val="Normal"/>
    <w:link w:val="FootnoteTextChar"/>
    <w:uiPriority w:val="99"/>
    <w:unhideWhenUsed/>
    <w:rsid w:val="000F71C5"/>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0F71C5"/>
    <w:rPr>
      <w:rFonts w:ascii="Times New Roman" w:eastAsia="Times New Roman" w:hAnsi="Times New Roman" w:cs="Times New Roman"/>
    </w:rPr>
  </w:style>
  <w:style w:type="character" w:styleId="FootnoteReference">
    <w:name w:val="footnote reference"/>
    <w:basedOn w:val="DefaultParagraphFont"/>
    <w:uiPriority w:val="99"/>
    <w:unhideWhenUsed/>
    <w:rsid w:val="000F71C5"/>
    <w:rPr>
      <w:vertAlign w:val="superscript"/>
    </w:rPr>
  </w:style>
  <w:style w:type="paragraph" w:styleId="Footer">
    <w:name w:val="footer"/>
    <w:basedOn w:val="Normal"/>
    <w:link w:val="FooterChar"/>
    <w:uiPriority w:val="99"/>
    <w:unhideWhenUsed/>
    <w:rsid w:val="00072CB0"/>
    <w:pPr>
      <w:tabs>
        <w:tab w:val="center" w:pos="4320"/>
        <w:tab w:val="right" w:pos="8640"/>
      </w:tabs>
    </w:pPr>
  </w:style>
  <w:style w:type="character" w:customStyle="1" w:styleId="FooterChar">
    <w:name w:val="Footer Char"/>
    <w:basedOn w:val="DefaultParagraphFont"/>
    <w:link w:val="Footer"/>
    <w:uiPriority w:val="99"/>
    <w:rsid w:val="00072CB0"/>
  </w:style>
  <w:style w:type="character" w:styleId="PageNumber">
    <w:name w:val="page number"/>
    <w:basedOn w:val="DefaultParagraphFont"/>
    <w:uiPriority w:val="99"/>
    <w:semiHidden/>
    <w:unhideWhenUsed/>
    <w:rsid w:val="00072CB0"/>
  </w:style>
  <w:style w:type="paragraph" w:styleId="BalloonText">
    <w:name w:val="Balloon Text"/>
    <w:basedOn w:val="Normal"/>
    <w:link w:val="BalloonTextChar"/>
    <w:uiPriority w:val="99"/>
    <w:semiHidden/>
    <w:unhideWhenUsed/>
    <w:rsid w:val="009A5BE4"/>
    <w:rPr>
      <w:rFonts w:ascii="Lucida Grande" w:hAnsi="Lucida Grande"/>
      <w:sz w:val="18"/>
      <w:szCs w:val="18"/>
    </w:rPr>
  </w:style>
  <w:style w:type="character" w:customStyle="1" w:styleId="BalloonTextChar">
    <w:name w:val="Balloon Text Char"/>
    <w:basedOn w:val="DefaultParagraphFont"/>
    <w:link w:val="BalloonText"/>
    <w:uiPriority w:val="99"/>
    <w:semiHidden/>
    <w:rsid w:val="009A5BE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08D"/>
    <w:pPr>
      <w:ind w:left="720"/>
      <w:contextualSpacing/>
    </w:pPr>
  </w:style>
  <w:style w:type="paragraph" w:styleId="FootnoteText">
    <w:name w:val="footnote text"/>
    <w:basedOn w:val="Normal"/>
    <w:link w:val="FootnoteTextChar"/>
    <w:uiPriority w:val="99"/>
    <w:unhideWhenUsed/>
    <w:rsid w:val="000F71C5"/>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0F71C5"/>
    <w:rPr>
      <w:rFonts w:ascii="Times New Roman" w:eastAsia="Times New Roman" w:hAnsi="Times New Roman" w:cs="Times New Roman"/>
    </w:rPr>
  </w:style>
  <w:style w:type="character" w:styleId="FootnoteReference">
    <w:name w:val="footnote reference"/>
    <w:basedOn w:val="DefaultParagraphFont"/>
    <w:uiPriority w:val="99"/>
    <w:unhideWhenUsed/>
    <w:rsid w:val="000F71C5"/>
    <w:rPr>
      <w:vertAlign w:val="superscript"/>
    </w:rPr>
  </w:style>
  <w:style w:type="paragraph" w:styleId="Footer">
    <w:name w:val="footer"/>
    <w:basedOn w:val="Normal"/>
    <w:link w:val="FooterChar"/>
    <w:uiPriority w:val="99"/>
    <w:unhideWhenUsed/>
    <w:rsid w:val="00072CB0"/>
    <w:pPr>
      <w:tabs>
        <w:tab w:val="center" w:pos="4320"/>
        <w:tab w:val="right" w:pos="8640"/>
      </w:tabs>
    </w:pPr>
  </w:style>
  <w:style w:type="character" w:customStyle="1" w:styleId="FooterChar">
    <w:name w:val="Footer Char"/>
    <w:basedOn w:val="DefaultParagraphFont"/>
    <w:link w:val="Footer"/>
    <w:uiPriority w:val="99"/>
    <w:rsid w:val="00072CB0"/>
  </w:style>
  <w:style w:type="character" w:styleId="PageNumber">
    <w:name w:val="page number"/>
    <w:basedOn w:val="DefaultParagraphFont"/>
    <w:uiPriority w:val="99"/>
    <w:semiHidden/>
    <w:unhideWhenUsed/>
    <w:rsid w:val="00072CB0"/>
  </w:style>
  <w:style w:type="paragraph" w:styleId="BalloonText">
    <w:name w:val="Balloon Text"/>
    <w:basedOn w:val="Normal"/>
    <w:link w:val="BalloonTextChar"/>
    <w:uiPriority w:val="99"/>
    <w:semiHidden/>
    <w:unhideWhenUsed/>
    <w:rsid w:val="009A5BE4"/>
    <w:rPr>
      <w:rFonts w:ascii="Lucida Grande" w:hAnsi="Lucida Grande"/>
      <w:sz w:val="18"/>
      <w:szCs w:val="18"/>
    </w:rPr>
  </w:style>
  <w:style w:type="character" w:customStyle="1" w:styleId="BalloonTextChar">
    <w:name w:val="Balloon Text Char"/>
    <w:basedOn w:val="DefaultParagraphFont"/>
    <w:link w:val="BalloonText"/>
    <w:uiPriority w:val="99"/>
    <w:semiHidden/>
    <w:rsid w:val="009A5BE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5458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1917</Words>
  <Characters>10928</Characters>
  <Application>Microsoft Macintosh Word</Application>
  <DocSecurity>0</DocSecurity>
  <Lines>91</Lines>
  <Paragraphs>25</Paragraphs>
  <ScaleCrop>false</ScaleCrop>
  <Company/>
  <LinksUpToDate>false</LinksUpToDate>
  <CharactersWithSpaces>12820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Jordan</dc:creator>
  <cp:keywords/>
  <dc:description/>
  <cp:lastModifiedBy>Sharon Jordan</cp:lastModifiedBy>
  <cp:revision>2</cp:revision>
  <cp:lastPrinted>2017-03-13T16:25:00Z</cp:lastPrinted>
  <dcterms:created xsi:type="dcterms:W3CDTF">2017-09-11T16:10:00Z</dcterms:created>
  <dcterms:modified xsi:type="dcterms:W3CDTF">2017-09-11T16:10:00Z</dcterms:modified>
</cp:coreProperties>
</file>