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80A9" w14:textId="77777777" w:rsidR="00591E6F" w:rsidRPr="00591E6F" w:rsidRDefault="00591E6F" w:rsidP="008A668C">
      <w:pPr>
        <w:pStyle w:val="Title"/>
        <w:spacing w:after="0"/>
        <w:rPr>
          <w:rFonts w:ascii="Calibri" w:eastAsia="Calibri" w:hAnsi="Calibri" w:cs="Calibri"/>
          <w:b/>
          <w:bCs/>
        </w:rPr>
      </w:pPr>
      <w:r w:rsidRPr="7D3AE766">
        <w:rPr>
          <w:rFonts w:ascii="Calibri" w:eastAsia="Calibri" w:hAnsi="Calibri" w:cs="Calibri"/>
        </w:rPr>
        <w:t>Rhetorical Criticism Essay Assignment</w:t>
      </w:r>
    </w:p>
    <w:p w14:paraId="6BD3BE5B" w14:textId="5146DBB6" w:rsidR="64014AB1" w:rsidRDefault="64014AB1" w:rsidP="008A668C">
      <w:pPr>
        <w:spacing w:after="0" w:line="240" w:lineRule="auto"/>
        <w:contextualSpacing/>
      </w:pPr>
    </w:p>
    <w:p w14:paraId="00CB8B98" w14:textId="042C84EE" w:rsidR="00591E6F" w:rsidRPr="00591E6F" w:rsidRDefault="0112C76F" w:rsidP="008A668C">
      <w:pPr>
        <w:pStyle w:val="Heading1"/>
        <w:contextualSpacing/>
        <w:rPr>
          <w:rFonts w:ascii="Calibri" w:eastAsia="Calibri" w:hAnsi="Calibri" w:cs="Calibri"/>
          <w:b/>
          <w:bCs/>
        </w:rPr>
      </w:pPr>
      <w:r w:rsidRPr="1633AD94">
        <w:rPr>
          <w:rFonts w:ascii="Calibri" w:eastAsia="Calibri" w:hAnsi="Calibri" w:cs="Calibri"/>
        </w:rPr>
        <w:t>I</w:t>
      </w:r>
      <w:r w:rsidR="00591E6F" w:rsidRPr="1633AD94">
        <w:rPr>
          <w:rFonts w:ascii="Calibri" w:eastAsia="Calibri" w:hAnsi="Calibri" w:cs="Calibri"/>
        </w:rPr>
        <w:t>nformation for Instructors</w:t>
      </w:r>
    </w:p>
    <w:p w14:paraId="5B431A6A" w14:textId="7E100143" w:rsidR="6E324B50" w:rsidRDefault="6E324B50" w:rsidP="008A668C">
      <w:pPr>
        <w:pStyle w:val="Heading1"/>
        <w:contextualSpacing/>
        <w:rPr>
          <w:rFonts w:ascii="Calibri" w:eastAsia="Calibri" w:hAnsi="Calibri" w:cs="Calibri"/>
          <w:b/>
          <w:bCs/>
          <w:sz w:val="56"/>
          <w:szCs w:val="56"/>
        </w:rPr>
      </w:pPr>
      <w:r w:rsidRPr="7D3AE766">
        <w:rPr>
          <w:rFonts w:ascii="Calibri" w:eastAsia="Calibri" w:hAnsi="Calibri" w:cs="Calibri"/>
        </w:rPr>
        <w:t>Rhetorical Criticism Essay Assignment</w:t>
      </w:r>
    </w:p>
    <w:p w14:paraId="1BB7028A" w14:textId="77777777" w:rsidR="00591E6F" w:rsidRPr="00591E6F" w:rsidRDefault="00591E6F" w:rsidP="008A668C">
      <w:pPr>
        <w:pStyle w:val="Heading2"/>
        <w:spacing w:beforeAutospacing="0" w:after="0" w:afterAutospacing="0"/>
        <w:contextualSpacing/>
      </w:pPr>
      <w:r w:rsidRPr="7D3AE766">
        <w:t>Overview</w:t>
      </w:r>
    </w:p>
    <w:p w14:paraId="5EC55652" w14:textId="5AC2292C" w:rsidR="00591E6F" w:rsidRPr="00591E6F" w:rsidRDefault="00591E6F" w:rsidP="008A668C">
      <w:pPr>
        <w:spacing w:after="0" w:line="240" w:lineRule="auto"/>
        <w:contextualSpacing/>
      </w:pPr>
      <w:r w:rsidRPr="304D59A2">
        <w:rPr>
          <w:kern w:val="0"/>
          <w14:ligatures w14:val="none"/>
        </w:rPr>
        <w:t xml:space="preserve">This assignment addresses the Pathways outcome: </w:t>
      </w:r>
      <w:r w:rsidRPr="7D3AE766">
        <w:rPr>
          <w:kern w:val="0"/>
          <w14:ligatures w14:val="none"/>
        </w:rPr>
        <w:t xml:space="preserve">Evaluate evidence and arguments critically or analytically. </w:t>
      </w:r>
    </w:p>
    <w:p w14:paraId="5FA6EC28" w14:textId="129C5B6E" w:rsidR="00591E6F" w:rsidRPr="00591E6F" w:rsidRDefault="00591E6F" w:rsidP="008A668C">
      <w:pPr>
        <w:spacing w:after="0" w:line="240" w:lineRule="auto"/>
        <w:contextualSpacing/>
      </w:pPr>
    </w:p>
    <w:p w14:paraId="56E92413" w14:textId="376CF89E" w:rsidR="00591E6F" w:rsidRPr="00591E6F" w:rsidRDefault="00591E6F" w:rsidP="008A668C">
      <w:pPr>
        <w:spacing w:after="0" w:line="240" w:lineRule="auto"/>
        <w:contextualSpacing/>
        <w:rPr>
          <w:kern w:val="0"/>
          <w14:ligatures w14:val="none"/>
        </w:rPr>
      </w:pPr>
      <w:r w:rsidRPr="7D3AE766">
        <w:rPr>
          <w:kern w:val="0"/>
          <w14:ligatures w14:val="none"/>
        </w:rPr>
        <w:t xml:space="preserve">In this assignment, students will write a rhetorical criticism essay analyzing a public text, speech, advertisement, or media message. They will evaluate rhetorical strategies, evidence, and appeals used by the creator to achieve their purpose and persuade their audience. This assignment builds rhetorical </w:t>
      </w:r>
      <w:r w:rsidR="25772FCE" w:rsidRPr="7D3AE766">
        <w:rPr>
          <w:kern w:val="0"/>
          <w14:ligatures w14:val="none"/>
        </w:rPr>
        <w:t>analysis</w:t>
      </w:r>
      <w:r w:rsidRPr="7D3AE766">
        <w:rPr>
          <w:kern w:val="0"/>
          <w14:ligatures w14:val="none"/>
        </w:rPr>
        <w:t xml:space="preserve"> and academic writing skills.</w:t>
      </w:r>
    </w:p>
    <w:p w14:paraId="01953D9E" w14:textId="79AECF28" w:rsidR="7D4D7BC0" w:rsidRDefault="7D4D7BC0" w:rsidP="008A668C">
      <w:pPr>
        <w:spacing w:after="0" w:line="240" w:lineRule="auto"/>
        <w:contextualSpacing/>
      </w:pPr>
    </w:p>
    <w:p w14:paraId="424E224C" w14:textId="77777777" w:rsidR="0092778F" w:rsidRDefault="0092778F" w:rsidP="008A668C">
      <w:pPr>
        <w:spacing w:after="0" w:line="240" w:lineRule="auto"/>
        <w:contextualSpacing/>
      </w:pPr>
    </w:p>
    <w:p w14:paraId="006F6031" w14:textId="77777777" w:rsidR="00591E6F" w:rsidRPr="00591E6F" w:rsidRDefault="00591E6F" w:rsidP="008A668C">
      <w:pPr>
        <w:pStyle w:val="Heading1"/>
        <w:contextualSpacing/>
        <w:rPr>
          <w:rFonts w:ascii="Calibri" w:eastAsia="Calibri" w:hAnsi="Calibri" w:cs="Calibri"/>
          <w:b/>
          <w:bCs/>
          <w:sz w:val="27"/>
          <w:szCs w:val="27"/>
        </w:rPr>
      </w:pPr>
      <w:r w:rsidRPr="7D3AE766">
        <w:rPr>
          <w:rFonts w:ascii="Calibri" w:eastAsia="Calibri" w:hAnsi="Calibri" w:cs="Calibri"/>
        </w:rPr>
        <w:t>Information for Students</w:t>
      </w:r>
    </w:p>
    <w:p w14:paraId="6D2D126F" w14:textId="0E00D99B" w:rsidR="459DB6FA" w:rsidRDefault="459DB6FA" w:rsidP="008A668C">
      <w:pPr>
        <w:pStyle w:val="Heading1"/>
        <w:contextualSpacing/>
        <w:rPr>
          <w:rFonts w:ascii="Calibri" w:eastAsia="Calibri" w:hAnsi="Calibri" w:cs="Calibri"/>
        </w:rPr>
      </w:pPr>
      <w:r w:rsidRPr="7D3AE766">
        <w:rPr>
          <w:rFonts w:ascii="Calibri" w:eastAsia="Calibri" w:hAnsi="Calibri" w:cs="Calibri"/>
        </w:rPr>
        <w:t>Rhetorical Criticism Essay Assignment</w:t>
      </w:r>
    </w:p>
    <w:p w14:paraId="4BC9FAB6" w14:textId="77777777" w:rsidR="00591E6F" w:rsidRPr="00591E6F" w:rsidRDefault="00591E6F" w:rsidP="008A668C">
      <w:pPr>
        <w:pStyle w:val="Heading2"/>
        <w:spacing w:beforeAutospacing="0" w:after="0" w:afterAutospacing="0"/>
        <w:contextualSpacing/>
        <w:rPr>
          <w:b/>
          <w:bCs/>
        </w:rPr>
      </w:pPr>
      <w:r w:rsidRPr="7D3AE766">
        <w:t>Overview</w:t>
      </w:r>
    </w:p>
    <w:p w14:paraId="0D308AF0" w14:textId="4A7BBE7E" w:rsidR="00591E6F" w:rsidRPr="00591E6F" w:rsidRDefault="00591E6F" w:rsidP="008A668C">
      <w:pPr>
        <w:spacing w:after="0" w:line="240" w:lineRule="auto"/>
        <w:contextualSpacing/>
      </w:pPr>
      <w:r w:rsidRPr="304D59A2">
        <w:rPr>
          <w:kern w:val="0"/>
          <w14:ligatures w14:val="none"/>
        </w:rPr>
        <w:t>For this assignment, you will write a rhetorical criticism essay analyzing a public text, speech, advertisement, or media message of your choice. You will evaluate how the creator uses rhetorical strategies</w:t>
      </w:r>
      <w:r w:rsidR="1A76F5CA" w:rsidRPr="304D59A2">
        <w:rPr>
          <w:kern w:val="0"/>
          <w14:ligatures w14:val="none"/>
        </w:rPr>
        <w:t xml:space="preserve"> s</w:t>
      </w:r>
      <w:r w:rsidRPr="304D59A2">
        <w:rPr>
          <w:kern w:val="0"/>
          <w14:ligatures w14:val="none"/>
        </w:rPr>
        <w:t>uch as ethos, pathos, logos, style, and structure</w:t>
      </w:r>
      <w:r w:rsidR="39BD3013" w:rsidRPr="304D59A2">
        <w:rPr>
          <w:kern w:val="0"/>
          <w14:ligatures w14:val="none"/>
        </w:rPr>
        <w:t xml:space="preserve"> </w:t>
      </w:r>
      <w:r w:rsidRPr="304D59A2">
        <w:rPr>
          <w:kern w:val="0"/>
          <w14:ligatures w14:val="none"/>
        </w:rPr>
        <w:t>to achieve their purpose and persuade their audience.</w:t>
      </w:r>
    </w:p>
    <w:p w14:paraId="56EBCD03" w14:textId="3BEECE38" w:rsidR="00591E6F" w:rsidRPr="00591E6F" w:rsidRDefault="00591E6F" w:rsidP="008A668C">
      <w:pPr>
        <w:spacing w:after="0" w:line="240" w:lineRule="auto"/>
        <w:contextualSpacing/>
      </w:pPr>
      <w:r w:rsidRPr="304D59A2">
        <w:rPr>
          <w:kern w:val="0"/>
          <w14:ligatures w14:val="none"/>
        </w:rPr>
        <w:t xml:space="preserve"> </w:t>
      </w:r>
    </w:p>
    <w:p w14:paraId="13B3F390" w14:textId="77777777" w:rsidR="00591E6F" w:rsidRPr="00591E6F" w:rsidRDefault="00591E6F" w:rsidP="008A668C">
      <w:pPr>
        <w:spacing w:after="0" w:line="240" w:lineRule="auto"/>
        <w:contextualSpacing/>
        <w:rPr>
          <w:kern w:val="0"/>
          <w14:ligatures w14:val="none"/>
        </w:rPr>
      </w:pPr>
      <w:r w:rsidRPr="304D59A2">
        <w:rPr>
          <w:kern w:val="0"/>
          <w14:ligatures w14:val="none"/>
        </w:rPr>
        <w:t>As you work on this assignment you will:</w:t>
      </w:r>
    </w:p>
    <w:p w14:paraId="7993A1F7" w14:textId="77777777" w:rsidR="00591E6F" w:rsidRPr="00591E6F" w:rsidRDefault="00591E6F" w:rsidP="008A668C">
      <w:pPr>
        <w:numPr>
          <w:ilvl w:val="0"/>
          <w:numId w:val="2"/>
        </w:numPr>
        <w:spacing w:after="0" w:line="240" w:lineRule="auto"/>
        <w:contextualSpacing/>
        <w:rPr>
          <w:kern w:val="0"/>
          <w14:ligatures w14:val="none"/>
        </w:rPr>
      </w:pPr>
      <w:r w:rsidRPr="304D59A2">
        <w:rPr>
          <w:kern w:val="0"/>
          <w14:ligatures w14:val="none"/>
        </w:rPr>
        <w:t>Select a public text, speech, advertisement, or media message to analyze.</w:t>
      </w:r>
    </w:p>
    <w:p w14:paraId="2FB98BF3" w14:textId="77777777" w:rsidR="00591E6F" w:rsidRPr="00591E6F" w:rsidRDefault="00591E6F" w:rsidP="008A668C">
      <w:pPr>
        <w:numPr>
          <w:ilvl w:val="0"/>
          <w:numId w:val="2"/>
        </w:numPr>
        <w:spacing w:after="0" w:line="240" w:lineRule="auto"/>
        <w:contextualSpacing/>
        <w:rPr>
          <w:kern w:val="0"/>
          <w14:ligatures w14:val="none"/>
        </w:rPr>
      </w:pPr>
      <w:r w:rsidRPr="304D59A2">
        <w:rPr>
          <w:kern w:val="0"/>
          <w14:ligatures w14:val="none"/>
        </w:rPr>
        <w:t>Identify the author’s purpose and intended audience.</w:t>
      </w:r>
    </w:p>
    <w:p w14:paraId="712D5DCD" w14:textId="3A89D8FC" w:rsidR="1E743934" w:rsidRDefault="1E743934" w:rsidP="008A668C">
      <w:pPr>
        <w:numPr>
          <w:ilvl w:val="0"/>
          <w:numId w:val="2"/>
        </w:numPr>
        <w:spacing w:after="0" w:line="240" w:lineRule="auto"/>
        <w:contextualSpacing/>
      </w:pPr>
      <w:r w:rsidRPr="7D3AE766">
        <w:t>Develop a clear thesis supported by detailed rhetorical analysis.</w:t>
      </w:r>
    </w:p>
    <w:p w14:paraId="7C3AAFA2" w14:textId="0DF2B6F3" w:rsidR="00591E6F" w:rsidRPr="00591E6F" w:rsidRDefault="00591E6F" w:rsidP="008A668C">
      <w:pPr>
        <w:numPr>
          <w:ilvl w:val="0"/>
          <w:numId w:val="2"/>
        </w:numPr>
        <w:spacing w:after="0" w:line="240" w:lineRule="auto"/>
        <w:contextualSpacing/>
        <w:rPr>
          <w:kern w:val="0"/>
          <w14:ligatures w14:val="none"/>
        </w:rPr>
      </w:pPr>
      <w:r w:rsidRPr="304D59A2">
        <w:rPr>
          <w:kern w:val="0"/>
          <w14:ligatures w14:val="none"/>
        </w:rPr>
        <w:t xml:space="preserve">Analyze </w:t>
      </w:r>
      <w:r w:rsidR="78812CC9" w:rsidRPr="304D59A2">
        <w:rPr>
          <w:kern w:val="0"/>
          <w14:ligatures w14:val="none"/>
        </w:rPr>
        <w:t xml:space="preserve">the </w:t>
      </w:r>
      <w:r w:rsidRPr="304D59A2">
        <w:rPr>
          <w:kern w:val="0"/>
          <w14:ligatures w14:val="none"/>
        </w:rPr>
        <w:t>rhetorical strategies used, including appeals to ethos, pathos, and logos.</w:t>
      </w:r>
    </w:p>
    <w:p w14:paraId="7270C931" w14:textId="77777777" w:rsidR="00591E6F" w:rsidRPr="00591E6F" w:rsidRDefault="00591E6F" w:rsidP="008A668C">
      <w:pPr>
        <w:numPr>
          <w:ilvl w:val="0"/>
          <w:numId w:val="2"/>
        </w:numPr>
        <w:spacing w:after="0" w:line="240" w:lineRule="auto"/>
        <w:contextualSpacing/>
        <w:rPr>
          <w:kern w:val="0"/>
          <w14:ligatures w14:val="none"/>
        </w:rPr>
      </w:pPr>
      <w:r w:rsidRPr="304D59A2">
        <w:rPr>
          <w:kern w:val="0"/>
          <w14:ligatures w14:val="none"/>
        </w:rPr>
        <w:t>Evaluate the effectiveness of these strategies in achieving the creator’s purpose.</w:t>
      </w:r>
    </w:p>
    <w:p w14:paraId="5D97547C" w14:textId="45E4FABF" w:rsidR="7D4D7BC0" w:rsidRDefault="7D4D7BC0" w:rsidP="008A668C">
      <w:pPr>
        <w:spacing w:after="0" w:line="240" w:lineRule="auto"/>
        <w:contextualSpacing/>
      </w:pPr>
    </w:p>
    <w:p w14:paraId="14C3A3FB" w14:textId="77777777" w:rsidR="00591E6F" w:rsidRPr="00591E6F" w:rsidRDefault="00591E6F" w:rsidP="008A668C">
      <w:pPr>
        <w:pStyle w:val="Heading1"/>
        <w:contextualSpacing/>
        <w:rPr>
          <w:rFonts w:ascii="Calibri" w:eastAsia="Calibri" w:hAnsi="Calibri" w:cs="Calibri"/>
          <w:b/>
          <w:bCs/>
          <w:sz w:val="27"/>
          <w:szCs w:val="27"/>
        </w:rPr>
      </w:pPr>
      <w:r w:rsidRPr="7D3AE766">
        <w:rPr>
          <w:rFonts w:ascii="Calibri" w:eastAsia="Calibri" w:hAnsi="Calibri" w:cs="Calibri"/>
        </w:rPr>
        <w:t>Assignment Format &amp; Guidelines</w:t>
      </w:r>
    </w:p>
    <w:p w14:paraId="30769646" w14:textId="77777777" w:rsidR="00591E6F" w:rsidRPr="00591E6F" w:rsidRDefault="00591E6F" w:rsidP="008A668C">
      <w:pPr>
        <w:spacing w:after="0" w:line="240" w:lineRule="auto"/>
        <w:contextualSpacing/>
        <w:rPr>
          <w:kern w:val="0"/>
          <w14:ligatures w14:val="none"/>
        </w:rPr>
      </w:pPr>
      <w:r w:rsidRPr="304D59A2">
        <w:rPr>
          <w:kern w:val="0"/>
          <w14:ligatures w14:val="none"/>
        </w:rPr>
        <w:t>Your rhetorical criticism essay will:</w:t>
      </w:r>
    </w:p>
    <w:p w14:paraId="506FB6D9" w14:textId="77777777" w:rsidR="00591E6F" w:rsidRPr="00591E6F" w:rsidRDefault="00591E6F" w:rsidP="008A668C">
      <w:pPr>
        <w:numPr>
          <w:ilvl w:val="0"/>
          <w:numId w:val="3"/>
        </w:numPr>
        <w:spacing w:after="0" w:line="240" w:lineRule="auto"/>
        <w:contextualSpacing/>
        <w:rPr>
          <w:kern w:val="0"/>
          <w14:ligatures w14:val="none"/>
        </w:rPr>
      </w:pPr>
      <w:r w:rsidRPr="304D59A2">
        <w:rPr>
          <w:kern w:val="0"/>
          <w14:ligatures w14:val="none"/>
        </w:rPr>
        <w:t>Be 3–4 pages in length, typed and double-spaced, using a 12-point font.</w:t>
      </w:r>
    </w:p>
    <w:p w14:paraId="21E60171" w14:textId="77777777" w:rsidR="00591E6F" w:rsidRPr="00591E6F" w:rsidRDefault="00591E6F" w:rsidP="008A668C">
      <w:pPr>
        <w:numPr>
          <w:ilvl w:val="0"/>
          <w:numId w:val="3"/>
        </w:numPr>
        <w:spacing w:after="0" w:line="240" w:lineRule="auto"/>
        <w:contextualSpacing/>
        <w:rPr>
          <w:kern w:val="0"/>
          <w14:ligatures w14:val="none"/>
        </w:rPr>
      </w:pPr>
      <w:r w:rsidRPr="304D59A2">
        <w:rPr>
          <w:kern w:val="0"/>
          <w14:ligatures w14:val="none"/>
        </w:rPr>
        <w:t>Use in-text citations and the Works Cited page.</w:t>
      </w:r>
    </w:p>
    <w:p w14:paraId="0FD21BA1" w14:textId="77777777" w:rsidR="00591E6F" w:rsidRPr="00591E6F" w:rsidRDefault="00591E6F" w:rsidP="008A668C">
      <w:pPr>
        <w:numPr>
          <w:ilvl w:val="0"/>
          <w:numId w:val="3"/>
        </w:numPr>
        <w:spacing w:after="0" w:line="240" w:lineRule="auto"/>
        <w:contextualSpacing/>
        <w:rPr>
          <w:kern w:val="0"/>
          <w14:ligatures w14:val="none"/>
        </w:rPr>
      </w:pPr>
      <w:r w:rsidRPr="304D59A2">
        <w:rPr>
          <w:kern w:val="0"/>
          <w14:ligatures w14:val="none"/>
        </w:rPr>
        <w:t>Include an introduction with a thesis statement, body paragraphs analyzing rhetorical strategies, and a conclusion.</w:t>
      </w:r>
    </w:p>
    <w:p w14:paraId="0A7A9F39" w14:textId="77777777" w:rsidR="00591E6F" w:rsidRPr="00591E6F" w:rsidRDefault="00591E6F" w:rsidP="008A668C">
      <w:pPr>
        <w:numPr>
          <w:ilvl w:val="0"/>
          <w:numId w:val="3"/>
        </w:numPr>
        <w:spacing w:after="0" w:line="240" w:lineRule="auto"/>
        <w:contextualSpacing/>
        <w:rPr>
          <w:kern w:val="0"/>
          <w14:ligatures w14:val="none"/>
        </w:rPr>
      </w:pPr>
      <w:r w:rsidRPr="304D59A2">
        <w:rPr>
          <w:kern w:val="0"/>
          <w14:ligatures w14:val="none"/>
        </w:rPr>
        <w:t>Use clear academic writing with complete sentences and proper grammar.</w:t>
      </w:r>
    </w:p>
    <w:p w14:paraId="41C32B06" w14:textId="4CB831AE" w:rsidR="7D4D7BC0" w:rsidRDefault="7D4D7BC0" w:rsidP="008A668C">
      <w:pPr>
        <w:spacing w:after="0" w:line="240" w:lineRule="auto"/>
        <w:contextualSpacing/>
      </w:pPr>
    </w:p>
    <w:p w14:paraId="3CFAAB0D" w14:textId="77777777" w:rsidR="00591E6F" w:rsidRPr="00591E6F" w:rsidRDefault="00591E6F" w:rsidP="008A668C">
      <w:pPr>
        <w:pStyle w:val="Heading1"/>
        <w:contextualSpacing/>
        <w:rPr>
          <w:rFonts w:ascii="Calibri" w:eastAsia="Calibri" w:hAnsi="Calibri" w:cs="Calibri"/>
          <w:b/>
          <w:bCs/>
          <w:sz w:val="27"/>
          <w:szCs w:val="27"/>
        </w:rPr>
      </w:pPr>
      <w:r w:rsidRPr="7D3AE766">
        <w:rPr>
          <w:rFonts w:ascii="Calibri" w:eastAsia="Calibri" w:hAnsi="Calibri" w:cs="Calibri"/>
        </w:rPr>
        <w:t>Assessment Criteria</w:t>
      </w:r>
    </w:p>
    <w:p w14:paraId="52376E33" w14:textId="1E6FDBA7" w:rsidR="46C4D1E2" w:rsidRDefault="46C4D1E2" w:rsidP="008A668C">
      <w:pPr>
        <w:spacing w:after="0" w:line="240" w:lineRule="auto"/>
        <w:contextualSpacing/>
      </w:pPr>
      <w:r w:rsidRPr="7D3AE766">
        <w:t>Your essay will be graded on</w:t>
      </w:r>
      <w:r w:rsidR="0E5B6AB3" w:rsidRPr="7D3AE766">
        <w:t xml:space="preserve"> your</w:t>
      </w:r>
      <w:r w:rsidRPr="7D3AE766">
        <w:t xml:space="preserve">: </w:t>
      </w:r>
    </w:p>
    <w:p w14:paraId="56B43888" w14:textId="7791ABB6" w:rsidR="79FC4252" w:rsidRDefault="18FDE239" w:rsidP="008A668C">
      <w:pPr>
        <w:numPr>
          <w:ilvl w:val="0"/>
          <w:numId w:val="4"/>
        </w:numPr>
        <w:spacing w:after="0" w:line="240" w:lineRule="auto"/>
        <w:contextualSpacing/>
      </w:pPr>
      <w:r w:rsidRPr="1633AD94">
        <w:t xml:space="preserve">Development of an original </w:t>
      </w:r>
      <w:r w:rsidR="79FC4252" w:rsidRPr="1633AD94">
        <w:t>thesis</w:t>
      </w:r>
      <w:r w:rsidR="2AAB6AF4" w:rsidRPr="1633AD94">
        <w:t>.</w:t>
      </w:r>
    </w:p>
    <w:p w14:paraId="2707EE6D" w14:textId="4173AD0E" w:rsidR="00591E6F" w:rsidRPr="00591E6F" w:rsidRDefault="79FC4252" w:rsidP="008A668C">
      <w:pPr>
        <w:numPr>
          <w:ilvl w:val="0"/>
          <w:numId w:val="4"/>
        </w:numPr>
        <w:spacing w:after="0" w:line="240" w:lineRule="auto"/>
        <w:contextualSpacing/>
        <w:rPr>
          <w:kern w:val="0"/>
          <w14:ligatures w14:val="none"/>
        </w:rPr>
      </w:pPr>
      <w:r w:rsidRPr="304D59A2">
        <w:rPr>
          <w:kern w:val="0"/>
          <w14:ligatures w14:val="none"/>
        </w:rPr>
        <w:t>I</w:t>
      </w:r>
      <w:r w:rsidR="00591E6F" w:rsidRPr="304D59A2">
        <w:rPr>
          <w:kern w:val="0"/>
          <w14:ligatures w14:val="none"/>
        </w:rPr>
        <w:t>dentifi</w:t>
      </w:r>
      <w:r w:rsidR="72DC110D" w:rsidRPr="304D59A2">
        <w:rPr>
          <w:kern w:val="0"/>
          <w14:ligatures w14:val="none"/>
        </w:rPr>
        <w:t>cation of</w:t>
      </w:r>
      <w:r w:rsidR="00591E6F" w:rsidRPr="304D59A2">
        <w:rPr>
          <w:kern w:val="0"/>
          <w14:ligatures w14:val="none"/>
        </w:rPr>
        <w:t xml:space="preserve"> the author’s purpose and intended audience</w:t>
      </w:r>
      <w:bookmarkStart w:id="0" w:name="_Int_21ECJi5w"/>
      <w:r w:rsidR="00591E6F" w:rsidRPr="304D59A2">
        <w:rPr>
          <w:kern w:val="0"/>
          <w14:ligatures w14:val="none"/>
        </w:rPr>
        <w:t>.</w:t>
      </w:r>
      <w:bookmarkEnd w:id="0"/>
    </w:p>
    <w:p w14:paraId="76529EFD" w14:textId="3A7358AD" w:rsidR="00591E6F" w:rsidRPr="00591E6F" w:rsidRDefault="00591E6F" w:rsidP="008A668C">
      <w:pPr>
        <w:numPr>
          <w:ilvl w:val="0"/>
          <w:numId w:val="4"/>
        </w:numPr>
        <w:spacing w:after="0" w:line="240" w:lineRule="auto"/>
        <w:contextualSpacing/>
        <w:rPr>
          <w:kern w:val="0"/>
          <w14:ligatures w14:val="none"/>
        </w:rPr>
      </w:pPr>
      <w:r w:rsidRPr="304D59A2">
        <w:rPr>
          <w:kern w:val="0"/>
          <w14:ligatures w14:val="none"/>
        </w:rPr>
        <w:lastRenderedPageBreak/>
        <w:t>Analy</w:t>
      </w:r>
      <w:r w:rsidR="4CDFB947" w:rsidRPr="304D59A2">
        <w:rPr>
          <w:kern w:val="0"/>
          <w14:ligatures w14:val="none"/>
        </w:rPr>
        <w:t>sis of r</w:t>
      </w:r>
      <w:r w:rsidRPr="304D59A2">
        <w:rPr>
          <w:kern w:val="0"/>
          <w14:ligatures w14:val="none"/>
        </w:rPr>
        <w:t>hetorical strategies (ethos, pathos, logos, style, structure) with supporting evidence.</w:t>
      </w:r>
    </w:p>
    <w:p w14:paraId="5AAA567B" w14:textId="67BA408A" w:rsidR="00591E6F" w:rsidRPr="00591E6F" w:rsidRDefault="00591E6F" w:rsidP="008A668C">
      <w:pPr>
        <w:numPr>
          <w:ilvl w:val="0"/>
          <w:numId w:val="4"/>
        </w:numPr>
        <w:spacing w:after="0" w:line="240" w:lineRule="auto"/>
        <w:contextualSpacing/>
        <w:rPr>
          <w:kern w:val="0"/>
          <w14:ligatures w14:val="none"/>
        </w:rPr>
      </w:pPr>
      <w:r w:rsidRPr="304D59A2">
        <w:rPr>
          <w:kern w:val="0"/>
          <w14:ligatures w14:val="none"/>
        </w:rPr>
        <w:t>Evaluat</w:t>
      </w:r>
      <w:r w:rsidR="7B1A135D" w:rsidRPr="304D59A2">
        <w:rPr>
          <w:kern w:val="0"/>
          <w14:ligatures w14:val="none"/>
        </w:rPr>
        <w:t xml:space="preserve">ion of </w:t>
      </w:r>
      <w:r w:rsidRPr="304D59A2">
        <w:rPr>
          <w:kern w:val="0"/>
          <w14:ligatures w14:val="none"/>
        </w:rPr>
        <w:t>the effectiveness of rhetorical choices.</w:t>
      </w:r>
    </w:p>
    <w:p w14:paraId="01E8477D" w14:textId="5D384DEC" w:rsidR="4585047B" w:rsidRDefault="4585047B" w:rsidP="008A668C">
      <w:pPr>
        <w:numPr>
          <w:ilvl w:val="0"/>
          <w:numId w:val="4"/>
        </w:numPr>
        <w:spacing w:after="0" w:line="240" w:lineRule="auto"/>
        <w:contextualSpacing/>
      </w:pPr>
      <w:r w:rsidRPr="7D3AE766">
        <w:t>Correct use of citations in MLA format.</w:t>
      </w:r>
    </w:p>
    <w:p w14:paraId="2922E3BD" w14:textId="18D3D46D" w:rsidR="00591E6F" w:rsidRPr="00591E6F" w:rsidRDefault="00591E6F" w:rsidP="008A668C">
      <w:pPr>
        <w:numPr>
          <w:ilvl w:val="0"/>
          <w:numId w:val="4"/>
        </w:numPr>
        <w:spacing w:after="0" w:line="240" w:lineRule="auto"/>
        <w:contextualSpacing/>
        <w:rPr>
          <w:kern w:val="0"/>
          <w14:ligatures w14:val="none"/>
        </w:rPr>
      </w:pPr>
      <w:r w:rsidRPr="304D59A2">
        <w:rPr>
          <w:kern w:val="0"/>
          <w14:ligatures w14:val="none"/>
        </w:rPr>
        <w:t>Use</w:t>
      </w:r>
      <w:r w:rsidR="190B38F6" w:rsidRPr="304D59A2">
        <w:rPr>
          <w:kern w:val="0"/>
          <w14:ligatures w14:val="none"/>
        </w:rPr>
        <w:t xml:space="preserve"> of </w:t>
      </w:r>
      <w:r w:rsidRPr="304D59A2">
        <w:rPr>
          <w:kern w:val="0"/>
          <w14:ligatures w14:val="none"/>
        </w:rPr>
        <w:t>academic English with correct grammar, punctuation, and formatting</w:t>
      </w:r>
      <w:r w:rsidR="65E605E2" w:rsidRPr="304D59A2">
        <w:rPr>
          <w:kern w:val="0"/>
          <w14:ligatures w14:val="none"/>
        </w:rPr>
        <w:t xml:space="preserve"> in the written essay</w:t>
      </w:r>
      <w:r w:rsidRPr="304D59A2">
        <w:rPr>
          <w:kern w:val="0"/>
          <w14:ligatures w14:val="none"/>
        </w:rPr>
        <w:t>.</w:t>
      </w:r>
    </w:p>
    <w:p w14:paraId="00813836" w14:textId="582AEE2C" w:rsidR="00591E6F" w:rsidRPr="00591E6F" w:rsidRDefault="00591E6F" w:rsidP="008A668C">
      <w:pPr>
        <w:spacing w:after="0" w:line="240" w:lineRule="auto"/>
        <w:contextualSpacing/>
      </w:pPr>
    </w:p>
    <w:tbl>
      <w:tblPr>
        <w:tblStyle w:val="TableGrid"/>
        <w:tblW w:w="0" w:type="auto"/>
        <w:tblLook w:val="04A0" w:firstRow="1" w:lastRow="0" w:firstColumn="1" w:lastColumn="0" w:noHBand="0" w:noVBand="1"/>
      </w:tblPr>
      <w:tblGrid>
        <w:gridCol w:w="2043"/>
        <w:gridCol w:w="2042"/>
        <w:gridCol w:w="2042"/>
        <w:gridCol w:w="2044"/>
        <w:gridCol w:w="2043"/>
      </w:tblGrid>
      <w:tr w:rsidR="00996F6C" w:rsidRPr="006E715D" w14:paraId="592A28E8" w14:textId="77777777" w:rsidTr="001D4F28">
        <w:tc>
          <w:tcPr>
            <w:tcW w:w="102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647E37A9" w14:textId="77777777" w:rsidR="00996F6C" w:rsidRPr="006E715D" w:rsidRDefault="00996F6C" w:rsidP="001D4F28">
            <w:pPr>
              <w:contextualSpacing/>
              <w:jc w:val="center"/>
              <w:rPr>
                <w:sz w:val="28"/>
                <w:szCs w:val="28"/>
              </w:rPr>
            </w:pPr>
            <w:r w:rsidRPr="006E715D">
              <w:rPr>
                <w:b/>
                <w:color w:val="FFFFFF"/>
                <w:sz w:val="28"/>
                <w:szCs w:val="28"/>
              </w:rPr>
              <w:t>Rhetorical Criticism Essay Grading Rubric</w:t>
            </w:r>
          </w:p>
        </w:tc>
      </w:tr>
      <w:tr w:rsidR="00996F6C" w:rsidRPr="006E715D" w14:paraId="2C88777F" w14:textId="77777777" w:rsidTr="001D4F28">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4170364E" w14:textId="77777777" w:rsidR="00996F6C" w:rsidRPr="006E715D" w:rsidRDefault="00996F6C" w:rsidP="001D4F28">
            <w:pPr>
              <w:contextualSpacing/>
              <w:jc w:val="center"/>
            </w:pPr>
            <w:r w:rsidRPr="006E715D">
              <w:rPr>
                <w:b/>
                <w:color w:val="FFFFFF"/>
              </w:rPr>
              <w:t>Criteria</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08E02901" w14:textId="77777777" w:rsidR="00996F6C" w:rsidRPr="006E715D" w:rsidRDefault="00996F6C" w:rsidP="001D4F28">
            <w:pPr>
              <w:contextualSpacing/>
              <w:jc w:val="center"/>
            </w:pPr>
            <w:r w:rsidRPr="006E715D">
              <w:rPr>
                <w:b/>
                <w:color w:val="FFFFFF"/>
              </w:rPr>
              <w:t>Exceeds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1A91B699" w14:textId="77777777" w:rsidR="00996F6C" w:rsidRPr="006E715D" w:rsidRDefault="00996F6C" w:rsidP="001D4F28">
            <w:pPr>
              <w:contextualSpacing/>
              <w:jc w:val="center"/>
            </w:pPr>
            <w:r w:rsidRPr="006E715D">
              <w:rPr>
                <w:b/>
                <w:color w:val="FFFFFF"/>
              </w:rPr>
              <w:t>Meets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6316DE00" w14:textId="77777777" w:rsidR="00996F6C" w:rsidRPr="006E715D" w:rsidRDefault="00996F6C" w:rsidP="001D4F28">
            <w:pPr>
              <w:contextualSpacing/>
              <w:jc w:val="center"/>
            </w:pPr>
            <w:r w:rsidRPr="006E715D">
              <w:rPr>
                <w:b/>
                <w:color w:val="FFFFFF"/>
              </w:rPr>
              <w:t>Approaches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7F4F9EB5" w14:textId="77777777" w:rsidR="00996F6C" w:rsidRPr="006E715D" w:rsidRDefault="00996F6C" w:rsidP="001D4F28">
            <w:pPr>
              <w:contextualSpacing/>
              <w:jc w:val="center"/>
            </w:pPr>
            <w:r w:rsidRPr="006E715D">
              <w:rPr>
                <w:b/>
                <w:color w:val="FFFFFF"/>
              </w:rPr>
              <w:t>Developing</w:t>
            </w:r>
          </w:p>
        </w:tc>
      </w:tr>
      <w:tr w:rsidR="00996F6C" w:rsidRPr="006E715D" w14:paraId="3951E7A7" w14:textId="77777777" w:rsidTr="001D4F28">
        <w:tc>
          <w:tcPr>
            <w:tcW w:w="2045" w:type="dxa"/>
          </w:tcPr>
          <w:p w14:paraId="0A5D12CA" w14:textId="77777777" w:rsidR="00996F6C" w:rsidRPr="006E715D" w:rsidRDefault="00996F6C" w:rsidP="001D4F28">
            <w:pPr>
              <w:contextualSpacing/>
            </w:pPr>
            <w:r w:rsidRPr="006E715D">
              <w:rPr>
                <w:b/>
              </w:rPr>
              <w:t>Thesis &amp; Analysis (20 points)</w:t>
            </w:r>
          </w:p>
        </w:tc>
        <w:tc>
          <w:tcPr>
            <w:tcW w:w="2045" w:type="dxa"/>
          </w:tcPr>
          <w:p w14:paraId="2FA68615" w14:textId="77777777" w:rsidR="00996F6C" w:rsidRPr="006E715D" w:rsidRDefault="00996F6C" w:rsidP="001D4F28">
            <w:pPr>
              <w:contextualSpacing/>
            </w:pPr>
            <w:r w:rsidRPr="006E715D">
              <w:t>Develops an insightful, original thesis with sophisticated rhetorical analysis. (18–20 points)</w:t>
            </w:r>
          </w:p>
        </w:tc>
        <w:tc>
          <w:tcPr>
            <w:tcW w:w="2045" w:type="dxa"/>
          </w:tcPr>
          <w:p w14:paraId="22729E09" w14:textId="77777777" w:rsidR="00996F6C" w:rsidRPr="006E715D" w:rsidRDefault="00996F6C" w:rsidP="001D4F28">
            <w:pPr>
              <w:contextualSpacing/>
            </w:pPr>
            <w:r w:rsidRPr="006E715D">
              <w:t>Develops a clear thesis with supported rhetorical analysis. (14–17 points)</w:t>
            </w:r>
          </w:p>
        </w:tc>
        <w:tc>
          <w:tcPr>
            <w:tcW w:w="2045" w:type="dxa"/>
          </w:tcPr>
          <w:p w14:paraId="222580E9" w14:textId="77777777" w:rsidR="00996F6C" w:rsidRPr="006E715D" w:rsidRDefault="00996F6C" w:rsidP="001D4F28">
            <w:pPr>
              <w:contextualSpacing/>
            </w:pPr>
            <w:r w:rsidRPr="006E715D">
              <w:t xml:space="preserve">Thesis is present but rhetorical analysis is limited in detail or insufficiently developed. </w:t>
            </w:r>
          </w:p>
          <w:p w14:paraId="13CF229E" w14:textId="77777777" w:rsidR="00996F6C" w:rsidRPr="006E715D" w:rsidRDefault="00996F6C" w:rsidP="001D4F28">
            <w:pPr>
              <w:contextualSpacing/>
            </w:pPr>
            <w:r w:rsidRPr="006E715D">
              <w:t>(10–13 points)</w:t>
            </w:r>
          </w:p>
        </w:tc>
        <w:tc>
          <w:tcPr>
            <w:tcW w:w="2045" w:type="dxa"/>
          </w:tcPr>
          <w:p w14:paraId="0C6FD52D" w14:textId="77777777" w:rsidR="00996F6C" w:rsidRPr="006E715D" w:rsidRDefault="00996F6C" w:rsidP="001D4F28">
            <w:pPr>
              <w:contextualSpacing/>
            </w:pPr>
            <w:r w:rsidRPr="006E715D">
              <w:t>Thesis is missing or analysis is minimal. (0–9 points)</w:t>
            </w:r>
          </w:p>
        </w:tc>
      </w:tr>
      <w:tr w:rsidR="00996F6C" w:rsidRPr="006E715D" w14:paraId="519F05EC" w14:textId="77777777" w:rsidTr="001D4F28">
        <w:tc>
          <w:tcPr>
            <w:tcW w:w="2045" w:type="dxa"/>
          </w:tcPr>
          <w:p w14:paraId="1630D660" w14:textId="77777777" w:rsidR="00996F6C" w:rsidRPr="006E715D" w:rsidRDefault="00996F6C" w:rsidP="001D4F28">
            <w:pPr>
              <w:contextualSpacing/>
              <w:rPr>
                <w:b/>
              </w:rPr>
            </w:pPr>
            <w:r w:rsidRPr="006E715D">
              <w:rPr>
                <w:b/>
              </w:rPr>
              <w:t xml:space="preserve">Purpose &amp; Audience Identification </w:t>
            </w:r>
          </w:p>
          <w:p w14:paraId="6A9CD925" w14:textId="77777777" w:rsidR="00996F6C" w:rsidRPr="006E715D" w:rsidRDefault="00996F6C" w:rsidP="001D4F28">
            <w:pPr>
              <w:contextualSpacing/>
            </w:pPr>
            <w:r w:rsidRPr="006E715D">
              <w:rPr>
                <w:b/>
              </w:rPr>
              <w:t>(20 points)</w:t>
            </w:r>
          </w:p>
        </w:tc>
        <w:tc>
          <w:tcPr>
            <w:tcW w:w="2045" w:type="dxa"/>
          </w:tcPr>
          <w:p w14:paraId="1E434A18" w14:textId="77777777" w:rsidR="00996F6C" w:rsidRPr="006E715D" w:rsidRDefault="00996F6C" w:rsidP="001D4F28">
            <w:pPr>
              <w:contextualSpacing/>
            </w:pPr>
            <w:r w:rsidRPr="006E715D">
              <w:t>Thoroughly identifies purpose and audience with insightful analysis. (18–20 points)</w:t>
            </w:r>
          </w:p>
        </w:tc>
        <w:tc>
          <w:tcPr>
            <w:tcW w:w="2045" w:type="dxa"/>
          </w:tcPr>
          <w:p w14:paraId="167E328B" w14:textId="77777777" w:rsidR="00996F6C" w:rsidRPr="006E715D" w:rsidRDefault="00996F6C" w:rsidP="001D4F28">
            <w:pPr>
              <w:contextualSpacing/>
            </w:pPr>
            <w:r w:rsidRPr="006E715D">
              <w:t>Identifies purpose and audience with general analysis. (14–17 points)</w:t>
            </w:r>
          </w:p>
        </w:tc>
        <w:tc>
          <w:tcPr>
            <w:tcW w:w="2045" w:type="dxa"/>
          </w:tcPr>
          <w:p w14:paraId="0265BE57" w14:textId="77777777" w:rsidR="00996F6C" w:rsidRPr="006E715D" w:rsidRDefault="00996F6C" w:rsidP="001D4F28">
            <w:pPr>
              <w:contextualSpacing/>
            </w:pPr>
            <w:r w:rsidRPr="006E715D">
              <w:t>Identification of purpose or audience is somewhat clear; analysis is limited or underdeveloped. (10–13 points)</w:t>
            </w:r>
          </w:p>
        </w:tc>
        <w:tc>
          <w:tcPr>
            <w:tcW w:w="2045" w:type="dxa"/>
          </w:tcPr>
          <w:p w14:paraId="1443B9CB" w14:textId="77777777" w:rsidR="00996F6C" w:rsidRPr="006E715D" w:rsidRDefault="00996F6C" w:rsidP="001D4F28">
            <w:pPr>
              <w:contextualSpacing/>
            </w:pPr>
            <w:r w:rsidRPr="006E715D">
              <w:t xml:space="preserve">Provides little or no identification of purpose or audience. </w:t>
            </w:r>
          </w:p>
          <w:p w14:paraId="053B5E58" w14:textId="77777777" w:rsidR="00996F6C" w:rsidRPr="006E715D" w:rsidRDefault="00996F6C" w:rsidP="001D4F28">
            <w:pPr>
              <w:contextualSpacing/>
            </w:pPr>
            <w:r w:rsidRPr="006E715D">
              <w:t>(0–9 points)</w:t>
            </w:r>
          </w:p>
        </w:tc>
      </w:tr>
      <w:tr w:rsidR="00996F6C" w:rsidRPr="006E715D" w14:paraId="3418094F" w14:textId="77777777" w:rsidTr="001D4F28">
        <w:tc>
          <w:tcPr>
            <w:tcW w:w="2045" w:type="dxa"/>
          </w:tcPr>
          <w:p w14:paraId="5CB3122A" w14:textId="77777777" w:rsidR="00996F6C" w:rsidRPr="006E715D" w:rsidRDefault="00996F6C" w:rsidP="001D4F28">
            <w:pPr>
              <w:contextualSpacing/>
              <w:rPr>
                <w:b/>
              </w:rPr>
            </w:pPr>
            <w:r w:rsidRPr="006E715D">
              <w:rPr>
                <w:b/>
              </w:rPr>
              <w:t xml:space="preserve">Analysis of Rhetorical Strategies </w:t>
            </w:r>
          </w:p>
          <w:p w14:paraId="5CCCB085" w14:textId="77777777" w:rsidR="00996F6C" w:rsidRPr="006E715D" w:rsidRDefault="00996F6C" w:rsidP="001D4F28">
            <w:pPr>
              <w:contextualSpacing/>
            </w:pPr>
            <w:r w:rsidRPr="006E715D">
              <w:rPr>
                <w:b/>
              </w:rPr>
              <w:t>(20 points)</w:t>
            </w:r>
          </w:p>
        </w:tc>
        <w:tc>
          <w:tcPr>
            <w:tcW w:w="2045" w:type="dxa"/>
          </w:tcPr>
          <w:p w14:paraId="339CC14C" w14:textId="77777777" w:rsidR="00996F6C" w:rsidRPr="006E715D" w:rsidRDefault="00996F6C" w:rsidP="001D4F28">
            <w:pPr>
              <w:contextualSpacing/>
            </w:pPr>
            <w:r w:rsidRPr="006E715D">
              <w:t>Analyzes ethos, pathos, logos, and other strategies with detailed evidence.</w:t>
            </w:r>
          </w:p>
          <w:p w14:paraId="1FB0586D" w14:textId="77777777" w:rsidR="00996F6C" w:rsidRPr="006E715D" w:rsidRDefault="00996F6C" w:rsidP="001D4F28">
            <w:pPr>
              <w:contextualSpacing/>
            </w:pPr>
            <w:r w:rsidRPr="006E715D">
              <w:t xml:space="preserve"> (18–20 points)</w:t>
            </w:r>
          </w:p>
        </w:tc>
        <w:tc>
          <w:tcPr>
            <w:tcW w:w="2045" w:type="dxa"/>
          </w:tcPr>
          <w:p w14:paraId="4B3D22F1" w14:textId="77777777" w:rsidR="00996F6C" w:rsidRPr="006E715D" w:rsidRDefault="00996F6C" w:rsidP="001D4F28">
            <w:pPr>
              <w:contextualSpacing/>
            </w:pPr>
            <w:r w:rsidRPr="006E715D">
              <w:t xml:space="preserve">Analyzes rhetorical strategies with some supporting evidence. </w:t>
            </w:r>
          </w:p>
          <w:p w14:paraId="03724D1F" w14:textId="77777777" w:rsidR="00996F6C" w:rsidRPr="006E715D" w:rsidRDefault="00996F6C" w:rsidP="001D4F28">
            <w:pPr>
              <w:contextualSpacing/>
            </w:pPr>
            <w:r w:rsidRPr="006E715D">
              <w:t>(14–17 points)</w:t>
            </w:r>
          </w:p>
        </w:tc>
        <w:tc>
          <w:tcPr>
            <w:tcW w:w="2045" w:type="dxa"/>
          </w:tcPr>
          <w:p w14:paraId="5305625F" w14:textId="77777777" w:rsidR="00996F6C" w:rsidRPr="006E715D" w:rsidRDefault="00996F6C" w:rsidP="001D4F28">
            <w:pPr>
              <w:contextualSpacing/>
            </w:pPr>
            <w:r w:rsidRPr="006E715D">
              <w:t>Mentions rhetorical strategies but provides limited evidence or incomplete analysis. (10–13 points)</w:t>
            </w:r>
          </w:p>
        </w:tc>
        <w:tc>
          <w:tcPr>
            <w:tcW w:w="2045" w:type="dxa"/>
          </w:tcPr>
          <w:p w14:paraId="109BB4A0" w14:textId="77777777" w:rsidR="00996F6C" w:rsidRPr="006E715D" w:rsidRDefault="00996F6C" w:rsidP="001D4F28">
            <w:pPr>
              <w:contextualSpacing/>
            </w:pPr>
            <w:r w:rsidRPr="006E715D">
              <w:t xml:space="preserve">Provides little or no analysis of rhetorical strategies. </w:t>
            </w:r>
          </w:p>
          <w:p w14:paraId="406D16FF" w14:textId="77777777" w:rsidR="00996F6C" w:rsidRPr="006E715D" w:rsidRDefault="00996F6C" w:rsidP="001D4F28">
            <w:pPr>
              <w:contextualSpacing/>
            </w:pPr>
            <w:r w:rsidRPr="006E715D">
              <w:t>(0–9 points)</w:t>
            </w:r>
          </w:p>
        </w:tc>
      </w:tr>
      <w:tr w:rsidR="00996F6C" w:rsidRPr="006E715D" w14:paraId="3F4BDB04" w14:textId="77777777" w:rsidTr="001D4F28">
        <w:tc>
          <w:tcPr>
            <w:tcW w:w="2045" w:type="dxa"/>
          </w:tcPr>
          <w:p w14:paraId="1929D8EB" w14:textId="77777777" w:rsidR="00996F6C" w:rsidRPr="006E715D" w:rsidRDefault="00996F6C" w:rsidP="001D4F28">
            <w:pPr>
              <w:contextualSpacing/>
              <w:rPr>
                <w:b/>
              </w:rPr>
            </w:pPr>
            <w:r w:rsidRPr="006E715D">
              <w:rPr>
                <w:b/>
              </w:rPr>
              <w:t xml:space="preserve">Evaluation of Effectiveness </w:t>
            </w:r>
          </w:p>
          <w:p w14:paraId="75737234" w14:textId="77777777" w:rsidR="00996F6C" w:rsidRPr="006E715D" w:rsidRDefault="00996F6C" w:rsidP="001D4F28">
            <w:pPr>
              <w:contextualSpacing/>
            </w:pPr>
            <w:r w:rsidRPr="006E715D">
              <w:rPr>
                <w:b/>
              </w:rPr>
              <w:t>(20 points)</w:t>
            </w:r>
          </w:p>
        </w:tc>
        <w:tc>
          <w:tcPr>
            <w:tcW w:w="2045" w:type="dxa"/>
          </w:tcPr>
          <w:p w14:paraId="68F135FD" w14:textId="77777777" w:rsidR="00996F6C" w:rsidRPr="006E715D" w:rsidRDefault="00996F6C" w:rsidP="001D4F28">
            <w:pPr>
              <w:contextualSpacing/>
            </w:pPr>
            <w:r w:rsidRPr="006E715D">
              <w:t xml:space="preserve">Critically evaluates effectiveness of rhetorical choices with sophisticated insight. </w:t>
            </w:r>
          </w:p>
          <w:p w14:paraId="08B129EB" w14:textId="77777777" w:rsidR="00996F6C" w:rsidRPr="006E715D" w:rsidRDefault="00996F6C" w:rsidP="001D4F28">
            <w:pPr>
              <w:contextualSpacing/>
            </w:pPr>
            <w:r w:rsidRPr="006E715D">
              <w:t>(18–20 points)</w:t>
            </w:r>
          </w:p>
        </w:tc>
        <w:tc>
          <w:tcPr>
            <w:tcW w:w="2045" w:type="dxa"/>
          </w:tcPr>
          <w:p w14:paraId="0FA1CB48" w14:textId="77777777" w:rsidR="00996F6C" w:rsidRPr="006E715D" w:rsidRDefault="00996F6C" w:rsidP="001D4F28">
            <w:pPr>
              <w:contextualSpacing/>
            </w:pPr>
            <w:r w:rsidRPr="006E715D">
              <w:t xml:space="preserve">Evaluates effectiveness with some critical insight. </w:t>
            </w:r>
          </w:p>
          <w:p w14:paraId="4D003164" w14:textId="77777777" w:rsidR="00996F6C" w:rsidRPr="006E715D" w:rsidRDefault="00996F6C" w:rsidP="001D4F28">
            <w:pPr>
              <w:contextualSpacing/>
            </w:pPr>
            <w:r w:rsidRPr="006E715D">
              <w:t>(14–17 points)</w:t>
            </w:r>
          </w:p>
        </w:tc>
        <w:tc>
          <w:tcPr>
            <w:tcW w:w="2045" w:type="dxa"/>
          </w:tcPr>
          <w:p w14:paraId="1B73B7ED" w14:textId="77777777" w:rsidR="00996F6C" w:rsidRPr="006E715D" w:rsidRDefault="00996F6C" w:rsidP="001D4F28">
            <w:pPr>
              <w:contextualSpacing/>
            </w:pPr>
            <w:r w:rsidRPr="006E715D">
              <w:t xml:space="preserve">Evaluation is limited in reasoning or insufficiently developed. </w:t>
            </w:r>
          </w:p>
          <w:p w14:paraId="4163B678" w14:textId="77777777" w:rsidR="00996F6C" w:rsidRPr="006E715D" w:rsidRDefault="00996F6C" w:rsidP="001D4F28">
            <w:pPr>
              <w:contextualSpacing/>
            </w:pPr>
            <w:r w:rsidRPr="006E715D">
              <w:t>(10–13 points)</w:t>
            </w:r>
          </w:p>
        </w:tc>
        <w:tc>
          <w:tcPr>
            <w:tcW w:w="2045" w:type="dxa"/>
          </w:tcPr>
          <w:p w14:paraId="295BFC5A" w14:textId="77777777" w:rsidR="00996F6C" w:rsidRPr="006E715D" w:rsidRDefault="00996F6C" w:rsidP="001D4F28">
            <w:pPr>
              <w:contextualSpacing/>
            </w:pPr>
            <w:r w:rsidRPr="006E715D">
              <w:t xml:space="preserve">Provides little or no evaluation of effectiveness. </w:t>
            </w:r>
          </w:p>
          <w:p w14:paraId="48ECCB9B" w14:textId="77777777" w:rsidR="00996F6C" w:rsidRPr="006E715D" w:rsidRDefault="00996F6C" w:rsidP="001D4F28">
            <w:pPr>
              <w:contextualSpacing/>
            </w:pPr>
            <w:r w:rsidRPr="006E715D">
              <w:t>(0–9 points)</w:t>
            </w:r>
          </w:p>
        </w:tc>
      </w:tr>
      <w:tr w:rsidR="00996F6C" w:rsidRPr="006E715D" w14:paraId="2D6B961F" w14:textId="77777777" w:rsidTr="001D4F28">
        <w:tc>
          <w:tcPr>
            <w:tcW w:w="2045" w:type="dxa"/>
          </w:tcPr>
          <w:p w14:paraId="5C1DFCE5" w14:textId="77777777" w:rsidR="00996F6C" w:rsidRPr="006E715D" w:rsidRDefault="00996F6C" w:rsidP="001D4F28">
            <w:pPr>
              <w:contextualSpacing/>
              <w:rPr>
                <w:b/>
              </w:rPr>
            </w:pPr>
            <w:r w:rsidRPr="006E715D">
              <w:rPr>
                <w:b/>
              </w:rPr>
              <w:t>Organization &amp; Writing</w:t>
            </w:r>
          </w:p>
          <w:p w14:paraId="057BD23C" w14:textId="77777777" w:rsidR="00996F6C" w:rsidRPr="006E715D" w:rsidRDefault="00996F6C" w:rsidP="001D4F28">
            <w:pPr>
              <w:contextualSpacing/>
            </w:pPr>
            <w:r w:rsidRPr="006E715D">
              <w:rPr>
                <w:b/>
              </w:rPr>
              <w:t>(10 points)</w:t>
            </w:r>
          </w:p>
        </w:tc>
        <w:tc>
          <w:tcPr>
            <w:tcW w:w="2045" w:type="dxa"/>
          </w:tcPr>
          <w:p w14:paraId="7A3CF0A1" w14:textId="77777777" w:rsidR="00996F6C" w:rsidRPr="006E715D" w:rsidRDefault="00996F6C" w:rsidP="001D4F28">
            <w:pPr>
              <w:contextualSpacing/>
            </w:pPr>
            <w:r w:rsidRPr="006E715D">
              <w:t xml:space="preserve">Academic writing is exceptionally well-structured, precise, and professional with virtually no errors. </w:t>
            </w:r>
          </w:p>
          <w:p w14:paraId="0EE85078" w14:textId="77777777" w:rsidR="00996F6C" w:rsidRPr="006E715D" w:rsidRDefault="00996F6C" w:rsidP="001D4F28">
            <w:pPr>
              <w:contextualSpacing/>
            </w:pPr>
            <w:r w:rsidRPr="006E715D">
              <w:t>(9–10 points)</w:t>
            </w:r>
          </w:p>
        </w:tc>
        <w:tc>
          <w:tcPr>
            <w:tcW w:w="2045" w:type="dxa"/>
          </w:tcPr>
          <w:p w14:paraId="0163C85D" w14:textId="77777777" w:rsidR="00996F6C" w:rsidRPr="006E715D" w:rsidRDefault="00996F6C" w:rsidP="001D4F28">
            <w:pPr>
              <w:contextualSpacing/>
            </w:pPr>
            <w:r w:rsidRPr="006E715D">
              <w:t xml:space="preserve">Writing is generally well-structured with few errors. </w:t>
            </w:r>
          </w:p>
          <w:p w14:paraId="6C0A572C" w14:textId="77777777" w:rsidR="00996F6C" w:rsidRPr="006E715D" w:rsidRDefault="00996F6C" w:rsidP="001D4F28">
            <w:pPr>
              <w:contextualSpacing/>
            </w:pPr>
            <w:r w:rsidRPr="006E715D">
              <w:t>(7–8 points)</w:t>
            </w:r>
          </w:p>
        </w:tc>
        <w:tc>
          <w:tcPr>
            <w:tcW w:w="2045" w:type="dxa"/>
          </w:tcPr>
          <w:p w14:paraId="63BF2673" w14:textId="77777777" w:rsidR="00996F6C" w:rsidRPr="006E715D" w:rsidRDefault="00996F6C" w:rsidP="001D4F28">
            <w:pPr>
              <w:contextualSpacing/>
            </w:pPr>
            <w:r w:rsidRPr="006E715D">
              <w:t xml:space="preserve">Writing somewhat organized; occasional errors interfere with meaning. </w:t>
            </w:r>
          </w:p>
          <w:p w14:paraId="3732EBB6" w14:textId="77777777" w:rsidR="00996F6C" w:rsidRPr="006E715D" w:rsidRDefault="00996F6C" w:rsidP="001D4F28">
            <w:pPr>
              <w:contextualSpacing/>
            </w:pPr>
            <w:r w:rsidRPr="006E715D">
              <w:t>(5–6 points)</w:t>
            </w:r>
          </w:p>
        </w:tc>
        <w:tc>
          <w:tcPr>
            <w:tcW w:w="2045" w:type="dxa"/>
          </w:tcPr>
          <w:p w14:paraId="3789681B" w14:textId="77777777" w:rsidR="00996F6C" w:rsidRPr="006E715D" w:rsidRDefault="00996F6C" w:rsidP="001D4F28">
            <w:pPr>
              <w:contextualSpacing/>
            </w:pPr>
            <w:r w:rsidRPr="006E715D">
              <w:t>Writing is consistent or organized; frequent errors that disrupt meaning. (0–4 points)</w:t>
            </w:r>
          </w:p>
        </w:tc>
      </w:tr>
      <w:tr w:rsidR="00996F6C" w:rsidRPr="006E715D" w14:paraId="77D5E173" w14:textId="77777777" w:rsidTr="001D4F28">
        <w:tc>
          <w:tcPr>
            <w:tcW w:w="2045" w:type="dxa"/>
          </w:tcPr>
          <w:p w14:paraId="136AF397" w14:textId="77777777" w:rsidR="00996F6C" w:rsidRPr="006E715D" w:rsidRDefault="00996F6C" w:rsidP="001D4F28">
            <w:pPr>
              <w:contextualSpacing/>
            </w:pPr>
            <w:r w:rsidRPr="006E715D">
              <w:rPr>
                <w:b/>
              </w:rPr>
              <w:lastRenderedPageBreak/>
              <w:t>Citation &amp; Format (10 points)</w:t>
            </w:r>
          </w:p>
        </w:tc>
        <w:tc>
          <w:tcPr>
            <w:tcW w:w="2045" w:type="dxa"/>
          </w:tcPr>
          <w:p w14:paraId="090F908C" w14:textId="77777777" w:rsidR="00996F6C" w:rsidRPr="006E715D" w:rsidRDefault="00996F6C" w:rsidP="001D4F28">
            <w:pPr>
              <w:contextualSpacing/>
            </w:pPr>
            <w:r w:rsidRPr="006E715D">
              <w:t>Uses attribution and citations flawlessly. (9–10 points)</w:t>
            </w:r>
          </w:p>
        </w:tc>
        <w:tc>
          <w:tcPr>
            <w:tcW w:w="2045" w:type="dxa"/>
          </w:tcPr>
          <w:p w14:paraId="3528F02D" w14:textId="77777777" w:rsidR="00996F6C" w:rsidRPr="006E715D" w:rsidRDefault="00996F6C" w:rsidP="001D4F28">
            <w:pPr>
              <w:contextualSpacing/>
            </w:pPr>
            <w:r w:rsidRPr="006E715D">
              <w:t xml:space="preserve">Uses citations with few errors. </w:t>
            </w:r>
          </w:p>
          <w:p w14:paraId="7E92B35A" w14:textId="77777777" w:rsidR="00996F6C" w:rsidRPr="006E715D" w:rsidRDefault="00996F6C" w:rsidP="001D4F28">
            <w:pPr>
              <w:contextualSpacing/>
            </w:pPr>
            <w:r w:rsidRPr="006E715D">
              <w:t>(7–8 points)</w:t>
            </w:r>
          </w:p>
        </w:tc>
        <w:tc>
          <w:tcPr>
            <w:tcW w:w="2045" w:type="dxa"/>
          </w:tcPr>
          <w:p w14:paraId="5CF78F0F" w14:textId="77777777" w:rsidR="00996F6C" w:rsidRPr="006E715D" w:rsidRDefault="00996F6C" w:rsidP="001D4F28">
            <w:pPr>
              <w:contextualSpacing/>
            </w:pPr>
            <w:r w:rsidRPr="006E715D">
              <w:t xml:space="preserve">Citations are not used consistently or are not formatted correctly </w:t>
            </w:r>
          </w:p>
          <w:p w14:paraId="20382CF6" w14:textId="77777777" w:rsidR="00996F6C" w:rsidRPr="006E715D" w:rsidRDefault="00996F6C" w:rsidP="001D4F28">
            <w:pPr>
              <w:contextualSpacing/>
            </w:pPr>
            <w:r w:rsidRPr="006E715D">
              <w:t>(5–6 points)</w:t>
            </w:r>
          </w:p>
        </w:tc>
        <w:tc>
          <w:tcPr>
            <w:tcW w:w="2045" w:type="dxa"/>
          </w:tcPr>
          <w:p w14:paraId="26218C2C" w14:textId="77777777" w:rsidR="00996F6C" w:rsidRPr="006E715D" w:rsidRDefault="00996F6C" w:rsidP="001D4F28">
            <w:pPr>
              <w:contextualSpacing/>
            </w:pPr>
            <w:r w:rsidRPr="006E715D">
              <w:t xml:space="preserve">Uses citation incorrectly or not at all. </w:t>
            </w:r>
          </w:p>
          <w:p w14:paraId="700B2D4D" w14:textId="77777777" w:rsidR="00996F6C" w:rsidRPr="006E715D" w:rsidRDefault="00996F6C" w:rsidP="001D4F28">
            <w:pPr>
              <w:contextualSpacing/>
            </w:pPr>
            <w:r w:rsidRPr="006E715D">
              <w:t>(0–4 points)</w:t>
            </w:r>
          </w:p>
        </w:tc>
      </w:tr>
    </w:tbl>
    <w:p w14:paraId="6336E9FE" w14:textId="77777777" w:rsidR="00996F6C" w:rsidRDefault="00996F6C" w:rsidP="00996F6C">
      <w:pPr>
        <w:contextualSpacing/>
      </w:pPr>
    </w:p>
    <w:p w14:paraId="022CF0CC" w14:textId="13E26AA2" w:rsidR="00591E6F" w:rsidRPr="00591E6F" w:rsidRDefault="00591E6F" w:rsidP="008A668C">
      <w:pPr>
        <w:spacing w:after="0" w:line="240" w:lineRule="auto"/>
        <w:contextualSpacing/>
      </w:pPr>
    </w:p>
    <w:p w14:paraId="111E76F0" w14:textId="77777777" w:rsidR="00591E6F" w:rsidRPr="00591E6F" w:rsidRDefault="00591E6F" w:rsidP="008A668C">
      <w:pPr>
        <w:pStyle w:val="Heading1"/>
        <w:contextualSpacing/>
        <w:rPr>
          <w:rFonts w:ascii="Calibri" w:eastAsia="Calibri" w:hAnsi="Calibri" w:cs="Calibri"/>
          <w:b/>
          <w:bCs/>
          <w:sz w:val="27"/>
          <w:szCs w:val="27"/>
        </w:rPr>
      </w:pPr>
      <w:r w:rsidRPr="7D3AE766">
        <w:rPr>
          <w:rFonts w:ascii="Calibri" w:eastAsia="Calibri" w:hAnsi="Calibri" w:cs="Calibri"/>
        </w:rPr>
        <w:t>Sample Student Submission</w:t>
      </w:r>
    </w:p>
    <w:p w14:paraId="77BB11B3" w14:textId="5D1C7BF0" w:rsidR="7D3AE766" w:rsidRDefault="7D3AE766" w:rsidP="008A668C">
      <w:pPr>
        <w:spacing w:after="0" w:line="240" w:lineRule="auto"/>
        <w:contextualSpacing/>
        <w:rPr>
          <w:b/>
          <w:bCs/>
        </w:rPr>
      </w:pPr>
    </w:p>
    <w:p w14:paraId="7C2DF103" w14:textId="322D0969" w:rsidR="00591E6F" w:rsidRPr="00591E6F" w:rsidRDefault="030CD61C" w:rsidP="008A668C">
      <w:pPr>
        <w:spacing w:after="0" w:line="240" w:lineRule="auto"/>
        <w:contextualSpacing/>
        <w:rPr>
          <w:b/>
          <w:bCs/>
          <w:color w:val="2F5597"/>
          <w:sz w:val="56"/>
          <w:szCs w:val="56"/>
        </w:rPr>
      </w:pPr>
      <w:r w:rsidRPr="304D59A2">
        <w:rPr>
          <w:b/>
          <w:bCs/>
        </w:rPr>
        <w:t>Marsha McLuhan</w:t>
      </w:r>
      <w:r w:rsidR="00591E6F" w:rsidRPr="00591E6F">
        <w:rPr>
          <w:rFonts w:ascii="Times New Roman" w:eastAsia="Times New Roman" w:hAnsi="Times New Roman" w:cs="Times New Roman"/>
          <w:kern w:val="0"/>
          <w14:ligatures w14:val="none"/>
        </w:rPr>
        <w:br/>
      </w:r>
      <w:r w:rsidR="190078E3" w:rsidRPr="7D3AE766">
        <w:rPr>
          <w:b/>
          <w:bCs/>
        </w:rPr>
        <w:t>Rhetorical Criticism Essay</w:t>
      </w:r>
    </w:p>
    <w:p w14:paraId="37AD7B0C" w14:textId="21C044A8" w:rsidR="00591E6F" w:rsidRPr="00591E6F" w:rsidRDefault="00591E6F" w:rsidP="008A668C">
      <w:pPr>
        <w:spacing w:after="0" w:line="240" w:lineRule="auto"/>
        <w:contextualSpacing/>
        <w:rPr>
          <w:b/>
          <w:bCs/>
        </w:rPr>
      </w:pPr>
      <w:r w:rsidRPr="304D59A2">
        <w:rPr>
          <w:b/>
          <w:bCs/>
          <w:kern w:val="0"/>
          <w14:ligatures w14:val="none"/>
        </w:rPr>
        <w:t>COM 220: Rhetorical Criticism</w:t>
      </w:r>
    </w:p>
    <w:p w14:paraId="4146D809" w14:textId="742FFECB" w:rsidR="00591E6F" w:rsidRPr="00591E6F" w:rsidRDefault="00591E6F" w:rsidP="008A668C">
      <w:pPr>
        <w:spacing w:after="0" w:line="240" w:lineRule="auto"/>
        <w:contextualSpacing/>
        <w:rPr>
          <w:b/>
          <w:bCs/>
        </w:rPr>
      </w:pPr>
    </w:p>
    <w:p w14:paraId="36C40560" w14:textId="0390F7C2" w:rsidR="00591E6F" w:rsidRPr="00591E6F" w:rsidRDefault="1FC83316" w:rsidP="008A668C">
      <w:pPr>
        <w:spacing w:after="0" w:line="276" w:lineRule="auto"/>
        <w:contextualSpacing/>
      </w:pPr>
      <w:r w:rsidRPr="150348DC">
        <w:t>“How Dare You”: Greta Thunberg’s Moral Authority and Strategic Rhetoric at the UN Climate Summit</w:t>
      </w:r>
    </w:p>
    <w:p w14:paraId="46EB17FF" w14:textId="228C03E7" w:rsidR="00591E6F" w:rsidRDefault="1FC83316" w:rsidP="008A668C">
      <w:pPr>
        <w:spacing w:after="0" w:line="276" w:lineRule="auto"/>
        <w:contextualSpacing/>
      </w:pPr>
      <w:r w:rsidRPr="150348DC">
        <w:t>In her searing 2019 address to the United Nations Climate Action Summit, Swedish activist Greta Thunberg delivered a speech that reverberated around the world. More than a plea for climate action, her speech stands as a masterclass in rhetorical strategy, crafted to provoke, confront, and awaken an apathetic global elite. This essay argues that Thunberg’s rhetorical power derives not merely from her impassioned delivery but from her sophisticated orchestration of ethos, pathos, and logos to position herself as a moral authority, galvanize emotional urgency, and present a fact-based indictment of climate inaction. By tailoring her appeals to an international audience of political leaders and citizens alike, Thunberg transforms personal outrage into a universal call to justice, making her speech both rhetorically effective and socially catalytic.</w:t>
      </w:r>
    </w:p>
    <w:p w14:paraId="707E7CFF" w14:textId="77777777" w:rsidR="00C979FD" w:rsidRPr="00591E6F" w:rsidRDefault="00C979FD" w:rsidP="008A668C">
      <w:pPr>
        <w:spacing w:after="0" w:line="276" w:lineRule="auto"/>
        <w:contextualSpacing/>
      </w:pPr>
    </w:p>
    <w:p w14:paraId="441A0913" w14:textId="3F8E38CD" w:rsidR="00591E6F" w:rsidRDefault="1FC83316" w:rsidP="008A668C">
      <w:pPr>
        <w:spacing w:after="0" w:line="276" w:lineRule="auto"/>
        <w:contextualSpacing/>
      </w:pPr>
      <w:r w:rsidRPr="150348DC">
        <w:t>Thunberg begins by establishing her ethos not through traditional credentials, but by presenting herself as a reluctant yet resolute messenger. Her opening line—“This is all wrong. I shouldn’t be up here. I should be back in school on the other side of the ocean”—highlights her youth and presumed vulnerability. Yet, this very framing enhances her credibility by contrasting her sincerity and sacrifice with the complacency of those in power. As a young person speaking at one of the world’s highest diplomatic stages, she transcends the role of activist to become a global moral witness. Her ethos is also grounded in her consistent activism, such as her "Fridays for Future" campaign, which demonstrates her commitment and integrity. Rather than defer to institutional authority, Thunberg claims moral authority rooted in lived experience, urgency, and ethical clarity.</w:t>
      </w:r>
    </w:p>
    <w:p w14:paraId="4E25D52E" w14:textId="77777777" w:rsidR="00C979FD" w:rsidRPr="00591E6F" w:rsidRDefault="00C979FD" w:rsidP="008A668C">
      <w:pPr>
        <w:spacing w:after="0" w:line="276" w:lineRule="auto"/>
        <w:contextualSpacing/>
      </w:pPr>
    </w:p>
    <w:p w14:paraId="3A71B5F1" w14:textId="1C703535" w:rsidR="00591E6F" w:rsidRDefault="1FC83316" w:rsidP="008A668C">
      <w:pPr>
        <w:spacing w:after="0" w:line="276" w:lineRule="auto"/>
        <w:contextualSpacing/>
      </w:pPr>
      <w:r w:rsidRPr="150348DC">
        <w:t xml:space="preserve">Her pathos-driven appeals are deliberately forceful and emotionally charged, reflecting her frustration with systemic inaction. She states, “You have stolen my dreams and my childhood with your empty words,” directly indicting the world’s leaders in a tone that is at once personal and accusatory. By using emotionally resonant diction—“suffering,” “dying,” “ecosystems collapsing”—she constructs a narrative of widespread and immediate devastation. Her voice quavers with outrage, and her delivery is </w:t>
      </w:r>
      <w:r w:rsidRPr="150348DC">
        <w:lastRenderedPageBreak/>
        <w:t>punctuated by silences that allow the gravity of her words to resonate. Thunberg's emotional force is not a display of adolescent anger but a strategic disruption of political decorum, meant to jolt the audience from their comfort. As rhetorical scholar Dana Cloud argues, emotional appeals, particularly expressions of indignation, can serve as powerful forms of resistance when deployed by marginalized speakers (Cloud, 1998).</w:t>
      </w:r>
    </w:p>
    <w:p w14:paraId="17B5F086" w14:textId="77777777" w:rsidR="00C979FD" w:rsidRPr="00591E6F" w:rsidRDefault="00C979FD" w:rsidP="008A668C">
      <w:pPr>
        <w:spacing w:after="0" w:line="276" w:lineRule="auto"/>
        <w:contextualSpacing/>
      </w:pPr>
    </w:p>
    <w:p w14:paraId="11200276" w14:textId="39D8F5FC" w:rsidR="00591E6F" w:rsidRDefault="1FC83316" w:rsidP="008A668C">
      <w:pPr>
        <w:spacing w:after="0" w:line="276" w:lineRule="auto"/>
        <w:contextualSpacing/>
      </w:pPr>
      <w:r w:rsidRPr="150348DC">
        <w:t>In addition to emotional appeals, Thunberg employs logos through direct citation of scientific data and reports. She references the IPCC’s 2018 report, stating, “According to the IPCC, we have less than 12 years to act if we want to keep global warming below 1.5 degrees Celsius.” Her ability to translate complex data into accessible warnings lends credibility and intellectual weight to her argument. More than simply citing evidence, she uses it to undermine the economic rationalizations often used by policymakers, asserting, “All you can talk about is money and fairy tales of eternal economic growth.” This critique not only challenges the status quo but reframes climate change as an ethical and existential issue rather than a technical or financial one. Her logical appeals are therefore not isolated facts but part of a broader moral syllogism: if science predicts catastrophe, and leaders refuse to act, then their inaction is not just impractical—it is immoral.</w:t>
      </w:r>
    </w:p>
    <w:p w14:paraId="53618BF4" w14:textId="77777777" w:rsidR="00C979FD" w:rsidRPr="00591E6F" w:rsidRDefault="00C979FD" w:rsidP="008A668C">
      <w:pPr>
        <w:spacing w:after="0" w:line="276" w:lineRule="auto"/>
        <w:contextualSpacing/>
      </w:pPr>
    </w:p>
    <w:p w14:paraId="103CB382" w14:textId="6042ED73" w:rsidR="00591E6F" w:rsidRDefault="1FC83316" w:rsidP="008A668C">
      <w:pPr>
        <w:spacing w:after="0" w:line="276" w:lineRule="auto"/>
        <w:contextualSpacing/>
      </w:pPr>
      <w:r w:rsidRPr="150348DC">
        <w:t>Thunberg’s rhetorical choices are effective not only because they engage classical strategies but because they align with her dual audience: world leaders and the global public. To the UN delegates, she offers condemnation, holding them accountable for “betraying future generations.” To the broader public—especially young people—she models resistance and urgency. The phrase “How dare you,” repeated emphatically, operates as both a rebuke and a rallying cry. It frames climate inaction not as negligence but as an ethical violation. The speech’s structure is also strategic: it moves from personal experience to global consequence, from indictment to mobilization. This progression reinforces the notion that personal awareness must translate into collective action.</w:t>
      </w:r>
    </w:p>
    <w:p w14:paraId="029C3E81" w14:textId="77777777" w:rsidR="00C979FD" w:rsidRPr="00591E6F" w:rsidRDefault="00C979FD" w:rsidP="008A668C">
      <w:pPr>
        <w:spacing w:after="0" w:line="276" w:lineRule="auto"/>
        <w:contextualSpacing/>
      </w:pPr>
    </w:p>
    <w:p w14:paraId="2A46C9ED" w14:textId="3F1699A7" w:rsidR="00591E6F" w:rsidRDefault="1FC83316" w:rsidP="008A668C">
      <w:pPr>
        <w:spacing w:after="0" w:line="276" w:lineRule="auto"/>
        <w:contextualSpacing/>
      </w:pPr>
      <w:r w:rsidRPr="150348DC">
        <w:t>Evaluating Thunberg’s rhetorical effectiveness, it is clear that her strategies produce both emotional and cognitive resonance. The virality of her speech, amplified by media and social platforms, testifies to its rhetorical reach. But its effectiveness lies not only in dissemination, but in impact: her words have contributed to a broader discourse that frames climate change as an intergenerational injustice. By uniting logos, ethos, and pathos into a coherent, urgent message, Thunberg exemplifies how rhetoric can serve not only to persuade but to provoke transformation. Her speech does not aim to comfort or compromise—it aims to confront and catalyze.</w:t>
      </w:r>
    </w:p>
    <w:p w14:paraId="61117DC0" w14:textId="77777777" w:rsidR="00C979FD" w:rsidRPr="00591E6F" w:rsidRDefault="00C979FD" w:rsidP="008A668C">
      <w:pPr>
        <w:spacing w:after="0" w:line="276" w:lineRule="auto"/>
        <w:contextualSpacing/>
      </w:pPr>
    </w:p>
    <w:p w14:paraId="6A13CE08" w14:textId="771216AC" w:rsidR="00591E6F" w:rsidRDefault="1FC83316" w:rsidP="008A668C">
      <w:pPr>
        <w:spacing w:after="0" w:line="276" w:lineRule="auto"/>
        <w:contextualSpacing/>
      </w:pPr>
      <w:r w:rsidRPr="150348DC">
        <w:t>In sum, Greta Thunberg’s UN speech achieves rhetorical potency by blending moral clarity, emotional appeal, and factual rigor. She harnesses her identity as a young activist to amplify her ethos, wields pathos to challenge indifference, and marshals scientific data to ground her claims. Her rhetorical strategies, calibrated for both elite and popular audiences, make her speech a landmark in climate discourse and a compelling case study in modern rhetorical criticism.</w:t>
      </w:r>
    </w:p>
    <w:p w14:paraId="0BFCC238" w14:textId="77777777" w:rsidR="00C979FD" w:rsidRPr="00591E6F" w:rsidRDefault="00C979FD" w:rsidP="008A668C">
      <w:pPr>
        <w:spacing w:after="0" w:line="276" w:lineRule="auto"/>
        <w:contextualSpacing/>
      </w:pPr>
    </w:p>
    <w:p w14:paraId="3115CB02" w14:textId="10DD339D" w:rsidR="00591E6F" w:rsidRPr="00591E6F" w:rsidRDefault="1FC83316" w:rsidP="008A668C">
      <w:pPr>
        <w:spacing w:after="0" w:line="276" w:lineRule="auto"/>
        <w:contextualSpacing/>
      </w:pPr>
      <w:r w:rsidRPr="150348DC">
        <w:t>Works Cited</w:t>
      </w:r>
    </w:p>
    <w:p w14:paraId="04911C2D" w14:textId="3AE237E3" w:rsidR="00591E6F" w:rsidRPr="00591E6F" w:rsidRDefault="1FC83316" w:rsidP="008A668C">
      <w:pPr>
        <w:spacing w:after="0" w:line="276" w:lineRule="auto"/>
        <w:contextualSpacing/>
      </w:pPr>
      <w:r w:rsidRPr="150348DC">
        <w:t>Cloud, Dana L. *Control and Consolation in American Culture and Politics: Rhetorics of Therapy*. Sage, 1998.</w:t>
      </w:r>
    </w:p>
    <w:p w14:paraId="4BAACB68" w14:textId="70377BDE" w:rsidR="00591E6F" w:rsidRPr="00591E6F" w:rsidRDefault="1FC83316" w:rsidP="008A668C">
      <w:pPr>
        <w:spacing w:after="0" w:line="276" w:lineRule="auto"/>
        <w:contextualSpacing/>
      </w:pPr>
      <w:r w:rsidRPr="150348DC">
        <w:t>Thunberg, Greta. “Greta Thunberg’s Speech at the United Nations Climate Action Summit.” *UN Web TV*, 23 Sept. 2019, webtv.un.org/watch/greta-thunberg-climate-action-summit/6091544212001/.</w:t>
      </w:r>
    </w:p>
    <w:p w14:paraId="6508D866" w14:textId="34077F80" w:rsidR="007379B4" w:rsidRDefault="007379B4" w:rsidP="008A668C">
      <w:pPr>
        <w:spacing w:after="0" w:line="240" w:lineRule="auto"/>
        <w:contextualSpacing/>
      </w:pPr>
    </w:p>
    <w:sectPr w:rsidR="007379B4">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6F69" w14:textId="77777777" w:rsidR="00A526AD" w:rsidRDefault="00A526AD">
      <w:pPr>
        <w:spacing w:after="0" w:line="240" w:lineRule="auto"/>
      </w:pPr>
      <w:r>
        <w:separator/>
      </w:r>
    </w:p>
  </w:endnote>
  <w:endnote w:type="continuationSeparator" w:id="0">
    <w:p w14:paraId="227076A0" w14:textId="77777777" w:rsidR="00A526AD" w:rsidRDefault="00A5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D3AE766" w14:paraId="1986D138" w14:textId="77777777" w:rsidTr="7D3AE766">
      <w:trPr>
        <w:trHeight w:val="300"/>
      </w:trPr>
      <w:tc>
        <w:tcPr>
          <w:tcW w:w="3405" w:type="dxa"/>
        </w:tcPr>
        <w:p w14:paraId="16A8082C" w14:textId="78D743F0" w:rsidR="7D3AE766" w:rsidRDefault="7D3AE766" w:rsidP="7D3AE766">
          <w:pPr>
            <w:pStyle w:val="Header"/>
            <w:ind w:left="-115"/>
          </w:pPr>
        </w:p>
      </w:tc>
      <w:tc>
        <w:tcPr>
          <w:tcW w:w="3405" w:type="dxa"/>
        </w:tcPr>
        <w:p w14:paraId="5F094ADC" w14:textId="636A8FEC" w:rsidR="7D3AE766" w:rsidRDefault="7D3AE766" w:rsidP="7D3AE766">
          <w:pPr>
            <w:pStyle w:val="Header"/>
            <w:jc w:val="center"/>
          </w:pPr>
        </w:p>
      </w:tc>
      <w:tc>
        <w:tcPr>
          <w:tcW w:w="3405" w:type="dxa"/>
        </w:tcPr>
        <w:p w14:paraId="3C79E559" w14:textId="4871A563" w:rsidR="7D3AE766" w:rsidRDefault="7D3AE766" w:rsidP="7D3AE766">
          <w:pPr>
            <w:pStyle w:val="Header"/>
            <w:ind w:right="-115"/>
            <w:jc w:val="right"/>
            <w:rPr>
              <w:sz w:val="16"/>
              <w:szCs w:val="16"/>
            </w:rPr>
          </w:pPr>
          <w:r w:rsidRPr="7D3AE766">
            <w:rPr>
              <w:sz w:val="16"/>
              <w:szCs w:val="16"/>
            </w:rPr>
            <w:fldChar w:fldCharType="begin"/>
          </w:r>
          <w:r>
            <w:instrText>PAGE</w:instrText>
          </w:r>
          <w:r w:rsidRPr="7D3AE766">
            <w:fldChar w:fldCharType="separate"/>
          </w:r>
          <w:r w:rsidR="008A668C">
            <w:rPr>
              <w:noProof/>
            </w:rPr>
            <w:t>1</w:t>
          </w:r>
          <w:r w:rsidRPr="7D3AE766">
            <w:rPr>
              <w:sz w:val="16"/>
              <w:szCs w:val="16"/>
            </w:rPr>
            <w:fldChar w:fldCharType="end"/>
          </w:r>
        </w:p>
      </w:tc>
    </w:tr>
  </w:tbl>
  <w:p w14:paraId="765CDDDB" w14:textId="384AC6F7" w:rsidR="7D3AE766" w:rsidRDefault="7D3AE766" w:rsidP="7D3AE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6F53" w14:textId="77777777" w:rsidR="00A526AD" w:rsidRDefault="00A526AD">
      <w:pPr>
        <w:spacing w:after="0" w:line="240" w:lineRule="auto"/>
      </w:pPr>
      <w:r>
        <w:separator/>
      </w:r>
    </w:p>
  </w:footnote>
  <w:footnote w:type="continuationSeparator" w:id="0">
    <w:p w14:paraId="3BAB33E6" w14:textId="77777777" w:rsidR="00A526AD" w:rsidRDefault="00A5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D3AE766" w14:paraId="76F91A60" w14:textId="77777777" w:rsidTr="7D3AE766">
      <w:trPr>
        <w:trHeight w:val="300"/>
      </w:trPr>
      <w:tc>
        <w:tcPr>
          <w:tcW w:w="3405" w:type="dxa"/>
        </w:tcPr>
        <w:p w14:paraId="101AAEB7" w14:textId="606D6A0D" w:rsidR="7D3AE766" w:rsidRDefault="7D3AE766" w:rsidP="7D3AE766">
          <w:pPr>
            <w:pStyle w:val="Header"/>
            <w:ind w:left="-115"/>
          </w:pPr>
        </w:p>
      </w:tc>
      <w:tc>
        <w:tcPr>
          <w:tcW w:w="3405" w:type="dxa"/>
        </w:tcPr>
        <w:p w14:paraId="56AFBF57" w14:textId="41EC4115" w:rsidR="7D3AE766" w:rsidRDefault="7D3AE766" w:rsidP="7D3AE766">
          <w:pPr>
            <w:pStyle w:val="Header"/>
            <w:jc w:val="center"/>
          </w:pPr>
        </w:p>
      </w:tc>
      <w:tc>
        <w:tcPr>
          <w:tcW w:w="3405" w:type="dxa"/>
        </w:tcPr>
        <w:p w14:paraId="382C75C8" w14:textId="5087C2E5" w:rsidR="7D3AE766" w:rsidRDefault="7D3AE766" w:rsidP="7D3AE766">
          <w:pPr>
            <w:pStyle w:val="Header"/>
            <w:ind w:right="-115"/>
            <w:jc w:val="right"/>
          </w:pPr>
        </w:p>
      </w:tc>
    </w:tr>
  </w:tbl>
  <w:p w14:paraId="311DEAF9" w14:textId="18BD776A" w:rsidR="7D3AE766" w:rsidRDefault="7D3AE766" w:rsidP="7D3AE7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1ECJi5w" int2:invalidationBookmarkName="" int2:hashCode="OlLOeAlQ1NlpeS" int2:id="icK14ow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1FA"/>
    <w:multiLevelType w:val="multilevel"/>
    <w:tmpl w:val="EBEE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60078"/>
    <w:multiLevelType w:val="multilevel"/>
    <w:tmpl w:val="789E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431D0"/>
    <w:multiLevelType w:val="multilevel"/>
    <w:tmpl w:val="562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7AA5C"/>
    <w:multiLevelType w:val="hybridMultilevel"/>
    <w:tmpl w:val="4954804A"/>
    <w:lvl w:ilvl="0" w:tplc="191CCE26">
      <w:start w:val="1"/>
      <w:numFmt w:val="bullet"/>
      <w:lvlText w:val=""/>
      <w:lvlJc w:val="left"/>
      <w:pPr>
        <w:ind w:left="720" w:hanging="360"/>
      </w:pPr>
      <w:rPr>
        <w:rFonts w:ascii="Symbol" w:hAnsi="Symbol" w:hint="default"/>
      </w:rPr>
    </w:lvl>
    <w:lvl w:ilvl="1" w:tplc="365CBC2E">
      <w:start w:val="1"/>
      <w:numFmt w:val="bullet"/>
      <w:lvlText w:val="o"/>
      <w:lvlJc w:val="left"/>
      <w:pPr>
        <w:ind w:left="1440" w:hanging="360"/>
      </w:pPr>
      <w:rPr>
        <w:rFonts w:ascii="Courier New" w:hAnsi="Courier New" w:hint="default"/>
      </w:rPr>
    </w:lvl>
    <w:lvl w:ilvl="2" w:tplc="BF36290E">
      <w:start w:val="1"/>
      <w:numFmt w:val="bullet"/>
      <w:lvlText w:val=""/>
      <w:lvlJc w:val="left"/>
      <w:pPr>
        <w:ind w:left="2160" w:hanging="360"/>
      </w:pPr>
      <w:rPr>
        <w:rFonts w:ascii="Wingdings" w:hAnsi="Wingdings" w:hint="default"/>
      </w:rPr>
    </w:lvl>
    <w:lvl w:ilvl="3" w:tplc="65943AE8">
      <w:start w:val="1"/>
      <w:numFmt w:val="bullet"/>
      <w:lvlText w:val=""/>
      <w:lvlJc w:val="left"/>
      <w:pPr>
        <w:ind w:left="2880" w:hanging="360"/>
      </w:pPr>
      <w:rPr>
        <w:rFonts w:ascii="Symbol" w:hAnsi="Symbol" w:hint="default"/>
      </w:rPr>
    </w:lvl>
    <w:lvl w:ilvl="4" w:tplc="63D0A748">
      <w:start w:val="1"/>
      <w:numFmt w:val="bullet"/>
      <w:lvlText w:val="o"/>
      <w:lvlJc w:val="left"/>
      <w:pPr>
        <w:ind w:left="3600" w:hanging="360"/>
      </w:pPr>
      <w:rPr>
        <w:rFonts w:ascii="Courier New" w:hAnsi="Courier New" w:hint="default"/>
      </w:rPr>
    </w:lvl>
    <w:lvl w:ilvl="5" w:tplc="00168324">
      <w:start w:val="1"/>
      <w:numFmt w:val="bullet"/>
      <w:lvlText w:val=""/>
      <w:lvlJc w:val="left"/>
      <w:pPr>
        <w:ind w:left="4320" w:hanging="360"/>
      </w:pPr>
      <w:rPr>
        <w:rFonts w:ascii="Wingdings" w:hAnsi="Wingdings" w:hint="default"/>
      </w:rPr>
    </w:lvl>
    <w:lvl w:ilvl="6" w:tplc="9A4A778E">
      <w:start w:val="1"/>
      <w:numFmt w:val="bullet"/>
      <w:lvlText w:val=""/>
      <w:lvlJc w:val="left"/>
      <w:pPr>
        <w:ind w:left="5040" w:hanging="360"/>
      </w:pPr>
      <w:rPr>
        <w:rFonts w:ascii="Symbol" w:hAnsi="Symbol" w:hint="default"/>
      </w:rPr>
    </w:lvl>
    <w:lvl w:ilvl="7" w:tplc="114A9B8E">
      <w:start w:val="1"/>
      <w:numFmt w:val="bullet"/>
      <w:lvlText w:val="o"/>
      <w:lvlJc w:val="left"/>
      <w:pPr>
        <w:ind w:left="5760" w:hanging="360"/>
      </w:pPr>
      <w:rPr>
        <w:rFonts w:ascii="Courier New" w:hAnsi="Courier New" w:hint="default"/>
      </w:rPr>
    </w:lvl>
    <w:lvl w:ilvl="8" w:tplc="03E82600">
      <w:start w:val="1"/>
      <w:numFmt w:val="bullet"/>
      <w:lvlText w:val=""/>
      <w:lvlJc w:val="left"/>
      <w:pPr>
        <w:ind w:left="6480" w:hanging="360"/>
      </w:pPr>
      <w:rPr>
        <w:rFonts w:ascii="Wingdings" w:hAnsi="Wingdings" w:hint="default"/>
      </w:rPr>
    </w:lvl>
  </w:abstractNum>
  <w:num w:numId="1" w16cid:durableId="517818423">
    <w:abstractNumId w:val="3"/>
  </w:num>
  <w:num w:numId="2" w16cid:durableId="1536698555">
    <w:abstractNumId w:val="2"/>
  </w:num>
  <w:num w:numId="3" w16cid:durableId="762071857">
    <w:abstractNumId w:val="1"/>
  </w:num>
  <w:num w:numId="4" w16cid:durableId="64593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6F"/>
    <w:rsid w:val="000F6078"/>
    <w:rsid w:val="001627D4"/>
    <w:rsid w:val="002D6EBD"/>
    <w:rsid w:val="004C786B"/>
    <w:rsid w:val="00591E6F"/>
    <w:rsid w:val="005D25E6"/>
    <w:rsid w:val="006E715D"/>
    <w:rsid w:val="007379B4"/>
    <w:rsid w:val="00761D34"/>
    <w:rsid w:val="00770209"/>
    <w:rsid w:val="00802CFC"/>
    <w:rsid w:val="008A668C"/>
    <w:rsid w:val="008B24FA"/>
    <w:rsid w:val="0092778F"/>
    <w:rsid w:val="00996F6C"/>
    <w:rsid w:val="00A526AD"/>
    <w:rsid w:val="00C91AE3"/>
    <w:rsid w:val="00C979FD"/>
    <w:rsid w:val="00E34997"/>
    <w:rsid w:val="0112C76F"/>
    <w:rsid w:val="023BD4DE"/>
    <w:rsid w:val="0273C686"/>
    <w:rsid w:val="030CD61C"/>
    <w:rsid w:val="031FD682"/>
    <w:rsid w:val="049E83AF"/>
    <w:rsid w:val="052947B8"/>
    <w:rsid w:val="05C85FDA"/>
    <w:rsid w:val="063DB794"/>
    <w:rsid w:val="06F9988B"/>
    <w:rsid w:val="07DFF304"/>
    <w:rsid w:val="080D395C"/>
    <w:rsid w:val="097E7221"/>
    <w:rsid w:val="0D1E40A7"/>
    <w:rsid w:val="0E547DF5"/>
    <w:rsid w:val="0E5B6AB3"/>
    <w:rsid w:val="1096EFF4"/>
    <w:rsid w:val="10B0EF82"/>
    <w:rsid w:val="128F5A55"/>
    <w:rsid w:val="1393543A"/>
    <w:rsid w:val="150348DC"/>
    <w:rsid w:val="1586E181"/>
    <w:rsid w:val="1633AD94"/>
    <w:rsid w:val="1720631C"/>
    <w:rsid w:val="18FDE239"/>
    <w:rsid w:val="190078E3"/>
    <w:rsid w:val="190B38F6"/>
    <w:rsid w:val="1A76F5CA"/>
    <w:rsid w:val="1B801F5F"/>
    <w:rsid w:val="1BAD6EC2"/>
    <w:rsid w:val="1D1A7DB6"/>
    <w:rsid w:val="1E7037DC"/>
    <w:rsid w:val="1E743934"/>
    <w:rsid w:val="1FC83316"/>
    <w:rsid w:val="23070326"/>
    <w:rsid w:val="25772FCE"/>
    <w:rsid w:val="257985BD"/>
    <w:rsid w:val="258EDDA0"/>
    <w:rsid w:val="2649E24D"/>
    <w:rsid w:val="27B32F35"/>
    <w:rsid w:val="27E632DF"/>
    <w:rsid w:val="29014EF3"/>
    <w:rsid w:val="29125F2B"/>
    <w:rsid w:val="29AF5AB9"/>
    <w:rsid w:val="29D568CD"/>
    <w:rsid w:val="2AAB6AF4"/>
    <w:rsid w:val="2BD22B8D"/>
    <w:rsid w:val="2CC86120"/>
    <w:rsid w:val="2D534009"/>
    <w:rsid w:val="2DEBE75B"/>
    <w:rsid w:val="2E1862C4"/>
    <w:rsid w:val="2F671F95"/>
    <w:rsid w:val="304D59A2"/>
    <w:rsid w:val="31D4FD4B"/>
    <w:rsid w:val="31FE1563"/>
    <w:rsid w:val="32A7C37A"/>
    <w:rsid w:val="341C4C11"/>
    <w:rsid w:val="35CC9B46"/>
    <w:rsid w:val="37DE1DCE"/>
    <w:rsid w:val="39BD3013"/>
    <w:rsid w:val="3B51BEBE"/>
    <w:rsid w:val="3FE6FC9B"/>
    <w:rsid w:val="41DBDB2F"/>
    <w:rsid w:val="42FA7BAD"/>
    <w:rsid w:val="4402ACC0"/>
    <w:rsid w:val="44CE6249"/>
    <w:rsid w:val="4570593D"/>
    <w:rsid w:val="4585047B"/>
    <w:rsid w:val="459DB6FA"/>
    <w:rsid w:val="46C4D1E2"/>
    <w:rsid w:val="4BC6BC81"/>
    <w:rsid w:val="4CDFB947"/>
    <w:rsid w:val="4E5E0688"/>
    <w:rsid w:val="4FEA9979"/>
    <w:rsid w:val="51099CED"/>
    <w:rsid w:val="5343CD10"/>
    <w:rsid w:val="53B67508"/>
    <w:rsid w:val="54DAFAA4"/>
    <w:rsid w:val="56AE489F"/>
    <w:rsid w:val="5796BDED"/>
    <w:rsid w:val="58C97288"/>
    <w:rsid w:val="5AC4FCE5"/>
    <w:rsid w:val="5E7488C4"/>
    <w:rsid w:val="5F779F64"/>
    <w:rsid w:val="60373597"/>
    <w:rsid w:val="6079F317"/>
    <w:rsid w:val="60A9671D"/>
    <w:rsid w:val="6155AADF"/>
    <w:rsid w:val="6327F0B7"/>
    <w:rsid w:val="64014AB1"/>
    <w:rsid w:val="64126CAA"/>
    <w:rsid w:val="65E605E2"/>
    <w:rsid w:val="66FF85E1"/>
    <w:rsid w:val="672EC942"/>
    <w:rsid w:val="693BB6CC"/>
    <w:rsid w:val="697CFBA8"/>
    <w:rsid w:val="6A9F0AD7"/>
    <w:rsid w:val="6ABDEEBD"/>
    <w:rsid w:val="6C907A79"/>
    <w:rsid w:val="6D497CB5"/>
    <w:rsid w:val="6E324B50"/>
    <w:rsid w:val="6E72C114"/>
    <w:rsid w:val="6F18B7AA"/>
    <w:rsid w:val="702F4ECA"/>
    <w:rsid w:val="70849A26"/>
    <w:rsid w:val="723B2B6E"/>
    <w:rsid w:val="72C255DA"/>
    <w:rsid w:val="72DC110D"/>
    <w:rsid w:val="7593117F"/>
    <w:rsid w:val="765116EE"/>
    <w:rsid w:val="767F1FC2"/>
    <w:rsid w:val="771B8501"/>
    <w:rsid w:val="7727F18B"/>
    <w:rsid w:val="7777F611"/>
    <w:rsid w:val="78812CC9"/>
    <w:rsid w:val="79063D1F"/>
    <w:rsid w:val="79FC4252"/>
    <w:rsid w:val="7B1A135D"/>
    <w:rsid w:val="7C2B0853"/>
    <w:rsid w:val="7D3AE766"/>
    <w:rsid w:val="7D4D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D0F7"/>
  <w15:chartTrackingRefBased/>
  <w15:docId w15:val="{53A6F40C-1EB4-8D4E-B476-C3033C49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AC4FCE5"/>
    <w:rPr>
      <w:rFonts w:ascii="Calibri" w:eastAsia="Calibri" w:hAnsi="Calibri" w:cs="Calibri"/>
    </w:rPr>
  </w:style>
  <w:style w:type="paragraph" w:styleId="Heading1">
    <w:name w:val="heading 1"/>
    <w:basedOn w:val="Normal"/>
    <w:next w:val="Normal"/>
    <w:link w:val="Heading1Char"/>
    <w:uiPriority w:val="9"/>
    <w:qFormat/>
    <w:rsid w:val="7D3AE766"/>
    <w:pPr>
      <w:spacing w:after="0" w:line="240" w:lineRule="auto"/>
      <w:outlineLvl w:val="0"/>
    </w:pPr>
    <w:rPr>
      <w:rFonts w:asciiTheme="minorHAnsi" w:eastAsiaTheme="minorEastAsia" w:hAnsiTheme="minorHAnsi" w:cstheme="minorBidi"/>
      <w:color w:val="2F5597"/>
      <w:sz w:val="32"/>
      <w:szCs w:val="32"/>
    </w:rPr>
  </w:style>
  <w:style w:type="paragraph" w:styleId="Heading2">
    <w:name w:val="heading 2"/>
    <w:basedOn w:val="Normal"/>
    <w:next w:val="Normal"/>
    <w:link w:val="Heading2Char"/>
    <w:uiPriority w:val="9"/>
    <w:unhideWhenUsed/>
    <w:qFormat/>
    <w:rsid w:val="7D4D7BC0"/>
    <w:pPr>
      <w:spacing w:beforeAutospacing="1" w:afterAutospacing="1" w:line="240" w:lineRule="auto"/>
      <w:outlineLvl w:val="1"/>
    </w:pPr>
    <w:rPr>
      <w:color w:val="2F5597"/>
      <w:sz w:val="26"/>
      <w:szCs w:val="26"/>
    </w:rPr>
  </w:style>
  <w:style w:type="paragraph" w:styleId="Heading3">
    <w:name w:val="heading 3"/>
    <w:basedOn w:val="Normal"/>
    <w:next w:val="Normal"/>
    <w:link w:val="Heading3Char"/>
    <w:uiPriority w:val="9"/>
    <w:unhideWhenUsed/>
    <w:qFormat/>
    <w:rsid w:val="5AC4F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AC4F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5AC4F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5AC4F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5AC4F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5AC4FCE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5AC4FCE5"/>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7D3AE766"/>
    <w:rPr>
      <w:rFonts w:asciiTheme="minorHAnsi" w:eastAsiaTheme="minorEastAsia" w:hAnsiTheme="minorHAnsi" w:cstheme="minorBidi"/>
      <w:color w:val="2F5597"/>
      <w:sz w:val="32"/>
      <w:szCs w:val="32"/>
    </w:rPr>
  </w:style>
  <w:style w:type="character" w:customStyle="1" w:styleId="Heading2Char">
    <w:name w:val="Heading 2 Char"/>
    <w:link w:val="Heading2"/>
    <w:uiPriority w:val="9"/>
    <w:rsid w:val="7D4D7BC0"/>
    <w:rPr>
      <w:b w:val="0"/>
      <w:bCs w:val="0"/>
      <w:color w:val="2F5597"/>
      <w:sz w:val="26"/>
      <w:szCs w:val="26"/>
    </w:rPr>
  </w:style>
  <w:style w:type="character" w:customStyle="1" w:styleId="Heading3Char">
    <w:name w:val="Heading 3 Char"/>
    <w:basedOn w:val="DefaultParagraphFont"/>
    <w:link w:val="Heading3"/>
    <w:uiPriority w:val="9"/>
    <w:rsid w:val="0059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E6F"/>
    <w:rPr>
      <w:rFonts w:eastAsiaTheme="majorEastAsia" w:cstheme="majorBidi"/>
      <w:color w:val="272727" w:themeColor="text1" w:themeTint="D8"/>
    </w:rPr>
  </w:style>
  <w:style w:type="paragraph" w:styleId="Title">
    <w:name w:val="Title"/>
    <w:basedOn w:val="Normal"/>
    <w:next w:val="Normal"/>
    <w:link w:val="TitleChar"/>
    <w:uiPriority w:val="10"/>
    <w:qFormat/>
    <w:rsid w:val="7D4D7BC0"/>
    <w:pPr>
      <w:spacing w:after="80"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7D4D7BC0"/>
    <w:rPr>
      <w:rFonts w:asciiTheme="minorHAnsi" w:eastAsiaTheme="minorEastAsia" w:hAnsiTheme="minorHAnsi" w:cstheme="minorBidi"/>
      <w:color w:val="2F5597"/>
      <w:sz w:val="56"/>
      <w:szCs w:val="56"/>
    </w:rPr>
  </w:style>
  <w:style w:type="paragraph" w:styleId="Subtitle">
    <w:name w:val="Subtitle"/>
    <w:basedOn w:val="Normal"/>
    <w:next w:val="Normal"/>
    <w:link w:val="SubtitleChar"/>
    <w:uiPriority w:val="11"/>
    <w:qFormat/>
    <w:rsid w:val="5AC4FCE5"/>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59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5AC4FCE5"/>
    <w:pPr>
      <w:spacing w:before="160"/>
      <w:jc w:val="center"/>
    </w:pPr>
    <w:rPr>
      <w:i/>
      <w:iCs/>
      <w:color w:val="404040" w:themeColor="text1" w:themeTint="BF"/>
    </w:rPr>
  </w:style>
  <w:style w:type="character" w:customStyle="1" w:styleId="QuoteChar">
    <w:name w:val="Quote Char"/>
    <w:basedOn w:val="DefaultParagraphFont"/>
    <w:link w:val="Quote"/>
    <w:uiPriority w:val="29"/>
    <w:rsid w:val="00591E6F"/>
    <w:rPr>
      <w:i/>
      <w:iCs/>
      <w:color w:val="404040" w:themeColor="text1" w:themeTint="BF"/>
    </w:rPr>
  </w:style>
  <w:style w:type="paragraph" w:styleId="ListParagraph">
    <w:name w:val="List Paragraph"/>
    <w:basedOn w:val="Normal"/>
    <w:uiPriority w:val="34"/>
    <w:qFormat/>
    <w:rsid w:val="5AC4FCE5"/>
    <w:pPr>
      <w:ind w:left="720"/>
      <w:contextualSpacing/>
    </w:pPr>
  </w:style>
  <w:style w:type="character" w:styleId="IntenseEmphasis">
    <w:name w:val="Intense Emphasis"/>
    <w:basedOn w:val="DefaultParagraphFont"/>
    <w:uiPriority w:val="21"/>
    <w:qFormat/>
    <w:rsid w:val="00591E6F"/>
    <w:rPr>
      <w:i/>
      <w:iCs/>
      <w:color w:val="0F4761" w:themeColor="accent1" w:themeShade="BF"/>
    </w:rPr>
  </w:style>
  <w:style w:type="paragraph" w:styleId="IntenseQuote">
    <w:name w:val="Intense Quote"/>
    <w:basedOn w:val="Normal"/>
    <w:next w:val="Normal"/>
    <w:link w:val="IntenseQuoteChar"/>
    <w:uiPriority w:val="30"/>
    <w:qFormat/>
    <w:rsid w:val="5AC4F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6F"/>
    <w:rPr>
      <w:i/>
      <w:iCs/>
      <w:color w:val="0F4761" w:themeColor="accent1" w:themeShade="BF"/>
    </w:rPr>
  </w:style>
  <w:style w:type="character" w:styleId="IntenseReference">
    <w:name w:val="Intense Reference"/>
    <w:basedOn w:val="DefaultParagraphFont"/>
    <w:uiPriority w:val="32"/>
    <w:qFormat/>
    <w:rsid w:val="00591E6F"/>
    <w:rPr>
      <w:b/>
      <w:bCs/>
      <w:smallCaps/>
      <w:color w:val="0F4761" w:themeColor="accent1" w:themeShade="BF"/>
      <w:spacing w:val="5"/>
    </w:rPr>
  </w:style>
  <w:style w:type="character" w:styleId="Strong">
    <w:name w:val="Strong"/>
    <w:basedOn w:val="DefaultParagraphFont"/>
    <w:uiPriority w:val="22"/>
    <w:qFormat/>
    <w:rsid w:val="00591E6F"/>
    <w:rPr>
      <w:b/>
      <w:bCs/>
    </w:rPr>
  </w:style>
  <w:style w:type="paragraph" w:styleId="NormalWeb">
    <w:name w:val="Normal (Web)"/>
    <w:basedOn w:val="Normal"/>
    <w:uiPriority w:val="99"/>
    <w:semiHidden/>
    <w:unhideWhenUsed/>
    <w:rsid w:val="5AC4FCE5"/>
    <w:pPr>
      <w:spacing w:beforeAutospacing="1"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591E6F"/>
    <w:rPr>
      <w:i/>
      <w:iCs/>
    </w:rPr>
  </w:style>
  <w:style w:type="paragraph" w:styleId="Header">
    <w:name w:val="header"/>
    <w:basedOn w:val="Normal"/>
    <w:uiPriority w:val="99"/>
    <w:unhideWhenUsed/>
    <w:rsid w:val="7D3AE766"/>
    <w:pPr>
      <w:tabs>
        <w:tab w:val="center" w:pos="4680"/>
        <w:tab w:val="right" w:pos="9360"/>
      </w:tabs>
      <w:spacing w:after="0" w:line="240" w:lineRule="auto"/>
    </w:pPr>
  </w:style>
  <w:style w:type="paragraph" w:styleId="Footer">
    <w:name w:val="footer"/>
    <w:basedOn w:val="Normal"/>
    <w:uiPriority w:val="99"/>
    <w:unhideWhenUsed/>
    <w:rsid w:val="7D3AE76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8A66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5438">
      <w:bodyDiv w:val="1"/>
      <w:marLeft w:val="0"/>
      <w:marRight w:val="0"/>
      <w:marTop w:val="0"/>
      <w:marBottom w:val="0"/>
      <w:divBdr>
        <w:top w:val="none" w:sz="0" w:space="0" w:color="auto"/>
        <w:left w:val="none" w:sz="0" w:space="0" w:color="auto"/>
        <w:bottom w:val="none" w:sz="0" w:space="0" w:color="auto"/>
        <w:right w:val="none" w:sz="0" w:space="0" w:color="auto"/>
      </w:divBdr>
      <w:divsChild>
        <w:div w:id="1017388619">
          <w:marLeft w:val="0"/>
          <w:marRight w:val="0"/>
          <w:marTop w:val="0"/>
          <w:marBottom w:val="0"/>
          <w:divBdr>
            <w:top w:val="none" w:sz="0" w:space="0" w:color="auto"/>
            <w:left w:val="none" w:sz="0" w:space="0" w:color="auto"/>
            <w:bottom w:val="none" w:sz="0" w:space="0" w:color="auto"/>
            <w:right w:val="none" w:sz="0" w:space="0" w:color="auto"/>
          </w:divBdr>
          <w:divsChild>
            <w:div w:id="9976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E6D37-6F61-4CE7-B583-453644CBF5D8}">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5B26F193-8DCE-4BD8-9415-29E403183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5CF4B-8CEB-443C-8516-E4B17DA92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6</cp:revision>
  <dcterms:created xsi:type="dcterms:W3CDTF">2025-07-28T16:03:00Z</dcterms:created>
  <dcterms:modified xsi:type="dcterms:W3CDTF">2025-09-12T11:48:00Z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