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3CD5C" w14:textId="77777777" w:rsidR="00861E74" w:rsidRPr="00861E74" w:rsidRDefault="00861E74" w:rsidP="00861E74">
      <w:pPr>
        <w:pStyle w:val="Title"/>
      </w:pPr>
      <w:bookmarkStart w:id="0" w:name="_Toc205284518"/>
      <w:bookmarkStart w:id="1" w:name="_Toc206737635"/>
      <w:r w:rsidRPr="00861E74">
        <w:t>Quantitative Reasoning Presentation Assignment</w:t>
      </w:r>
      <w:bookmarkEnd w:id="0"/>
      <w:bookmarkEnd w:id="1"/>
      <w:r w:rsidRPr="00861E74">
        <w:t xml:space="preserve"> </w:t>
      </w:r>
      <w:bookmarkStart w:id="2" w:name="_Toc205284519"/>
    </w:p>
    <w:p w14:paraId="574A27E0" w14:textId="77777777" w:rsidR="00861E74" w:rsidRDefault="00861E74" w:rsidP="00861E74">
      <w:pPr>
        <w:rPr>
          <w:rFonts w:cs="Calibri"/>
        </w:rPr>
      </w:pPr>
    </w:p>
    <w:p w14:paraId="7D075159" w14:textId="77777777" w:rsidR="00861E74" w:rsidRPr="00DE444D" w:rsidRDefault="00861E74" w:rsidP="00861E74">
      <w:pPr>
        <w:rPr>
          <w:rFonts w:cs="Calibri"/>
        </w:rPr>
      </w:pPr>
    </w:p>
    <w:p w14:paraId="52E893F7" w14:textId="77777777" w:rsidR="00861E74" w:rsidRPr="00861E74" w:rsidRDefault="00861E74" w:rsidP="00861E74">
      <w:pPr>
        <w:pStyle w:val="Heading1"/>
        <w:spacing w:before="0" w:after="0"/>
        <w:rPr>
          <w:color w:val="2F5597"/>
        </w:rPr>
      </w:pPr>
      <w:bookmarkStart w:id="3" w:name="_Toc206737636"/>
      <w:r w:rsidRPr="00861E74">
        <w:rPr>
          <w:color w:val="2F5597"/>
        </w:rPr>
        <w:t>Information for Instructors</w:t>
      </w:r>
      <w:bookmarkEnd w:id="2"/>
      <w:bookmarkEnd w:id="3"/>
    </w:p>
    <w:p w14:paraId="3F815188" w14:textId="77777777" w:rsidR="00861E74" w:rsidRPr="00861E74" w:rsidRDefault="00861E74" w:rsidP="00861E74">
      <w:pPr>
        <w:rPr>
          <w:color w:val="2F5597"/>
          <w:sz w:val="28"/>
          <w:szCs w:val="28"/>
        </w:rPr>
      </w:pPr>
      <w:bookmarkStart w:id="4" w:name="_Toc205284520"/>
      <w:r w:rsidRPr="00861E74">
        <w:rPr>
          <w:color w:val="2F5597"/>
          <w:sz w:val="28"/>
          <w:szCs w:val="28"/>
        </w:rPr>
        <w:t>Quantitative Reasoning Presentation Assignment</w:t>
      </w:r>
      <w:bookmarkEnd w:id="4"/>
    </w:p>
    <w:p w14:paraId="5F21B056" w14:textId="77777777" w:rsidR="00861E74" w:rsidRPr="00861E74" w:rsidRDefault="00861E74" w:rsidP="00861E74">
      <w:pPr>
        <w:pStyle w:val="Heading2"/>
        <w:spacing w:before="0" w:after="0"/>
      </w:pPr>
      <w:bookmarkStart w:id="5" w:name="_Toc205284521"/>
      <w:bookmarkStart w:id="6" w:name="_Toc206737637"/>
      <w:r w:rsidRPr="00861E74">
        <w:t>Overview</w:t>
      </w:r>
      <w:bookmarkEnd w:id="5"/>
      <w:bookmarkEnd w:id="6"/>
    </w:p>
    <w:p w14:paraId="2A76BC98" w14:textId="77777777" w:rsidR="00861E74" w:rsidRPr="00DE444D" w:rsidRDefault="00861E74" w:rsidP="00861E74">
      <w:pPr>
        <w:contextualSpacing/>
        <w:rPr>
          <w:rFonts w:eastAsia="Calibri" w:cs="Calibri"/>
          <w:szCs w:val="24"/>
        </w:rPr>
      </w:pPr>
      <w:r w:rsidRPr="00DE444D">
        <w:rPr>
          <w:rFonts w:eastAsia="Calibri" w:cs="Calibri"/>
          <w:szCs w:val="24"/>
        </w:rPr>
        <w:t>This assignment addresses the Pathways outcome: Effectively communicate quantitative analysis or solutions to mathematical problems in written or oral form.</w:t>
      </w:r>
    </w:p>
    <w:p w14:paraId="282DD588" w14:textId="77777777" w:rsidR="00861E74" w:rsidRPr="00DE444D" w:rsidRDefault="00861E74" w:rsidP="00861E74">
      <w:pPr>
        <w:contextualSpacing/>
        <w:rPr>
          <w:rFonts w:eastAsia="Calibri" w:cs="Calibri"/>
          <w:szCs w:val="24"/>
        </w:rPr>
      </w:pPr>
    </w:p>
    <w:p w14:paraId="016592BC" w14:textId="77777777" w:rsidR="00861E74" w:rsidRPr="00DE444D" w:rsidRDefault="00861E74" w:rsidP="00861E74">
      <w:pPr>
        <w:contextualSpacing/>
        <w:rPr>
          <w:rFonts w:eastAsia="Calibri" w:cs="Calibri"/>
          <w:szCs w:val="24"/>
        </w:rPr>
      </w:pPr>
      <w:r w:rsidRPr="00DE444D">
        <w:rPr>
          <w:rFonts w:eastAsia="Calibri" w:cs="Calibri"/>
          <w:szCs w:val="24"/>
        </w:rPr>
        <w:t>In this assignment, students will prepare and deliver a short presentation explaining the process and solution for a selected mathematical problem. The goal is to clearly and accurately communicate the reasoning, steps, and results of their analysis to an audience of peers or instructors. Students will practice articulating mathematical thinking using correct vocabulary, structured explanation, and appropriate visuals. This assignment strengthens both quantitative reasoning and communication skills.</w:t>
      </w:r>
    </w:p>
    <w:p w14:paraId="30BADEFC" w14:textId="77777777" w:rsidR="00861E74" w:rsidRPr="00DE444D" w:rsidRDefault="00861E74" w:rsidP="00861E74">
      <w:pPr>
        <w:rPr>
          <w:rFonts w:cs="Calibri"/>
        </w:rPr>
      </w:pPr>
    </w:p>
    <w:p w14:paraId="0C09353B" w14:textId="77777777" w:rsidR="00861E74" w:rsidRPr="00DE444D" w:rsidRDefault="00861E74" w:rsidP="00861E74">
      <w:pPr>
        <w:rPr>
          <w:rFonts w:cs="Calibri"/>
        </w:rPr>
      </w:pPr>
    </w:p>
    <w:p w14:paraId="584BC294" w14:textId="77777777" w:rsidR="00861E74" w:rsidRPr="00861E74" w:rsidRDefault="00861E74" w:rsidP="00861E74">
      <w:pPr>
        <w:pStyle w:val="Heading1"/>
        <w:spacing w:before="0" w:after="0"/>
        <w:rPr>
          <w:color w:val="2F5597"/>
        </w:rPr>
      </w:pPr>
      <w:bookmarkStart w:id="7" w:name="_Toc205284522"/>
      <w:bookmarkStart w:id="8" w:name="_Toc206737638"/>
      <w:r w:rsidRPr="00861E74">
        <w:rPr>
          <w:color w:val="2F5597"/>
        </w:rPr>
        <w:t>Information for Students</w:t>
      </w:r>
      <w:bookmarkEnd w:id="7"/>
      <w:bookmarkEnd w:id="8"/>
    </w:p>
    <w:p w14:paraId="6D749B6A" w14:textId="77777777" w:rsidR="00861E74" w:rsidRPr="00861E74" w:rsidRDefault="00861E74" w:rsidP="00861E74">
      <w:pPr>
        <w:rPr>
          <w:color w:val="2F5597"/>
          <w:sz w:val="28"/>
          <w:szCs w:val="28"/>
        </w:rPr>
      </w:pPr>
      <w:bookmarkStart w:id="9" w:name="_Toc205284524"/>
      <w:bookmarkStart w:id="10" w:name="_Toc206737639"/>
      <w:r w:rsidRPr="00861E74">
        <w:rPr>
          <w:color w:val="2F5597"/>
          <w:sz w:val="28"/>
          <w:szCs w:val="28"/>
        </w:rPr>
        <w:t>Quantitative Reasoning Presentation Assignment</w:t>
      </w:r>
    </w:p>
    <w:p w14:paraId="2D7B2C77" w14:textId="77777777" w:rsidR="00861E74" w:rsidRPr="00861E74" w:rsidRDefault="00861E74" w:rsidP="00861E74">
      <w:pPr>
        <w:pStyle w:val="Heading2"/>
        <w:spacing w:before="0" w:after="0"/>
      </w:pPr>
      <w:r w:rsidRPr="00861E74">
        <w:t>Overview</w:t>
      </w:r>
      <w:bookmarkEnd w:id="9"/>
      <w:bookmarkEnd w:id="10"/>
    </w:p>
    <w:p w14:paraId="6965ADEA" w14:textId="77777777" w:rsidR="00861E74" w:rsidRPr="00DE444D" w:rsidRDefault="00861E74" w:rsidP="00861E74">
      <w:pPr>
        <w:contextualSpacing/>
        <w:rPr>
          <w:rFonts w:eastAsia="Calibri" w:cs="Calibri"/>
          <w:szCs w:val="24"/>
        </w:rPr>
      </w:pPr>
      <w:r w:rsidRPr="00DE444D">
        <w:rPr>
          <w:rFonts w:eastAsia="Calibri" w:cs="Calibri"/>
          <w:szCs w:val="24"/>
        </w:rPr>
        <w:t>In this assignment, you will choose a mathematical problem, solve it, and then prepare a short presentation that explains your reasoning and final solution to an audience. The focus is not only on the correctness of your math but also on your ability to communicate clearly and confidently. This assignment will help build skills in quantitative analysis and communicating mathematical solutions to problems.</w:t>
      </w:r>
    </w:p>
    <w:p w14:paraId="7CCDDE4B" w14:textId="77777777" w:rsidR="00861E74" w:rsidRPr="00DE444D" w:rsidRDefault="00861E74" w:rsidP="00861E74">
      <w:pPr>
        <w:contextualSpacing/>
        <w:rPr>
          <w:rFonts w:eastAsia="Calibri" w:cs="Calibri"/>
          <w:szCs w:val="24"/>
        </w:rPr>
      </w:pPr>
    </w:p>
    <w:p w14:paraId="00D5DFDB" w14:textId="77777777" w:rsidR="00861E74" w:rsidRPr="00DE444D" w:rsidRDefault="00861E74" w:rsidP="00861E74">
      <w:pPr>
        <w:contextualSpacing/>
        <w:rPr>
          <w:rFonts w:eastAsia="Calibri" w:cs="Calibri"/>
          <w:szCs w:val="24"/>
        </w:rPr>
      </w:pPr>
      <w:r w:rsidRPr="00DE444D">
        <w:rPr>
          <w:rFonts w:eastAsia="Calibri" w:cs="Calibri"/>
          <w:szCs w:val="24"/>
        </w:rPr>
        <w:t>As you work on this assignment, you will:</w:t>
      </w:r>
    </w:p>
    <w:p w14:paraId="27F98ABC" w14:textId="77777777" w:rsidR="00861E74" w:rsidRPr="00DE444D" w:rsidRDefault="00861E74" w:rsidP="00861E74">
      <w:pPr>
        <w:widowControl w:val="0"/>
        <w:numPr>
          <w:ilvl w:val="0"/>
          <w:numId w:val="5"/>
        </w:numPr>
        <w:autoSpaceDE w:val="0"/>
        <w:autoSpaceDN w:val="0"/>
        <w:spacing w:beforeAutospacing="1" w:afterAutospacing="1"/>
        <w:contextualSpacing/>
        <w:rPr>
          <w:rFonts w:eastAsia="Calibri" w:cs="Calibri"/>
          <w:szCs w:val="24"/>
        </w:rPr>
      </w:pPr>
      <w:r w:rsidRPr="00DE444D">
        <w:rPr>
          <w:rFonts w:eastAsia="Calibri" w:cs="Calibri"/>
          <w:szCs w:val="24"/>
        </w:rPr>
        <w:t>Choose from one of the quantitative word problem or scenarios below:</w:t>
      </w:r>
    </w:p>
    <w:p w14:paraId="2B4C0E4A" w14:textId="77777777" w:rsidR="00861E74" w:rsidRPr="00DE444D" w:rsidRDefault="00861E74" w:rsidP="00861E74">
      <w:pPr>
        <w:ind w:left="720"/>
        <w:contextualSpacing/>
        <w:rPr>
          <w:rFonts w:eastAsia="Calibri" w:cs="Calibri"/>
          <w:szCs w:val="24"/>
        </w:rPr>
      </w:pPr>
      <w:r w:rsidRPr="00DE444D">
        <w:rPr>
          <w:rFonts w:eastAsia="Calibri" w:cs="Calibri"/>
          <w:szCs w:val="24"/>
        </w:rPr>
        <w:t>Problem 1: A car rental company charges a base fee of $40 plus $0.20 per mile driven. Write an equation to represent the total cost and calculate the cost of driving 150 miles.</w:t>
      </w:r>
    </w:p>
    <w:p w14:paraId="1FCCF082" w14:textId="77777777" w:rsidR="00861E74" w:rsidRPr="00DE444D" w:rsidRDefault="00861E74" w:rsidP="00861E74"/>
    <w:p w14:paraId="14336F3A" w14:textId="77777777" w:rsidR="00861E74" w:rsidRPr="00DE444D" w:rsidRDefault="00861E74" w:rsidP="00861E74">
      <w:pPr>
        <w:ind w:left="720"/>
        <w:contextualSpacing/>
        <w:rPr>
          <w:rFonts w:eastAsia="Calibri" w:cs="Calibri"/>
          <w:szCs w:val="24"/>
        </w:rPr>
      </w:pPr>
      <w:r w:rsidRPr="00DE444D">
        <w:rPr>
          <w:rFonts w:eastAsia="Calibri" w:cs="Calibri"/>
          <w:szCs w:val="24"/>
        </w:rPr>
        <w:t>Problem 2:  Cell Phone Plan Comparison</w:t>
      </w:r>
    </w:p>
    <w:p w14:paraId="143EC48D" w14:textId="77777777" w:rsidR="00861E74" w:rsidRPr="00DE444D" w:rsidRDefault="00861E74" w:rsidP="00861E74">
      <w:pPr>
        <w:ind w:left="720"/>
        <w:contextualSpacing/>
        <w:rPr>
          <w:rFonts w:eastAsia="Calibri" w:cs="Calibri"/>
          <w:szCs w:val="24"/>
        </w:rPr>
      </w:pPr>
      <w:r w:rsidRPr="00DE444D">
        <w:rPr>
          <w:rFonts w:eastAsia="Calibri" w:cs="Calibri"/>
          <w:szCs w:val="24"/>
        </w:rPr>
        <w:t>Compare two cell phone plans:</w:t>
      </w:r>
    </w:p>
    <w:p w14:paraId="47070118" w14:textId="77777777" w:rsidR="00861E74" w:rsidRPr="00DE444D" w:rsidRDefault="00861E74" w:rsidP="00861E74">
      <w:pPr>
        <w:widowControl w:val="0"/>
        <w:numPr>
          <w:ilvl w:val="0"/>
          <w:numId w:val="4"/>
        </w:numPr>
        <w:tabs>
          <w:tab w:val="num" w:pos="1440"/>
        </w:tabs>
        <w:autoSpaceDE w:val="0"/>
        <w:autoSpaceDN w:val="0"/>
        <w:spacing w:beforeAutospacing="1" w:afterAutospacing="1"/>
        <w:contextualSpacing/>
        <w:rPr>
          <w:rFonts w:eastAsia="Calibri" w:cs="Calibri"/>
          <w:szCs w:val="24"/>
        </w:rPr>
      </w:pPr>
      <w:r w:rsidRPr="00DE444D">
        <w:rPr>
          <w:rFonts w:eastAsia="Calibri" w:cs="Calibri"/>
          <w:szCs w:val="24"/>
        </w:rPr>
        <w:t>Plan A: $40/month + $0.10 per minute</w:t>
      </w:r>
    </w:p>
    <w:p w14:paraId="72C1C9D3" w14:textId="77777777" w:rsidR="00861E74" w:rsidRPr="00DE444D" w:rsidRDefault="00861E74" w:rsidP="00861E74">
      <w:pPr>
        <w:widowControl w:val="0"/>
        <w:numPr>
          <w:ilvl w:val="0"/>
          <w:numId w:val="4"/>
        </w:numPr>
        <w:tabs>
          <w:tab w:val="num" w:pos="1440"/>
        </w:tabs>
        <w:autoSpaceDE w:val="0"/>
        <w:autoSpaceDN w:val="0"/>
        <w:spacing w:beforeAutospacing="1" w:afterAutospacing="1"/>
        <w:contextualSpacing/>
        <w:rPr>
          <w:rFonts w:eastAsia="Calibri" w:cs="Calibri"/>
          <w:szCs w:val="24"/>
        </w:rPr>
      </w:pPr>
      <w:r w:rsidRPr="00DE444D">
        <w:rPr>
          <w:rFonts w:eastAsia="Calibri" w:cs="Calibri"/>
          <w:szCs w:val="24"/>
        </w:rPr>
        <w:t>Plan B: $60/month + $0.05 per minute</w:t>
      </w:r>
    </w:p>
    <w:p w14:paraId="0F688C8E" w14:textId="77777777" w:rsidR="00861E74" w:rsidRPr="00DE444D" w:rsidRDefault="00861E74" w:rsidP="00861E74">
      <w:pPr>
        <w:widowControl w:val="0"/>
        <w:numPr>
          <w:ilvl w:val="0"/>
          <w:numId w:val="4"/>
        </w:numPr>
        <w:tabs>
          <w:tab w:val="num" w:pos="1440"/>
        </w:tabs>
        <w:autoSpaceDE w:val="0"/>
        <w:autoSpaceDN w:val="0"/>
        <w:spacing w:beforeAutospacing="1" w:afterAutospacing="1"/>
        <w:contextualSpacing/>
        <w:rPr>
          <w:rFonts w:eastAsia="Calibri" w:cs="Calibri"/>
          <w:szCs w:val="24"/>
        </w:rPr>
      </w:pPr>
      <w:r w:rsidRPr="00DE444D">
        <w:rPr>
          <w:rFonts w:eastAsia="Calibri" w:cs="Calibri"/>
          <w:szCs w:val="24"/>
        </w:rPr>
        <w:t>Create a graph showing costs for 0 to 500 minutes, analyze which is better depending on usage, and explain your reasoning.</w:t>
      </w:r>
    </w:p>
    <w:p w14:paraId="38E4E274" w14:textId="77777777" w:rsidR="00861E74" w:rsidRPr="00DE444D" w:rsidRDefault="00861E74" w:rsidP="00861E74"/>
    <w:p w14:paraId="3FD03ED4" w14:textId="77777777" w:rsidR="00861E74" w:rsidRPr="00DE444D" w:rsidRDefault="00861E74" w:rsidP="00861E74">
      <w:pPr>
        <w:ind w:left="720"/>
        <w:contextualSpacing/>
        <w:rPr>
          <w:rFonts w:eastAsia="Calibri" w:cs="Calibri"/>
          <w:szCs w:val="24"/>
        </w:rPr>
      </w:pPr>
      <w:r w:rsidRPr="00DE444D">
        <w:rPr>
          <w:rFonts w:eastAsia="Calibri" w:cs="Calibri"/>
          <w:szCs w:val="24"/>
        </w:rPr>
        <w:t>Problem 3: Fuel Efficiency and Driving Cost</w:t>
      </w:r>
    </w:p>
    <w:p w14:paraId="330717D1" w14:textId="77777777" w:rsidR="00861E74" w:rsidRPr="00DE444D" w:rsidRDefault="00861E74" w:rsidP="00861E74">
      <w:pPr>
        <w:ind w:left="720"/>
        <w:contextualSpacing/>
        <w:rPr>
          <w:rFonts w:eastAsia="Calibri" w:cs="Calibri"/>
          <w:szCs w:val="24"/>
        </w:rPr>
      </w:pPr>
      <w:r w:rsidRPr="00DE444D">
        <w:rPr>
          <w:rFonts w:eastAsia="Calibri" w:cs="Calibri"/>
          <w:szCs w:val="24"/>
        </w:rPr>
        <w:t>A car gets 28 miles per gallon. Gasoline costs $3.85 per gallon.</w:t>
      </w:r>
    </w:p>
    <w:p w14:paraId="32298DBC" w14:textId="77777777" w:rsidR="00861E74" w:rsidRPr="00DE444D" w:rsidRDefault="00861E74" w:rsidP="00861E74">
      <w:pPr>
        <w:ind w:left="720"/>
        <w:contextualSpacing/>
        <w:rPr>
          <w:rFonts w:eastAsia="Calibri" w:cs="Calibri"/>
          <w:szCs w:val="24"/>
        </w:rPr>
      </w:pPr>
      <w:r w:rsidRPr="00DE444D">
        <w:rPr>
          <w:rFonts w:eastAsia="Calibri" w:cs="Calibri"/>
          <w:szCs w:val="24"/>
        </w:rPr>
        <w:t>Calculate and graph the cost of driving various distances (from 0 to 500 miles) and explain the relationship between distance and fuel cost.</w:t>
      </w:r>
    </w:p>
    <w:p w14:paraId="7F2F32D8" w14:textId="77777777" w:rsidR="00861E74" w:rsidRPr="00DE444D" w:rsidRDefault="00861E74" w:rsidP="00861E74"/>
    <w:p w14:paraId="50BE8898" w14:textId="77777777" w:rsidR="00861E74" w:rsidRPr="00DE444D" w:rsidRDefault="00861E74" w:rsidP="00861E74">
      <w:pPr>
        <w:ind w:left="720"/>
        <w:contextualSpacing/>
        <w:rPr>
          <w:rFonts w:eastAsia="Calibri" w:cs="Calibri"/>
          <w:szCs w:val="24"/>
        </w:rPr>
      </w:pPr>
      <w:r w:rsidRPr="00DE444D">
        <w:rPr>
          <w:rFonts w:eastAsia="Calibri" w:cs="Calibri"/>
          <w:szCs w:val="24"/>
        </w:rPr>
        <w:t>Problem 4: Streaming Service Decision</w:t>
      </w:r>
    </w:p>
    <w:p w14:paraId="388B2049" w14:textId="77777777" w:rsidR="00861E74" w:rsidRPr="00DE444D" w:rsidRDefault="00861E74" w:rsidP="00861E74">
      <w:pPr>
        <w:ind w:left="720"/>
        <w:contextualSpacing/>
        <w:rPr>
          <w:rFonts w:eastAsia="Calibri" w:cs="Calibri"/>
          <w:szCs w:val="24"/>
        </w:rPr>
      </w:pPr>
      <w:r w:rsidRPr="00DE444D">
        <w:rPr>
          <w:rFonts w:eastAsia="Calibri" w:cs="Calibri"/>
          <w:szCs w:val="24"/>
        </w:rPr>
        <w:t>A student wants to choose between two streaming platforms.</w:t>
      </w:r>
    </w:p>
    <w:p w14:paraId="4C626E08" w14:textId="77777777" w:rsidR="00861E74" w:rsidRPr="00DE444D" w:rsidRDefault="00861E74" w:rsidP="00861E74">
      <w:pPr>
        <w:widowControl w:val="0"/>
        <w:numPr>
          <w:ilvl w:val="0"/>
          <w:numId w:val="3"/>
        </w:numPr>
        <w:tabs>
          <w:tab w:val="num" w:pos="1440"/>
        </w:tabs>
        <w:autoSpaceDE w:val="0"/>
        <w:autoSpaceDN w:val="0"/>
        <w:spacing w:beforeAutospacing="1" w:afterAutospacing="1"/>
        <w:contextualSpacing/>
        <w:rPr>
          <w:rFonts w:eastAsia="Calibri" w:cs="Calibri"/>
          <w:szCs w:val="24"/>
        </w:rPr>
      </w:pPr>
      <w:r w:rsidRPr="00DE444D">
        <w:rPr>
          <w:rFonts w:eastAsia="Calibri" w:cs="Calibri"/>
          <w:szCs w:val="24"/>
        </w:rPr>
        <w:t>Service X charges $8/month plus $2 per rented movie.</w:t>
      </w:r>
    </w:p>
    <w:p w14:paraId="7723F6C1" w14:textId="77777777" w:rsidR="00861E74" w:rsidRPr="00DE444D" w:rsidRDefault="00861E74" w:rsidP="00861E74">
      <w:pPr>
        <w:widowControl w:val="0"/>
        <w:numPr>
          <w:ilvl w:val="0"/>
          <w:numId w:val="3"/>
        </w:numPr>
        <w:tabs>
          <w:tab w:val="num" w:pos="1440"/>
        </w:tabs>
        <w:autoSpaceDE w:val="0"/>
        <w:autoSpaceDN w:val="0"/>
        <w:spacing w:beforeAutospacing="1" w:afterAutospacing="1"/>
        <w:contextualSpacing/>
        <w:rPr>
          <w:rFonts w:eastAsia="Calibri" w:cs="Calibri"/>
          <w:szCs w:val="24"/>
        </w:rPr>
      </w:pPr>
      <w:r w:rsidRPr="00DE444D">
        <w:rPr>
          <w:rFonts w:eastAsia="Calibri" w:cs="Calibri"/>
          <w:szCs w:val="24"/>
        </w:rPr>
        <w:t>Service Y charges $15/month for unlimited movies.</w:t>
      </w:r>
    </w:p>
    <w:p w14:paraId="39BE3FC0" w14:textId="77777777" w:rsidR="00861E74" w:rsidRPr="00DE444D" w:rsidRDefault="00861E74" w:rsidP="00861E74">
      <w:pPr>
        <w:widowControl w:val="0"/>
        <w:numPr>
          <w:ilvl w:val="0"/>
          <w:numId w:val="3"/>
        </w:numPr>
        <w:tabs>
          <w:tab w:val="num" w:pos="1440"/>
        </w:tabs>
        <w:autoSpaceDE w:val="0"/>
        <w:autoSpaceDN w:val="0"/>
        <w:spacing w:beforeAutospacing="1" w:afterAutospacing="1"/>
        <w:contextualSpacing/>
        <w:rPr>
          <w:rFonts w:eastAsia="Calibri" w:cs="Calibri"/>
          <w:szCs w:val="24"/>
        </w:rPr>
      </w:pPr>
      <w:r w:rsidRPr="00DE444D">
        <w:rPr>
          <w:rFonts w:eastAsia="Calibri" w:cs="Calibri"/>
          <w:szCs w:val="24"/>
        </w:rPr>
        <w:t>Create a model showing total monthly cost based on the number of movies watched and explain which plan is better depending on usage.</w:t>
      </w:r>
    </w:p>
    <w:p w14:paraId="52A08955" w14:textId="77777777" w:rsidR="00861E74" w:rsidRPr="00DE444D" w:rsidRDefault="00861E74" w:rsidP="00861E74">
      <w:pPr>
        <w:widowControl w:val="0"/>
        <w:numPr>
          <w:ilvl w:val="0"/>
          <w:numId w:val="5"/>
        </w:numPr>
        <w:autoSpaceDE w:val="0"/>
        <w:autoSpaceDN w:val="0"/>
        <w:spacing w:beforeAutospacing="1" w:afterAutospacing="1"/>
        <w:contextualSpacing/>
        <w:rPr>
          <w:rFonts w:eastAsia="Calibri" w:cs="Calibri"/>
          <w:szCs w:val="24"/>
        </w:rPr>
      </w:pPr>
      <w:r w:rsidRPr="00DE444D">
        <w:rPr>
          <w:rFonts w:eastAsia="Calibri" w:cs="Calibri"/>
          <w:szCs w:val="24"/>
        </w:rPr>
        <w:t>Solve the problem, showing all steps, and justifying your reasoning.</w:t>
      </w:r>
    </w:p>
    <w:p w14:paraId="73C160E3" w14:textId="77777777" w:rsidR="00861E74" w:rsidRPr="00DE444D" w:rsidRDefault="00861E74" w:rsidP="00861E74">
      <w:pPr>
        <w:widowControl w:val="0"/>
        <w:numPr>
          <w:ilvl w:val="0"/>
          <w:numId w:val="5"/>
        </w:numPr>
        <w:autoSpaceDE w:val="0"/>
        <w:autoSpaceDN w:val="0"/>
        <w:spacing w:beforeAutospacing="1" w:afterAutospacing="1"/>
        <w:contextualSpacing/>
        <w:rPr>
          <w:rFonts w:eastAsia="Calibri" w:cs="Calibri"/>
          <w:szCs w:val="24"/>
        </w:rPr>
      </w:pPr>
      <w:r w:rsidRPr="00DE444D">
        <w:rPr>
          <w:rFonts w:eastAsia="Calibri" w:cs="Calibri"/>
          <w:szCs w:val="24"/>
        </w:rPr>
        <w:t>Prepare a presentation that explains your solution using clear language, the graph mentioned, (e.g., equations, graphs, or images), and mathematical vocabulary.</w:t>
      </w:r>
    </w:p>
    <w:p w14:paraId="5CAECA97" w14:textId="77777777" w:rsidR="00861E74" w:rsidRPr="00DE444D" w:rsidRDefault="00861E74" w:rsidP="00861E74">
      <w:pPr>
        <w:widowControl w:val="0"/>
        <w:numPr>
          <w:ilvl w:val="0"/>
          <w:numId w:val="5"/>
        </w:numPr>
        <w:autoSpaceDE w:val="0"/>
        <w:autoSpaceDN w:val="0"/>
        <w:spacing w:beforeAutospacing="1" w:afterAutospacing="1"/>
        <w:contextualSpacing/>
        <w:rPr>
          <w:rFonts w:eastAsia="Calibri" w:cs="Calibri"/>
          <w:szCs w:val="24"/>
        </w:rPr>
      </w:pPr>
      <w:r w:rsidRPr="00DE444D">
        <w:rPr>
          <w:rFonts w:eastAsia="Calibri" w:cs="Calibri"/>
          <w:szCs w:val="24"/>
        </w:rPr>
        <w:t>Answer one or two follow-up questions from your instructor or peers.</w:t>
      </w:r>
    </w:p>
    <w:p w14:paraId="542A724B" w14:textId="77777777" w:rsidR="00861E74" w:rsidRPr="00DE444D" w:rsidRDefault="00861E74" w:rsidP="00861E74">
      <w:pPr>
        <w:rPr>
          <w:rFonts w:cs="Calibri"/>
        </w:rPr>
      </w:pPr>
    </w:p>
    <w:p w14:paraId="44D8440E" w14:textId="77777777" w:rsidR="00861E74" w:rsidRPr="00861E74" w:rsidRDefault="00861E74" w:rsidP="00861E74">
      <w:pPr>
        <w:pStyle w:val="Heading1"/>
        <w:spacing w:before="0" w:after="0" w:line="240" w:lineRule="auto"/>
        <w:rPr>
          <w:color w:val="2F5597"/>
        </w:rPr>
      </w:pPr>
      <w:bookmarkStart w:id="11" w:name="_Toc205284525"/>
      <w:bookmarkStart w:id="12" w:name="_Toc206737640"/>
      <w:r w:rsidRPr="00861E74">
        <w:rPr>
          <w:color w:val="2F5597"/>
        </w:rPr>
        <w:t>Assignment Format &amp; Guidelines</w:t>
      </w:r>
      <w:bookmarkEnd w:id="11"/>
      <w:bookmarkEnd w:id="12"/>
    </w:p>
    <w:p w14:paraId="37B7AE45" w14:textId="77777777" w:rsidR="00861E74" w:rsidRPr="00DE444D" w:rsidRDefault="00861E74" w:rsidP="00861E74">
      <w:pPr>
        <w:contextualSpacing/>
        <w:rPr>
          <w:rFonts w:eastAsia="Calibri" w:cs="Calibri"/>
          <w:szCs w:val="24"/>
        </w:rPr>
      </w:pPr>
      <w:r w:rsidRPr="00DE444D">
        <w:rPr>
          <w:rFonts w:eastAsia="Calibri" w:cs="Calibri"/>
          <w:szCs w:val="24"/>
        </w:rPr>
        <w:t xml:space="preserve">Your presentation will include: </w:t>
      </w:r>
    </w:p>
    <w:p w14:paraId="1CA55719" w14:textId="77777777" w:rsidR="00861E74" w:rsidRPr="00DE444D" w:rsidRDefault="00861E74" w:rsidP="00861E74">
      <w:pPr>
        <w:widowControl w:val="0"/>
        <w:numPr>
          <w:ilvl w:val="0"/>
          <w:numId w:val="2"/>
        </w:numPr>
        <w:autoSpaceDE w:val="0"/>
        <w:autoSpaceDN w:val="0"/>
        <w:spacing w:beforeAutospacing="1" w:afterAutospacing="1"/>
        <w:contextualSpacing/>
        <w:rPr>
          <w:rFonts w:eastAsia="Calibri" w:cs="Calibri"/>
          <w:szCs w:val="24"/>
        </w:rPr>
      </w:pPr>
      <w:r w:rsidRPr="00DE444D">
        <w:rPr>
          <w:rFonts w:eastAsia="Calibri" w:cs="Calibri"/>
          <w:szCs w:val="24"/>
        </w:rPr>
        <w:t>Include the original problem, your step-by-step solution.</w:t>
      </w:r>
    </w:p>
    <w:p w14:paraId="0E0B1F3F" w14:textId="77777777" w:rsidR="00861E74" w:rsidRPr="00DE444D" w:rsidRDefault="00861E74" w:rsidP="00861E74">
      <w:pPr>
        <w:widowControl w:val="0"/>
        <w:numPr>
          <w:ilvl w:val="0"/>
          <w:numId w:val="2"/>
        </w:numPr>
        <w:autoSpaceDE w:val="0"/>
        <w:autoSpaceDN w:val="0"/>
        <w:spacing w:beforeAutospacing="1" w:afterAutospacing="1"/>
        <w:contextualSpacing/>
        <w:rPr>
          <w:rFonts w:eastAsia="Calibri" w:cs="Calibri"/>
          <w:szCs w:val="24"/>
        </w:rPr>
      </w:pPr>
      <w:r w:rsidRPr="00DE444D">
        <w:rPr>
          <w:rFonts w:eastAsia="Calibri" w:cs="Calibri"/>
          <w:szCs w:val="24"/>
        </w:rPr>
        <w:t>3-6 PowerPoint slides including the graph you developed.</w:t>
      </w:r>
    </w:p>
    <w:p w14:paraId="5BBA5A19" w14:textId="77777777" w:rsidR="00861E74" w:rsidRPr="00DE444D" w:rsidRDefault="00861E74" w:rsidP="00861E74">
      <w:pPr>
        <w:rPr>
          <w:rFonts w:cs="Calibri"/>
        </w:rPr>
      </w:pPr>
    </w:p>
    <w:p w14:paraId="171F635A" w14:textId="77777777" w:rsidR="00861E74" w:rsidRPr="00861E74" w:rsidRDefault="00861E74" w:rsidP="00861E74">
      <w:pPr>
        <w:pStyle w:val="Heading1"/>
        <w:spacing w:before="0" w:after="0" w:line="240" w:lineRule="auto"/>
        <w:rPr>
          <w:rFonts w:eastAsia="Calibri"/>
          <w:color w:val="2F5597"/>
          <w:szCs w:val="24"/>
        </w:rPr>
      </w:pPr>
      <w:bookmarkStart w:id="13" w:name="_Toc205284526"/>
      <w:bookmarkStart w:id="14" w:name="_Toc206737641"/>
      <w:r w:rsidRPr="00861E74">
        <w:rPr>
          <w:color w:val="2F5597"/>
        </w:rPr>
        <w:t>Assessment Criteria</w:t>
      </w:r>
      <w:bookmarkEnd w:id="13"/>
      <w:bookmarkEnd w:id="14"/>
    </w:p>
    <w:p w14:paraId="2A33273F" w14:textId="77777777" w:rsidR="00861E74" w:rsidRPr="00DE444D" w:rsidRDefault="00861E74" w:rsidP="00861E74">
      <w:pPr>
        <w:widowControl w:val="0"/>
        <w:contextualSpacing/>
        <w:rPr>
          <w:rFonts w:eastAsia="Times New Roman" w:cs="Calibri"/>
          <w:szCs w:val="24"/>
        </w:rPr>
      </w:pPr>
      <w:r w:rsidRPr="00DE444D">
        <w:rPr>
          <w:rFonts w:eastAsia="Calibri" w:cs="Calibri"/>
          <w:szCs w:val="24"/>
        </w:rPr>
        <w:t xml:space="preserve">Your presentation will be graded on your:  </w:t>
      </w:r>
    </w:p>
    <w:p w14:paraId="07757488" w14:textId="77777777" w:rsidR="00861E74" w:rsidRPr="00DE444D" w:rsidRDefault="00861E74" w:rsidP="00861E74">
      <w:pPr>
        <w:widowControl w:val="0"/>
        <w:numPr>
          <w:ilvl w:val="0"/>
          <w:numId w:val="1"/>
        </w:numPr>
        <w:autoSpaceDE w:val="0"/>
        <w:autoSpaceDN w:val="0"/>
        <w:contextualSpacing/>
        <w:rPr>
          <w:rFonts w:eastAsia="Calibri" w:cs="Calibri"/>
          <w:szCs w:val="24"/>
        </w:rPr>
      </w:pPr>
      <w:r w:rsidRPr="00DE444D">
        <w:rPr>
          <w:rFonts w:eastAsia="Calibri" w:cs="Calibri"/>
          <w:szCs w:val="24"/>
        </w:rPr>
        <w:t xml:space="preserve">Solution to the problem </w:t>
      </w:r>
    </w:p>
    <w:p w14:paraId="40043450" w14:textId="77777777" w:rsidR="00861E74" w:rsidRPr="00DE444D" w:rsidRDefault="00861E74" w:rsidP="00861E74">
      <w:pPr>
        <w:widowControl w:val="0"/>
        <w:numPr>
          <w:ilvl w:val="0"/>
          <w:numId w:val="1"/>
        </w:numPr>
        <w:autoSpaceDE w:val="0"/>
        <w:autoSpaceDN w:val="0"/>
        <w:spacing w:beforeAutospacing="1" w:afterAutospacing="1"/>
        <w:contextualSpacing/>
        <w:rPr>
          <w:rFonts w:eastAsia="Calibri" w:cs="Calibri"/>
          <w:szCs w:val="24"/>
        </w:rPr>
      </w:pPr>
      <w:r w:rsidRPr="00DE444D">
        <w:rPr>
          <w:rFonts w:eastAsia="Calibri" w:cs="Calibri"/>
          <w:szCs w:val="24"/>
        </w:rPr>
        <w:t>Explanation of your step-by-step solution and your justification for each step of your process.</w:t>
      </w:r>
    </w:p>
    <w:p w14:paraId="7C57AFA9" w14:textId="77777777" w:rsidR="00861E74" w:rsidRPr="00DE444D" w:rsidRDefault="00861E74" w:rsidP="00861E74">
      <w:pPr>
        <w:widowControl w:val="0"/>
        <w:numPr>
          <w:ilvl w:val="0"/>
          <w:numId w:val="1"/>
        </w:numPr>
        <w:autoSpaceDE w:val="0"/>
        <w:autoSpaceDN w:val="0"/>
        <w:spacing w:beforeAutospacing="1" w:afterAutospacing="1"/>
        <w:contextualSpacing/>
        <w:rPr>
          <w:rFonts w:eastAsia="Calibri" w:cs="Calibri"/>
          <w:szCs w:val="24"/>
        </w:rPr>
      </w:pPr>
      <w:r w:rsidRPr="00DE444D">
        <w:rPr>
          <w:rFonts w:eastAsia="Calibri" w:cs="Calibri"/>
          <w:szCs w:val="24"/>
        </w:rPr>
        <w:t>Use of appropriate mathematical language</w:t>
      </w:r>
    </w:p>
    <w:p w14:paraId="4AFAD4FD" w14:textId="77777777" w:rsidR="00861E74" w:rsidRPr="00DE444D" w:rsidRDefault="00861E74" w:rsidP="00861E74">
      <w:pPr>
        <w:widowControl w:val="0"/>
        <w:numPr>
          <w:ilvl w:val="0"/>
          <w:numId w:val="1"/>
        </w:numPr>
        <w:autoSpaceDE w:val="0"/>
        <w:autoSpaceDN w:val="0"/>
        <w:spacing w:beforeAutospacing="1" w:afterAutospacing="1"/>
        <w:contextualSpacing/>
        <w:rPr>
          <w:rFonts w:eastAsia="Calibri" w:cs="Calibri"/>
          <w:szCs w:val="24"/>
        </w:rPr>
      </w:pPr>
      <w:r w:rsidRPr="00DE444D">
        <w:rPr>
          <w:rFonts w:eastAsia="Calibri" w:cs="Calibri"/>
          <w:szCs w:val="24"/>
        </w:rPr>
        <w:t>The graph developed in solving the problem</w:t>
      </w:r>
    </w:p>
    <w:p w14:paraId="13C9CBA6" w14:textId="77777777" w:rsidR="00861E74" w:rsidRPr="00DE444D" w:rsidRDefault="00861E74" w:rsidP="00861E74">
      <w:pPr>
        <w:widowControl w:val="0"/>
        <w:numPr>
          <w:ilvl w:val="0"/>
          <w:numId w:val="1"/>
        </w:numPr>
        <w:autoSpaceDE w:val="0"/>
        <w:autoSpaceDN w:val="0"/>
        <w:spacing w:beforeAutospacing="1" w:afterAutospacing="1"/>
        <w:contextualSpacing/>
        <w:rPr>
          <w:rFonts w:eastAsia="Calibri" w:cs="Calibri"/>
          <w:szCs w:val="24"/>
        </w:rPr>
      </w:pPr>
      <w:r w:rsidRPr="00DE444D">
        <w:rPr>
          <w:rFonts w:eastAsia="Calibri" w:cs="Calibri"/>
          <w:szCs w:val="24"/>
        </w:rPr>
        <w:t xml:space="preserve">Delivery of your presentation and ability to respond to questions. </w:t>
      </w:r>
    </w:p>
    <w:p w14:paraId="3F965BB2" w14:textId="77777777" w:rsidR="00861E74" w:rsidRPr="00DE444D" w:rsidRDefault="00861E74" w:rsidP="00861E74"/>
    <w:tbl>
      <w:tblPr>
        <w:tblStyle w:val="TableGrid"/>
        <w:tblW w:w="0" w:type="auto"/>
        <w:tblLook w:val="04A0" w:firstRow="1" w:lastRow="0" w:firstColumn="1" w:lastColumn="0" w:noHBand="0" w:noVBand="1"/>
      </w:tblPr>
      <w:tblGrid>
        <w:gridCol w:w="1611"/>
        <w:gridCol w:w="2164"/>
        <w:gridCol w:w="1957"/>
        <w:gridCol w:w="2473"/>
        <w:gridCol w:w="2009"/>
      </w:tblGrid>
      <w:tr w:rsidR="008763DF" w14:paraId="7545157D" w14:textId="77777777" w:rsidTr="008763DF">
        <w:tc>
          <w:tcPr>
            <w:tcW w:w="10214" w:type="dxa"/>
            <w:gridSpan w:val="5"/>
            <w:tcBorders>
              <w:top w:val="single" w:sz="4" w:space="0" w:color="FFFFFF"/>
              <w:left w:val="single" w:sz="4" w:space="0" w:color="FFFFFF"/>
              <w:bottom w:val="single" w:sz="4" w:space="0" w:color="FFFFFF"/>
              <w:right w:val="single" w:sz="4" w:space="0" w:color="FFFFFF"/>
            </w:tcBorders>
            <w:shd w:val="clear" w:color="auto" w:fill="000000"/>
          </w:tcPr>
          <w:p w14:paraId="0F381332" w14:textId="77777777" w:rsidR="008763DF" w:rsidRDefault="008763DF" w:rsidP="00327673">
            <w:pPr>
              <w:jc w:val="center"/>
            </w:pPr>
            <w:r>
              <w:rPr>
                <w:b/>
                <w:color w:val="FFFFFF"/>
                <w:sz w:val="28"/>
              </w:rPr>
              <w:t>Quantitative Reasoning Presentation Assignment Grading Rubric</w:t>
            </w:r>
          </w:p>
        </w:tc>
      </w:tr>
      <w:tr w:rsidR="008763DF" w:rsidRPr="007D4E56" w14:paraId="00F6E3DF" w14:textId="77777777" w:rsidTr="008763DF">
        <w:tc>
          <w:tcPr>
            <w:tcW w:w="1495" w:type="dxa"/>
            <w:tcBorders>
              <w:top w:val="single" w:sz="4" w:space="0" w:color="FFFFFF"/>
              <w:left w:val="single" w:sz="4" w:space="0" w:color="FFFFFF"/>
              <w:bottom w:val="single" w:sz="4" w:space="0" w:color="FFFFFF"/>
              <w:right w:val="single" w:sz="4" w:space="0" w:color="FFFFFF"/>
            </w:tcBorders>
            <w:shd w:val="clear" w:color="auto" w:fill="000000"/>
          </w:tcPr>
          <w:p w14:paraId="765662AE" w14:textId="77777777" w:rsidR="008763DF" w:rsidRPr="007D4E56" w:rsidRDefault="008763DF" w:rsidP="00327673">
            <w:pPr>
              <w:jc w:val="center"/>
              <w:rPr>
                <w:szCs w:val="24"/>
              </w:rPr>
            </w:pPr>
            <w:r w:rsidRPr="007D4E56">
              <w:rPr>
                <w:b/>
                <w:color w:val="FFFFFF"/>
                <w:szCs w:val="24"/>
              </w:rPr>
              <w:t>Criteria</w:t>
            </w:r>
          </w:p>
        </w:tc>
        <w:tc>
          <w:tcPr>
            <w:tcW w:w="2190" w:type="dxa"/>
            <w:tcBorders>
              <w:top w:val="single" w:sz="4" w:space="0" w:color="FFFFFF"/>
              <w:left w:val="single" w:sz="4" w:space="0" w:color="FFFFFF"/>
              <w:bottom w:val="single" w:sz="4" w:space="0" w:color="FFFFFF"/>
              <w:right w:val="single" w:sz="4" w:space="0" w:color="FFFFFF"/>
            </w:tcBorders>
            <w:shd w:val="clear" w:color="auto" w:fill="000000"/>
          </w:tcPr>
          <w:p w14:paraId="6B149A3B" w14:textId="77777777" w:rsidR="008763DF" w:rsidRPr="007D4E56" w:rsidRDefault="008763DF" w:rsidP="00327673">
            <w:pPr>
              <w:jc w:val="center"/>
              <w:rPr>
                <w:szCs w:val="24"/>
              </w:rPr>
            </w:pPr>
            <w:r w:rsidRPr="007D4E56">
              <w:rPr>
                <w:b/>
                <w:color w:val="FFFFFF"/>
                <w:szCs w:val="24"/>
              </w:rPr>
              <w:t>Exceeds Expectations</w:t>
            </w:r>
          </w:p>
        </w:tc>
        <w:tc>
          <w:tcPr>
            <w:tcW w:w="1980" w:type="dxa"/>
            <w:tcBorders>
              <w:top w:val="single" w:sz="4" w:space="0" w:color="FFFFFF"/>
              <w:left w:val="single" w:sz="4" w:space="0" w:color="FFFFFF"/>
              <w:bottom w:val="single" w:sz="4" w:space="0" w:color="FFFFFF"/>
              <w:right w:val="single" w:sz="4" w:space="0" w:color="FFFFFF"/>
            </w:tcBorders>
            <w:shd w:val="clear" w:color="auto" w:fill="000000"/>
          </w:tcPr>
          <w:p w14:paraId="106DAE5E" w14:textId="77777777" w:rsidR="008763DF" w:rsidRPr="007D4E56" w:rsidRDefault="008763DF" w:rsidP="00327673">
            <w:pPr>
              <w:jc w:val="center"/>
              <w:rPr>
                <w:szCs w:val="24"/>
              </w:rPr>
            </w:pPr>
            <w:r w:rsidRPr="007D4E56">
              <w:rPr>
                <w:b/>
                <w:color w:val="FFFFFF"/>
                <w:szCs w:val="24"/>
              </w:rPr>
              <w:t>Meets Expectations</w:t>
            </w:r>
          </w:p>
        </w:tc>
        <w:tc>
          <w:tcPr>
            <w:tcW w:w="2518" w:type="dxa"/>
            <w:tcBorders>
              <w:top w:val="single" w:sz="4" w:space="0" w:color="FFFFFF"/>
              <w:left w:val="single" w:sz="4" w:space="0" w:color="FFFFFF"/>
              <w:bottom w:val="single" w:sz="4" w:space="0" w:color="FFFFFF"/>
              <w:right w:val="single" w:sz="4" w:space="0" w:color="FFFFFF"/>
            </w:tcBorders>
            <w:shd w:val="clear" w:color="auto" w:fill="000000"/>
          </w:tcPr>
          <w:p w14:paraId="5AC6F309" w14:textId="77777777" w:rsidR="008763DF" w:rsidRPr="007D4E56" w:rsidRDefault="008763DF" w:rsidP="00327673">
            <w:pPr>
              <w:jc w:val="center"/>
              <w:rPr>
                <w:szCs w:val="24"/>
              </w:rPr>
            </w:pPr>
            <w:r w:rsidRPr="007D4E56">
              <w:rPr>
                <w:b/>
                <w:color w:val="FFFFFF"/>
                <w:szCs w:val="24"/>
              </w:rPr>
              <w:t>Approaches Expectations</w:t>
            </w:r>
          </w:p>
        </w:tc>
        <w:tc>
          <w:tcPr>
            <w:tcW w:w="2031" w:type="dxa"/>
            <w:tcBorders>
              <w:top w:val="single" w:sz="4" w:space="0" w:color="FFFFFF"/>
              <w:left w:val="single" w:sz="4" w:space="0" w:color="FFFFFF"/>
              <w:bottom w:val="single" w:sz="4" w:space="0" w:color="FFFFFF"/>
              <w:right w:val="single" w:sz="4" w:space="0" w:color="FFFFFF"/>
            </w:tcBorders>
            <w:shd w:val="clear" w:color="auto" w:fill="000000"/>
          </w:tcPr>
          <w:p w14:paraId="1D668487" w14:textId="77777777" w:rsidR="008763DF" w:rsidRPr="007D4E56" w:rsidRDefault="008763DF" w:rsidP="00327673">
            <w:pPr>
              <w:jc w:val="center"/>
              <w:rPr>
                <w:szCs w:val="24"/>
              </w:rPr>
            </w:pPr>
            <w:r w:rsidRPr="007D4E56">
              <w:rPr>
                <w:b/>
                <w:color w:val="FFFFFF"/>
                <w:szCs w:val="24"/>
              </w:rPr>
              <w:t>Developing</w:t>
            </w:r>
          </w:p>
        </w:tc>
      </w:tr>
      <w:tr w:rsidR="008763DF" w:rsidRPr="007D4E56" w14:paraId="2B45D6BB" w14:textId="77777777" w:rsidTr="008763DF">
        <w:tc>
          <w:tcPr>
            <w:tcW w:w="1495" w:type="dxa"/>
          </w:tcPr>
          <w:p w14:paraId="602D89A1" w14:textId="77777777" w:rsidR="008763DF" w:rsidRPr="007D4E56" w:rsidRDefault="008763DF" w:rsidP="00327673">
            <w:pPr>
              <w:rPr>
                <w:b/>
                <w:szCs w:val="24"/>
              </w:rPr>
            </w:pPr>
            <w:r w:rsidRPr="007D4E56">
              <w:rPr>
                <w:b/>
                <w:szCs w:val="24"/>
              </w:rPr>
              <w:t xml:space="preserve">Problem Solution </w:t>
            </w:r>
          </w:p>
          <w:p w14:paraId="1A9097AA" w14:textId="71D3A9FF" w:rsidR="008763DF" w:rsidRPr="007D4E56" w:rsidRDefault="008763DF" w:rsidP="00327673">
            <w:pPr>
              <w:rPr>
                <w:szCs w:val="24"/>
              </w:rPr>
            </w:pPr>
            <w:r w:rsidRPr="007D4E56">
              <w:rPr>
                <w:b/>
                <w:szCs w:val="24"/>
              </w:rPr>
              <w:t>(20 points)</w:t>
            </w:r>
          </w:p>
        </w:tc>
        <w:tc>
          <w:tcPr>
            <w:tcW w:w="2190" w:type="dxa"/>
          </w:tcPr>
          <w:p w14:paraId="38170A55" w14:textId="77777777" w:rsidR="008763DF" w:rsidRPr="007D4E56" w:rsidRDefault="008763DF" w:rsidP="00327673">
            <w:pPr>
              <w:rPr>
                <w:szCs w:val="24"/>
              </w:rPr>
            </w:pPr>
            <w:r w:rsidRPr="007D4E56">
              <w:rPr>
                <w:szCs w:val="24"/>
              </w:rPr>
              <w:t xml:space="preserve">Problem is solved correctly with full reasoning and detail. </w:t>
            </w:r>
          </w:p>
          <w:p w14:paraId="66F43F59" w14:textId="77777777" w:rsidR="008763DF" w:rsidRPr="007D4E56" w:rsidRDefault="008763DF" w:rsidP="00327673">
            <w:pPr>
              <w:rPr>
                <w:szCs w:val="24"/>
              </w:rPr>
            </w:pPr>
            <w:r w:rsidRPr="007D4E56">
              <w:rPr>
                <w:szCs w:val="24"/>
              </w:rPr>
              <w:t>(18–20 points)</w:t>
            </w:r>
          </w:p>
        </w:tc>
        <w:tc>
          <w:tcPr>
            <w:tcW w:w="1980" w:type="dxa"/>
          </w:tcPr>
          <w:p w14:paraId="432F2108" w14:textId="77777777" w:rsidR="008763DF" w:rsidRPr="007D4E56" w:rsidRDefault="008763DF" w:rsidP="00327673">
            <w:pPr>
              <w:rPr>
                <w:szCs w:val="24"/>
              </w:rPr>
            </w:pPr>
            <w:r w:rsidRPr="007D4E56">
              <w:rPr>
                <w:szCs w:val="24"/>
              </w:rPr>
              <w:t xml:space="preserve">Problem is mostly correct with minor errors. </w:t>
            </w:r>
          </w:p>
          <w:p w14:paraId="021318BC" w14:textId="77777777" w:rsidR="008763DF" w:rsidRPr="007D4E56" w:rsidRDefault="008763DF" w:rsidP="00327673">
            <w:pPr>
              <w:rPr>
                <w:szCs w:val="24"/>
              </w:rPr>
            </w:pPr>
            <w:r w:rsidRPr="007D4E56">
              <w:rPr>
                <w:szCs w:val="24"/>
              </w:rPr>
              <w:t>(14–17 points)</w:t>
            </w:r>
          </w:p>
        </w:tc>
        <w:tc>
          <w:tcPr>
            <w:tcW w:w="2518" w:type="dxa"/>
          </w:tcPr>
          <w:p w14:paraId="31A89C32" w14:textId="77777777" w:rsidR="008763DF" w:rsidRPr="007D4E56" w:rsidRDefault="008763DF" w:rsidP="00327673">
            <w:pPr>
              <w:rPr>
                <w:szCs w:val="24"/>
              </w:rPr>
            </w:pPr>
            <w:r w:rsidRPr="007D4E56">
              <w:rPr>
                <w:szCs w:val="24"/>
              </w:rPr>
              <w:t>Problem is attempted but reasoning is incomplete, unclear, or contains multiple errors. (10–13 points)</w:t>
            </w:r>
          </w:p>
        </w:tc>
        <w:tc>
          <w:tcPr>
            <w:tcW w:w="2031" w:type="dxa"/>
          </w:tcPr>
          <w:p w14:paraId="2C7CF0FA" w14:textId="77777777" w:rsidR="008763DF" w:rsidRPr="007D4E56" w:rsidRDefault="008763DF" w:rsidP="00327673">
            <w:pPr>
              <w:rPr>
                <w:szCs w:val="24"/>
              </w:rPr>
            </w:pPr>
            <w:r w:rsidRPr="007D4E56">
              <w:rPr>
                <w:szCs w:val="24"/>
              </w:rPr>
              <w:t xml:space="preserve">Solution is incomplete or contains major errors. </w:t>
            </w:r>
          </w:p>
          <w:p w14:paraId="503563E3" w14:textId="77777777" w:rsidR="008763DF" w:rsidRPr="007D4E56" w:rsidRDefault="008763DF" w:rsidP="00327673">
            <w:pPr>
              <w:rPr>
                <w:szCs w:val="24"/>
              </w:rPr>
            </w:pPr>
            <w:r w:rsidRPr="007D4E56">
              <w:rPr>
                <w:szCs w:val="24"/>
              </w:rPr>
              <w:t>(0–9 points)</w:t>
            </w:r>
          </w:p>
        </w:tc>
      </w:tr>
      <w:tr w:rsidR="008763DF" w:rsidRPr="007D4E56" w14:paraId="50E9E680" w14:textId="77777777" w:rsidTr="008763DF">
        <w:tc>
          <w:tcPr>
            <w:tcW w:w="1495" w:type="dxa"/>
          </w:tcPr>
          <w:p w14:paraId="314B808D" w14:textId="77777777" w:rsidR="008763DF" w:rsidRPr="007D4E56" w:rsidRDefault="008763DF" w:rsidP="00327673">
            <w:pPr>
              <w:rPr>
                <w:b/>
                <w:szCs w:val="24"/>
              </w:rPr>
            </w:pPr>
            <w:r w:rsidRPr="007D4E56">
              <w:rPr>
                <w:b/>
                <w:szCs w:val="24"/>
              </w:rPr>
              <w:t xml:space="preserve">Clarity of Explanation </w:t>
            </w:r>
          </w:p>
          <w:p w14:paraId="388F790A" w14:textId="77777777" w:rsidR="008763DF" w:rsidRPr="007D4E56" w:rsidRDefault="008763DF" w:rsidP="00327673">
            <w:pPr>
              <w:rPr>
                <w:szCs w:val="24"/>
              </w:rPr>
            </w:pPr>
            <w:r w:rsidRPr="007D4E56">
              <w:rPr>
                <w:b/>
                <w:szCs w:val="24"/>
              </w:rPr>
              <w:t>(20 points)</w:t>
            </w:r>
          </w:p>
        </w:tc>
        <w:tc>
          <w:tcPr>
            <w:tcW w:w="2190" w:type="dxa"/>
          </w:tcPr>
          <w:p w14:paraId="732349F9" w14:textId="77777777" w:rsidR="008763DF" w:rsidRPr="007D4E56" w:rsidRDefault="008763DF" w:rsidP="00327673">
            <w:pPr>
              <w:rPr>
                <w:szCs w:val="24"/>
              </w:rPr>
            </w:pPr>
            <w:r w:rsidRPr="007D4E56">
              <w:rPr>
                <w:szCs w:val="24"/>
              </w:rPr>
              <w:t>Explanation is logical, step-by-step, and very easy to follow.</w:t>
            </w:r>
          </w:p>
          <w:p w14:paraId="2BD9D164" w14:textId="77777777" w:rsidR="008763DF" w:rsidRPr="007D4E56" w:rsidRDefault="008763DF" w:rsidP="00327673">
            <w:pPr>
              <w:rPr>
                <w:szCs w:val="24"/>
              </w:rPr>
            </w:pPr>
            <w:r w:rsidRPr="007D4E56">
              <w:rPr>
                <w:szCs w:val="24"/>
              </w:rPr>
              <w:t xml:space="preserve"> (18–20 points)</w:t>
            </w:r>
          </w:p>
        </w:tc>
        <w:tc>
          <w:tcPr>
            <w:tcW w:w="1980" w:type="dxa"/>
          </w:tcPr>
          <w:p w14:paraId="5E42AD96" w14:textId="77777777" w:rsidR="008763DF" w:rsidRPr="007D4E56" w:rsidRDefault="008763DF" w:rsidP="00327673">
            <w:pPr>
              <w:rPr>
                <w:szCs w:val="24"/>
              </w:rPr>
            </w:pPr>
            <w:r w:rsidRPr="007D4E56">
              <w:rPr>
                <w:szCs w:val="24"/>
              </w:rPr>
              <w:t xml:space="preserve">Explanation is mostly clear, with some lapses. </w:t>
            </w:r>
          </w:p>
          <w:p w14:paraId="3F0A3F8A" w14:textId="77777777" w:rsidR="008763DF" w:rsidRPr="007D4E56" w:rsidRDefault="008763DF" w:rsidP="00327673">
            <w:pPr>
              <w:rPr>
                <w:szCs w:val="24"/>
              </w:rPr>
            </w:pPr>
            <w:r w:rsidRPr="007D4E56">
              <w:rPr>
                <w:szCs w:val="24"/>
              </w:rPr>
              <w:t>(14–17 points)</w:t>
            </w:r>
          </w:p>
        </w:tc>
        <w:tc>
          <w:tcPr>
            <w:tcW w:w="2518" w:type="dxa"/>
          </w:tcPr>
          <w:p w14:paraId="07346821" w14:textId="77777777" w:rsidR="008763DF" w:rsidRPr="007D4E56" w:rsidRDefault="008763DF" w:rsidP="00327673">
            <w:pPr>
              <w:rPr>
                <w:szCs w:val="24"/>
              </w:rPr>
            </w:pPr>
            <w:r w:rsidRPr="007D4E56">
              <w:rPr>
                <w:szCs w:val="24"/>
              </w:rPr>
              <w:t xml:space="preserve">Explanation is somewhat clear but lacks consistent logic. </w:t>
            </w:r>
          </w:p>
          <w:p w14:paraId="008B690C" w14:textId="77777777" w:rsidR="008763DF" w:rsidRPr="007D4E56" w:rsidRDefault="008763DF" w:rsidP="00327673">
            <w:pPr>
              <w:rPr>
                <w:szCs w:val="24"/>
              </w:rPr>
            </w:pPr>
            <w:r w:rsidRPr="007D4E56">
              <w:rPr>
                <w:szCs w:val="24"/>
              </w:rPr>
              <w:t>(10–13 points)</w:t>
            </w:r>
          </w:p>
        </w:tc>
        <w:tc>
          <w:tcPr>
            <w:tcW w:w="2031" w:type="dxa"/>
          </w:tcPr>
          <w:p w14:paraId="7F49A787" w14:textId="77777777" w:rsidR="008763DF" w:rsidRPr="007D4E56" w:rsidRDefault="008763DF" w:rsidP="00327673">
            <w:pPr>
              <w:rPr>
                <w:szCs w:val="24"/>
              </w:rPr>
            </w:pPr>
            <w:r w:rsidRPr="007D4E56">
              <w:rPr>
                <w:szCs w:val="24"/>
              </w:rPr>
              <w:t>Explanation is not clear or logical.</w:t>
            </w:r>
          </w:p>
          <w:p w14:paraId="47ACF2C2" w14:textId="77777777" w:rsidR="008763DF" w:rsidRPr="007D4E56" w:rsidRDefault="008763DF" w:rsidP="00327673">
            <w:pPr>
              <w:rPr>
                <w:szCs w:val="24"/>
              </w:rPr>
            </w:pPr>
            <w:r w:rsidRPr="007D4E56">
              <w:rPr>
                <w:szCs w:val="24"/>
              </w:rPr>
              <w:t>(0–9 points)</w:t>
            </w:r>
          </w:p>
        </w:tc>
      </w:tr>
      <w:tr w:rsidR="008763DF" w:rsidRPr="007D4E56" w14:paraId="443B98EA" w14:textId="77777777" w:rsidTr="008763DF">
        <w:tc>
          <w:tcPr>
            <w:tcW w:w="1495" w:type="dxa"/>
          </w:tcPr>
          <w:p w14:paraId="383C972A" w14:textId="77777777" w:rsidR="008763DF" w:rsidRPr="007D4E56" w:rsidRDefault="008763DF" w:rsidP="00327673">
            <w:pPr>
              <w:rPr>
                <w:b/>
                <w:szCs w:val="24"/>
              </w:rPr>
            </w:pPr>
            <w:r w:rsidRPr="007D4E56">
              <w:rPr>
                <w:b/>
                <w:szCs w:val="24"/>
              </w:rPr>
              <w:t xml:space="preserve">Use of Mathematical Language </w:t>
            </w:r>
          </w:p>
          <w:p w14:paraId="077FF7DC" w14:textId="77777777" w:rsidR="008763DF" w:rsidRPr="007D4E56" w:rsidRDefault="008763DF" w:rsidP="00327673">
            <w:pPr>
              <w:rPr>
                <w:szCs w:val="24"/>
              </w:rPr>
            </w:pPr>
            <w:r w:rsidRPr="007D4E56">
              <w:rPr>
                <w:b/>
                <w:szCs w:val="24"/>
              </w:rPr>
              <w:t>(20 points)</w:t>
            </w:r>
          </w:p>
        </w:tc>
        <w:tc>
          <w:tcPr>
            <w:tcW w:w="2190" w:type="dxa"/>
          </w:tcPr>
          <w:p w14:paraId="53545EFB" w14:textId="77777777" w:rsidR="008763DF" w:rsidRPr="007D4E56" w:rsidRDefault="008763DF" w:rsidP="00327673">
            <w:pPr>
              <w:rPr>
                <w:szCs w:val="24"/>
              </w:rPr>
            </w:pPr>
            <w:r w:rsidRPr="007D4E56">
              <w:rPr>
                <w:szCs w:val="24"/>
              </w:rPr>
              <w:t xml:space="preserve">Precise vocabulary and notation used throughout. </w:t>
            </w:r>
          </w:p>
          <w:p w14:paraId="66CC9587" w14:textId="77777777" w:rsidR="008763DF" w:rsidRPr="007D4E56" w:rsidRDefault="008763DF" w:rsidP="00327673">
            <w:pPr>
              <w:rPr>
                <w:szCs w:val="24"/>
              </w:rPr>
            </w:pPr>
            <w:r w:rsidRPr="007D4E56">
              <w:rPr>
                <w:szCs w:val="24"/>
              </w:rPr>
              <w:t>(18–20 points)</w:t>
            </w:r>
          </w:p>
        </w:tc>
        <w:tc>
          <w:tcPr>
            <w:tcW w:w="1980" w:type="dxa"/>
          </w:tcPr>
          <w:p w14:paraId="51914DC9" w14:textId="77777777" w:rsidR="008763DF" w:rsidRPr="007D4E56" w:rsidRDefault="008763DF" w:rsidP="00327673">
            <w:pPr>
              <w:rPr>
                <w:szCs w:val="24"/>
              </w:rPr>
            </w:pPr>
            <w:r w:rsidRPr="007D4E56">
              <w:rPr>
                <w:szCs w:val="24"/>
              </w:rPr>
              <w:t xml:space="preserve">Vocabulary mostly </w:t>
            </w:r>
            <w:proofErr w:type="gramStart"/>
            <w:r w:rsidRPr="007D4E56">
              <w:rPr>
                <w:szCs w:val="24"/>
              </w:rPr>
              <w:t>correct;</w:t>
            </w:r>
            <w:proofErr w:type="gramEnd"/>
            <w:r w:rsidRPr="007D4E56">
              <w:rPr>
                <w:szCs w:val="24"/>
              </w:rPr>
              <w:t xml:space="preserve"> some informal language. (14–17 points)</w:t>
            </w:r>
          </w:p>
        </w:tc>
        <w:tc>
          <w:tcPr>
            <w:tcW w:w="2518" w:type="dxa"/>
          </w:tcPr>
          <w:p w14:paraId="4E61E785" w14:textId="77777777" w:rsidR="008763DF" w:rsidRPr="007D4E56" w:rsidRDefault="008763DF" w:rsidP="00327673">
            <w:pPr>
              <w:rPr>
                <w:szCs w:val="24"/>
              </w:rPr>
            </w:pPr>
            <w:r w:rsidRPr="007D4E56">
              <w:rPr>
                <w:szCs w:val="24"/>
              </w:rPr>
              <w:t>Vocabulary is partially correct but inconsistently applied; notation sometimes misused. (10–13 points)</w:t>
            </w:r>
          </w:p>
        </w:tc>
        <w:tc>
          <w:tcPr>
            <w:tcW w:w="2031" w:type="dxa"/>
          </w:tcPr>
          <w:p w14:paraId="1CFBA871" w14:textId="77777777" w:rsidR="008763DF" w:rsidRPr="007D4E56" w:rsidRDefault="008763DF" w:rsidP="00327673">
            <w:pPr>
              <w:rPr>
                <w:szCs w:val="24"/>
              </w:rPr>
            </w:pPr>
            <w:r w:rsidRPr="007D4E56">
              <w:rPr>
                <w:szCs w:val="24"/>
              </w:rPr>
              <w:t xml:space="preserve">Mathematical language is inconsistent or incorrect. </w:t>
            </w:r>
          </w:p>
          <w:p w14:paraId="7D79C9B1" w14:textId="77777777" w:rsidR="008763DF" w:rsidRPr="007D4E56" w:rsidRDefault="008763DF" w:rsidP="00327673">
            <w:pPr>
              <w:rPr>
                <w:szCs w:val="24"/>
              </w:rPr>
            </w:pPr>
            <w:r w:rsidRPr="007D4E56">
              <w:rPr>
                <w:szCs w:val="24"/>
              </w:rPr>
              <w:t>(0–9 points)</w:t>
            </w:r>
          </w:p>
        </w:tc>
      </w:tr>
      <w:tr w:rsidR="008763DF" w:rsidRPr="007D4E56" w14:paraId="2641FC20" w14:textId="77777777" w:rsidTr="008763DF">
        <w:tc>
          <w:tcPr>
            <w:tcW w:w="1495" w:type="dxa"/>
          </w:tcPr>
          <w:p w14:paraId="3D662E89" w14:textId="77777777" w:rsidR="008763DF" w:rsidRPr="007D4E56" w:rsidRDefault="008763DF" w:rsidP="00327673">
            <w:pPr>
              <w:rPr>
                <w:b/>
                <w:szCs w:val="24"/>
              </w:rPr>
            </w:pPr>
            <w:r w:rsidRPr="007D4E56">
              <w:rPr>
                <w:b/>
                <w:szCs w:val="24"/>
              </w:rPr>
              <w:lastRenderedPageBreak/>
              <w:t xml:space="preserve">Visual Aids </w:t>
            </w:r>
          </w:p>
          <w:p w14:paraId="14141C55" w14:textId="77777777" w:rsidR="008763DF" w:rsidRPr="007D4E56" w:rsidRDefault="008763DF" w:rsidP="00327673">
            <w:pPr>
              <w:rPr>
                <w:szCs w:val="24"/>
              </w:rPr>
            </w:pPr>
            <w:r w:rsidRPr="007D4E56">
              <w:rPr>
                <w:b/>
                <w:szCs w:val="24"/>
              </w:rPr>
              <w:t>(20 points)</w:t>
            </w:r>
          </w:p>
        </w:tc>
        <w:tc>
          <w:tcPr>
            <w:tcW w:w="2190" w:type="dxa"/>
          </w:tcPr>
          <w:p w14:paraId="628FA532" w14:textId="77777777" w:rsidR="008763DF" w:rsidRPr="007D4E56" w:rsidRDefault="008763DF" w:rsidP="00327673">
            <w:pPr>
              <w:rPr>
                <w:szCs w:val="24"/>
              </w:rPr>
            </w:pPr>
            <w:r w:rsidRPr="007D4E56">
              <w:rPr>
                <w:szCs w:val="24"/>
              </w:rPr>
              <w:t xml:space="preserve">Visuals enhance clarity and understanding significantly. </w:t>
            </w:r>
          </w:p>
          <w:p w14:paraId="3BC15178" w14:textId="77777777" w:rsidR="008763DF" w:rsidRPr="007D4E56" w:rsidRDefault="008763DF" w:rsidP="00327673">
            <w:pPr>
              <w:rPr>
                <w:szCs w:val="24"/>
              </w:rPr>
            </w:pPr>
            <w:r w:rsidRPr="007D4E56">
              <w:rPr>
                <w:szCs w:val="24"/>
              </w:rPr>
              <w:t>(18–20 points)</w:t>
            </w:r>
          </w:p>
        </w:tc>
        <w:tc>
          <w:tcPr>
            <w:tcW w:w="1980" w:type="dxa"/>
          </w:tcPr>
          <w:p w14:paraId="025F4E6D" w14:textId="77777777" w:rsidR="008763DF" w:rsidRPr="007D4E56" w:rsidRDefault="008763DF" w:rsidP="00327673">
            <w:pPr>
              <w:rPr>
                <w:szCs w:val="24"/>
              </w:rPr>
            </w:pPr>
            <w:r w:rsidRPr="007D4E56">
              <w:rPr>
                <w:szCs w:val="24"/>
              </w:rPr>
              <w:t xml:space="preserve">Visuals are appropriate and mostly clear. </w:t>
            </w:r>
          </w:p>
          <w:p w14:paraId="1D50594E" w14:textId="77777777" w:rsidR="008763DF" w:rsidRPr="007D4E56" w:rsidRDefault="008763DF" w:rsidP="00327673">
            <w:pPr>
              <w:rPr>
                <w:szCs w:val="24"/>
              </w:rPr>
            </w:pPr>
            <w:r w:rsidRPr="007D4E56">
              <w:rPr>
                <w:szCs w:val="24"/>
              </w:rPr>
              <w:t>(14–17 points)</w:t>
            </w:r>
          </w:p>
        </w:tc>
        <w:tc>
          <w:tcPr>
            <w:tcW w:w="2518" w:type="dxa"/>
          </w:tcPr>
          <w:p w14:paraId="2E7ED789" w14:textId="77777777" w:rsidR="008763DF" w:rsidRPr="007D4E56" w:rsidRDefault="008763DF" w:rsidP="00327673">
            <w:pPr>
              <w:rPr>
                <w:szCs w:val="24"/>
              </w:rPr>
            </w:pPr>
            <w:r w:rsidRPr="007D4E56">
              <w:rPr>
                <w:szCs w:val="24"/>
              </w:rPr>
              <w:t xml:space="preserve">Visuals are present but are somewhat inaccurate or ineffective. </w:t>
            </w:r>
          </w:p>
          <w:p w14:paraId="531F7736" w14:textId="77777777" w:rsidR="008763DF" w:rsidRPr="007D4E56" w:rsidRDefault="008763DF" w:rsidP="00327673">
            <w:pPr>
              <w:rPr>
                <w:szCs w:val="24"/>
              </w:rPr>
            </w:pPr>
            <w:r w:rsidRPr="007D4E56">
              <w:rPr>
                <w:szCs w:val="24"/>
              </w:rPr>
              <w:t>(10–13 points)</w:t>
            </w:r>
          </w:p>
        </w:tc>
        <w:tc>
          <w:tcPr>
            <w:tcW w:w="2031" w:type="dxa"/>
          </w:tcPr>
          <w:p w14:paraId="792D47A7" w14:textId="77777777" w:rsidR="008763DF" w:rsidRPr="007D4E56" w:rsidRDefault="008763DF" w:rsidP="00327673">
            <w:pPr>
              <w:rPr>
                <w:szCs w:val="24"/>
              </w:rPr>
            </w:pPr>
            <w:r w:rsidRPr="007D4E56">
              <w:rPr>
                <w:szCs w:val="24"/>
              </w:rPr>
              <w:t xml:space="preserve">Visuals are, inaccurate, or missing. </w:t>
            </w:r>
          </w:p>
          <w:p w14:paraId="5922C73B" w14:textId="77777777" w:rsidR="008763DF" w:rsidRPr="007D4E56" w:rsidRDefault="008763DF" w:rsidP="00327673">
            <w:pPr>
              <w:rPr>
                <w:szCs w:val="24"/>
              </w:rPr>
            </w:pPr>
            <w:r w:rsidRPr="007D4E56">
              <w:rPr>
                <w:szCs w:val="24"/>
              </w:rPr>
              <w:t>(0–9 points)</w:t>
            </w:r>
          </w:p>
        </w:tc>
      </w:tr>
      <w:tr w:rsidR="008763DF" w:rsidRPr="007D4E56" w14:paraId="5FE9F8D5" w14:textId="77777777" w:rsidTr="008763DF">
        <w:tc>
          <w:tcPr>
            <w:tcW w:w="1495" w:type="dxa"/>
          </w:tcPr>
          <w:p w14:paraId="4C721B5C" w14:textId="77777777" w:rsidR="008763DF" w:rsidRPr="007D4E56" w:rsidRDefault="008763DF" w:rsidP="00327673">
            <w:pPr>
              <w:rPr>
                <w:b/>
                <w:szCs w:val="24"/>
              </w:rPr>
            </w:pPr>
            <w:r w:rsidRPr="007D4E56">
              <w:rPr>
                <w:b/>
                <w:szCs w:val="24"/>
              </w:rPr>
              <w:t xml:space="preserve">Engagement &amp; Delivery </w:t>
            </w:r>
          </w:p>
          <w:p w14:paraId="50907A0E" w14:textId="77777777" w:rsidR="008763DF" w:rsidRPr="007D4E56" w:rsidRDefault="008763DF" w:rsidP="00327673">
            <w:pPr>
              <w:rPr>
                <w:szCs w:val="24"/>
              </w:rPr>
            </w:pPr>
            <w:r w:rsidRPr="007D4E56">
              <w:rPr>
                <w:b/>
                <w:szCs w:val="24"/>
              </w:rPr>
              <w:t>(10 points)</w:t>
            </w:r>
          </w:p>
        </w:tc>
        <w:tc>
          <w:tcPr>
            <w:tcW w:w="2190" w:type="dxa"/>
          </w:tcPr>
          <w:p w14:paraId="51A73890" w14:textId="77777777" w:rsidR="008763DF" w:rsidRPr="007D4E56" w:rsidRDefault="008763DF" w:rsidP="00327673">
            <w:pPr>
              <w:rPr>
                <w:szCs w:val="24"/>
              </w:rPr>
            </w:pPr>
            <w:r w:rsidRPr="007D4E56">
              <w:rPr>
                <w:szCs w:val="24"/>
              </w:rPr>
              <w:t xml:space="preserve">Confident, engaging, and well-paced delivery. </w:t>
            </w:r>
          </w:p>
          <w:p w14:paraId="1731BF1C" w14:textId="77777777" w:rsidR="008763DF" w:rsidRPr="007D4E56" w:rsidRDefault="008763DF" w:rsidP="00327673">
            <w:pPr>
              <w:rPr>
                <w:szCs w:val="24"/>
              </w:rPr>
            </w:pPr>
            <w:r w:rsidRPr="007D4E56">
              <w:rPr>
                <w:szCs w:val="24"/>
              </w:rPr>
              <w:t>(9–10 points)</w:t>
            </w:r>
          </w:p>
        </w:tc>
        <w:tc>
          <w:tcPr>
            <w:tcW w:w="1980" w:type="dxa"/>
          </w:tcPr>
          <w:p w14:paraId="6A7D63FF" w14:textId="77777777" w:rsidR="008763DF" w:rsidRPr="007D4E56" w:rsidRDefault="008763DF" w:rsidP="00327673">
            <w:pPr>
              <w:rPr>
                <w:szCs w:val="24"/>
              </w:rPr>
            </w:pPr>
            <w:r w:rsidRPr="007D4E56">
              <w:rPr>
                <w:szCs w:val="24"/>
              </w:rPr>
              <w:t xml:space="preserve">Delivery is clear but may lack polish. </w:t>
            </w:r>
          </w:p>
          <w:p w14:paraId="67720AC5" w14:textId="77777777" w:rsidR="008763DF" w:rsidRPr="007D4E56" w:rsidRDefault="008763DF" w:rsidP="00327673">
            <w:pPr>
              <w:rPr>
                <w:szCs w:val="24"/>
              </w:rPr>
            </w:pPr>
            <w:r w:rsidRPr="007D4E56">
              <w:rPr>
                <w:szCs w:val="24"/>
              </w:rPr>
              <w:t>(7–8 points)</w:t>
            </w:r>
          </w:p>
        </w:tc>
        <w:tc>
          <w:tcPr>
            <w:tcW w:w="2518" w:type="dxa"/>
          </w:tcPr>
          <w:p w14:paraId="1D141F4E" w14:textId="77777777" w:rsidR="008763DF" w:rsidRPr="007D4E56" w:rsidRDefault="008763DF" w:rsidP="00327673">
            <w:pPr>
              <w:rPr>
                <w:szCs w:val="24"/>
              </w:rPr>
            </w:pPr>
            <w:r w:rsidRPr="007D4E56">
              <w:rPr>
                <w:szCs w:val="24"/>
              </w:rPr>
              <w:t>Delivery is somewhat clear but not fully engaging.</w:t>
            </w:r>
          </w:p>
          <w:p w14:paraId="2801B0DB" w14:textId="77777777" w:rsidR="008763DF" w:rsidRPr="007D4E56" w:rsidRDefault="008763DF" w:rsidP="00327673">
            <w:pPr>
              <w:rPr>
                <w:szCs w:val="24"/>
              </w:rPr>
            </w:pPr>
            <w:r w:rsidRPr="007D4E56">
              <w:rPr>
                <w:szCs w:val="24"/>
              </w:rPr>
              <w:t xml:space="preserve"> (5–6 points)</w:t>
            </w:r>
          </w:p>
        </w:tc>
        <w:tc>
          <w:tcPr>
            <w:tcW w:w="2031" w:type="dxa"/>
          </w:tcPr>
          <w:p w14:paraId="63EA79E7" w14:textId="77777777" w:rsidR="008763DF" w:rsidRPr="007D4E56" w:rsidRDefault="008763DF" w:rsidP="00327673">
            <w:pPr>
              <w:rPr>
                <w:szCs w:val="24"/>
              </w:rPr>
            </w:pPr>
            <w:r w:rsidRPr="007D4E56">
              <w:rPr>
                <w:szCs w:val="24"/>
              </w:rPr>
              <w:t xml:space="preserve">Presentation is not clear, or hard to follow. </w:t>
            </w:r>
          </w:p>
          <w:p w14:paraId="35538389" w14:textId="77777777" w:rsidR="008763DF" w:rsidRPr="007D4E56" w:rsidRDefault="008763DF" w:rsidP="00327673">
            <w:pPr>
              <w:rPr>
                <w:szCs w:val="24"/>
              </w:rPr>
            </w:pPr>
            <w:r w:rsidRPr="007D4E56">
              <w:rPr>
                <w:szCs w:val="24"/>
              </w:rPr>
              <w:t>(0–4 points)</w:t>
            </w:r>
          </w:p>
        </w:tc>
      </w:tr>
      <w:tr w:rsidR="008763DF" w:rsidRPr="007D4E56" w14:paraId="354649DA" w14:textId="77777777" w:rsidTr="008763DF">
        <w:tc>
          <w:tcPr>
            <w:tcW w:w="1495" w:type="dxa"/>
          </w:tcPr>
          <w:p w14:paraId="2DFBE9F5" w14:textId="77777777" w:rsidR="008763DF" w:rsidRPr="007D4E56" w:rsidRDefault="008763DF" w:rsidP="00327673">
            <w:pPr>
              <w:rPr>
                <w:b/>
                <w:szCs w:val="24"/>
              </w:rPr>
            </w:pPr>
            <w:r w:rsidRPr="007D4E56">
              <w:rPr>
                <w:b/>
                <w:szCs w:val="24"/>
              </w:rPr>
              <w:t xml:space="preserve">Format &amp; Preparedness </w:t>
            </w:r>
          </w:p>
          <w:p w14:paraId="344B2908" w14:textId="77777777" w:rsidR="008763DF" w:rsidRPr="007D4E56" w:rsidRDefault="008763DF" w:rsidP="00327673">
            <w:pPr>
              <w:rPr>
                <w:szCs w:val="24"/>
              </w:rPr>
            </w:pPr>
            <w:r w:rsidRPr="007D4E56">
              <w:rPr>
                <w:b/>
                <w:szCs w:val="24"/>
              </w:rPr>
              <w:t>(10 points)</w:t>
            </w:r>
          </w:p>
        </w:tc>
        <w:tc>
          <w:tcPr>
            <w:tcW w:w="2190" w:type="dxa"/>
          </w:tcPr>
          <w:p w14:paraId="4271E741" w14:textId="77777777" w:rsidR="008763DF" w:rsidRPr="007D4E56" w:rsidRDefault="008763DF" w:rsidP="00327673">
            <w:pPr>
              <w:rPr>
                <w:szCs w:val="24"/>
              </w:rPr>
            </w:pPr>
            <w:r w:rsidRPr="007D4E56">
              <w:rPr>
                <w:szCs w:val="24"/>
              </w:rPr>
              <w:t>Fully follows instructions and is well-prepared.</w:t>
            </w:r>
          </w:p>
          <w:p w14:paraId="26C1902B" w14:textId="77777777" w:rsidR="008763DF" w:rsidRPr="007D4E56" w:rsidRDefault="008763DF" w:rsidP="00327673">
            <w:pPr>
              <w:rPr>
                <w:szCs w:val="24"/>
              </w:rPr>
            </w:pPr>
            <w:r w:rsidRPr="007D4E56">
              <w:rPr>
                <w:szCs w:val="24"/>
              </w:rPr>
              <w:t xml:space="preserve"> (9–10 points)</w:t>
            </w:r>
          </w:p>
        </w:tc>
        <w:tc>
          <w:tcPr>
            <w:tcW w:w="1980" w:type="dxa"/>
          </w:tcPr>
          <w:p w14:paraId="6AC47625" w14:textId="77777777" w:rsidR="008763DF" w:rsidRPr="007D4E56" w:rsidRDefault="008763DF" w:rsidP="00327673">
            <w:pPr>
              <w:rPr>
                <w:szCs w:val="24"/>
              </w:rPr>
            </w:pPr>
            <w:r w:rsidRPr="007D4E56">
              <w:rPr>
                <w:szCs w:val="24"/>
              </w:rPr>
              <w:t xml:space="preserve">Mostly follows </w:t>
            </w:r>
            <w:proofErr w:type="gramStart"/>
            <w:r w:rsidRPr="007D4E56">
              <w:rPr>
                <w:szCs w:val="24"/>
              </w:rPr>
              <w:t>guidelines;</w:t>
            </w:r>
            <w:proofErr w:type="gramEnd"/>
            <w:r w:rsidRPr="007D4E56">
              <w:rPr>
                <w:szCs w:val="24"/>
              </w:rPr>
              <w:t xml:space="preserve"> minor oversights. </w:t>
            </w:r>
          </w:p>
          <w:p w14:paraId="0DF54FF2" w14:textId="77777777" w:rsidR="008763DF" w:rsidRPr="007D4E56" w:rsidRDefault="008763DF" w:rsidP="00327673">
            <w:pPr>
              <w:rPr>
                <w:szCs w:val="24"/>
              </w:rPr>
            </w:pPr>
            <w:r w:rsidRPr="007D4E56">
              <w:rPr>
                <w:szCs w:val="24"/>
              </w:rPr>
              <w:t>(7–8 points)</w:t>
            </w:r>
          </w:p>
        </w:tc>
        <w:tc>
          <w:tcPr>
            <w:tcW w:w="2518" w:type="dxa"/>
          </w:tcPr>
          <w:p w14:paraId="1708BCFA" w14:textId="77777777" w:rsidR="008763DF" w:rsidRPr="007D4E56" w:rsidRDefault="008763DF" w:rsidP="00327673">
            <w:pPr>
              <w:rPr>
                <w:szCs w:val="24"/>
              </w:rPr>
            </w:pPr>
            <w:r w:rsidRPr="007D4E56">
              <w:rPr>
                <w:szCs w:val="24"/>
              </w:rPr>
              <w:t xml:space="preserve">Some elements missing; greater preparation is needed. </w:t>
            </w:r>
          </w:p>
          <w:p w14:paraId="45466FED" w14:textId="77777777" w:rsidR="008763DF" w:rsidRPr="007D4E56" w:rsidRDefault="008763DF" w:rsidP="00327673">
            <w:pPr>
              <w:rPr>
                <w:szCs w:val="24"/>
              </w:rPr>
            </w:pPr>
            <w:r w:rsidRPr="007D4E56">
              <w:rPr>
                <w:szCs w:val="24"/>
              </w:rPr>
              <w:t>(5–6 points)</w:t>
            </w:r>
          </w:p>
        </w:tc>
        <w:tc>
          <w:tcPr>
            <w:tcW w:w="2031" w:type="dxa"/>
          </w:tcPr>
          <w:p w14:paraId="3A40BE46" w14:textId="77777777" w:rsidR="008763DF" w:rsidRPr="007D4E56" w:rsidRDefault="008763DF" w:rsidP="00327673">
            <w:pPr>
              <w:rPr>
                <w:szCs w:val="24"/>
              </w:rPr>
            </w:pPr>
            <w:r w:rsidRPr="007D4E56">
              <w:rPr>
                <w:szCs w:val="24"/>
              </w:rPr>
              <w:t xml:space="preserve">Unprepared or missing key elements. </w:t>
            </w:r>
          </w:p>
          <w:p w14:paraId="60D061D6" w14:textId="77777777" w:rsidR="008763DF" w:rsidRPr="007D4E56" w:rsidRDefault="008763DF" w:rsidP="00327673">
            <w:pPr>
              <w:rPr>
                <w:szCs w:val="24"/>
              </w:rPr>
            </w:pPr>
            <w:r w:rsidRPr="007D4E56">
              <w:rPr>
                <w:szCs w:val="24"/>
              </w:rPr>
              <w:t>(0–4 points)</w:t>
            </w:r>
          </w:p>
        </w:tc>
      </w:tr>
    </w:tbl>
    <w:p w14:paraId="648BF461" w14:textId="77777777" w:rsidR="008763DF" w:rsidRPr="007D4E56" w:rsidRDefault="008763DF" w:rsidP="008763DF">
      <w:pPr>
        <w:rPr>
          <w:szCs w:val="24"/>
        </w:rPr>
      </w:pPr>
    </w:p>
    <w:p w14:paraId="3A2F43AF" w14:textId="77777777" w:rsidR="00861E74" w:rsidRPr="00DE444D" w:rsidRDefault="00861E74" w:rsidP="00861E74">
      <w:pPr>
        <w:rPr>
          <w:rFonts w:cs="Calibri"/>
        </w:rPr>
      </w:pPr>
    </w:p>
    <w:p w14:paraId="42446F82" w14:textId="77777777" w:rsidR="00861E74" w:rsidRPr="00DE444D" w:rsidRDefault="00861E74" w:rsidP="00861E74">
      <w:pPr>
        <w:pStyle w:val="Heading1"/>
      </w:pPr>
      <w:bookmarkStart w:id="15" w:name="_Toc206737642"/>
      <w:r w:rsidRPr="00DE444D">
        <w:t>Sample Student Submission</w:t>
      </w:r>
      <w:bookmarkEnd w:id="15"/>
    </w:p>
    <w:p w14:paraId="5676AD62" w14:textId="77777777" w:rsidR="00861E74" w:rsidRPr="00DE444D" w:rsidRDefault="00861E74" w:rsidP="00861E74">
      <w:pPr>
        <w:rPr>
          <w:rFonts w:cs="Calibri"/>
        </w:rPr>
      </w:pPr>
    </w:p>
    <w:p w14:paraId="21E67CAB" w14:textId="77777777" w:rsidR="00861E74" w:rsidRPr="008C66A4" w:rsidRDefault="00861E74" w:rsidP="00861E74">
      <w:pPr>
        <w:contextualSpacing/>
        <w:rPr>
          <w:rFonts w:eastAsia="Calibri" w:cs="Calibri"/>
          <w:b/>
          <w:bCs/>
          <w:szCs w:val="24"/>
        </w:rPr>
      </w:pPr>
      <w:r w:rsidRPr="008C66A4">
        <w:rPr>
          <w:rFonts w:eastAsia="Calibri" w:cs="Calibri"/>
          <w:b/>
          <w:bCs/>
          <w:szCs w:val="24"/>
        </w:rPr>
        <w:t>Amira Hassan</w:t>
      </w:r>
    </w:p>
    <w:p w14:paraId="22496D76" w14:textId="77777777" w:rsidR="00861E74" w:rsidRPr="008C66A4" w:rsidRDefault="00861E74" w:rsidP="00861E74">
      <w:pPr>
        <w:contextualSpacing/>
        <w:rPr>
          <w:rFonts w:eastAsia="Times New Roman" w:cs="Calibri"/>
          <w:b/>
          <w:bCs/>
          <w:szCs w:val="24"/>
        </w:rPr>
      </w:pPr>
      <w:r w:rsidRPr="008C66A4">
        <w:rPr>
          <w:rFonts w:eastAsia="Times New Roman" w:cs="Calibri"/>
          <w:b/>
          <w:bCs/>
          <w:szCs w:val="24"/>
        </w:rPr>
        <w:t xml:space="preserve">Presentation </w:t>
      </w:r>
    </w:p>
    <w:p w14:paraId="75F90A53" w14:textId="77777777" w:rsidR="00861E74" w:rsidRPr="008C66A4" w:rsidRDefault="00861E74" w:rsidP="00861E74">
      <w:pPr>
        <w:contextualSpacing/>
        <w:rPr>
          <w:rFonts w:eastAsia="Calibri" w:cs="Calibri"/>
          <w:b/>
          <w:bCs/>
          <w:szCs w:val="24"/>
        </w:rPr>
      </w:pPr>
      <w:r w:rsidRPr="008C66A4">
        <w:rPr>
          <w:rFonts w:eastAsia="Calibri" w:cs="Calibri"/>
          <w:b/>
          <w:bCs/>
          <w:szCs w:val="24"/>
        </w:rPr>
        <w:t>College Algebra – MTH 101</w:t>
      </w:r>
    </w:p>
    <w:p w14:paraId="6E0E16C6" w14:textId="77777777" w:rsidR="00861E74" w:rsidRPr="00DE444D" w:rsidRDefault="00861E74" w:rsidP="00861E74">
      <w:pPr>
        <w:contextualSpacing/>
        <w:rPr>
          <w:rFonts w:eastAsia="Calibri" w:cs="Calibri"/>
          <w:szCs w:val="24"/>
        </w:rPr>
      </w:pPr>
    </w:p>
    <w:p w14:paraId="2D8C971A" w14:textId="77777777" w:rsidR="00861E74" w:rsidRPr="00DE444D" w:rsidRDefault="00861E74" w:rsidP="00861E74">
      <w:pPr>
        <w:contextualSpacing/>
        <w:rPr>
          <w:rFonts w:eastAsia="Calibri" w:cs="Calibri"/>
          <w:szCs w:val="24"/>
        </w:rPr>
      </w:pPr>
      <w:r w:rsidRPr="00DE444D">
        <w:rPr>
          <w:rFonts w:eastAsia="Calibri" w:cs="Calibri"/>
          <w:szCs w:val="24"/>
        </w:rPr>
        <w:t xml:space="preserve">Problem 1: </w:t>
      </w:r>
      <w:r w:rsidRPr="00DE444D">
        <w:rPr>
          <w:rFonts w:eastAsia="Calibri" w:cs="Calibri"/>
          <w:i/>
          <w:iCs/>
          <w:szCs w:val="24"/>
        </w:rPr>
        <w:t>A car rental company charges a base fee of $40 plus $0.20 per mile driven. Write an equation to represent the total cost and calculate the cost of driving 150 miles.</w:t>
      </w:r>
    </w:p>
    <w:p w14:paraId="058D8CF3" w14:textId="77777777" w:rsidR="00861E74" w:rsidRPr="00DE444D" w:rsidRDefault="00861E74" w:rsidP="00861E74">
      <w:pPr>
        <w:contextualSpacing/>
        <w:rPr>
          <w:rFonts w:eastAsia="Times New Roman" w:cs="Calibri"/>
          <w:szCs w:val="24"/>
        </w:rPr>
      </w:pPr>
    </w:p>
    <w:p w14:paraId="22650B37" w14:textId="77777777" w:rsidR="00861E74" w:rsidRPr="00DE444D" w:rsidRDefault="00861E74" w:rsidP="00861E74">
      <w:pPr>
        <w:contextualSpacing/>
        <w:rPr>
          <w:rFonts w:eastAsia="Times New Roman" w:cs="Calibri"/>
          <w:szCs w:val="24"/>
        </w:rPr>
      </w:pPr>
      <w:r w:rsidRPr="00DE444D">
        <w:rPr>
          <w:rFonts w:eastAsia="Times New Roman" w:cs="Calibri"/>
          <w:szCs w:val="24"/>
        </w:rPr>
        <w:t>PowerPoint Presentation of Solution</w:t>
      </w:r>
    </w:p>
    <w:p w14:paraId="196BF4A8" w14:textId="77777777" w:rsidR="00861E74" w:rsidRPr="00DE444D" w:rsidRDefault="00861E74" w:rsidP="00861E74">
      <w:pPr>
        <w:contextualSpacing/>
        <w:rPr>
          <w:rFonts w:eastAsia="Calibri" w:cs="Calibri"/>
          <w:szCs w:val="24"/>
        </w:rPr>
      </w:pPr>
    </w:p>
    <w:p w14:paraId="5D9582EF" w14:textId="77777777" w:rsidR="00861E74" w:rsidRPr="00DE444D" w:rsidRDefault="00861E74" w:rsidP="00861E74">
      <w:pPr>
        <w:contextualSpacing/>
        <w:rPr>
          <w:rFonts w:eastAsia="Calibri" w:cs="Calibri"/>
          <w:szCs w:val="24"/>
        </w:rPr>
      </w:pPr>
      <w:r w:rsidRPr="00DE444D">
        <w:rPr>
          <w:rFonts w:eastAsia="Calibri" w:cs="Calibri"/>
          <w:szCs w:val="24"/>
        </w:rPr>
        <w:t>Slide 1: Problem Statement</w:t>
      </w:r>
    </w:p>
    <w:p w14:paraId="4BCCE39D" w14:textId="77777777" w:rsidR="00861E74" w:rsidRPr="00DE444D" w:rsidRDefault="00861E74" w:rsidP="00861E74">
      <w:pPr>
        <w:contextualSpacing/>
        <w:rPr>
          <w:rFonts w:eastAsia="Calibri" w:cs="Calibri"/>
          <w:szCs w:val="24"/>
        </w:rPr>
      </w:pPr>
      <w:r w:rsidRPr="00DE444D">
        <w:rPr>
          <w:rFonts w:eastAsia="Calibri" w:cs="Calibri"/>
          <w:szCs w:val="24"/>
        </w:rPr>
        <w:t>Text of the problem with relevant quantities bolded or color-coded for clarity.</w:t>
      </w:r>
    </w:p>
    <w:p w14:paraId="0E44E13E" w14:textId="77777777" w:rsidR="00861E74" w:rsidRPr="00DE444D" w:rsidRDefault="00861E74" w:rsidP="00861E74">
      <w:pPr>
        <w:contextualSpacing/>
        <w:rPr>
          <w:rFonts w:eastAsia="Calibri" w:cs="Calibri"/>
          <w:szCs w:val="24"/>
        </w:rPr>
      </w:pPr>
    </w:p>
    <w:p w14:paraId="0381CDE3" w14:textId="77777777" w:rsidR="00861E74" w:rsidRPr="00DE444D" w:rsidRDefault="00861E74" w:rsidP="00861E74">
      <w:pPr>
        <w:contextualSpacing/>
        <w:rPr>
          <w:rFonts w:eastAsia="Calibri" w:cs="Calibri"/>
          <w:szCs w:val="24"/>
        </w:rPr>
      </w:pPr>
      <w:r w:rsidRPr="00DE444D">
        <w:rPr>
          <w:rFonts w:eastAsia="Calibri" w:cs="Calibri"/>
          <w:szCs w:val="24"/>
        </w:rPr>
        <w:t>Slide 2: Define Variables</w:t>
      </w:r>
    </w:p>
    <w:p w14:paraId="25C42015" w14:textId="77777777" w:rsidR="00861E74" w:rsidRPr="00DE444D" w:rsidRDefault="00861E74" w:rsidP="00861E74">
      <w:pPr>
        <w:contextualSpacing/>
        <w:rPr>
          <w:rFonts w:eastAsia="Calibri" w:cs="Calibri"/>
          <w:szCs w:val="24"/>
        </w:rPr>
      </w:pPr>
      <w:r w:rsidRPr="00DE444D">
        <w:rPr>
          <w:rFonts w:eastAsia="Calibri" w:cs="Calibri"/>
          <w:szCs w:val="24"/>
        </w:rPr>
        <w:t>Let</w:t>
      </w:r>
    </w:p>
    <w:p w14:paraId="700F9C51" w14:textId="77777777" w:rsidR="00861E74" w:rsidRPr="00DE444D" w:rsidRDefault="00861E74" w:rsidP="00861E74">
      <w:pPr>
        <w:contextualSpacing/>
        <w:rPr>
          <w:rFonts w:eastAsia="Calibri" w:cs="Calibri"/>
          <w:szCs w:val="24"/>
        </w:rPr>
      </w:pPr>
      <w:r w:rsidRPr="00DE444D">
        <w:rPr>
          <w:rFonts w:eastAsia="Calibri" w:cs="Calibri"/>
          <w:szCs w:val="24"/>
        </w:rPr>
        <w:t>xxx = number of miles driven</w:t>
      </w:r>
    </w:p>
    <w:p w14:paraId="21ECD5B3" w14:textId="77777777" w:rsidR="00861E74" w:rsidRPr="00DE444D" w:rsidRDefault="00861E74" w:rsidP="00861E74">
      <w:pPr>
        <w:contextualSpacing/>
        <w:rPr>
          <w:rFonts w:eastAsia="Calibri" w:cs="Calibri"/>
          <w:szCs w:val="24"/>
        </w:rPr>
      </w:pPr>
      <w:r w:rsidRPr="00DE444D">
        <w:rPr>
          <w:rFonts w:eastAsia="Calibri" w:cs="Calibri"/>
          <w:szCs w:val="24"/>
        </w:rPr>
        <w:t>C(x)C(x)C(x) = total cost of rental</w:t>
      </w:r>
    </w:p>
    <w:p w14:paraId="15CEFAB0" w14:textId="77777777" w:rsidR="00861E74" w:rsidRPr="00DE444D" w:rsidRDefault="00861E74" w:rsidP="00861E74">
      <w:pPr>
        <w:contextualSpacing/>
        <w:rPr>
          <w:rFonts w:eastAsia="Calibri" w:cs="Calibri"/>
          <w:szCs w:val="24"/>
        </w:rPr>
      </w:pPr>
    </w:p>
    <w:p w14:paraId="4073F06E" w14:textId="77777777" w:rsidR="00861E74" w:rsidRPr="00DE444D" w:rsidRDefault="00861E74" w:rsidP="00861E74">
      <w:pPr>
        <w:contextualSpacing/>
        <w:rPr>
          <w:rFonts w:eastAsia="Calibri" w:cs="Calibri"/>
          <w:szCs w:val="24"/>
        </w:rPr>
      </w:pPr>
      <w:r w:rsidRPr="00DE444D">
        <w:rPr>
          <w:rFonts w:eastAsia="Calibri" w:cs="Calibri"/>
          <w:szCs w:val="24"/>
        </w:rPr>
        <w:t>Slide 3: Equation</w:t>
      </w:r>
    </w:p>
    <w:p w14:paraId="3ADB722B" w14:textId="77777777" w:rsidR="00861E74" w:rsidRPr="00DE444D" w:rsidRDefault="00861E74" w:rsidP="00861E74">
      <w:pPr>
        <w:contextualSpacing/>
        <w:rPr>
          <w:rFonts w:eastAsia="Calibri" w:cs="Calibri"/>
          <w:szCs w:val="24"/>
        </w:rPr>
      </w:pPr>
      <w:r w:rsidRPr="00DE444D">
        <w:rPr>
          <w:rFonts w:eastAsia="Calibri" w:cs="Calibri"/>
          <w:szCs w:val="24"/>
        </w:rPr>
        <w:t xml:space="preserve">C(x)=0.20x+40C(x) = 0.20x + 40C(x)=0.20x+40 </w:t>
      </w:r>
    </w:p>
    <w:p w14:paraId="0FB7BD08" w14:textId="77777777" w:rsidR="00861E74" w:rsidRPr="00DE444D" w:rsidRDefault="00861E74" w:rsidP="00861E74">
      <w:pPr>
        <w:contextualSpacing/>
        <w:rPr>
          <w:rFonts w:eastAsia="Calibri" w:cs="Calibri"/>
          <w:szCs w:val="24"/>
        </w:rPr>
      </w:pPr>
    </w:p>
    <w:p w14:paraId="16DB947B" w14:textId="77777777" w:rsidR="00861E74" w:rsidRPr="00DE444D" w:rsidRDefault="00861E74" w:rsidP="00861E74">
      <w:pPr>
        <w:contextualSpacing/>
        <w:rPr>
          <w:rFonts w:eastAsia="Calibri" w:cs="Calibri"/>
          <w:szCs w:val="24"/>
        </w:rPr>
      </w:pPr>
      <w:r w:rsidRPr="00DE444D">
        <w:rPr>
          <w:rFonts w:eastAsia="Calibri" w:cs="Calibri"/>
          <w:szCs w:val="24"/>
        </w:rPr>
        <w:t>Slide 4: Substitution and Solution</w:t>
      </w:r>
    </w:p>
    <w:p w14:paraId="00DBEB7C" w14:textId="77777777" w:rsidR="00861E74" w:rsidRPr="00DE444D" w:rsidRDefault="00861E74" w:rsidP="00861E74">
      <w:pPr>
        <w:contextualSpacing/>
        <w:rPr>
          <w:rFonts w:eastAsia="Calibri" w:cs="Calibri"/>
          <w:szCs w:val="24"/>
        </w:rPr>
      </w:pPr>
      <w:r w:rsidRPr="00DE444D">
        <w:rPr>
          <w:rFonts w:eastAsia="Calibri" w:cs="Calibri"/>
          <w:szCs w:val="24"/>
        </w:rPr>
        <w:t>C(</w:t>
      </w:r>
      <w:proofErr w:type="gramStart"/>
      <w:r w:rsidRPr="00DE444D">
        <w:rPr>
          <w:rFonts w:eastAsia="Calibri" w:cs="Calibri"/>
          <w:szCs w:val="24"/>
        </w:rPr>
        <w:t>150)=</w:t>
      </w:r>
      <w:proofErr w:type="gramEnd"/>
      <w:r w:rsidRPr="00DE444D">
        <w:rPr>
          <w:rFonts w:eastAsia="Calibri" w:cs="Calibri"/>
          <w:szCs w:val="24"/>
        </w:rPr>
        <w:t>0.20(</w:t>
      </w:r>
      <w:proofErr w:type="gramStart"/>
      <w:r w:rsidRPr="00DE444D">
        <w:rPr>
          <w:rFonts w:eastAsia="Calibri" w:cs="Calibri"/>
          <w:szCs w:val="24"/>
        </w:rPr>
        <w:t>150)+</w:t>
      </w:r>
      <w:proofErr w:type="gramEnd"/>
      <w:r w:rsidRPr="00DE444D">
        <w:rPr>
          <w:rFonts w:eastAsia="Calibri" w:cs="Calibri"/>
          <w:szCs w:val="24"/>
        </w:rPr>
        <w:t>40=30+40=70</w:t>
      </w:r>
      <w:proofErr w:type="gramStart"/>
      <w:r w:rsidRPr="00DE444D">
        <w:rPr>
          <w:rFonts w:eastAsia="Calibri" w:cs="Calibri"/>
          <w:szCs w:val="24"/>
        </w:rPr>
        <w:t>C(</w:t>
      </w:r>
      <w:proofErr w:type="gramEnd"/>
      <w:r w:rsidRPr="00DE444D">
        <w:rPr>
          <w:rFonts w:eastAsia="Calibri" w:cs="Calibri"/>
          <w:szCs w:val="24"/>
        </w:rPr>
        <w:t>150) = 0.20(150) + 40 = 30 + 40 = 70</w:t>
      </w:r>
      <w:proofErr w:type="gramStart"/>
      <w:r w:rsidRPr="00DE444D">
        <w:rPr>
          <w:rFonts w:eastAsia="Calibri" w:cs="Calibri"/>
          <w:szCs w:val="24"/>
        </w:rPr>
        <w:t>C(150)=</w:t>
      </w:r>
      <w:proofErr w:type="gramEnd"/>
      <w:r w:rsidRPr="00DE444D">
        <w:rPr>
          <w:rFonts w:eastAsia="Calibri" w:cs="Calibri"/>
          <w:szCs w:val="24"/>
        </w:rPr>
        <w:t>0.20(</w:t>
      </w:r>
      <w:proofErr w:type="gramStart"/>
      <w:r w:rsidRPr="00DE444D">
        <w:rPr>
          <w:rFonts w:eastAsia="Calibri" w:cs="Calibri"/>
          <w:szCs w:val="24"/>
        </w:rPr>
        <w:t>150)+</w:t>
      </w:r>
      <w:proofErr w:type="gramEnd"/>
      <w:r w:rsidRPr="00DE444D">
        <w:rPr>
          <w:rFonts w:eastAsia="Calibri" w:cs="Calibri"/>
          <w:szCs w:val="24"/>
        </w:rPr>
        <w:t xml:space="preserve">40=30+40=70 </w:t>
      </w:r>
    </w:p>
    <w:p w14:paraId="0FE59B63" w14:textId="77777777" w:rsidR="00861E74" w:rsidRPr="00DE444D" w:rsidRDefault="00861E74" w:rsidP="00861E74">
      <w:pPr>
        <w:contextualSpacing/>
        <w:rPr>
          <w:rFonts w:eastAsia="Calibri" w:cs="Calibri"/>
          <w:szCs w:val="24"/>
        </w:rPr>
      </w:pPr>
      <w:r w:rsidRPr="00DE444D">
        <w:rPr>
          <w:rFonts w:eastAsia="Calibri" w:cs="Calibri"/>
          <w:szCs w:val="24"/>
        </w:rPr>
        <w:t>The total cost is $70 to drive 150 miles.</w:t>
      </w:r>
    </w:p>
    <w:p w14:paraId="7686E64D" w14:textId="77777777" w:rsidR="00861E74" w:rsidRPr="00DE444D" w:rsidRDefault="00861E74" w:rsidP="00861E74">
      <w:pPr>
        <w:contextualSpacing/>
        <w:rPr>
          <w:rFonts w:eastAsia="Calibri" w:cs="Calibri"/>
          <w:szCs w:val="24"/>
        </w:rPr>
      </w:pPr>
    </w:p>
    <w:p w14:paraId="303E0C4D" w14:textId="77777777" w:rsidR="00861E74" w:rsidRPr="00DE444D" w:rsidRDefault="00861E74" w:rsidP="00861E74">
      <w:pPr>
        <w:contextualSpacing/>
        <w:rPr>
          <w:rFonts w:eastAsia="Calibri" w:cs="Calibri"/>
          <w:szCs w:val="24"/>
        </w:rPr>
      </w:pPr>
      <w:r w:rsidRPr="00DE444D">
        <w:rPr>
          <w:rFonts w:eastAsia="Calibri" w:cs="Calibri"/>
          <w:szCs w:val="24"/>
        </w:rPr>
        <w:t>Slide 5: Explanation Summary</w:t>
      </w:r>
    </w:p>
    <w:p w14:paraId="576AAC7B" w14:textId="77777777" w:rsidR="00861E74" w:rsidRPr="00DE444D" w:rsidRDefault="00861E74" w:rsidP="00861E74">
      <w:pPr>
        <w:widowControl w:val="0"/>
        <w:numPr>
          <w:ilvl w:val="0"/>
          <w:numId w:val="6"/>
        </w:numPr>
        <w:autoSpaceDE w:val="0"/>
        <w:autoSpaceDN w:val="0"/>
        <w:spacing w:beforeAutospacing="1" w:afterAutospacing="1"/>
        <w:contextualSpacing/>
        <w:rPr>
          <w:rFonts w:eastAsia="Calibri" w:cs="Calibri"/>
          <w:szCs w:val="24"/>
        </w:rPr>
      </w:pPr>
      <w:r w:rsidRPr="00DE444D">
        <w:rPr>
          <w:rFonts w:eastAsia="Calibri" w:cs="Calibri"/>
          <w:szCs w:val="24"/>
        </w:rPr>
        <w:t>$40 is a fixed charge</w:t>
      </w:r>
    </w:p>
    <w:p w14:paraId="3267C19A" w14:textId="77777777" w:rsidR="00861E74" w:rsidRPr="00DE444D" w:rsidRDefault="00861E74" w:rsidP="00861E74">
      <w:pPr>
        <w:widowControl w:val="0"/>
        <w:numPr>
          <w:ilvl w:val="0"/>
          <w:numId w:val="6"/>
        </w:numPr>
        <w:autoSpaceDE w:val="0"/>
        <w:autoSpaceDN w:val="0"/>
        <w:spacing w:beforeAutospacing="1" w:afterAutospacing="1"/>
        <w:contextualSpacing/>
        <w:rPr>
          <w:rFonts w:eastAsia="Calibri" w:cs="Calibri"/>
          <w:szCs w:val="24"/>
        </w:rPr>
      </w:pPr>
      <w:r w:rsidRPr="00DE444D">
        <w:rPr>
          <w:rFonts w:eastAsia="Calibri" w:cs="Calibri"/>
          <w:szCs w:val="24"/>
        </w:rPr>
        <w:t>$0.20 is the variable cost per mile</w:t>
      </w:r>
    </w:p>
    <w:p w14:paraId="517AFF65" w14:textId="77777777" w:rsidR="00861E74" w:rsidRPr="00DE444D" w:rsidRDefault="00861E74" w:rsidP="00861E74">
      <w:pPr>
        <w:widowControl w:val="0"/>
        <w:numPr>
          <w:ilvl w:val="0"/>
          <w:numId w:val="6"/>
        </w:numPr>
        <w:autoSpaceDE w:val="0"/>
        <w:autoSpaceDN w:val="0"/>
        <w:spacing w:beforeAutospacing="1" w:afterAutospacing="1"/>
        <w:contextualSpacing/>
        <w:rPr>
          <w:rFonts w:eastAsia="Calibri" w:cs="Calibri"/>
          <w:szCs w:val="24"/>
        </w:rPr>
      </w:pPr>
      <w:r w:rsidRPr="00DE444D">
        <w:rPr>
          <w:rFonts w:eastAsia="Calibri" w:cs="Calibri"/>
          <w:szCs w:val="24"/>
        </w:rPr>
        <w:lastRenderedPageBreak/>
        <w:t>Substituted x=150x = 150x=150 to find total</w:t>
      </w:r>
    </w:p>
    <w:p w14:paraId="76A4A659" w14:textId="77777777" w:rsidR="00861E74" w:rsidRPr="00DE444D" w:rsidRDefault="00861E74" w:rsidP="00861E74">
      <w:pPr>
        <w:widowControl w:val="0"/>
        <w:numPr>
          <w:ilvl w:val="0"/>
          <w:numId w:val="6"/>
        </w:numPr>
        <w:autoSpaceDE w:val="0"/>
        <w:autoSpaceDN w:val="0"/>
        <w:spacing w:beforeAutospacing="1" w:afterAutospacing="1"/>
        <w:contextualSpacing/>
        <w:rPr>
          <w:rFonts w:eastAsia="Calibri" w:cs="Calibri"/>
          <w:szCs w:val="24"/>
        </w:rPr>
      </w:pPr>
      <w:r w:rsidRPr="00DE444D">
        <w:rPr>
          <w:rFonts w:eastAsia="Calibri" w:cs="Calibri"/>
          <w:szCs w:val="24"/>
        </w:rPr>
        <w:t>Answered a follow-up question about how cost changes with distance</w:t>
      </w:r>
    </w:p>
    <w:p w14:paraId="258E8A50" w14:textId="77777777" w:rsidR="00861E74" w:rsidRPr="00DE444D" w:rsidRDefault="00861E74" w:rsidP="00861E74">
      <w:pPr>
        <w:contextualSpacing/>
        <w:rPr>
          <w:rFonts w:eastAsia="Calibri" w:cs="Calibri"/>
          <w:szCs w:val="24"/>
        </w:rPr>
      </w:pPr>
    </w:p>
    <w:p w14:paraId="6DD2511E" w14:textId="1E1B2C3B" w:rsidR="0008385C" w:rsidRPr="00861E74" w:rsidRDefault="0008385C" w:rsidP="00861E74">
      <w:pPr>
        <w:rPr>
          <w:rFonts w:eastAsia="Calibri" w:cs="Calibri"/>
        </w:rPr>
      </w:pPr>
    </w:p>
    <w:sectPr w:rsidR="0008385C" w:rsidRPr="00861E74" w:rsidSect="00861E74">
      <w:footerReference w:type="even" r:id="rId7"/>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A008C" w14:textId="77777777" w:rsidR="000F1CE0" w:rsidRDefault="000F1CE0" w:rsidP="00861E74">
      <w:r>
        <w:separator/>
      </w:r>
    </w:p>
  </w:endnote>
  <w:endnote w:type="continuationSeparator" w:id="0">
    <w:p w14:paraId="415E1EDF" w14:textId="77777777" w:rsidR="000F1CE0" w:rsidRDefault="000F1CE0" w:rsidP="0086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0276283"/>
      <w:docPartObj>
        <w:docPartGallery w:val="Page Numbers (Bottom of Page)"/>
        <w:docPartUnique/>
      </w:docPartObj>
    </w:sdtPr>
    <w:sdtContent>
      <w:p w14:paraId="40C517ED" w14:textId="313ECA5C" w:rsidR="00861E74" w:rsidRDefault="00861E74" w:rsidP="00D849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99FC13D" w14:textId="77777777" w:rsidR="00861E74" w:rsidRDefault="00861E74" w:rsidP="00861E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0819420"/>
      <w:docPartObj>
        <w:docPartGallery w:val="Page Numbers (Bottom of Page)"/>
        <w:docPartUnique/>
      </w:docPartObj>
    </w:sdtPr>
    <w:sdtEndPr>
      <w:rPr>
        <w:rStyle w:val="PageNumber"/>
        <w:sz w:val="16"/>
        <w:szCs w:val="16"/>
      </w:rPr>
    </w:sdtEndPr>
    <w:sdtContent>
      <w:p w14:paraId="46D12D06" w14:textId="3D98C644" w:rsidR="00861E74" w:rsidRPr="00861E74" w:rsidRDefault="00861E74" w:rsidP="00D84966">
        <w:pPr>
          <w:pStyle w:val="Footer"/>
          <w:framePr w:wrap="none" w:vAnchor="text" w:hAnchor="margin" w:xAlign="right" w:y="1"/>
          <w:rPr>
            <w:rStyle w:val="PageNumber"/>
            <w:sz w:val="16"/>
            <w:szCs w:val="16"/>
          </w:rPr>
        </w:pPr>
        <w:r w:rsidRPr="00861E74">
          <w:rPr>
            <w:rStyle w:val="PageNumber"/>
            <w:sz w:val="16"/>
            <w:szCs w:val="16"/>
          </w:rPr>
          <w:fldChar w:fldCharType="begin"/>
        </w:r>
        <w:r w:rsidRPr="00861E74">
          <w:rPr>
            <w:rStyle w:val="PageNumber"/>
            <w:sz w:val="16"/>
            <w:szCs w:val="16"/>
          </w:rPr>
          <w:instrText xml:space="preserve"> PAGE </w:instrText>
        </w:r>
        <w:r w:rsidRPr="00861E74">
          <w:rPr>
            <w:rStyle w:val="PageNumber"/>
            <w:sz w:val="16"/>
            <w:szCs w:val="16"/>
          </w:rPr>
          <w:fldChar w:fldCharType="separate"/>
        </w:r>
        <w:r w:rsidRPr="00861E74">
          <w:rPr>
            <w:rStyle w:val="PageNumber"/>
            <w:noProof/>
            <w:sz w:val="16"/>
            <w:szCs w:val="16"/>
          </w:rPr>
          <w:t>3</w:t>
        </w:r>
        <w:r w:rsidRPr="00861E74">
          <w:rPr>
            <w:rStyle w:val="PageNumber"/>
            <w:sz w:val="16"/>
            <w:szCs w:val="16"/>
          </w:rPr>
          <w:fldChar w:fldCharType="end"/>
        </w:r>
      </w:p>
    </w:sdtContent>
  </w:sdt>
  <w:p w14:paraId="29FF6BA4" w14:textId="77777777" w:rsidR="00861E74" w:rsidRPr="00861E74" w:rsidRDefault="00861E74" w:rsidP="00861E74">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E46C" w14:textId="77777777" w:rsidR="000F1CE0" w:rsidRDefault="000F1CE0" w:rsidP="00861E74">
      <w:r>
        <w:separator/>
      </w:r>
    </w:p>
  </w:footnote>
  <w:footnote w:type="continuationSeparator" w:id="0">
    <w:p w14:paraId="4DF2E1FC" w14:textId="77777777" w:rsidR="000F1CE0" w:rsidRDefault="000F1CE0" w:rsidP="00861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A75C"/>
    <w:multiLevelType w:val="hybridMultilevel"/>
    <w:tmpl w:val="09F4509A"/>
    <w:lvl w:ilvl="0" w:tplc="BC50E712">
      <w:start w:val="1"/>
      <w:numFmt w:val="bullet"/>
      <w:lvlText w:val=""/>
      <w:lvlJc w:val="left"/>
      <w:pPr>
        <w:ind w:left="720" w:hanging="360"/>
      </w:pPr>
      <w:rPr>
        <w:rFonts w:ascii="Symbol" w:hAnsi="Symbol" w:hint="default"/>
      </w:rPr>
    </w:lvl>
    <w:lvl w:ilvl="1" w:tplc="568A4CDA">
      <w:start w:val="1"/>
      <w:numFmt w:val="bullet"/>
      <w:lvlText w:val="o"/>
      <w:lvlJc w:val="left"/>
      <w:pPr>
        <w:ind w:left="1440" w:hanging="360"/>
      </w:pPr>
      <w:rPr>
        <w:rFonts w:ascii="Courier New" w:hAnsi="Courier New" w:hint="default"/>
      </w:rPr>
    </w:lvl>
    <w:lvl w:ilvl="2" w:tplc="985ECD14">
      <w:start w:val="1"/>
      <w:numFmt w:val="bullet"/>
      <w:lvlText w:val=""/>
      <w:lvlJc w:val="left"/>
      <w:pPr>
        <w:ind w:left="2160" w:hanging="360"/>
      </w:pPr>
      <w:rPr>
        <w:rFonts w:ascii="Wingdings" w:hAnsi="Wingdings" w:hint="default"/>
      </w:rPr>
    </w:lvl>
    <w:lvl w:ilvl="3" w:tplc="103C384A">
      <w:start w:val="1"/>
      <w:numFmt w:val="bullet"/>
      <w:lvlText w:val=""/>
      <w:lvlJc w:val="left"/>
      <w:pPr>
        <w:ind w:left="2880" w:hanging="360"/>
      </w:pPr>
      <w:rPr>
        <w:rFonts w:ascii="Symbol" w:hAnsi="Symbol" w:hint="default"/>
      </w:rPr>
    </w:lvl>
    <w:lvl w:ilvl="4" w:tplc="CC902F22">
      <w:start w:val="1"/>
      <w:numFmt w:val="bullet"/>
      <w:lvlText w:val="o"/>
      <w:lvlJc w:val="left"/>
      <w:pPr>
        <w:ind w:left="3600" w:hanging="360"/>
      </w:pPr>
      <w:rPr>
        <w:rFonts w:ascii="Courier New" w:hAnsi="Courier New" w:hint="default"/>
      </w:rPr>
    </w:lvl>
    <w:lvl w:ilvl="5" w:tplc="84B8F6DE">
      <w:start w:val="1"/>
      <w:numFmt w:val="bullet"/>
      <w:lvlText w:val=""/>
      <w:lvlJc w:val="left"/>
      <w:pPr>
        <w:ind w:left="4320" w:hanging="360"/>
      </w:pPr>
      <w:rPr>
        <w:rFonts w:ascii="Wingdings" w:hAnsi="Wingdings" w:hint="default"/>
      </w:rPr>
    </w:lvl>
    <w:lvl w:ilvl="6" w:tplc="3BDCF1B6">
      <w:start w:val="1"/>
      <w:numFmt w:val="bullet"/>
      <w:lvlText w:val=""/>
      <w:lvlJc w:val="left"/>
      <w:pPr>
        <w:ind w:left="5040" w:hanging="360"/>
      </w:pPr>
      <w:rPr>
        <w:rFonts w:ascii="Symbol" w:hAnsi="Symbol" w:hint="default"/>
      </w:rPr>
    </w:lvl>
    <w:lvl w:ilvl="7" w:tplc="846EF6C0">
      <w:start w:val="1"/>
      <w:numFmt w:val="bullet"/>
      <w:lvlText w:val="o"/>
      <w:lvlJc w:val="left"/>
      <w:pPr>
        <w:ind w:left="5760" w:hanging="360"/>
      </w:pPr>
      <w:rPr>
        <w:rFonts w:ascii="Courier New" w:hAnsi="Courier New" w:hint="default"/>
      </w:rPr>
    </w:lvl>
    <w:lvl w:ilvl="8" w:tplc="E030151E">
      <w:start w:val="1"/>
      <w:numFmt w:val="bullet"/>
      <w:lvlText w:val=""/>
      <w:lvlJc w:val="left"/>
      <w:pPr>
        <w:ind w:left="6480" w:hanging="360"/>
      </w:pPr>
      <w:rPr>
        <w:rFonts w:ascii="Wingdings" w:hAnsi="Wingdings" w:hint="default"/>
      </w:rPr>
    </w:lvl>
  </w:abstractNum>
  <w:abstractNum w:abstractNumId="1" w15:restartNumberingAfterBreak="0">
    <w:nsid w:val="328BF255"/>
    <w:multiLevelType w:val="hybridMultilevel"/>
    <w:tmpl w:val="4A90E086"/>
    <w:lvl w:ilvl="0" w:tplc="01C8C696">
      <w:start w:val="1"/>
      <w:numFmt w:val="bullet"/>
      <w:lvlText w:val="▫"/>
      <w:lvlJc w:val="left"/>
      <w:pPr>
        <w:ind w:left="1440" w:hanging="360"/>
      </w:pPr>
      <w:rPr>
        <w:rFonts w:ascii="Courier New" w:hAnsi="Courier New" w:hint="default"/>
      </w:rPr>
    </w:lvl>
    <w:lvl w:ilvl="1" w:tplc="236679B6">
      <w:start w:val="1"/>
      <w:numFmt w:val="bullet"/>
      <w:lvlText w:val="o"/>
      <w:lvlJc w:val="left"/>
      <w:pPr>
        <w:ind w:left="2160" w:hanging="360"/>
      </w:pPr>
      <w:rPr>
        <w:rFonts w:ascii="Courier New" w:hAnsi="Courier New" w:hint="default"/>
      </w:rPr>
    </w:lvl>
    <w:lvl w:ilvl="2" w:tplc="9CD41FF8">
      <w:start w:val="1"/>
      <w:numFmt w:val="bullet"/>
      <w:lvlText w:val=""/>
      <w:lvlJc w:val="left"/>
      <w:pPr>
        <w:ind w:left="2880" w:hanging="360"/>
      </w:pPr>
      <w:rPr>
        <w:rFonts w:ascii="Wingdings" w:hAnsi="Wingdings" w:hint="default"/>
      </w:rPr>
    </w:lvl>
    <w:lvl w:ilvl="3" w:tplc="ADCE53C8">
      <w:start w:val="1"/>
      <w:numFmt w:val="bullet"/>
      <w:lvlText w:val=""/>
      <w:lvlJc w:val="left"/>
      <w:pPr>
        <w:ind w:left="3600" w:hanging="360"/>
      </w:pPr>
      <w:rPr>
        <w:rFonts w:ascii="Symbol" w:hAnsi="Symbol" w:hint="default"/>
      </w:rPr>
    </w:lvl>
    <w:lvl w:ilvl="4" w:tplc="9C58648A">
      <w:start w:val="1"/>
      <w:numFmt w:val="bullet"/>
      <w:lvlText w:val="o"/>
      <w:lvlJc w:val="left"/>
      <w:pPr>
        <w:ind w:left="4320" w:hanging="360"/>
      </w:pPr>
      <w:rPr>
        <w:rFonts w:ascii="Courier New" w:hAnsi="Courier New" w:hint="default"/>
      </w:rPr>
    </w:lvl>
    <w:lvl w:ilvl="5" w:tplc="69542D36">
      <w:start w:val="1"/>
      <w:numFmt w:val="bullet"/>
      <w:lvlText w:val=""/>
      <w:lvlJc w:val="left"/>
      <w:pPr>
        <w:ind w:left="5040" w:hanging="360"/>
      </w:pPr>
      <w:rPr>
        <w:rFonts w:ascii="Wingdings" w:hAnsi="Wingdings" w:hint="default"/>
      </w:rPr>
    </w:lvl>
    <w:lvl w:ilvl="6" w:tplc="FC7490F0">
      <w:start w:val="1"/>
      <w:numFmt w:val="bullet"/>
      <w:lvlText w:val=""/>
      <w:lvlJc w:val="left"/>
      <w:pPr>
        <w:ind w:left="5760" w:hanging="360"/>
      </w:pPr>
      <w:rPr>
        <w:rFonts w:ascii="Symbol" w:hAnsi="Symbol" w:hint="default"/>
      </w:rPr>
    </w:lvl>
    <w:lvl w:ilvl="7" w:tplc="BE1EF50A">
      <w:start w:val="1"/>
      <w:numFmt w:val="bullet"/>
      <w:lvlText w:val="o"/>
      <w:lvlJc w:val="left"/>
      <w:pPr>
        <w:ind w:left="6480" w:hanging="360"/>
      </w:pPr>
      <w:rPr>
        <w:rFonts w:ascii="Courier New" w:hAnsi="Courier New" w:hint="default"/>
      </w:rPr>
    </w:lvl>
    <w:lvl w:ilvl="8" w:tplc="29A88064">
      <w:start w:val="1"/>
      <w:numFmt w:val="bullet"/>
      <w:lvlText w:val=""/>
      <w:lvlJc w:val="left"/>
      <w:pPr>
        <w:ind w:left="7200" w:hanging="360"/>
      </w:pPr>
      <w:rPr>
        <w:rFonts w:ascii="Wingdings" w:hAnsi="Wingdings" w:hint="default"/>
      </w:rPr>
    </w:lvl>
  </w:abstractNum>
  <w:abstractNum w:abstractNumId="2" w15:restartNumberingAfterBreak="0">
    <w:nsid w:val="368E1C7B"/>
    <w:multiLevelType w:val="multilevel"/>
    <w:tmpl w:val="9BB4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67A0BC"/>
    <w:multiLevelType w:val="hybridMultilevel"/>
    <w:tmpl w:val="5A86632A"/>
    <w:lvl w:ilvl="0" w:tplc="D16A7DBC">
      <w:start w:val="1"/>
      <w:numFmt w:val="bullet"/>
      <w:lvlText w:val=""/>
      <w:lvlJc w:val="left"/>
      <w:pPr>
        <w:ind w:left="720" w:hanging="360"/>
      </w:pPr>
      <w:rPr>
        <w:rFonts w:ascii="Symbol" w:hAnsi="Symbol" w:hint="default"/>
      </w:rPr>
    </w:lvl>
    <w:lvl w:ilvl="1" w:tplc="F4D08468">
      <w:start w:val="1"/>
      <w:numFmt w:val="bullet"/>
      <w:lvlText w:val="o"/>
      <w:lvlJc w:val="left"/>
      <w:pPr>
        <w:ind w:left="1440" w:hanging="360"/>
      </w:pPr>
      <w:rPr>
        <w:rFonts w:ascii="Courier New" w:hAnsi="Courier New" w:hint="default"/>
      </w:rPr>
    </w:lvl>
    <w:lvl w:ilvl="2" w:tplc="20966314">
      <w:start w:val="1"/>
      <w:numFmt w:val="bullet"/>
      <w:lvlText w:val=""/>
      <w:lvlJc w:val="left"/>
      <w:pPr>
        <w:ind w:left="2160" w:hanging="360"/>
      </w:pPr>
      <w:rPr>
        <w:rFonts w:ascii="Wingdings" w:hAnsi="Wingdings" w:hint="default"/>
      </w:rPr>
    </w:lvl>
    <w:lvl w:ilvl="3" w:tplc="922AC45A">
      <w:start w:val="1"/>
      <w:numFmt w:val="bullet"/>
      <w:lvlText w:val=""/>
      <w:lvlJc w:val="left"/>
      <w:pPr>
        <w:ind w:left="2880" w:hanging="360"/>
      </w:pPr>
      <w:rPr>
        <w:rFonts w:ascii="Symbol" w:hAnsi="Symbol" w:hint="default"/>
      </w:rPr>
    </w:lvl>
    <w:lvl w:ilvl="4" w:tplc="28E8C4B8">
      <w:start w:val="1"/>
      <w:numFmt w:val="bullet"/>
      <w:lvlText w:val="o"/>
      <w:lvlJc w:val="left"/>
      <w:pPr>
        <w:ind w:left="3600" w:hanging="360"/>
      </w:pPr>
      <w:rPr>
        <w:rFonts w:ascii="Courier New" w:hAnsi="Courier New" w:hint="default"/>
      </w:rPr>
    </w:lvl>
    <w:lvl w:ilvl="5" w:tplc="830E2328">
      <w:start w:val="1"/>
      <w:numFmt w:val="bullet"/>
      <w:lvlText w:val=""/>
      <w:lvlJc w:val="left"/>
      <w:pPr>
        <w:ind w:left="4320" w:hanging="360"/>
      </w:pPr>
      <w:rPr>
        <w:rFonts w:ascii="Wingdings" w:hAnsi="Wingdings" w:hint="default"/>
      </w:rPr>
    </w:lvl>
    <w:lvl w:ilvl="6" w:tplc="16448086">
      <w:start w:val="1"/>
      <w:numFmt w:val="bullet"/>
      <w:lvlText w:val=""/>
      <w:lvlJc w:val="left"/>
      <w:pPr>
        <w:ind w:left="5040" w:hanging="360"/>
      </w:pPr>
      <w:rPr>
        <w:rFonts w:ascii="Symbol" w:hAnsi="Symbol" w:hint="default"/>
      </w:rPr>
    </w:lvl>
    <w:lvl w:ilvl="7" w:tplc="03007E54">
      <w:start w:val="1"/>
      <w:numFmt w:val="bullet"/>
      <w:lvlText w:val="o"/>
      <w:lvlJc w:val="left"/>
      <w:pPr>
        <w:ind w:left="5760" w:hanging="360"/>
      </w:pPr>
      <w:rPr>
        <w:rFonts w:ascii="Courier New" w:hAnsi="Courier New" w:hint="default"/>
      </w:rPr>
    </w:lvl>
    <w:lvl w:ilvl="8" w:tplc="052A7228">
      <w:start w:val="1"/>
      <w:numFmt w:val="bullet"/>
      <w:lvlText w:val=""/>
      <w:lvlJc w:val="left"/>
      <w:pPr>
        <w:ind w:left="6480" w:hanging="360"/>
      </w:pPr>
      <w:rPr>
        <w:rFonts w:ascii="Wingdings" w:hAnsi="Wingdings" w:hint="default"/>
      </w:rPr>
    </w:lvl>
  </w:abstractNum>
  <w:abstractNum w:abstractNumId="4" w15:restartNumberingAfterBreak="0">
    <w:nsid w:val="7311173C"/>
    <w:multiLevelType w:val="multilevel"/>
    <w:tmpl w:val="1A348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CBA9C"/>
    <w:multiLevelType w:val="hybridMultilevel"/>
    <w:tmpl w:val="1EC247A4"/>
    <w:lvl w:ilvl="0" w:tplc="E09C7FD8">
      <w:start w:val="1"/>
      <w:numFmt w:val="bullet"/>
      <w:lvlText w:val="▫"/>
      <w:lvlJc w:val="left"/>
      <w:pPr>
        <w:ind w:left="1440" w:hanging="360"/>
      </w:pPr>
      <w:rPr>
        <w:rFonts w:ascii="Courier New" w:hAnsi="Courier New" w:hint="default"/>
      </w:rPr>
    </w:lvl>
    <w:lvl w:ilvl="1" w:tplc="E420542C">
      <w:start w:val="1"/>
      <w:numFmt w:val="bullet"/>
      <w:lvlText w:val="o"/>
      <w:lvlJc w:val="left"/>
      <w:pPr>
        <w:ind w:left="2160" w:hanging="360"/>
      </w:pPr>
      <w:rPr>
        <w:rFonts w:ascii="Courier New" w:hAnsi="Courier New" w:hint="default"/>
      </w:rPr>
    </w:lvl>
    <w:lvl w:ilvl="2" w:tplc="98707D7C">
      <w:start w:val="1"/>
      <w:numFmt w:val="bullet"/>
      <w:lvlText w:val=""/>
      <w:lvlJc w:val="left"/>
      <w:pPr>
        <w:ind w:left="2880" w:hanging="360"/>
      </w:pPr>
      <w:rPr>
        <w:rFonts w:ascii="Wingdings" w:hAnsi="Wingdings" w:hint="default"/>
      </w:rPr>
    </w:lvl>
    <w:lvl w:ilvl="3" w:tplc="A2343962">
      <w:start w:val="1"/>
      <w:numFmt w:val="bullet"/>
      <w:lvlText w:val=""/>
      <w:lvlJc w:val="left"/>
      <w:pPr>
        <w:ind w:left="3600" w:hanging="360"/>
      </w:pPr>
      <w:rPr>
        <w:rFonts w:ascii="Symbol" w:hAnsi="Symbol" w:hint="default"/>
      </w:rPr>
    </w:lvl>
    <w:lvl w:ilvl="4" w:tplc="F26A78B2">
      <w:start w:val="1"/>
      <w:numFmt w:val="bullet"/>
      <w:lvlText w:val="o"/>
      <w:lvlJc w:val="left"/>
      <w:pPr>
        <w:ind w:left="4320" w:hanging="360"/>
      </w:pPr>
      <w:rPr>
        <w:rFonts w:ascii="Courier New" w:hAnsi="Courier New" w:hint="default"/>
      </w:rPr>
    </w:lvl>
    <w:lvl w:ilvl="5" w:tplc="B100D76C">
      <w:start w:val="1"/>
      <w:numFmt w:val="bullet"/>
      <w:lvlText w:val=""/>
      <w:lvlJc w:val="left"/>
      <w:pPr>
        <w:ind w:left="5040" w:hanging="360"/>
      </w:pPr>
      <w:rPr>
        <w:rFonts w:ascii="Wingdings" w:hAnsi="Wingdings" w:hint="default"/>
      </w:rPr>
    </w:lvl>
    <w:lvl w:ilvl="6" w:tplc="C20A8388">
      <w:start w:val="1"/>
      <w:numFmt w:val="bullet"/>
      <w:lvlText w:val=""/>
      <w:lvlJc w:val="left"/>
      <w:pPr>
        <w:ind w:left="5760" w:hanging="360"/>
      </w:pPr>
      <w:rPr>
        <w:rFonts w:ascii="Symbol" w:hAnsi="Symbol" w:hint="default"/>
      </w:rPr>
    </w:lvl>
    <w:lvl w:ilvl="7" w:tplc="70481864">
      <w:start w:val="1"/>
      <w:numFmt w:val="bullet"/>
      <w:lvlText w:val="o"/>
      <w:lvlJc w:val="left"/>
      <w:pPr>
        <w:ind w:left="6480" w:hanging="360"/>
      </w:pPr>
      <w:rPr>
        <w:rFonts w:ascii="Courier New" w:hAnsi="Courier New" w:hint="default"/>
      </w:rPr>
    </w:lvl>
    <w:lvl w:ilvl="8" w:tplc="366EA556">
      <w:start w:val="1"/>
      <w:numFmt w:val="bullet"/>
      <w:lvlText w:val=""/>
      <w:lvlJc w:val="left"/>
      <w:pPr>
        <w:ind w:left="7200" w:hanging="360"/>
      </w:pPr>
      <w:rPr>
        <w:rFonts w:ascii="Wingdings" w:hAnsi="Wingdings" w:hint="default"/>
      </w:rPr>
    </w:lvl>
  </w:abstractNum>
  <w:num w:numId="1" w16cid:durableId="1606574190">
    <w:abstractNumId w:val="3"/>
  </w:num>
  <w:num w:numId="2" w16cid:durableId="536701071">
    <w:abstractNumId w:val="0"/>
  </w:num>
  <w:num w:numId="3" w16cid:durableId="1922326421">
    <w:abstractNumId w:val="5"/>
  </w:num>
  <w:num w:numId="4" w16cid:durableId="571820396">
    <w:abstractNumId w:val="1"/>
  </w:num>
  <w:num w:numId="5" w16cid:durableId="583077788">
    <w:abstractNumId w:val="4"/>
  </w:num>
  <w:num w:numId="6" w16cid:durableId="139616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74"/>
    <w:rsid w:val="0008385C"/>
    <w:rsid w:val="000F1CE0"/>
    <w:rsid w:val="001714E6"/>
    <w:rsid w:val="007D4E56"/>
    <w:rsid w:val="00861E74"/>
    <w:rsid w:val="008763DF"/>
    <w:rsid w:val="00C5244B"/>
    <w:rsid w:val="00E34997"/>
    <w:rsid w:val="00F2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12A87"/>
  <w15:chartTrackingRefBased/>
  <w15:docId w15:val="{EEA9EECD-0028-FE42-B657-DE72C76A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
    <w:qFormat/>
    <w:rsid w:val="00861E74"/>
    <w:rPr>
      <w:rFonts w:ascii="Calibri" w:hAnsi="Calibri"/>
      <w:kern w:val="0"/>
      <w:szCs w:val="22"/>
      <w14:ligatures w14:val="none"/>
    </w:rPr>
  </w:style>
  <w:style w:type="paragraph" w:styleId="Heading1">
    <w:name w:val="heading 1"/>
    <w:aliases w:val="Heading 1 BrSp Guide"/>
    <w:basedOn w:val="Normal"/>
    <w:next w:val="Normal"/>
    <w:link w:val="Heading1Char"/>
    <w:uiPriority w:val="9"/>
    <w:qFormat/>
    <w:rsid w:val="00861E74"/>
    <w:pPr>
      <w:keepNext/>
      <w:keepLines/>
      <w:spacing w:before="400" w:after="120" w:line="276" w:lineRule="auto"/>
      <w:outlineLvl w:val="0"/>
    </w:pPr>
    <w:rPr>
      <w:rFonts w:eastAsia="Arial" w:cs="Arial"/>
      <w:color w:val="156082" w:themeColor="accent1"/>
      <w:sz w:val="32"/>
      <w:szCs w:val="40"/>
      <w:lang w:val="en"/>
    </w:rPr>
  </w:style>
  <w:style w:type="paragraph" w:styleId="Heading2">
    <w:name w:val="heading 2"/>
    <w:aliases w:val="Heading 2 BrSp Guide"/>
    <w:basedOn w:val="Normal"/>
    <w:next w:val="Normal"/>
    <w:link w:val="Heading2Char"/>
    <w:uiPriority w:val="9"/>
    <w:unhideWhenUsed/>
    <w:qFormat/>
    <w:rsid w:val="00861E74"/>
    <w:pPr>
      <w:keepNext/>
      <w:keepLines/>
      <w:spacing w:before="160" w:after="80"/>
      <w:outlineLvl w:val="1"/>
    </w:pPr>
    <w:rPr>
      <w:rFonts w:asciiTheme="majorHAnsi" w:eastAsiaTheme="majorEastAsia" w:hAnsiTheme="majorHAnsi" w:cstheme="majorBidi"/>
      <w:color w:val="2F5597"/>
      <w:szCs w:val="32"/>
    </w:rPr>
  </w:style>
  <w:style w:type="paragraph" w:styleId="Heading3">
    <w:name w:val="heading 3"/>
    <w:basedOn w:val="Normal"/>
    <w:next w:val="Normal"/>
    <w:link w:val="Heading3Char"/>
    <w:uiPriority w:val="9"/>
    <w:semiHidden/>
    <w:unhideWhenUsed/>
    <w:qFormat/>
    <w:rsid w:val="00861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E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E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E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E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BrSp Guide Char"/>
    <w:basedOn w:val="DefaultParagraphFont"/>
    <w:link w:val="Heading1"/>
    <w:uiPriority w:val="9"/>
    <w:rsid w:val="00861E74"/>
    <w:rPr>
      <w:rFonts w:ascii="Calibri" w:eastAsia="Arial" w:hAnsi="Calibri" w:cs="Arial"/>
      <w:color w:val="156082" w:themeColor="accent1"/>
      <w:kern w:val="0"/>
      <w:sz w:val="32"/>
      <w:szCs w:val="40"/>
      <w:lang w:val="en"/>
      <w14:ligatures w14:val="none"/>
    </w:rPr>
  </w:style>
  <w:style w:type="character" w:customStyle="1" w:styleId="Heading2Char">
    <w:name w:val="Heading 2 Char"/>
    <w:aliases w:val="Heading 2 BrSp Guide Char"/>
    <w:basedOn w:val="DefaultParagraphFont"/>
    <w:link w:val="Heading2"/>
    <w:uiPriority w:val="9"/>
    <w:rsid w:val="00861E74"/>
    <w:rPr>
      <w:rFonts w:asciiTheme="majorHAnsi" w:eastAsiaTheme="majorEastAsia" w:hAnsiTheme="majorHAnsi" w:cstheme="majorBidi"/>
      <w:color w:val="2F5597"/>
      <w:kern w:val="0"/>
      <w:szCs w:val="32"/>
      <w14:ligatures w14:val="none"/>
    </w:rPr>
  </w:style>
  <w:style w:type="character" w:customStyle="1" w:styleId="Heading3Char">
    <w:name w:val="Heading 3 Char"/>
    <w:basedOn w:val="DefaultParagraphFont"/>
    <w:link w:val="Heading3"/>
    <w:uiPriority w:val="9"/>
    <w:semiHidden/>
    <w:rsid w:val="00861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E74"/>
    <w:rPr>
      <w:rFonts w:eastAsiaTheme="majorEastAsia" w:cstheme="majorBidi"/>
      <w:color w:val="272727" w:themeColor="text1" w:themeTint="D8"/>
    </w:rPr>
  </w:style>
  <w:style w:type="paragraph" w:styleId="Title">
    <w:name w:val="Title"/>
    <w:basedOn w:val="Normal"/>
    <w:next w:val="Normal"/>
    <w:link w:val="TitleChar"/>
    <w:uiPriority w:val="10"/>
    <w:qFormat/>
    <w:rsid w:val="00861E74"/>
    <w:pPr>
      <w:spacing w:after="80"/>
      <w:contextualSpacing/>
    </w:pPr>
    <w:rPr>
      <w:rFonts w:eastAsiaTheme="majorEastAsia" w:cstheme="majorBidi"/>
      <w:color w:val="2F5597"/>
      <w:spacing w:val="-10"/>
      <w:kern w:val="28"/>
      <w:sz w:val="56"/>
      <w:szCs w:val="56"/>
    </w:rPr>
  </w:style>
  <w:style w:type="character" w:customStyle="1" w:styleId="TitleChar">
    <w:name w:val="Title Char"/>
    <w:basedOn w:val="DefaultParagraphFont"/>
    <w:link w:val="Title"/>
    <w:uiPriority w:val="10"/>
    <w:rsid w:val="00861E74"/>
    <w:rPr>
      <w:rFonts w:ascii="Calibri" w:eastAsiaTheme="majorEastAsia" w:hAnsi="Calibri" w:cstheme="majorBidi"/>
      <w:color w:val="2F5597"/>
      <w:spacing w:val="-10"/>
      <w:kern w:val="28"/>
      <w:sz w:val="56"/>
      <w:szCs w:val="56"/>
      <w14:ligatures w14:val="none"/>
    </w:rPr>
  </w:style>
  <w:style w:type="paragraph" w:styleId="Subtitle">
    <w:name w:val="Subtitle"/>
    <w:basedOn w:val="Normal"/>
    <w:next w:val="Normal"/>
    <w:link w:val="SubtitleChar"/>
    <w:uiPriority w:val="11"/>
    <w:qFormat/>
    <w:rsid w:val="00861E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E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1E74"/>
    <w:rPr>
      <w:i/>
      <w:iCs/>
      <w:color w:val="404040" w:themeColor="text1" w:themeTint="BF"/>
    </w:rPr>
  </w:style>
  <w:style w:type="paragraph" w:styleId="ListParagraph">
    <w:name w:val="List Paragraph"/>
    <w:basedOn w:val="Normal"/>
    <w:uiPriority w:val="34"/>
    <w:qFormat/>
    <w:rsid w:val="00861E74"/>
    <w:pPr>
      <w:ind w:left="720"/>
      <w:contextualSpacing/>
    </w:pPr>
  </w:style>
  <w:style w:type="character" w:styleId="IntenseEmphasis">
    <w:name w:val="Intense Emphasis"/>
    <w:basedOn w:val="DefaultParagraphFont"/>
    <w:uiPriority w:val="21"/>
    <w:qFormat/>
    <w:rsid w:val="00861E74"/>
    <w:rPr>
      <w:i/>
      <w:iCs/>
      <w:color w:val="0F4761" w:themeColor="accent1" w:themeShade="BF"/>
    </w:rPr>
  </w:style>
  <w:style w:type="paragraph" w:styleId="IntenseQuote">
    <w:name w:val="Intense Quote"/>
    <w:basedOn w:val="Normal"/>
    <w:next w:val="Normal"/>
    <w:link w:val="IntenseQuoteChar"/>
    <w:uiPriority w:val="30"/>
    <w:qFormat/>
    <w:rsid w:val="00861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E74"/>
    <w:rPr>
      <w:i/>
      <w:iCs/>
      <w:color w:val="0F4761" w:themeColor="accent1" w:themeShade="BF"/>
    </w:rPr>
  </w:style>
  <w:style w:type="character" w:styleId="IntenseReference">
    <w:name w:val="Intense Reference"/>
    <w:basedOn w:val="DefaultParagraphFont"/>
    <w:uiPriority w:val="32"/>
    <w:qFormat/>
    <w:rsid w:val="00861E74"/>
    <w:rPr>
      <w:b/>
      <w:bCs/>
      <w:smallCaps/>
      <w:color w:val="0F4761" w:themeColor="accent1" w:themeShade="BF"/>
      <w:spacing w:val="5"/>
    </w:rPr>
  </w:style>
  <w:style w:type="table" w:customStyle="1" w:styleId="TableGrid4">
    <w:name w:val="Table Grid4"/>
    <w:basedOn w:val="TableNormal"/>
    <w:next w:val="TableGrid"/>
    <w:uiPriority w:val="39"/>
    <w:rsid w:val="00861E74"/>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61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61E74"/>
    <w:pPr>
      <w:tabs>
        <w:tab w:val="center" w:pos="4680"/>
        <w:tab w:val="right" w:pos="9360"/>
      </w:tabs>
    </w:pPr>
  </w:style>
  <w:style w:type="character" w:customStyle="1" w:styleId="FooterChar">
    <w:name w:val="Footer Char"/>
    <w:basedOn w:val="DefaultParagraphFont"/>
    <w:link w:val="Footer"/>
    <w:uiPriority w:val="99"/>
    <w:rsid w:val="00861E74"/>
    <w:rPr>
      <w:rFonts w:ascii="Calibri" w:hAnsi="Calibri"/>
      <w:kern w:val="0"/>
      <w:szCs w:val="22"/>
      <w14:ligatures w14:val="none"/>
    </w:rPr>
  </w:style>
  <w:style w:type="character" w:styleId="PageNumber">
    <w:name w:val="page number"/>
    <w:basedOn w:val="DefaultParagraphFont"/>
    <w:uiPriority w:val="99"/>
    <w:semiHidden/>
    <w:unhideWhenUsed/>
    <w:rsid w:val="00861E74"/>
  </w:style>
  <w:style w:type="paragraph" w:styleId="Header">
    <w:name w:val="header"/>
    <w:basedOn w:val="Normal"/>
    <w:link w:val="HeaderChar"/>
    <w:uiPriority w:val="99"/>
    <w:unhideWhenUsed/>
    <w:rsid w:val="00861E74"/>
    <w:pPr>
      <w:tabs>
        <w:tab w:val="center" w:pos="4680"/>
        <w:tab w:val="right" w:pos="9360"/>
      </w:tabs>
    </w:pPr>
  </w:style>
  <w:style w:type="character" w:customStyle="1" w:styleId="HeaderChar">
    <w:name w:val="Header Char"/>
    <w:basedOn w:val="DefaultParagraphFont"/>
    <w:link w:val="Header"/>
    <w:uiPriority w:val="99"/>
    <w:rsid w:val="00861E74"/>
    <w:rPr>
      <w:rFonts w:ascii="Calibri" w:hAnsi="Calibr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918</Words>
  <Characters>5238</Characters>
  <Application>Microsoft Office Word</Application>
  <DocSecurity>0</DocSecurity>
  <Lines>43</Lines>
  <Paragraphs>12</Paragraphs>
  <ScaleCrop>false</ScaleCrop>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Brancaccio Taras</dc:creator>
  <cp:keywords/>
  <dc:description/>
  <cp:lastModifiedBy>Loretta Brancaccio Taras</cp:lastModifiedBy>
  <cp:revision>3</cp:revision>
  <dcterms:created xsi:type="dcterms:W3CDTF">2025-09-07T11:50:00Z</dcterms:created>
  <dcterms:modified xsi:type="dcterms:W3CDTF">2025-09-12T11:25:00Z</dcterms:modified>
</cp:coreProperties>
</file>