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206F1" w14:textId="70E090DB" w:rsidR="009D7D8F" w:rsidRDefault="008D7E94" w:rsidP="28F95CFF">
      <w:pPr>
        <w:pStyle w:val="Title"/>
        <w:spacing w:after="0"/>
        <w:rPr>
          <w:rFonts w:ascii="Calibri" w:eastAsia="Calibri" w:hAnsi="Calibri" w:cs="Calibri"/>
        </w:rPr>
      </w:pPr>
      <w:r w:rsidRPr="06100142">
        <w:rPr>
          <w:rFonts w:ascii="Calibri" w:eastAsia="Calibri" w:hAnsi="Calibri" w:cs="Calibri"/>
          <w:color w:val="2F5597"/>
        </w:rPr>
        <w:t>Policy Reform Letter Assignment</w:t>
      </w:r>
    </w:p>
    <w:p w14:paraId="05661EBE" w14:textId="46D38292" w:rsidR="28F95CFF" w:rsidRDefault="28F95CFF" w:rsidP="28F95CFF">
      <w:pPr>
        <w:spacing w:after="0"/>
      </w:pPr>
    </w:p>
    <w:p w14:paraId="47A428F7" w14:textId="730F6C09" w:rsidR="0B7DBFA4" w:rsidRDefault="0B7DBFA4" w:rsidP="28F95CFF">
      <w:pPr>
        <w:pStyle w:val="Heading1"/>
        <w:keepNext w:val="0"/>
        <w:keepLines w:val="0"/>
      </w:pPr>
      <w:r w:rsidRPr="28F95CFF">
        <w:rPr>
          <w:rStyle w:val="Heading1Char"/>
        </w:rPr>
        <w:t>Information for Instructor</w:t>
      </w:r>
      <w:r w:rsidRPr="28F95CFF">
        <w:t>s</w:t>
      </w:r>
    </w:p>
    <w:p w14:paraId="1676F737" w14:textId="0A6419EB" w:rsidR="2A3CF88C" w:rsidRDefault="2A3CF88C" w:rsidP="28F95CFF">
      <w:pPr>
        <w:pStyle w:val="Heading1"/>
        <w:keepNext w:val="0"/>
        <w:keepLines w:val="0"/>
        <w:rPr>
          <w:sz w:val="56"/>
          <w:szCs w:val="56"/>
        </w:rPr>
      </w:pPr>
      <w:r w:rsidRPr="06100142">
        <w:t>Policy Reform Letter Assignment</w:t>
      </w:r>
    </w:p>
    <w:p w14:paraId="30FB6140" w14:textId="095CC4DA" w:rsidR="0B7DBFA4" w:rsidRDefault="0B7DBFA4" w:rsidP="28F95CFF">
      <w:pPr>
        <w:pStyle w:val="Heading2"/>
        <w:keepNext w:val="0"/>
        <w:keepLines w:val="0"/>
        <w:rPr>
          <w:color w:val="365F91" w:themeColor="accent1" w:themeShade="BF"/>
        </w:rPr>
      </w:pPr>
      <w:r w:rsidRPr="28F95CFF">
        <w:t xml:space="preserve">Overview </w:t>
      </w:r>
    </w:p>
    <w:p w14:paraId="7F77FEAC" w14:textId="34557876" w:rsidR="0B7DBFA4" w:rsidRDefault="0B7DBFA4" w:rsidP="28F95CFF">
      <w:pPr>
        <w:spacing w:after="0" w:line="240" w:lineRule="auto"/>
      </w:pPr>
      <w:r w:rsidRPr="28F95CFF">
        <w:t>This assignment will assess the Pathways</w:t>
      </w:r>
      <w:r w:rsidR="1AB9E0A6" w:rsidRPr="28F95CFF">
        <w:t xml:space="preserve"> o</w:t>
      </w:r>
      <w:r w:rsidRPr="28F95CFF">
        <w:t>utcome:</w:t>
      </w:r>
      <w:r w:rsidR="6472F5AA" w:rsidRPr="28F95CFF">
        <w:t xml:space="preserve"> </w:t>
      </w:r>
      <w:r w:rsidR="36B29457" w:rsidRPr="28F95CFF">
        <w:t xml:space="preserve">Produce </w:t>
      </w:r>
      <w:r w:rsidR="3307EF3F" w:rsidRPr="28F95CFF">
        <w:t>well-reasoned</w:t>
      </w:r>
      <w:r w:rsidR="36B29457" w:rsidRPr="28F95CFF">
        <w:t xml:space="preserve"> written arguments using evidence to support conclusions.</w:t>
      </w:r>
    </w:p>
    <w:p w14:paraId="09A30C49" w14:textId="7EEE7AFF" w:rsidR="28F95CFF" w:rsidRDefault="28F95CFF" w:rsidP="28F95CFF">
      <w:pPr>
        <w:spacing w:after="0" w:line="240" w:lineRule="auto"/>
      </w:pPr>
    </w:p>
    <w:p w14:paraId="2D856CC7" w14:textId="6DB04A98" w:rsidR="0B7DBFA4" w:rsidRDefault="6472F5AA" w:rsidP="28F95CFF">
      <w:pPr>
        <w:spacing w:after="0" w:line="240" w:lineRule="auto"/>
      </w:pPr>
      <w:r w:rsidRPr="68D7B749">
        <w:t xml:space="preserve">Students will develop a policy reform letter on the issue of New York City’s </w:t>
      </w:r>
      <w:r w:rsidR="5B14FF1B" w:rsidRPr="68D7B749">
        <w:t>S</w:t>
      </w:r>
      <w:r w:rsidRPr="68D7B749">
        <w:t xml:space="preserve">upplement Nutritional </w:t>
      </w:r>
      <w:r w:rsidR="69751D27" w:rsidRPr="68D7B749">
        <w:t xml:space="preserve">Assistance Program (SNAP). This assignment provides students with the opportunity to build their own skills in writing, </w:t>
      </w:r>
      <w:r w:rsidR="2978C1F4" w:rsidRPr="68D7B749">
        <w:t>evaluating public policy</w:t>
      </w:r>
      <w:r w:rsidR="3D6B5316" w:rsidRPr="68D7B749">
        <w:t>, and connecting</w:t>
      </w:r>
      <w:r w:rsidR="2978C1F4" w:rsidRPr="68D7B749">
        <w:t xml:space="preserve"> theories to real world policy challenges. </w:t>
      </w:r>
    </w:p>
    <w:p w14:paraId="18B9B08E" w14:textId="2B2EBBC7" w:rsidR="787F5F28" w:rsidRDefault="787F5F28" w:rsidP="28F95CFF">
      <w:pPr>
        <w:spacing w:after="0" w:line="240" w:lineRule="auto"/>
      </w:pPr>
    </w:p>
    <w:p w14:paraId="62C127C9" w14:textId="77777777" w:rsidR="009D7D8F" w:rsidRDefault="008D7E94" w:rsidP="28F95CFF">
      <w:pPr>
        <w:pStyle w:val="Heading1"/>
        <w:keepNext w:val="0"/>
        <w:keepLines w:val="0"/>
      </w:pPr>
      <w:r w:rsidRPr="28F95CFF">
        <w:t>Information for Students</w:t>
      </w:r>
    </w:p>
    <w:p w14:paraId="29DB6873" w14:textId="33C4C097" w:rsidR="279CBB03" w:rsidRDefault="279CBB03" w:rsidP="28F95CFF">
      <w:pPr>
        <w:pStyle w:val="Heading1"/>
        <w:keepNext w:val="0"/>
        <w:keepLines w:val="0"/>
      </w:pPr>
      <w:r w:rsidRPr="06100142">
        <w:t>Policy Reform Letter</w:t>
      </w:r>
    </w:p>
    <w:p w14:paraId="790F1CBA" w14:textId="5172CA7E" w:rsidR="279CBB03" w:rsidRDefault="279CBB03" w:rsidP="28F95CFF">
      <w:pPr>
        <w:pStyle w:val="Heading2"/>
        <w:keepNext w:val="0"/>
        <w:keepLines w:val="0"/>
      </w:pPr>
      <w:r w:rsidRPr="28F95CFF">
        <w:t>Overview</w:t>
      </w:r>
    </w:p>
    <w:p w14:paraId="0AD253E6" w14:textId="3560EABB" w:rsidR="009D7D8F" w:rsidRDefault="279CBB03" w:rsidP="28F95CFF">
      <w:pPr>
        <w:spacing w:after="0" w:line="240" w:lineRule="auto"/>
      </w:pPr>
      <w:r w:rsidRPr="28F95CFF">
        <w:t>In t</w:t>
      </w:r>
      <w:r w:rsidR="008D7E94" w:rsidRPr="28F95CFF">
        <w:t xml:space="preserve">his assignment you </w:t>
      </w:r>
      <w:r w:rsidR="7EAD8551" w:rsidRPr="28F95CFF">
        <w:t>will</w:t>
      </w:r>
      <w:r w:rsidR="008D7E94" w:rsidRPr="28F95CFF">
        <w:t xml:space="preserve"> write a policy reform letter proposing specific changes to the Supplemental Nutritional Assistance Program (SNAP) in New York City. Your goal is to produce a well-reasoned written argument using sociological evidence to support your conclusions. </w:t>
      </w:r>
    </w:p>
    <w:p w14:paraId="62EB5BDD" w14:textId="327546ED" w:rsidR="009D7D8F" w:rsidRDefault="009D7D8F" w:rsidP="28F95CFF">
      <w:pPr>
        <w:spacing w:after="0" w:line="240" w:lineRule="auto"/>
      </w:pPr>
    </w:p>
    <w:p w14:paraId="72A0A5FB" w14:textId="6222CD59" w:rsidR="009D7D8F" w:rsidRDefault="1BE34D55" w:rsidP="28F95CFF">
      <w:pPr>
        <w:spacing w:after="0" w:line="240" w:lineRule="auto"/>
      </w:pPr>
      <w:r w:rsidRPr="28F95CFF">
        <w:t xml:space="preserve">As you work to complete this assignment you will: </w:t>
      </w:r>
    </w:p>
    <w:p w14:paraId="40809654" w14:textId="793B6AA4" w:rsidR="1825435A" w:rsidRDefault="1825435A" w:rsidP="28F95CFF">
      <w:pPr>
        <w:pStyle w:val="ListParagraph"/>
        <w:numPr>
          <w:ilvl w:val="0"/>
          <w:numId w:val="1"/>
        </w:numPr>
        <w:spacing w:after="0" w:line="240" w:lineRule="auto"/>
      </w:pPr>
      <w:r w:rsidRPr="28F95CFF">
        <w:t>Develop an original thesis.</w:t>
      </w:r>
    </w:p>
    <w:p w14:paraId="1DC01949" w14:textId="22429C0E" w:rsidR="1825435A" w:rsidRDefault="1825435A" w:rsidP="28F95CFF">
      <w:pPr>
        <w:pStyle w:val="ListParagraph"/>
        <w:numPr>
          <w:ilvl w:val="0"/>
          <w:numId w:val="1"/>
        </w:numPr>
        <w:spacing w:after="0" w:line="240" w:lineRule="auto"/>
      </w:pPr>
      <w:r w:rsidRPr="28F95CFF">
        <w:t>Support your position with at least two credible outside sources.</w:t>
      </w:r>
    </w:p>
    <w:p w14:paraId="6720D3E7" w14:textId="392E3E65" w:rsidR="1825435A" w:rsidRDefault="1825435A" w:rsidP="28F95CFF">
      <w:pPr>
        <w:pStyle w:val="ListParagraph"/>
        <w:numPr>
          <w:ilvl w:val="0"/>
          <w:numId w:val="1"/>
        </w:numPr>
        <w:spacing w:after="0" w:line="240" w:lineRule="auto"/>
      </w:pPr>
      <w:r w:rsidRPr="28F95CFF">
        <w:t>Use APA attribution conventions.</w:t>
      </w:r>
    </w:p>
    <w:p w14:paraId="70B41E2B" w14:textId="4BC07106" w:rsidR="4FDE592D" w:rsidRDefault="4FDE592D" w:rsidP="28F95CFF">
      <w:pPr>
        <w:spacing w:after="0" w:line="240" w:lineRule="auto"/>
      </w:pPr>
    </w:p>
    <w:p w14:paraId="2251CDB1" w14:textId="77777777" w:rsidR="009D7D8F" w:rsidRDefault="6A7C8007" w:rsidP="28F95CFF">
      <w:pPr>
        <w:pStyle w:val="Heading1"/>
        <w:keepNext w:val="0"/>
        <w:keepLines w:val="0"/>
      </w:pPr>
      <w:r w:rsidRPr="28F95CFF">
        <w:t>Assignment Format and Guidelines</w:t>
      </w:r>
    </w:p>
    <w:p w14:paraId="7C615F96" w14:textId="7C4B1EC9" w:rsidR="009D7D8F" w:rsidRDefault="008D7E94" w:rsidP="28F95CFF">
      <w:pPr>
        <w:spacing w:after="0" w:line="240" w:lineRule="auto"/>
      </w:pPr>
      <w:r w:rsidRPr="28F95CFF">
        <w:t xml:space="preserve">Your letter </w:t>
      </w:r>
      <w:r w:rsidR="750E479A" w:rsidRPr="28F95CFF">
        <w:t>will</w:t>
      </w:r>
      <w:r w:rsidRPr="28F95CFF">
        <w:t>:</w:t>
      </w:r>
    </w:p>
    <w:p w14:paraId="0E65647A" w14:textId="4983AC7F" w:rsidR="009D7D8F" w:rsidRDefault="5F1A62D8" w:rsidP="28F95CFF">
      <w:pPr>
        <w:pStyle w:val="ListParagraph"/>
        <w:numPr>
          <w:ilvl w:val="0"/>
          <w:numId w:val="2"/>
        </w:numPr>
        <w:spacing w:after="0" w:line="240" w:lineRule="auto"/>
      </w:pPr>
      <w:r w:rsidRPr="28F95CFF">
        <w:t xml:space="preserve">Identify </w:t>
      </w:r>
      <w:bookmarkStart w:id="0" w:name="_Int_Tw3Q8uN5"/>
      <w:r w:rsidRPr="28F95CFF">
        <w:t>a policy</w:t>
      </w:r>
      <w:bookmarkEnd w:id="0"/>
      <w:r w:rsidRPr="28F95CFF">
        <w:t xml:space="preserve"> maker you will write to</w:t>
      </w:r>
      <w:r w:rsidR="3195B1A3" w:rsidRPr="28F95CFF">
        <w:t>.</w:t>
      </w:r>
    </w:p>
    <w:p w14:paraId="6439EE26" w14:textId="6BB07F7C" w:rsidR="009D7D8F" w:rsidRDefault="5F1A62D8" w:rsidP="28F95CFF">
      <w:pPr>
        <w:pStyle w:val="ListParagraph"/>
        <w:numPr>
          <w:ilvl w:val="0"/>
          <w:numId w:val="2"/>
        </w:numPr>
        <w:spacing w:after="0" w:line="240" w:lineRule="auto"/>
      </w:pPr>
      <w:r w:rsidRPr="28F95CFF">
        <w:t>Be 2–3 pages, double spaced, 12-point font, plus references.</w:t>
      </w:r>
    </w:p>
    <w:p w14:paraId="5039D112" w14:textId="32631439" w:rsidR="009D7D8F" w:rsidRDefault="5F1A62D8" w:rsidP="28F95CFF">
      <w:pPr>
        <w:pStyle w:val="ListParagraph"/>
        <w:numPr>
          <w:ilvl w:val="0"/>
          <w:numId w:val="2"/>
        </w:numPr>
        <w:spacing w:after="0" w:line="240" w:lineRule="auto"/>
      </w:pPr>
      <w:r w:rsidRPr="28F95CFF">
        <w:t>Identify specific SNAP reforms relevant to NYC.</w:t>
      </w:r>
    </w:p>
    <w:p w14:paraId="136487F8" w14:textId="399C48DD" w:rsidR="009D7D8F" w:rsidRDefault="5F1A62D8" w:rsidP="28F95CFF">
      <w:pPr>
        <w:pStyle w:val="ListParagraph"/>
        <w:numPr>
          <w:ilvl w:val="0"/>
          <w:numId w:val="2"/>
        </w:numPr>
        <w:spacing w:after="0" w:line="240" w:lineRule="auto"/>
      </w:pPr>
      <w:r w:rsidRPr="28F95CFF">
        <w:t>Analyze the urban sociological context (e.g., race, poverty, transit, planning).</w:t>
      </w:r>
    </w:p>
    <w:p w14:paraId="3E9CF3F4" w14:textId="2095687A" w:rsidR="009D7D8F" w:rsidRDefault="5F1A62D8" w:rsidP="28F95CFF">
      <w:pPr>
        <w:pStyle w:val="ListParagraph"/>
        <w:numPr>
          <w:ilvl w:val="0"/>
          <w:numId w:val="2"/>
        </w:numPr>
        <w:spacing w:after="0" w:line="240" w:lineRule="auto"/>
      </w:pPr>
      <w:r w:rsidRPr="28F95CFF">
        <w:t>Support your suggested reforms with evidence from at least two credible sources.</w:t>
      </w:r>
    </w:p>
    <w:p w14:paraId="2BA31842" w14:textId="5FF3B8CB" w:rsidR="4FDE592D" w:rsidRDefault="4FDE592D" w:rsidP="28F95CFF">
      <w:pPr>
        <w:spacing w:after="0"/>
      </w:pPr>
    </w:p>
    <w:p w14:paraId="2739DB2A" w14:textId="77777777" w:rsidR="009D7D8F" w:rsidRDefault="008D7E94" w:rsidP="28F95CFF">
      <w:pPr>
        <w:pStyle w:val="Heading1"/>
        <w:keepNext w:val="0"/>
        <w:keepLines w:val="0"/>
      </w:pPr>
      <w:r w:rsidRPr="28F95CFF">
        <w:t>Assessment Criteria</w:t>
      </w:r>
    </w:p>
    <w:p w14:paraId="5C4A39AC" w14:textId="54B43445" w:rsidR="009D7D8F" w:rsidRDefault="008D7E94" w:rsidP="28F95CFF">
      <w:pPr>
        <w:spacing w:after="0" w:line="240" w:lineRule="auto"/>
        <w:rPr>
          <w:sz w:val="22"/>
          <w:szCs w:val="22"/>
        </w:rPr>
      </w:pPr>
      <w:r w:rsidRPr="28F95CFF">
        <w:t>You</w:t>
      </w:r>
      <w:r w:rsidR="7A2EF1D2" w:rsidRPr="28F95CFF">
        <w:t xml:space="preserve">r letter </w:t>
      </w:r>
      <w:r w:rsidRPr="28F95CFF">
        <w:t xml:space="preserve">will be </w:t>
      </w:r>
      <w:r w:rsidR="248574A1" w:rsidRPr="28F95CFF">
        <w:t>graded on</w:t>
      </w:r>
      <w:r w:rsidRPr="28F95CFF">
        <w:t>:</w:t>
      </w:r>
      <w:r w:rsidR="2148D3ED" w:rsidRPr="28F95CFF">
        <w:t xml:space="preserve"> </w:t>
      </w:r>
    </w:p>
    <w:p w14:paraId="488B2D3C" w14:textId="7B52106B" w:rsidR="0D3611D5" w:rsidRDefault="0D3611D5" w:rsidP="28F95CFF">
      <w:pPr>
        <w:pStyle w:val="ListParagraph"/>
        <w:numPr>
          <w:ilvl w:val="0"/>
          <w:numId w:val="3"/>
        </w:numPr>
        <w:spacing w:after="0" w:line="240" w:lineRule="auto"/>
      </w:pPr>
      <w:r w:rsidRPr="28F95CFF">
        <w:t>The reform efforts you identify.</w:t>
      </w:r>
    </w:p>
    <w:p w14:paraId="139B28F2" w14:textId="07BC2F0B" w:rsidR="009D7D8F" w:rsidRDefault="4CF0FDA5" w:rsidP="28F95CFF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28F95CFF">
        <w:t>Your u</w:t>
      </w:r>
      <w:r w:rsidR="008D7E94" w:rsidRPr="28F95CFF">
        <w:t xml:space="preserve">se </w:t>
      </w:r>
      <w:r w:rsidR="3F326B77" w:rsidRPr="28F95CFF">
        <w:t xml:space="preserve">of </w:t>
      </w:r>
      <w:r w:rsidR="2370AB04" w:rsidRPr="28F95CFF">
        <w:t>credible</w:t>
      </w:r>
      <w:r w:rsidR="008D7E94" w:rsidRPr="28F95CFF">
        <w:t xml:space="preserve"> evidence and sociological reasoning to support your argument</w:t>
      </w:r>
      <w:bookmarkStart w:id="1" w:name="_Int_BQVAs0mZ"/>
      <w:r w:rsidR="008D7E94" w:rsidRPr="28F95CFF">
        <w:t>.</w:t>
      </w:r>
      <w:bookmarkEnd w:id="1"/>
    </w:p>
    <w:p w14:paraId="7A7DFBDB" w14:textId="15D225AC" w:rsidR="009D7D8F" w:rsidRDefault="4DD2F724" w:rsidP="28F95CFF">
      <w:pPr>
        <w:pStyle w:val="ListParagraph"/>
        <w:numPr>
          <w:ilvl w:val="0"/>
          <w:numId w:val="3"/>
        </w:numPr>
        <w:spacing w:after="0" w:line="240" w:lineRule="auto"/>
      </w:pPr>
      <w:r w:rsidRPr="28F95CFF">
        <w:t xml:space="preserve">The proposed policy reforms </w:t>
      </w:r>
      <w:r w:rsidR="14E2C886" w:rsidRPr="28F95CFF">
        <w:t>you suggest</w:t>
      </w:r>
      <w:bookmarkStart w:id="2" w:name="_Int_2qnEsyRO"/>
      <w:r w:rsidR="3CA2DC80" w:rsidRPr="28F95CFF">
        <w:t>.</w:t>
      </w:r>
      <w:bookmarkEnd w:id="2"/>
    </w:p>
    <w:p w14:paraId="7527B9A3" w14:textId="2C2CFF95" w:rsidR="47E996D8" w:rsidRDefault="47E996D8" w:rsidP="28F95CFF">
      <w:pPr>
        <w:pStyle w:val="ListParagraph"/>
        <w:numPr>
          <w:ilvl w:val="0"/>
          <w:numId w:val="3"/>
        </w:numPr>
        <w:spacing w:after="0" w:line="240" w:lineRule="auto"/>
      </w:pPr>
      <w:r w:rsidRPr="28F95CFF">
        <w:t xml:space="preserve">The </w:t>
      </w:r>
      <w:r w:rsidR="7AB4537E" w:rsidRPr="28F95CFF">
        <w:t>persuasiveness</w:t>
      </w:r>
      <w:r w:rsidRPr="28F95CFF">
        <w:t xml:space="preserve"> of your </w:t>
      </w:r>
      <w:r w:rsidR="6BE9F299" w:rsidRPr="28F95CFF">
        <w:t>writing</w:t>
      </w:r>
      <w:r w:rsidRPr="28F95CFF">
        <w:t>.</w:t>
      </w:r>
    </w:p>
    <w:p w14:paraId="71999393" w14:textId="24E76DF7" w:rsidR="009D7D8F" w:rsidRDefault="58324F05" w:rsidP="28F95CFF">
      <w:pPr>
        <w:pStyle w:val="ListParagraph"/>
        <w:numPr>
          <w:ilvl w:val="0"/>
          <w:numId w:val="3"/>
        </w:numPr>
        <w:spacing w:after="0" w:line="240" w:lineRule="auto"/>
        <w:rPr>
          <w:sz w:val="22"/>
          <w:szCs w:val="22"/>
        </w:rPr>
      </w:pPr>
      <w:r w:rsidRPr="68D7B749">
        <w:t xml:space="preserve">Your </w:t>
      </w:r>
      <w:r w:rsidR="722C537E" w:rsidRPr="68D7B749">
        <w:t>use of</w:t>
      </w:r>
      <w:r w:rsidR="47E996D8" w:rsidRPr="68D7B749">
        <w:t xml:space="preserve"> </w:t>
      </w:r>
      <w:r w:rsidR="5D95236B" w:rsidRPr="68D7B749">
        <w:t>references</w:t>
      </w:r>
      <w:r w:rsidR="47E996D8" w:rsidRPr="68D7B749">
        <w:t>, organization style</w:t>
      </w:r>
      <w:r w:rsidR="008D7E94" w:rsidRPr="68D7B749">
        <w:t>, and grammar standards.</w:t>
      </w:r>
    </w:p>
    <w:p w14:paraId="1AB27B5B" w14:textId="0AC596DD" w:rsidR="4FDE592D" w:rsidRDefault="4FDE592D" w:rsidP="28F95CF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78"/>
        <w:gridCol w:w="2486"/>
        <w:gridCol w:w="2149"/>
        <w:gridCol w:w="1975"/>
        <w:gridCol w:w="2026"/>
      </w:tblGrid>
      <w:tr w:rsidR="00ED1A8C" w:rsidRPr="009B2448" w14:paraId="53239B17" w14:textId="77777777" w:rsidTr="0014636D">
        <w:tc>
          <w:tcPr>
            <w:tcW w:w="10098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</w:tcPr>
          <w:p w14:paraId="29AFAA43" w14:textId="77777777" w:rsidR="00ED1A8C" w:rsidRPr="009B2448" w:rsidRDefault="00ED1A8C" w:rsidP="0014636D">
            <w:pPr>
              <w:jc w:val="center"/>
              <w:rPr>
                <w:rFonts w:asciiTheme="majorHAnsi" w:hAnsiTheme="majorHAnsi" w:cstheme="majorHAnsi"/>
                <w:color w:val="FFFFFF"/>
                <w:sz w:val="28"/>
                <w:szCs w:val="28"/>
              </w:rPr>
            </w:pPr>
            <w:r w:rsidRPr="009B2448">
              <w:rPr>
                <w:rFonts w:asciiTheme="majorHAnsi" w:hAnsiTheme="majorHAnsi" w:cstheme="majorHAnsi"/>
                <w:b/>
                <w:bCs/>
                <w:color w:val="FFFFFF" w:themeColor="background1"/>
                <w:sz w:val="28"/>
                <w:szCs w:val="28"/>
              </w:rPr>
              <w:lastRenderedPageBreak/>
              <w:t>Policy Reform Letter Grading Rubric</w:t>
            </w:r>
          </w:p>
        </w:tc>
      </w:tr>
      <w:tr w:rsidR="00ED1A8C" w:rsidRPr="009B2448" w14:paraId="173A8BE2" w14:textId="77777777" w:rsidTr="0014636D">
        <w:tc>
          <w:tcPr>
            <w:tcW w:w="159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</w:tcPr>
          <w:p w14:paraId="18019787" w14:textId="77777777" w:rsidR="00ED1A8C" w:rsidRPr="009B2448" w:rsidRDefault="00ED1A8C" w:rsidP="0014636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B2448">
              <w:rPr>
                <w:rFonts w:asciiTheme="majorHAnsi" w:hAnsiTheme="majorHAnsi" w:cstheme="majorHAnsi"/>
                <w:b/>
                <w:bCs/>
                <w:color w:val="FFFFFF"/>
              </w:rPr>
              <w:t>Criteria</w:t>
            </w:r>
          </w:p>
        </w:tc>
        <w:tc>
          <w:tcPr>
            <w:tcW w:w="25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</w:tcPr>
          <w:p w14:paraId="101EC52D" w14:textId="77777777" w:rsidR="00ED1A8C" w:rsidRPr="009B2448" w:rsidRDefault="00ED1A8C" w:rsidP="0014636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B2448">
              <w:rPr>
                <w:rFonts w:asciiTheme="majorHAnsi" w:hAnsiTheme="majorHAnsi" w:cstheme="majorHAnsi"/>
                <w:b/>
                <w:bCs/>
                <w:color w:val="FFFFFF"/>
              </w:rPr>
              <w:t>Exceeds Expectations</w:t>
            </w:r>
          </w:p>
        </w:tc>
        <w:tc>
          <w:tcPr>
            <w:tcW w:w="171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</w:tcPr>
          <w:p w14:paraId="077F0C7E" w14:textId="77777777" w:rsidR="00ED1A8C" w:rsidRPr="009B2448" w:rsidRDefault="00ED1A8C" w:rsidP="0014636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B2448">
              <w:rPr>
                <w:rFonts w:asciiTheme="majorHAnsi" w:hAnsiTheme="majorHAnsi" w:cstheme="majorHAnsi"/>
                <w:b/>
                <w:bCs/>
                <w:color w:val="FFFFFF"/>
              </w:rPr>
              <w:t>Meets Expectations</w:t>
            </w:r>
          </w:p>
        </w:tc>
        <w:tc>
          <w:tcPr>
            <w:tcW w:w="20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</w:tcPr>
          <w:p w14:paraId="300EF9A4" w14:textId="77777777" w:rsidR="00ED1A8C" w:rsidRPr="009B2448" w:rsidRDefault="00ED1A8C" w:rsidP="0014636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B2448">
              <w:rPr>
                <w:rFonts w:asciiTheme="majorHAnsi" w:hAnsiTheme="majorHAnsi" w:cstheme="majorHAnsi"/>
                <w:b/>
                <w:bCs/>
                <w:color w:val="FFFFFF"/>
              </w:rPr>
              <w:t>Approaches Expectations</w:t>
            </w:r>
          </w:p>
        </w:tc>
        <w:tc>
          <w:tcPr>
            <w:tcW w:w="21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/>
          </w:tcPr>
          <w:p w14:paraId="498BE770" w14:textId="77777777" w:rsidR="00ED1A8C" w:rsidRPr="009B2448" w:rsidRDefault="00ED1A8C" w:rsidP="0014636D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9B2448">
              <w:rPr>
                <w:rFonts w:asciiTheme="majorHAnsi" w:hAnsiTheme="majorHAnsi" w:cstheme="majorHAnsi"/>
                <w:b/>
                <w:bCs/>
                <w:color w:val="FFFFFF"/>
              </w:rPr>
              <w:t>Developing</w:t>
            </w:r>
          </w:p>
        </w:tc>
      </w:tr>
      <w:tr w:rsidR="00ED1A8C" w:rsidRPr="009B2448" w14:paraId="416D5FF5" w14:textId="77777777" w:rsidTr="0014636D">
        <w:tc>
          <w:tcPr>
            <w:tcW w:w="1594" w:type="dxa"/>
          </w:tcPr>
          <w:p w14:paraId="3C15088F" w14:textId="77777777" w:rsidR="00ED1A8C" w:rsidRPr="009B2448" w:rsidRDefault="00ED1A8C" w:rsidP="0014636D">
            <w:pPr>
              <w:rPr>
                <w:b/>
              </w:rPr>
            </w:pPr>
            <w:r w:rsidRPr="009B2448">
              <w:rPr>
                <w:b/>
              </w:rPr>
              <w:t xml:space="preserve">Clarity &amp; Purpose </w:t>
            </w:r>
          </w:p>
          <w:p w14:paraId="0DF63D47" w14:textId="77777777" w:rsidR="00ED1A8C" w:rsidRPr="009B2448" w:rsidRDefault="00ED1A8C" w:rsidP="0014636D">
            <w:r w:rsidRPr="009B2448">
              <w:rPr>
                <w:b/>
              </w:rPr>
              <w:t>(25 points)</w:t>
            </w:r>
          </w:p>
        </w:tc>
        <w:tc>
          <w:tcPr>
            <w:tcW w:w="2564" w:type="dxa"/>
          </w:tcPr>
          <w:p w14:paraId="3A9992C7" w14:textId="77777777" w:rsidR="00ED1A8C" w:rsidRPr="009B2448" w:rsidRDefault="00ED1A8C" w:rsidP="0014636D">
            <w:r w:rsidRPr="009B2448">
              <w:t xml:space="preserve">Letter is sharply focused, compelling, and tailored to the policymaker; demonstrates a nuanced understanding of the purpose of the reform. </w:t>
            </w:r>
          </w:p>
          <w:p w14:paraId="30A0A8CC" w14:textId="77777777" w:rsidR="00ED1A8C" w:rsidRPr="009B2448" w:rsidRDefault="00ED1A8C" w:rsidP="0014636D">
            <w:r w:rsidRPr="009B2448">
              <w:t>(23–25 points)</w:t>
            </w:r>
          </w:p>
        </w:tc>
        <w:tc>
          <w:tcPr>
            <w:tcW w:w="1710" w:type="dxa"/>
          </w:tcPr>
          <w:p w14:paraId="1E785F0C" w14:textId="77777777" w:rsidR="00ED1A8C" w:rsidRPr="009B2448" w:rsidRDefault="00ED1A8C" w:rsidP="0014636D">
            <w:r w:rsidRPr="009B2448">
              <w:t xml:space="preserve">The letter clearly states its purpose; context understood but needs greater clarity. </w:t>
            </w:r>
          </w:p>
          <w:p w14:paraId="0AE30709" w14:textId="77777777" w:rsidR="00ED1A8C" w:rsidRPr="009B2448" w:rsidRDefault="00ED1A8C" w:rsidP="0014636D">
            <w:r w:rsidRPr="009B2448">
              <w:t>(18–22 points)</w:t>
            </w:r>
          </w:p>
        </w:tc>
        <w:tc>
          <w:tcPr>
            <w:tcW w:w="2070" w:type="dxa"/>
          </w:tcPr>
          <w:p w14:paraId="4291962C" w14:textId="77777777" w:rsidR="00ED1A8C" w:rsidRPr="009B2448" w:rsidRDefault="00ED1A8C" w:rsidP="0014636D">
            <w:r w:rsidRPr="009B2448">
              <w:t xml:space="preserve">Purpose is somewhat stated; shows partial awareness of policy context. </w:t>
            </w:r>
          </w:p>
          <w:p w14:paraId="663AEEC6" w14:textId="77777777" w:rsidR="00ED1A8C" w:rsidRPr="009B2448" w:rsidRDefault="00ED1A8C" w:rsidP="0014636D">
            <w:r w:rsidRPr="009B2448">
              <w:t>(14–17 points)</w:t>
            </w:r>
          </w:p>
        </w:tc>
        <w:tc>
          <w:tcPr>
            <w:tcW w:w="2160" w:type="dxa"/>
          </w:tcPr>
          <w:p w14:paraId="7DE70522" w14:textId="77777777" w:rsidR="00ED1A8C" w:rsidRPr="009B2448" w:rsidRDefault="00ED1A8C" w:rsidP="0014636D">
            <w:r w:rsidRPr="009B2448">
              <w:t xml:space="preserve">Purpose is </w:t>
            </w:r>
            <w:proofErr w:type="gramStart"/>
            <w:r w:rsidRPr="009B2448">
              <w:t>unclear;</w:t>
            </w:r>
            <w:proofErr w:type="gramEnd"/>
            <w:r w:rsidRPr="009B2448">
              <w:t xml:space="preserve"> limited policy awareness. </w:t>
            </w:r>
          </w:p>
          <w:p w14:paraId="22BCD613" w14:textId="77777777" w:rsidR="00ED1A8C" w:rsidRPr="009B2448" w:rsidRDefault="00ED1A8C" w:rsidP="0014636D">
            <w:r w:rsidRPr="009B2448">
              <w:t>(0–13 points)</w:t>
            </w:r>
          </w:p>
        </w:tc>
      </w:tr>
      <w:tr w:rsidR="00ED1A8C" w:rsidRPr="009B2448" w14:paraId="0A6D0165" w14:textId="77777777" w:rsidTr="0014636D">
        <w:tc>
          <w:tcPr>
            <w:tcW w:w="1594" w:type="dxa"/>
          </w:tcPr>
          <w:p w14:paraId="1C0717AB" w14:textId="77777777" w:rsidR="00ED1A8C" w:rsidRPr="009B2448" w:rsidRDefault="00ED1A8C" w:rsidP="0014636D">
            <w:pPr>
              <w:rPr>
                <w:b/>
              </w:rPr>
            </w:pPr>
            <w:r w:rsidRPr="009B2448">
              <w:rPr>
                <w:b/>
              </w:rPr>
              <w:t xml:space="preserve">Evidence &amp; Analysis </w:t>
            </w:r>
          </w:p>
          <w:p w14:paraId="5723B08B" w14:textId="77777777" w:rsidR="00ED1A8C" w:rsidRPr="009B2448" w:rsidRDefault="00ED1A8C" w:rsidP="0014636D">
            <w:r w:rsidRPr="009B2448">
              <w:rPr>
                <w:b/>
              </w:rPr>
              <w:t>(25 points)</w:t>
            </w:r>
          </w:p>
        </w:tc>
        <w:tc>
          <w:tcPr>
            <w:tcW w:w="2564" w:type="dxa"/>
          </w:tcPr>
          <w:p w14:paraId="0F38B1E5" w14:textId="77777777" w:rsidR="00ED1A8C" w:rsidRPr="009B2448" w:rsidRDefault="00ED1A8C" w:rsidP="0014636D">
            <w:r w:rsidRPr="009B2448">
              <w:t>Robust, relevant data and scholarly sources; skillful use of sociological frameworks.</w:t>
            </w:r>
          </w:p>
          <w:p w14:paraId="0D0D592A" w14:textId="77777777" w:rsidR="00ED1A8C" w:rsidRPr="009B2448" w:rsidRDefault="00ED1A8C" w:rsidP="0014636D">
            <w:r w:rsidRPr="009B2448">
              <w:t xml:space="preserve"> (23–25 points)</w:t>
            </w:r>
          </w:p>
        </w:tc>
        <w:tc>
          <w:tcPr>
            <w:tcW w:w="1710" w:type="dxa"/>
          </w:tcPr>
          <w:p w14:paraId="542251DC" w14:textId="77777777" w:rsidR="00ED1A8C" w:rsidRPr="009B2448" w:rsidRDefault="00ED1A8C" w:rsidP="0014636D">
            <w:r w:rsidRPr="009B2448">
              <w:t xml:space="preserve">Includes data and credible </w:t>
            </w:r>
            <w:proofErr w:type="gramStart"/>
            <w:r w:rsidRPr="009B2448">
              <w:t>sources;</w:t>
            </w:r>
            <w:proofErr w:type="gramEnd"/>
            <w:r w:rsidRPr="009B2448">
              <w:t xml:space="preserve"> adequate understanding of sociology. </w:t>
            </w:r>
          </w:p>
          <w:p w14:paraId="43AB4834" w14:textId="77777777" w:rsidR="00ED1A8C" w:rsidRPr="009B2448" w:rsidRDefault="00ED1A8C" w:rsidP="0014636D">
            <w:r w:rsidRPr="009B2448">
              <w:t>(18–22 points)</w:t>
            </w:r>
          </w:p>
        </w:tc>
        <w:tc>
          <w:tcPr>
            <w:tcW w:w="2070" w:type="dxa"/>
          </w:tcPr>
          <w:p w14:paraId="1CFDC038" w14:textId="77777777" w:rsidR="00ED1A8C" w:rsidRPr="009B2448" w:rsidRDefault="00ED1A8C" w:rsidP="0014636D">
            <w:r w:rsidRPr="009B2448">
              <w:t xml:space="preserve">Some evidence used, but relevance or accuracy is </w:t>
            </w:r>
            <w:proofErr w:type="gramStart"/>
            <w:r w:rsidRPr="009B2448">
              <w:t>inconsistent;</w:t>
            </w:r>
            <w:proofErr w:type="gramEnd"/>
            <w:r w:rsidRPr="009B2448">
              <w:t xml:space="preserve"> limited application of sociological concepts. </w:t>
            </w:r>
          </w:p>
          <w:p w14:paraId="4DC3E934" w14:textId="77777777" w:rsidR="00ED1A8C" w:rsidRPr="009B2448" w:rsidRDefault="00ED1A8C" w:rsidP="0014636D">
            <w:r w:rsidRPr="009B2448">
              <w:t>(14–17 points)</w:t>
            </w:r>
          </w:p>
        </w:tc>
        <w:tc>
          <w:tcPr>
            <w:tcW w:w="2160" w:type="dxa"/>
          </w:tcPr>
          <w:p w14:paraId="6FD646F4" w14:textId="77777777" w:rsidR="00ED1A8C" w:rsidRPr="009B2448" w:rsidRDefault="00ED1A8C" w:rsidP="0014636D">
            <w:r w:rsidRPr="009B2448">
              <w:t>Little reliable evidence or minimal use of sociological concepts. (0–13 points)</w:t>
            </w:r>
          </w:p>
        </w:tc>
      </w:tr>
      <w:tr w:rsidR="00ED1A8C" w:rsidRPr="009B2448" w14:paraId="4DE35503" w14:textId="77777777" w:rsidTr="0014636D">
        <w:tc>
          <w:tcPr>
            <w:tcW w:w="1594" w:type="dxa"/>
          </w:tcPr>
          <w:p w14:paraId="12DB31D2" w14:textId="77777777" w:rsidR="00ED1A8C" w:rsidRPr="009B2448" w:rsidRDefault="00ED1A8C" w:rsidP="0014636D">
            <w:pPr>
              <w:rPr>
                <w:b/>
              </w:rPr>
            </w:pPr>
            <w:r w:rsidRPr="009B2448">
              <w:rPr>
                <w:b/>
              </w:rPr>
              <w:t xml:space="preserve">Policy Proposal </w:t>
            </w:r>
          </w:p>
          <w:p w14:paraId="7E130C9E" w14:textId="77777777" w:rsidR="00ED1A8C" w:rsidRPr="009B2448" w:rsidRDefault="00ED1A8C" w:rsidP="0014636D">
            <w:r w:rsidRPr="009B2448">
              <w:rPr>
                <w:b/>
              </w:rPr>
              <w:t>(20 points)</w:t>
            </w:r>
          </w:p>
        </w:tc>
        <w:tc>
          <w:tcPr>
            <w:tcW w:w="2564" w:type="dxa"/>
          </w:tcPr>
          <w:p w14:paraId="3BD8069B" w14:textId="77777777" w:rsidR="00ED1A8C" w:rsidRPr="009B2448" w:rsidRDefault="00ED1A8C" w:rsidP="0014636D">
            <w:r w:rsidRPr="009B2448">
              <w:t xml:space="preserve">Innovative, feasible reforms; strong understanding of NYC context. </w:t>
            </w:r>
          </w:p>
          <w:p w14:paraId="69822FDD" w14:textId="77777777" w:rsidR="00ED1A8C" w:rsidRPr="009B2448" w:rsidRDefault="00ED1A8C" w:rsidP="0014636D">
            <w:r w:rsidRPr="009B2448">
              <w:t>(18–20 points)</w:t>
            </w:r>
          </w:p>
        </w:tc>
        <w:tc>
          <w:tcPr>
            <w:tcW w:w="1710" w:type="dxa"/>
          </w:tcPr>
          <w:p w14:paraId="42731D08" w14:textId="77777777" w:rsidR="00ED1A8C" w:rsidRPr="009B2448" w:rsidRDefault="00ED1A8C" w:rsidP="0014636D">
            <w:r w:rsidRPr="009B2448">
              <w:t>Suitable reforms; somewhat generic. (14–17 points)</w:t>
            </w:r>
          </w:p>
        </w:tc>
        <w:tc>
          <w:tcPr>
            <w:tcW w:w="2070" w:type="dxa"/>
          </w:tcPr>
          <w:p w14:paraId="552D9D63" w14:textId="77777777" w:rsidR="00ED1A8C" w:rsidRPr="009B2448" w:rsidRDefault="00ED1A8C" w:rsidP="0014636D">
            <w:r w:rsidRPr="009B2448">
              <w:t xml:space="preserve">Reforms are mentioned but lack detail, feasibility, or clear link to NYC context. </w:t>
            </w:r>
          </w:p>
          <w:p w14:paraId="51FBC4DE" w14:textId="77777777" w:rsidR="00ED1A8C" w:rsidRPr="009B2448" w:rsidRDefault="00ED1A8C" w:rsidP="0014636D">
            <w:r w:rsidRPr="009B2448">
              <w:t>(10–13 points)</w:t>
            </w:r>
          </w:p>
        </w:tc>
        <w:tc>
          <w:tcPr>
            <w:tcW w:w="2160" w:type="dxa"/>
          </w:tcPr>
          <w:p w14:paraId="42BC53B0" w14:textId="77777777" w:rsidR="00ED1A8C" w:rsidRPr="009B2448" w:rsidRDefault="00ED1A8C" w:rsidP="0014636D">
            <w:r w:rsidRPr="009B2448">
              <w:t>Unclear or unrealistic reforms mentioned. (0–9 points)</w:t>
            </w:r>
          </w:p>
        </w:tc>
      </w:tr>
      <w:tr w:rsidR="00ED1A8C" w:rsidRPr="009B2448" w14:paraId="506D4B7E" w14:textId="77777777" w:rsidTr="0014636D">
        <w:tc>
          <w:tcPr>
            <w:tcW w:w="1594" w:type="dxa"/>
          </w:tcPr>
          <w:p w14:paraId="25413845" w14:textId="77777777" w:rsidR="00ED1A8C" w:rsidRPr="009B2448" w:rsidRDefault="00ED1A8C" w:rsidP="0014636D">
            <w:pPr>
              <w:rPr>
                <w:b/>
              </w:rPr>
            </w:pPr>
            <w:r w:rsidRPr="009B2448">
              <w:rPr>
                <w:b/>
              </w:rPr>
              <w:t xml:space="preserve">Argument &amp; Persuasion </w:t>
            </w:r>
          </w:p>
          <w:p w14:paraId="52188349" w14:textId="77777777" w:rsidR="00ED1A8C" w:rsidRPr="009B2448" w:rsidRDefault="00ED1A8C" w:rsidP="0014636D">
            <w:r w:rsidRPr="009B2448">
              <w:rPr>
                <w:b/>
              </w:rPr>
              <w:t>(20 points)</w:t>
            </w:r>
          </w:p>
        </w:tc>
        <w:tc>
          <w:tcPr>
            <w:tcW w:w="2564" w:type="dxa"/>
          </w:tcPr>
          <w:p w14:paraId="117167A8" w14:textId="77777777" w:rsidR="00ED1A8C" w:rsidRPr="009B2448" w:rsidRDefault="00ED1A8C" w:rsidP="0014636D">
            <w:r w:rsidRPr="009B2448">
              <w:t>Exceptionally persuasive and well-structured; anticipates counterarguments. (18–20 points)</w:t>
            </w:r>
          </w:p>
        </w:tc>
        <w:tc>
          <w:tcPr>
            <w:tcW w:w="1710" w:type="dxa"/>
          </w:tcPr>
          <w:p w14:paraId="46A24D3B" w14:textId="77777777" w:rsidR="00ED1A8C" w:rsidRPr="009B2448" w:rsidRDefault="00ED1A8C" w:rsidP="0014636D">
            <w:r w:rsidRPr="009B2448">
              <w:t xml:space="preserve">Reasonable and organized; lacks counterpoints. </w:t>
            </w:r>
          </w:p>
          <w:p w14:paraId="5B79A8EC" w14:textId="77777777" w:rsidR="00ED1A8C" w:rsidRPr="009B2448" w:rsidRDefault="00ED1A8C" w:rsidP="0014636D">
            <w:r w:rsidRPr="009B2448">
              <w:t>(14–17 points)</w:t>
            </w:r>
          </w:p>
        </w:tc>
        <w:tc>
          <w:tcPr>
            <w:tcW w:w="2070" w:type="dxa"/>
          </w:tcPr>
          <w:p w14:paraId="6552536D" w14:textId="77777777" w:rsidR="00ED1A8C" w:rsidRPr="009B2448" w:rsidRDefault="00ED1A8C" w:rsidP="0014636D">
            <w:r w:rsidRPr="009B2448">
              <w:t xml:space="preserve">Argument is present but weak, uneven, or only partially persuasive. </w:t>
            </w:r>
          </w:p>
          <w:p w14:paraId="225779CE" w14:textId="77777777" w:rsidR="00ED1A8C" w:rsidRPr="009B2448" w:rsidRDefault="00ED1A8C" w:rsidP="0014636D">
            <w:r w:rsidRPr="009B2448">
              <w:t>(10–13 points)</w:t>
            </w:r>
          </w:p>
        </w:tc>
        <w:tc>
          <w:tcPr>
            <w:tcW w:w="2160" w:type="dxa"/>
          </w:tcPr>
          <w:p w14:paraId="10E89B52" w14:textId="77777777" w:rsidR="00ED1A8C" w:rsidRPr="009B2448" w:rsidRDefault="00ED1A8C" w:rsidP="0014636D">
            <w:r w:rsidRPr="009B2448">
              <w:t xml:space="preserve">Argument is not strong and not persuasive. </w:t>
            </w:r>
          </w:p>
          <w:p w14:paraId="469B5734" w14:textId="77777777" w:rsidR="00ED1A8C" w:rsidRPr="009B2448" w:rsidRDefault="00ED1A8C" w:rsidP="0014636D">
            <w:r w:rsidRPr="009B2448">
              <w:t>(0–9 points)</w:t>
            </w:r>
          </w:p>
        </w:tc>
      </w:tr>
      <w:tr w:rsidR="00ED1A8C" w:rsidRPr="009B2448" w14:paraId="168B45A8" w14:textId="77777777" w:rsidTr="0014636D">
        <w:tc>
          <w:tcPr>
            <w:tcW w:w="1594" w:type="dxa"/>
          </w:tcPr>
          <w:p w14:paraId="0BF6064E" w14:textId="77777777" w:rsidR="00ED1A8C" w:rsidRPr="009B2448" w:rsidRDefault="00ED1A8C" w:rsidP="0014636D">
            <w:pPr>
              <w:rPr>
                <w:b/>
              </w:rPr>
            </w:pPr>
            <w:r w:rsidRPr="009B2448">
              <w:rPr>
                <w:b/>
              </w:rPr>
              <w:t xml:space="preserve">Organization &amp; Style </w:t>
            </w:r>
          </w:p>
          <w:p w14:paraId="785C9687" w14:textId="77777777" w:rsidR="00ED1A8C" w:rsidRPr="009B2448" w:rsidRDefault="00ED1A8C" w:rsidP="0014636D">
            <w:r w:rsidRPr="009B2448">
              <w:rPr>
                <w:b/>
              </w:rPr>
              <w:t>(10 points)</w:t>
            </w:r>
          </w:p>
        </w:tc>
        <w:tc>
          <w:tcPr>
            <w:tcW w:w="2564" w:type="dxa"/>
          </w:tcPr>
          <w:p w14:paraId="1307C217" w14:textId="77777777" w:rsidR="00ED1A8C" w:rsidRPr="009B2448" w:rsidRDefault="00ED1A8C" w:rsidP="0014636D">
            <w:r w:rsidRPr="009B2448">
              <w:t xml:space="preserve">Excellent grammar and organization and </w:t>
            </w:r>
            <w:proofErr w:type="gramStart"/>
            <w:r w:rsidRPr="009B2448">
              <w:t>includes</w:t>
            </w:r>
            <w:proofErr w:type="gramEnd"/>
            <w:r w:rsidRPr="009B2448">
              <w:t xml:space="preserve"> three or more sources. (9–10 points)</w:t>
            </w:r>
          </w:p>
        </w:tc>
        <w:tc>
          <w:tcPr>
            <w:tcW w:w="1710" w:type="dxa"/>
          </w:tcPr>
          <w:p w14:paraId="2BADA860" w14:textId="77777777" w:rsidR="00ED1A8C" w:rsidRPr="009B2448" w:rsidRDefault="00ED1A8C" w:rsidP="0014636D">
            <w:r w:rsidRPr="009B2448">
              <w:t xml:space="preserve">Clear structure; some grammar/reference issues. </w:t>
            </w:r>
          </w:p>
          <w:p w14:paraId="4021314F" w14:textId="77777777" w:rsidR="00ED1A8C" w:rsidRPr="009B2448" w:rsidRDefault="00ED1A8C" w:rsidP="0014636D">
            <w:r w:rsidRPr="009B2448">
              <w:t>(7–8 points)</w:t>
            </w:r>
          </w:p>
        </w:tc>
        <w:tc>
          <w:tcPr>
            <w:tcW w:w="2070" w:type="dxa"/>
          </w:tcPr>
          <w:p w14:paraId="546D73A6" w14:textId="77777777" w:rsidR="00ED1A8C" w:rsidRPr="009B2448" w:rsidRDefault="00ED1A8C" w:rsidP="0014636D">
            <w:r w:rsidRPr="009B2448">
              <w:t xml:space="preserve">Somewhat organized; frequent grammar errors or insufficient sources. </w:t>
            </w:r>
          </w:p>
          <w:p w14:paraId="05FA79E1" w14:textId="77777777" w:rsidR="00ED1A8C" w:rsidRPr="009B2448" w:rsidRDefault="00ED1A8C" w:rsidP="0014636D">
            <w:r w:rsidRPr="009B2448">
              <w:t>(5–6 points)</w:t>
            </w:r>
          </w:p>
        </w:tc>
        <w:tc>
          <w:tcPr>
            <w:tcW w:w="2160" w:type="dxa"/>
          </w:tcPr>
          <w:p w14:paraId="752266A8" w14:textId="77777777" w:rsidR="00ED1A8C" w:rsidRPr="009B2448" w:rsidRDefault="00ED1A8C" w:rsidP="0014636D">
            <w:r w:rsidRPr="009B2448">
              <w:t xml:space="preserve">Not organized, poor </w:t>
            </w:r>
            <w:proofErr w:type="gramStart"/>
            <w:r w:rsidRPr="009B2448">
              <w:t>structure;</w:t>
            </w:r>
            <w:proofErr w:type="gramEnd"/>
            <w:r w:rsidRPr="009B2448">
              <w:t xml:space="preserve"> multiple grammar errors.</w:t>
            </w:r>
          </w:p>
          <w:p w14:paraId="43C92488" w14:textId="77777777" w:rsidR="00ED1A8C" w:rsidRPr="009B2448" w:rsidRDefault="00ED1A8C" w:rsidP="0014636D">
            <w:r w:rsidRPr="009B2448">
              <w:t>(0–4 points)</w:t>
            </w:r>
          </w:p>
        </w:tc>
      </w:tr>
    </w:tbl>
    <w:p w14:paraId="0C493082" w14:textId="77777777" w:rsidR="009D7D8F" w:rsidRDefault="008D7E94" w:rsidP="28F95CFF">
      <w:pPr>
        <w:spacing w:line="240" w:lineRule="auto"/>
      </w:pPr>
      <w:r w:rsidRPr="28F95CFF">
        <w:br w:type="page"/>
      </w:r>
    </w:p>
    <w:p w14:paraId="50910C99" w14:textId="7ABABBD4" w:rsidR="20BFE0BF" w:rsidRDefault="008D7E94" w:rsidP="28F95CFF">
      <w:pPr>
        <w:pStyle w:val="Heading1"/>
        <w:keepNext w:val="0"/>
        <w:keepLines w:val="0"/>
      </w:pPr>
      <w:r w:rsidRPr="28F95CFF">
        <w:lastRenderedPageBreak/>
        <w:t>Sample Student Submission</w:t>
      </w:r>
    </w:p>
    <w:p w14:paraId="5B018376" w14:textId="54032256" w:rsidR="20BFE0BF" w:rsidRDefault="20BFE0BF" w:rsidP="28F95CFF">
      <w:pPr>
        <w:spacing w:after="0" w:line="240" w:lineRule="auto"/>
      </w:pPr>
    </w:p>
    <w:p w14:paraId="3ACE4BF4" w14:textId="5AA98706" w:rsidR="20BFE0BF" w:rsidRDefault="7B3F623A" w:rsidP="28F95CFF">
      <w:pPr>
        <w:spacing w:after="0" w:line="240" w:lineRule="auto"/>
        <w:rPr>
          <w:b/>
          <w:bCs/>
        </w:rPr>
      </w:pPr>
      <w:r w:rsidRPr="28F95CFF">
        <w:rPr>
          <w:b/>
          <w:bCs/>
        </w:rPr>
        <w:t>Sam Rivera</w:t>
      </w:r>
    </w:p>
    <w:p w14:paraId="010A7CBA" w14:textId="606B5604" w:rsidR="6D9615B0" w:rsidRDefault="6D9615B0" w:rsidP="28F95CFF">
      <w:pPr>
        <w:spacing w:after="0" w:line="240" w:lineRule="auto"/>
        <w:rPr>
          <w:b/>
          <w:bCs/>
        </w:rPr>
      </w:pPr>
      <w:r w:rsidRPr="28F95CFF">
        <w:rPr>
          <w:b/>
          <w:bCs/>
        </w:rPr>
        <w:t>Reform Letter Assignment</w:t>
      </w:r>
    </w:p>
    <w:p w14:paraId="2FAC4E06" w14:textId="0118D6B1" w:rsidR="686F428C" w:rsidRDefault="686F428C" w:rsidP="28F95CFF">
      <w:pPr>
        <w:spacing w:after="0" w:line="240" w:lineRule="auto"/>
        <w:rPr>
          <w:b/>
          <w:bCs/>
        </w:rPr>
      </w:pPr>
      <w:r w:rsidRPr="28F95CFF">
        <w:rPr>
          <w:b/>
          <w:bCs/>
        </w:rPr>
        <w:t>Urban Sociology</w:t>
      </w:r>
      <w:r>
        <w:br/>
      </w:r>
    </w:p>
    <w:p w14:paraId="38B046CA" w14:textId="77777777" w:rsidR="009D7D8F" w:rsidRDefault="008D7E94" w:rsidP="28F95CFF">
      <w:pPr>
        <w:spacing w:after="0" w:line="240" w:lineRule="auto"/>
      </w:pPr>
      <w:r w:rsidRPr="28F95CFF">
        <w:t>To: Hon. Diana Ayala, NYC Councilmember, 8th District</w:t>
      </w:r>
    </w:p>
    <w:p w14:paraId="5D988EB8" w14:textId="77777777" w:rsidR="009D7D8F" w:rsidRDefault="008D7E94" w:rsidP="28F95CFF">
      <w:pPr>
        <w:spacing w:after="0" w:line="240" w:lineRule="auto"/>
      </w:pPr>
      <w:r w:rsidRPr="28F95CFF">
        <w:t>From: Sam Rivera, M.A. Candidate, Urban Sociology, NYU</w:t>
      </w:r>
    </w:p>
    <w:p w14:paraId="40A812CB" w14:textId="77777777" w:rsidR="009D7D8F" w:rsidRDefault="008D7E94" w:rsidP="28F95CFF">
      <w:pPr>
        <w:spacing w:after="0" w:line="240" w:lineRule="auto"/>
      </w:pPr>
      <w:r w:rsidRPr="28F95CFF">
        <w:t>Date: [Insert Date]</w:t>
      </w:r>
    </w:p>
    <w:p w14:paraId="2C8FF831" w14:textId="1E8635F4" w:rsidR="4FDE592D" w:rsidRDefault="4FDE592D" w:rsidP="28F95CFF">
      <w:pPr>
        <w:spacing w:after="0" w:line="240" w:lineRule="auto"/>
      </w:pPr>
    </w:p>
    <w:p w14:paraId="0AE5C972" w14:textId="77777777" w:rsidR="009D7D8F" w:rsidRDefault="008D7E94" w:rsidP="28F95CFF">
      <w:pPr>
        <w:spacing w:after="0" w:line="240" w:lineRule="auto"/>
      </w:pPr>
      <w:r w:rsidRPr="28F95CFF">
        <w:t>Subject: Strengthening SNAP Access in NYC’s Transit Deserts</w:t>
      </w:r>
    </w:p>
    <w:p w14:paraId="7E85BAAA" w14:textId="571DB4BC" w:rsidR="4FDE592D" w:rsidRDefault="4FDE592D" w:rsidP="28F95CFF">
      <w:pPr>
        <w:spacing w:after="0" w:line="240" w:lineRule="auto"/>
      </w:pPr>
    </w:p>
    <w:p w14:paraId="2C6DC9C5" w14:textId="77777777" w:rsidR="009D7D8F" w:rsidRDefault="008D7E94" w:rsidP="28F95CFF">
      <w:pPr>
        <w:spacing w:after="0" w:line="240" w:lineRule="auto"/>
      </w:pPr>
      <w:r w:rsidRPr="28F95CFF">
        <w:t>Dear Councilmember Ayala,</w:t>
      </w:r>
    </w:p>
    <w:p w14:paraId="0AE25C9E" w14:textId="77777777" w:rsidR="009D7D8F" w:rsidRDefault="008D7E94" w:rsidP="28F95CFF">
      <w:pPr>
        <w:spacing w:after="0" w:line="240" w:lineRule="auto"/>
      </w:pPr>
      <w:r w:rsidRPr="28F95CFF">
        <w:t>I am writing to request your support for two targeted reforms to the Supplemental Nutritional Assistance Program (SNAP) in New York City, designed to enhance food security among low-income households in transit-poor neighborhoods, including parts of the South Bronx and East Harlem.</w:t>
      </w:r>
    </w:p>
    <w:p w14:paraId="488C941C" w14:textId="65964621" w:rsidR="4FDE592D" w:rsidRDefault="4FDE592D" w:rsidP="28F95CFF">
      <w:pPr>
        <w:spacing w:after="0" w:line="240" w:lineRule="auto"/>
      </w:pPr>
    </w:p>
    <w:p w14:paraId="2907C8E8" w14:textId="77777777" w:rsidR="009D7D8F" w:rsidRDefault="008D7E94" w:rsidP="28F95CFF">
      <w:pPr>
        <w:spacing w:after="0" w:line="240" w:lineRule="auto"/>
      </w:pPr>
      <w:r w:rsidRPr="28F95CFF">
        <w:t>1. Problem Context</w:t>
      </w:r>
    </w:p>
    <w:p w14:paraId="2AB325E7" w14:textId="77777777" w:rsidR="009D7D8F" w:rsidRDefault="008D7E94" w:rsidP="28F95CFF">
      <w:pPr>
        <w:spacing w:after="0" w:line="240" w:lineRule="auto"/>
      </w:pPr>
      <w:r w:rsidRPr="28F95CFF">
        <w:t>Despite SNAP’s national success, significant urban disparities persist. SNAP-enrolled households in transit deserts spend 20% more time reaching grocery stores. This contributes to diet-related illness linked to structural inequality, racial segregation, and poor urban planning.</w:t>
      </w:r>
    </w:p>
    <w:p w14:paraId="72BDE870" w14:textId="07CE6F18" w:rsidR="4FDE592D" w:rsidRDefault="4FDE592D" w:rsidP="28F95CFF">
      <w:pPr>
        <w:spacing w:after="0" w:line="240" w:lineRule="auto"/>
      </w:pPr>
    </w:p>
    <w:p w14:paraId="35C1DC8B" w14:textId="77777777" w:rsidR="009D7D8F" w:rsidRDefault="008D7E94" w:rsidP="28F95CFF">
      <w:pPr>
        <w:spacing w:after="0" w:line="240" w:lineRule="auto"/>
      </w:pPr>
      <w:r w:rsidRPr="28F95CFF">
        <w:t>2. Proposed Reforms</w:t>
      </w:r>
    </w:p>
    <w:p w14:paraId="6936A13A" w14:textId="77777777" w:rsidR="009D7D8F" w:rsidRDefault="008D7E94" w:rsidP="28F95CFF">
      <w:pPr>
        <w:spacing w:after="0" w:line="240" w:lineRule="auto"/>
      </w:pPr>
      <w:r w:rsidRPr="28F95CFF">
        <w:t>a. Transit-Linked SNAP Enrollment Hubs</w:t>
      </w:r>
    </w:p>
    <w:p w14:paraId="6FD41B03" w14:textId="77777777" w:rsidR="009D7D8F" w:rsidRDefault="008D7E94" w:rsidP="28F95CFF">
      <w:pPr>
        <w:spacing w:after="0" w:line="240" w:lineRule="auto"/>
      </w:pPr>
      <w:r w:rsidRPr="28F95CFF">
        <w:t>Create enrollment kiosks at underserved transit points. In Chicago, similar efforts reduced dropout by 15%.</w:t>
      </w:r>
    </w:p>
    <w:p w14:paraId="371D4657" w14:textId="77777777" w:rsidR="009D7D8F" w:rsidRDefault="008D7E94" w:rsidP="28F95CFF">
      <w:pPr>
        <w:spacing w:after="0" w:line="240" w:lineRule="auto"/>
      </w:pPr>
      <w:r w:rsidRPr="28F95CFF">
        <w:t>b. Bonus SNAP Bucks at Urban Markets</w:t>
      </w:r>
    </w:p>
    <w:p w14:paraId="79204202" w14:textId="77777777" w:rsidR="009D7D8F" w:rsidRDefault="008D7E94" w:rsidP="28F95CFF">
      <w:pPr>
        <w:spacing w:after="0" w:line="240" w:lineRule="auto"/>
      </w:pPr>
      <w:r w:rsidRPr="28F95CFF">
        <w:t>Partner with farmers’ markets to provide produce credits. Programs in Boston and Minneapolis showed a 25–30% increase in healthy food intake.</w:t>
      </w:r>
    </w:p>
    <w:p w14:paraId="28AB98CB" w14:textId="5FF7851E" w:rsidR="4FDE592D" w:rsidRDefault="4FDE592D" w:rsidP="28F95CFF">
      <w:pPr>
        <w:spacing w:after="0" w:line="240" w:lineRule="auto"/>
      </w:pPr>
    </w:p>
    <w:p w14:paraId="65912EBA" w14:textId="77777777" w:rsidR="009D7D8F" w:rsidRDefault="008D7E94" w:rsidP="28F95CFF">
      <w:pPr>
        <w:spacing w:after="0" w:line="240" w:lineRule="auto"/>
      </w:pPr>
      <w:r w:rsidRPr="28F95CFF">
        <w:t>3. Sociological Rationale</w:t>
      </w:r>
    </w:p>
    <w:p w14:paraId="0DBA73E9" w14:textId="77777777" w:rsidR="009D7D8F" w:rsidRDefault="008D7E94" w:rsidP="28F95CFF">
      <w:pPr>
        <w:spacing w:after="0" w:line="240" w:lineRule="auto"/>
      </w:pPr>
      <w:r w:rsidRPr="28F95CFF">
        <w:t>Elijah Anderson emphasizes spatial resource distribution shapes opportunity. These reforms improve access and mobility for NYC’s most vulnerable.</w:t>
      </w:r>
    </w:p>
    <w:p w14:paraId="22D20E29" w14:textId="7225B44A" w:rsidR="4FDE592D" w:rsidRDefault="4FDE592D" w:rsidP="28F95CFF">
      <w:pPr>
        <w:spacing w:after="0" w:line="240" w:lineRule="auto"/>
      </w:pPr>
    </w:p>
    <w:p w14:paraId="44FD590F" w14:textId="77777777" w:rsidR="009D7D8F" w:rsidRDefault="008D7E94" w:rsidP="28F95CFF">
      <w:pPr>
        <w:spacing w:after="0" w:line="240" w:lineRule="auto"/>
      </w:pPr>
      <w:r w:rsidRPr="28F95CFF">
        <w:t>4. Anticipated Outcomes</w:t>
      </w:r>
    </w:p>
    <w:p w14:paraId="464E5CC1" w14:textId="77777777" w:rsidR="009D7D8F" w:rsidRDefault="008D7E94" w:rsidP="28F95CFF">
      <w:pPr>
        <w:spacing w:after="0" w:line="240" w:lineRule="auto"/>
      </w:pPr>
      <w:r w:rsidRPr="28F95CFF">
        <w:t>- Increased enrollment retention</w:t>
      </w:r>
    </w:p>
    <w:p w14:paraId="47493CD1" w14:textId="77777777" w:rsidR="009D7D8F" w:rsidRDefault="008D7E94" w:rsidP="28F95CFF">
      <w:pPr>
        <w:spacing w:after="0" w:line="240" w:lineRule="auto"/>
      </w:pPr>
      <w:r w:rsidRPr="28F95CFF">
        <w:t>- Improved nutrition</w:t>
      </w:r>
    </w:p>
    <w:p w14:paraId="5FAEFC8F" w14:textId="77777777" w:rsidR="009D7D8F" w:rsidRDefault="008D7E94" w:rsidP="28F95CFF">
      <w:pPr>
        <w:spacing w:after="0" w:line="240" w:lineRule="auto"/>
      </w:pPr>
      <w:r w:rsidRPr="28F95CFF">
        <w:t>- Lower healthcare and intervention costs</w:t>
      </w:r>
    </w:p>
    <w:p w14:paraId="45740E91" w14:textId="48C65298" w:rsidR="4FDE592D" w:rsidRDefault="4FDE592D" w:rsidP="28F95CFF">
      <w:pPr>
        <w:spacing w:after="0" w:line="240" w:lineRule="auto"/>
      </w:pPr>
    </w:p>
    <w:p w14:paraId="571BE399" w14:textId="77777777" w:rsidR="009D7D8F" w:rsidRDefault="008D7E94" w:rsidP="28F95CFF">
      <w:pPr>
        <w:spacing w:after="0" w:line="240" w:lineRule="auto"/>
      </w:pPr>
      <w:r w:rsidRPr="28F95CFF">
        <w:t>I urge you to champion these ideas in the upcoming city budget. I’m happy to assist in coordination with local agencies.</w:t>
      </w:r>
    </w:p>
    <w:p w14:paraId="7D002251" w14:textId="744E744C" w:rsidR="4FDE592D" w:rsidRDefault="4FDE592D" w:rsidP="28F95CFF">
      <w:pPr>
        <w:spacing w:after="0" w:line="240" w:lineRule="auto"/>
      </w:pPr>
    </w:p>
    <w:p w14:paraId="63F742C4" w14:textId="77777777" w:rsidR="009D7D8F" w:rsidRDefault="008D7E94" w:rsidP="28F95CFF">
      <w:pPr>
        <w:spacing w:after="0" w:line="240" w:lineRule="auto"/>
      </w:pPr>
      <w:r w:rsidRPr="28F95CFF">
        <w:t>Sincerely,</w:t>
      </w:r>
    </w:p>
    <w:p w14:paraId="1FC93F68" w14:textId="77777777" w:rsidR="009D7D8F" w:rsidRDefault="008D7E94" w:rsidP="28F95CFF">
      <w:pPr>
        <w:spacing w:after="0" w:line="240" w:lineRule="auto"/>
      </w:pPr>
      <w:r w:rsidRPr="28F95CFF">
        <w:t>Sam Rivera</w:t>
      </w:r>
    </w:p>
    <w:p w14:paraId="06924955" w14:textId="435AADF6" w:rsidR="009D7D8F" w:rsidRDefault="54338605" w:rsidP="28F95CFF">
      <w:pPr>
        <w:spacing w:after="0" w:line="240" w:lineRule="auto"/>
      </w:pPr>
      <w:r w:rsidRPr="28F95CFF">
        <w:lastRenderedPageBreak/>
        <w:t>KCC student</w:t>
      </w:r>
    </w:p>
    <w:p w14:paraId="027F41B8" w14:textId="30B30FAE" w:rsidR="4FDE592D" w:rsidRDefault="4FDE592D" w:rsidP="28F95CFF">
      <w:pPr>
        <w:pStyle w:val="Heading2"/>
        <w:keepNext w:val="0"/>
        <w:keepLines w:val="0"/>
      </w:pPr>
    </w:p>
    <w:p w14:paraId="3513FF79" w14:textId="77777777" w:rsidR="009D7D8F" w:rsidRDefault="008D7E94" w:rsidP="28F95CFF">
      <w:pPr>
        <w:spacing w:after="0" w:line="240" w:lineRule="auto"/>
      </w:pPr>
      <w:r w:rsidRPr="28F95CFF">
        <w:t>References</w:t>
      </w:r>
    </w:p>
    <w:p w14:paraId="5B3C8445" w14:textId="77777777" w:rsidR="009D7D8F" w:rsidRDefault="008D7E94" w:rsidP="28F95CFF">
      <w:pPr>
        <w:spacing w:after="0" w:line="240" w:lineRule="auto"/>
      </w:pPr>
      <w:r w:rsidRPr="28F95CFF">
        <w:t>- Hunger Free NYC Report (2024). Food Access in NYC’s Transit Deserts.</w:t>
      </w:r>
    </w:p>
    <w:p w14:paraId="3BAB3790" w14:textId="77777777" w:rsidR="009D7D8F" w:rsidRDefault="008D7E94" w:rsidP="28F95CFF">
      <w:pPr>
        <w:spacing w:after="0" w:line="240" w:lineRule="auto"/>
      </w:pPr>
      <w:r w:rsidRPr="28F95CFF">
        <w:t>- Jones, L. M., et al. (2023). “SNAP Incentives,” Journal of Urban Health.</w:t>
      </w:r>
    </w:p>
    <w:p w14:paraId="327F69C1" w14:textId="77777777" w:rsidR="009D7D8F" w:rsidRDefault="008D7E94" w:rsidP="28F95CFF">
      <w:pPr>
        <w:spacing w:after="0" w:line="240" w:lineRule="auto"/>
      </w:pPr>
      <w:r w:rsidRPr="28F95CFF">
        <w:t>- Smith, P. &amp; Chen, R. (2022). “Transit Kiosks,” Urban Policy Review.</w:t>
      </w:r>
    </w:p>
    <w:p w14:paraId="5D08CDCE" w14:textId="77777777" w:rsidR="009D7D8F" w:rsidRDefault="008D7E94" w:rsidP="28F95CFF">
      <w:pPr>
        <w:spacing w:after="0" w:line="240" w:lineRule="auto"/>
      </w:pPr>
      <w:r w:rsidRPr="28F95CFF">
        <w:t>- Anderson, E. (2011). The Cosmopolitan Canopy. Norton.</w:t>
      </w:r>
    </w:p>
    <w:sectPr w:rsidR="009D7D8F" w:rsidSect="00034616">
      <w:headerReference w:type="default" r:id="rId11"/>
      <w:footerReference w:type="default" r:id="rId12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82AE5" w14:textId="77777777" w:rsidR="00FA7128" w:rsidRDefault="00FA7128">
      <w:pPr>
        <w:spacing w:after="0" w:line="240" w:lineRule="auto"/>
      </w:pPr>
      <w:r>
        <w:separator/>
      </w:r>
    </w:p>
  </w:endnote>
  <w:endnote w:type="continuationSeparator" w:id="0">
    <w:p w14:paraId="05646CC9" w14:textId="77777777" w:rsidR="00FA7128" w:rsidRDefault="00FA7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33D0D739" w14:paraId="77658A31" w14:textId="77777777" w:rsidTr="33D0D739">
      <w:trPr>
        <w:trHeight w:val="300"/>
      </w:trPr>
      <w:tc>
        <w:tcPr>
          <w:tcW w:w="3405" w:type="dxa"/>
        </w:tcPr>
        <w:p w14:paraId="27ED972A" w14:textId="553DED0B" w:rsidR="33D0D739" w:rsidRDefault="33D0D739" w:rsidP="33D0D739">
          <w:pPr>
            <w:pStyle w:val="Header"/>
            <w:ind w:left="-115"/>
          </w:pPr>
        </w:p>
      </w:tc>
      <w:tc>
        <w:tcPr>
          <w:tcW w:w="3405" w:type="dxa"/>
        </w:tcPr>
        <w:p w14:paraId="236DABED" w14:textId="02F30344" w:rsidR="33D0D739" w:rsidRDefault="33D0D739" w:rsidP="33D0D739">
          <w:pPr>
            <w:pStyle w:val="Header"/>
            <w:jc w:val="center"/>
          </w:pPr>
        </w:p>
      </w:tc>
      <w:tc>
        <w:tcPr>
          <w:tcW w:w="3405" w:type="dxa"/>
        </w:tcPr>
        <w:p w14:paraId="78F834C8" w14:textId="243427F6" w:rsidR="33D0D739" w:rsidRDefault="33D0D739" w:rsidP="33D0D739">
          <w:pPr>
            <w:pStyle w:val="Header"/>
            <w:ind w:right="-115"/>
            <w:jc w:val="right"/>
            <w:rPr>
              <w:sz w:val="16"/>
              <w:szCs w:val="16"/>
            </w:rPr>
          </w:pPr>
          <w:r w:rsidRPr="33D0D739">
            <w:rPr>
              <w:sz w:val="16"/>
              <w:szCs w:val="16"/>
            </w:rPr>
            <w:fldChar w:fldCharType="begin"/>
          </w:r>
          <w:r>
            <w:instrText>PAGE</w:instrText>
          </w:r>
          <w:r w:rsidRPr="33D0D739">
            <w:fldChar w:fldCharType="separate"/>
          </w:r>
          <w:r w:rsidR="00805254">
            <w:rPr>
              <w:noProof/>
            </w:rPr>
            <w:t>1</w:t>
          </w:r>
          <w:r w:rsidRPr="33D0D739">
            <w:rPr>
              <w:sz w:val="16"/>
              <w:szCs w:val="16"/>
            </w:rPr>
            <w:fldChar w:fldCharType="end"/>
          </w:r>
        </w:p>
      </w:tc>
    </w:tr>
  </w:tbl>
  <w:p w14:paraId="4DB0BF9F" w14:textId="0FCDF69C" w:rsidR="33D0D739" w:rsidRDefault="33D0D739" w:rsidP="33D0D7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1E9137" w14:textId="77777777" w:rsidR="00FA7128" w:rsidRDefault="00FA7128">
      <w:pPr>
        <w:spacing w:after="0" w:line="240" w:lineRule="auto"/>
      </w:pPr>
      <w:r>
        <w:separator/>
      </w:r>
    </w:p>
  </w:footnote>
  <w:footnote w:type="continuationSeparator" w:id="0">
    <w:p w14:paraId="7540506F" w14:textId="77777777" w:rsidR="00FA7128" w:rsidRDefault="00FA7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05"/>
      <w:gridCol w:w="3405"/>
      <w:gridCol w:w="3405"/>
    </w:tblGrid>
    <w:tr w:rsidR="33D0D739" w14:paraId="1BED796B" w14:textId="77777777" w:rsidTr="33D0D739">
      <w:trPr>
        <w:trHeight w:val="300"/>
      </w:trPr>
      <w:tc>
        <w:tcPr>
          <w:tcW w:w="3405" w:type="dxa"/>
        </w:tcPr>
        <w:p w14:paraId="293F5943" w14:textId="278AEB2B" w:rsidR="33D0D739" w:rsidRDefault="33D0D739" w:rsidP="33D0D739">
          <w:pPr>
            <w:pStyle w:val="Header"/>
            <w:ind w:left="-115"/>
          </w:pPr>
        </w:p>
      </w:tc>
      <w:tc>
        <w:tcPr>
          <w:tcW w:w="3405" w:type="dxa"/>
        </w:tcPr>
        <w:p w14:paraId="3BECAA65" w14:textId="5A2A1C9E" w:rsidR="33D0D739" w:rsidRDefault="33D0D739" w:rsidP="33D0D739">
          <w:pPr>
            <w:pStyle w:val="Header"/>
            <w:jc w:val="center"/>
          </w:pPr>
        </w:p>
      </w:tc>
      <w:tc>
        <w:tcPr>
          <w:tcW w:w="3405" w:type="dxa"/>
        </w:tcPr>
        <w:p w14:paraId="18383FFB" w14:textId="659DCC95" w:rsidR="33D0D739" w:rsidRDefault="33D0D739" w:rsidP="33D0D739">
          <w:pPr>
            <w:pStyle w:val="Header"/>
            <w:ind w:right="-115"/>
            <w:jc w:val="right"/>
          </w:pPr>
        </w:p>
      </w:tc>
    </w:tr>
  </w:tbl>
  <w:p w14:paraId="75EEC03E" w14:textId="2A5126A3" w:rsidR="33D0D739" w:rsidRDefault="33D0D739" w:rsidP="33D0D739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Tw3Q8uN5" int2:invalidationBookmarkName="" int2:hashCode="/Wgwjbw5O+UxV9" int2:id="pd6ZBaGo">
      <int2:state int2:value="Rejected" int2:type="gram"/>
    </int2:bookmark>
    <int2:bookmark int2:bookmarkName="_Int_BQVAs0mZ" int2:invalidationBookmarkName="" int2:hashCode="OlLOeAlQ1NlpeS" int2:id="nUTOAklM">
      <int2:state int2:value="Rejected" int2:type="gram"/>
    </int2:bookmark>
    <int2:bookmark int2:bookmarkName="_Int_2qnEsyRO" int2:invalidationBookmarkName="" int2:hashCode="OlLOeAlQ1NlpeS" int2:id="VoYRJ5Qv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3E5F459"/>
    <w:multiLevelType w:val="hybridMultilevel"/>
    <w:tmpl w:val="6B8A2288"/>
    <w:lvl w:ilvl="0" w:tplc="FF8C3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B2A1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261F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20C0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98D7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547C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6858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455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703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625FB3"/>
    <w:multiLevelType w:val="hybridMultilevel"/>
    <w:tmpl w:val="4AF8763C"/>
    <w:lvl w:ilvl="0" w:tplc="4CBAD3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8C3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D239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08F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84D3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801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6C24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0CEA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7AB4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B93C7C"/>
    <w:multiLevelType w:val="hybridMultilevel"/>
    <w:tmpl w:val="BE242022"/>
    <w:lvl w:ilvl="0" w:tplc="1494F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CAA9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862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4D3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DCA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FCC2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D649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005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84E0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5ED64E"/>
    <w:multiLevelType w:val="hybridMultilevel"/>
    <w:tmpl w:val="2A3800F8"/>
    <w:lvl w:ilvl="0" w:tplc="6A2EF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047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387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7EAE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F23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AE4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503E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54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8E9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C9036"/>
    <w:multiLevelType w:val="hybridMultilevel"/>
    <w:tmpl w:val="829ACCA8"/>
    <w:lvl w:ilvl="0" w:tplc="E104DA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E647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92E0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FC59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EC89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5A9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8E0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21A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8C6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2524349">
    <w:abstractNumId w:val="13"/>
  </w:num>
  <w:num w:numId="2" w16cid:durableId="1158303594">
    <w:abstractNumId w:val="12"/>
  </w:num>
  <w:num w:numId="3" w16cid:durableId="1454669435">
    <w:abstractNumId w:val="10"/>
  </w:num>
  <w:num w:numId="4" w16cid:durableId="2129736982">
    <w:abstractNumId w:val="9"/>
  </w:num>
  <w:num w:numId="5" w16cid:durableId="127094948">
    <w:abstractNumId w:val="11"/>
  </w:num>
  <w:num w:numId="6" w16cid:durableId="2066028649">
    <w:abstractNumId w:val="8"/>
  </w:num>
  <w:num w:numId="7" w16cid:durableId="1941912932">
    <w:abstractNumId w:val="6"/>
  </w:num>
  <w:num w:numId="8" w16cid:durableId="121576028">
    <w:abstractNumId w:val="5"/>
  </w:num>
  <w:num w:numId="9" w16cid:durableId="1622568766">
    <w:abstractNumId w:val="4"/>
  </w:num>
  <w:num w:numId="10" w16cid:durableId="1658070086">
    <w:abstractNumId w:val="7"/>
  </w:num>
  <w:num w:numId="11" w16cid:durableId="1304626364">
    <w:abstractNumId w:val="3"/>
  </w:num>
  <w:num w:numId="12" w16cid:durableId="2105303291">
    <w:abstractNumId w:val="2"/>
  </w:num>
  <w:num w:numId="13" w16cid:durableId="2061056920">
    <w:abstractNumId w:val="1"/>
  </w:num>
  <w:num w:numId="14" w16cid:durableId="521481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EA8AA"/>
    <w:rsid w:val="0015074B"/>
    <w:rsid w:val="001D7CA2"/>
    <w:rsid w:val="0029639D"/>
    <w:rsid w:val="00326F90"/>
    <w:rsid w:val="00805254"/>
    <w:rsid w:val="008D7E94"/>
    <w:rsid w:val="009B2448"/>
    <w:rsid w:val="009D7D8F"/>
    <w:rsid w:val="00A03CC8"/>
    <w:rsid w:val="00AA1D8D"/>
    <w:rsid w:val="00B47730"/>
    <w:rsid w:val="00CB0664"/>
    <w:rsid w:val="00CF2AA1"/>
    <w:rsid w:val="00E347A9"/>
    <w:rsid w:val="00E34997"/>
    <w:rsid w:val="00ED1A8C"/>
    <w:rsid w:val="00FA7128"/>
    <w:rsid w:val="00FC693F"/>
    <w:rsid w:val="017AE73C"/>
    <w:rsid w:val="01DE6B3F"/>
    <w:rsid w:val="038E7DBF"/>
    <w:rsid w:val="044798BC"/>
    <w:rsid w:val="04F1C57C"/>
    <w:rsid w:val="057AEBD4"/>
    <w:rsid w:val="06100142"/>
    <w:rsid w:val="0617221A"/>
    <w:rsid w:val="065C27B4"/>
    <w:rsid w:val="07D879CD"/>
    <w:rsid w:val="086C3BB2"/>
    <w:rsid w:val="087DDBC7"/>
    <w:rsid w:val="08EFDE8A"/>
    <w:rsid w:val="09706D19"/>
    <w:rsid w:val="0A67B9BF"/>
    <w:rsid w:val="0B0B8630"/>
    <w:rsid w:val="0B7DBFA4"/>
    <w:rsid w:val="0B916308"/>
    <w:rsid w:val="0C2B0A01"/>
    <w:rsid w:val="0CE7EFC6"/>
    <w:rsid w:val="0D3611D5"/>
    <w:rsid w:val="0D54974D"/>
    <w:rsid w:val="0FA6722D"/>
    <w:rsid w:val="100CEDD1"/>
    <w:rsid w:val="1102B09F"/>
    <w:rsid w:val="12E91A9F"/>
    <w:rsid w:val="132830F9"/>
    <w:rsid w:val="14E2C886"/>
    <w:rsid w:val="157447C6"/>
    <w:rsid w:val="163D5C49"/>
    <w:rsid w:val="168F8962"/>
    <w:rsid w:val="180DD88D"/>
    <w:rsid w:val="1825435A"/>
    <w:rsid w:val="18F39EFA"/>
    <w:rsid w:val="195F0DFD"/>
    <w:rsid w:val="19F19E92"/>
    <w:rsid w:val="1AB9E0A6"/>
    <w:rsid w:val="1ACCE5E6"/>
    <w:rsid w:val="1B04E25D"/>
    <w:rsid w:val="1BD3C2AD"/>
    <w:rsid w:val="1BE34D55"/>
    <w:rsid w:val="1C5FC026"/>
    <w:rsid w:val="1CC2E432"/>
    <w:rsid w:val="1D670219"/>
    <w:rsid w:val="1DBD8647"/>
    <w:rsid w:val="1E591C4A"/>
    <w:rsid w:val="20BFE0BF"/>
    <w:rsid w:val="213062C0"/>
    <w:rsid w:val="2148D3ED"/>
    <w:rsid w:val="22165793"/>
    <w:rsid w:val="222D51A1"/>
    <w:rsid w:val="2370AB04"/>
    <w:rsid w:val="2399627C"/>
    <w:rsid w:val="23A7211D"/>
    <w:rsid w:val="248574A1"/>
    <w:rsid w:val="2647B047"/>
    <w:rsid w:val="279CBB03"/>
    <w:rsid w:val="28577FC4"/>
    <w:rsid w:val="28F95CFF"/>
    <w:rsid w:val="2978C1F4"/>
    <w:rsid w:val="29C7C734"/>
    <w:rsid w:val="29FC3EE0"/>
    <w:rsid w:val="2A361CE3"/>
    <w:rsid w:val="2A3CF88C"/>
    <w:rsid w:val="2AB9CBC6"/>
    <w:rsid w:val="2AF3E617"/>
    <w:rsid w:val="2C0F8A7D"/>
    <w:rsid w:val="2C700459"/>
    <w:rsid w:val="2CA15879"/>
    <w:rsid w:val="2CBE7A05"/>
    <w:rsid w:val="2CDCC2BD"/>
    <w:rsid w:val="3053A33D"/>
    <w:rsid w:val="30C962BA"/>
    <w:rsid w:val="311B467B"/>
    <w:rsid w:val="3195B1A3"/>
    <w:rsid w:val="319CCB88"/>
    <w:rsid w:val="328A3FB2"/>
    <w:rsid w:val="32B35B80"/>
    <w:rsid w:val="3307EF3F"/>
    <w:rsid w:val="3330D53D"/>
    <w:rsid w:val="33628DE2"/>
    <w:rsid w:val="33D0D739"/>
    <w:rsid w:val="3500A26D"/>
    <w:rsid w:val="3531C5E8"/>
    <w:rsid w:val="35BA73E2"/>
    <w:rsid w:val="360C7AF6"/>
    <w:rsid w:val="363573FD"/>
    <w:rsid w:val="369146BF"/>
    <w:rsid w:val="36B29457"/>
    <w:rsid w:val="36C744BA"/>
    <w:rsid w:val="372E5EB9"/>
    <w:rsid w:val="387CF26F"/>
    <w:rsid w:val="388F702A"/>
    <w:rsid w:val="392396D1"/>
    <w:rsid w:val="399452FC"/>
    <w:rsid w:val="3A56C86B"/>
    <w:rsid w:val="3A966C31"/>
    <w:rsid w:val="3B813044"/>
    <w:rsid w:val="3CA2DC80"/>
    <w:rsid w:val="3D4E7362"/>
    <w:rsid w:val="3D649BF1"/>
    <w:rsid w:val="3D6B5316"/>
    <w:rsid w:val="3D706D04"/>
    <w:rsid w:val="3DF1F672"/>
    <w:rsid w:val="3E4BA7AE"/>
    <w:rsid w:val="3F326B77"/>
    <w:rsid w:val="3F8D86D0"/>
    <w:rsid w:val="3FD41AED"/>
    <w:rsid w:val="40181972"/>
    <w:rsid w:val="40519D63"/>
    <w:rsid w:val="41ED3C02"/>
    <w:rsid w:val="42AF76CD"/>
    <w:rsid w:val="42C39E6D"/>
    <w:rsid w:val="43583F04"/>
    <w:rsid w:val="4359F37D"/>
    <w:rsid w:val="444D60A8"/>
    <w:rsid w:val="4509AEDC"/>
    <w:rsid w:val="45DB84C1"/>
    <w:rsid w:val="45F636A2"/>
    <w:rsid w:val="461461A2"/>
    <w:rsid w:val="472749AD"/>
    <w:rsid w:val="476BDD92"/>
    <w:rsid w:val="47E996D8"/>
    <w:rsid w:val="48742024"/>
    <w:rsid w:val="4926512B"/>
    <w:rsid w:val="49CBF480"/>
    <w:rsid w:val="4A7A3D69"/>
    <w:rsid w:val="4CA6FA6D"/>
    <w:rsid w:val="4CEED0D6"/>
    <w:rsid w:val="4CF0FDA5"/>
    <w:rsid w:val="4D614371"/>
    <w:rsid w:val="4D664A0D"/>
    <w:rsid w:val="4DD2F724"/>
    <w:rsid w:val="4E166959"/>
    <w:rsid w:val="4F1CA152"/>
    <w:rsid w:val="4F39B8A5"/>
    <w:rsid w:val="4FDE592D"/>
    <w:rsid w:val="50721DEA"/>
    <w:rsid w:val="50AB1254"/>
    <w:rsid w:val="50AB4FCA"/>
    <w:rsid w:val="514DA7DD"/>
    <w:rsid w:val="51ABF021"/>
    <w:rsid w:val="52391A98"/>
    <w:rsid w:val="525DA43D"/>
    <w:rsid w:val="52A913E9"/>
    <w:rsid w:val="52CABC85"/>
    <w:rsid w:val="54234B97"/>
    <w:rsid w:val="54338605"/>
    <w:rsid w:val="54570F2B"/>
    <w:rsid w:val="54964B8C"/>
    <w:rsid w:val="54F6968A"/>
    <w:rsid w:val="553A08E0"/>
    <w:rsid w:val="55EB7682"/>
    <w:rsid w:val="5685ED2A"/>
    <w:rsid w:val="569B4773"/>
    <w:rsid w:val="569F2B79"/>
    <w:rsid w:val="57967F24"/>
    <w:rsid w:val="58324F05"/>
    <w:rsid w:val="593BA132"/>
    <w:rsid w:val="593FE86E"/>
    <w:rsid w:val="59A66482"/>
    <w:rsid w:val="5B14FF1B"/>
    <w:rsid w:val="5B2E4AB9"/>
    <w:rsid w:val="5D95236B"/>
    <w:rsid w:val="5E82020E"/>
    <w:rsid w:val="5F08BAE0"/>
    <w:rsid w:val="5F1A62D8"/>
    <w:rsid w:val="603D37E6"/>
    <w:rsid w:val="6057099D"/>
    <w:rsid w:val="61BCC426"/>
    <w:rsid w:val="61CB597C"/>
    <w:rsid w:val="633A652A"/>
    <w:rsid w:val="63E2C262"/>
    <w:rsid w:val="64051A88"/>
    <w:rsid w:val="640D8032"/>
    <w:rsid w:val="6472F5AA"/>
    <w:rsid w:val="64E1DA2C"/>
    <w:rsid w:val="64E47364"/>
    <w:rsid w:val="65689357"/>
    <w:rsid w:val="658E6644"/>
    <w:rsid w:val="66EA2036"/>
    <w:rsid w:val="670FDFDF"/>
    <w:rsid w:val="674550D7"/>
    <w:rsid w:val="67D1DB93"/>
    <w:rsid w:val="686F428C"/>
    <w:rsid w:val="68B192F4"/>
    <w:rsid w:val="68D7B749"/>
    <w:rsid w:val="69751D27"/>
    <w:rsid w:val="69CFCEE4"/>
    <w:rsid w:val="6A5CAF28"/>
    <w:rsid w:val="6A7C8007"/>
    <w:rsid w:val="6BE9F299"/>
    <w:rsid w:val="6C0E77F4"/>
    <w:rsid w:val="6C3C91AD"/>
    <w:rsid w:val="6C86ECAA"/>
    <w:rsid w:val="6CB6B308"/>
    <w:rsid w:val="6CB8458F"/>
    <w:rsid w:val="6CD4A048"/>
    <w:rsid w:val="6D9615B0"/>
    <w:rsid w:val="6EB8C6F1"/>
    <w:rsid w:val="6F6F8E76"/>
    <w:rsid w:val="6F8A3A0A"/>
    <w:rsid w:val="712FADCA"/>
    <w:rsid w:val="718A3007"/>
    <w:rsid w:val="722C537E"/>
    <w:rsid w:val="728B32DB"/>
    <w:rsid w:val="73E4085E"/>
    <w:rsid w:val="749A43DB"/>
    <w:rsid w:val="750E479A"/>
    <w:rsid w:val="75254815"/>
    <w:rsid w:val="752FBD40"/>
    <w:rsid w:val="75B8F242"/>
    <w:rsid w:val="75B9CDFC"/>
    <w:rsid w:val="763DFF04"/>
    <w:rsid w:val="7647D113"/>
    <w:rsid w:val="769CD6D5"/>
    <w:rsid w:val="7804DBBE"/>
    <w:rsid w:val="78109DFE"/>
    <w:rsid w:val="783F8390"/>
    <w:rsid w:val="787F5F28"/>
    <w:rsid w:val="78E8F961"/>
    <w:rsid w:val="7A2EF1D2"/>
    <w:rsid w:val="7A4F3DA2"/>
    <w:rsid w:val="7AB4537E"/>
    <w:rsid w:val="7B3F623A"/>
    <w:rsid w:val="7C2A1F4E"/>
    <w:rsid w:val="7CD82AD6"/>
    <w:rsid w:val="7D3BBFDD"/>
    <w:rsid w:val="7D6DE5DE"/>
    <w:rsid w:val="7DAD7041"/>
    <w:rsid w:val="7E11BFEE"/>
    <w:rsid w:val="7E5E753E"/>
    <w:rsid w:val="7EAD8551"/>
    <w:rsid w:val="7F140EB8"/>
    <w:rsid w:val="7F3B9D41"/>
    <w:rsid w:val="7FCAF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5842FB"/>
  <w14:defaultImageDpi w14:val="300"/>
  <w15:docId w15:val="{6583EF1A-7D87-4257-9BBA-5DCB0BF0B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4F1C57C"/>
    <w:rPr>
      <w:rFonts w:ascii="Calibri" w:eastAsia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787F5F28"/>
    <w:pPr>
      <w:keepNext/>
      <w:keepLines/>
      <w:spacing w:after="0" w:line="240" w:lineRule="auto"/>
      <w:outlineLvl w:val="0"/>
    </w:pPr>
    <w:rPr>
      <w:color w:val="2F5597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787F5F28"/>
    <w:pPr>
      <w:keepNext/>
      <w:keepLines/>
      <w:spacing w:after="0" w:line="240" w:lineRule="auto"/>
      <w:outlineLvl w:val="1"/>
    </w:pPr>
    <w:rPr>
      <w:color w:val="2F5597"/>
      <w:sz w:val="26"/>
      <w:szCs w:val="26"/>
    </w:rPr>
  </w:style>
  <w:style w:type="paragraph" w:styleId="Heading3">
    <w:name w:val="heading 3"/>
    <w:basedOn w:val="Title"/>
    <w:next w:val="Normal"/>
    <w:link w:val="Heading3Char"/>
    <w:uiPriority w:val="9"/>
    <w:unhideWhenUsed/>
    <w:qFormat/>
    <w:rsid w:val="04F1C57C"/>
    <w:pPr>
      <w:outlineLvl w:val="2"/>
    </w:pPr>
    <w:rPr>
      <w:color w:val="17365D" w:themeColor="text2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4F1C57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4F1C57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4F1C57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4F1C57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4F1C57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4F1C57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4F1C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4F1C5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787F5F28"/>
    <w:rPr>
      <w:rFonts w:ascii="Calibri" w:eastAsia="Calibri" w:hAnsi="Calibri" w:cs="Calibri"/>
      <w:b w:val="0"/>
      <w:bCs w:val="0"/>
      <w:color w:val="2F5597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787F5F28"/>
    <w:rPr>
      <w:rFonts w:ascii="Calibri" w:eastAsia="Calibri" w:hAnsi="Calibri" w:cs="Calibri"/>
      <w:b w:val="0"/>
      <w:bCs w:val="0"/>
      <w:color w:val="2F5597"/>
      <w:sz w:val="26"/>
      <w:szCs w:val="26"/>
    </w:rPr>
  </w:style>
  <w:style w:type="character" w:customStyle="1" w:styleId="Heading3Char">
    <w:name w:val="Heading 3 Char"/>
    <w:link w:val="Heading3"/>
    <w:uiPriority w:val="9"/>
    <w:rsid w:val="04F1C57C"/>
    <w:rPr>
      <w:color w:val="17365D" w:themeColor="text2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4F1C57C"/>
    <w:pPr>
      <w:pBdr>
        <w:bottom w:val="none" w:sz="0" w:space="0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4F1C57C"/>
    <w:rPr>
      <w:rFonts w:asciiTheme="majorHAnsi" w:eastAsiaTheme="majorEastAsia" w:hAnsiTheme="majorHAnsi" w:cstheme="majorBidi"/>
      <w:color w:val="365F91" w:themeColor="accent1" w:themeShade="BF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4F1C57C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4F1C57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4F1C57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4F1C57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4F1C57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4F1C57C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4F1C57C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4F1C57C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4F1C57C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unhideWhenUsed/>
    <w:rsid w:val="04F1C57C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unhideWhenUsed/>
    <w:rsid w:val="04F1C57C"/>
    <w:pPr>
      <w:numPr>
        <w:numId w:val="8"/>
      </w:numPr>
      <w:contextualSpacing/>
    </w:pPr>
  </w:style>
  <w:style w:type="paragraph" w:styleId="ListNumber">
    <w:name w:val="List Number"/>
    <w:basedOn w:val="Normal"/>
    <w:uiPriority w:val="99"/>
    <w:unhideWhenUsed/>
    <w:rsid w:val="04F1C57C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unhideWhenUsed/>
    <w:rsid w:val="04F1C57C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unhideWhenUsed/>
    <w:rsid w:val="04F1C57C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unhideWhenUsed/>
    <w:rsid w:val="04F1C57C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4F1C57C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4F1C57C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4F1C57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4F1C57C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4F1C57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787F5F28"/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50A19A1F49B43B9C9AAD24D9A50CF" ma:contentTypeVersion="34" ma:contentTypeDescription="Create a new document." ma:contentTypeScope="" ma:versionID="8365075e17f1daa829ac5d63d9b72054">
  <xsd:schema xmlns:xsd="http://www.w3.org/2001/XMLSchema" xmlns:xs="http://www.w3.org/2001/XMLSchema" xmlns:p="http://schemas.microsoft.com/office/2006/metadata/properties" xmlns:ns2="80d87dfd-789d-489c-b330-dd5862539751" xmlns:ns3="0c28729e-e5ea-4776-af27-cafbf4c96327" targetNamespace="http://schemas.microsoft.com/office/2006/metadata/properties" ma:root="true" ma:fieldsID="bcc093764b284f7e2812988b44154259" ns2:_="" ns3:_="">
    <xsd:import namespace="80d87dfd-789d-489c-b330-dd5862539751"/>
    <xsd:import namespace="0c28729e-e5ea-4776-af27-cafbf4c96327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87dfd-789d-489c-b330-dd5862539751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32597c87-0a2f-4bcb-98aa-a355c72904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8729e-e5ea-4776-af27-cafbf4c96327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5395cb26-0304-4015-ba2b-5213f7413e9d}" ma:internalName="TaxCatchAll" ma:showField="CatchAllData" ma:web="0c28729e-e5ea-4776-af27-cafbf4c963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80d87dfd-789d-489c-b330-dd5862539751" xsi:nil="true"/>
    <Owner xmlns="80d87dfd-789d-489c-b330-dd5862539751">
      <UserInfo>
        <DisplayName/>
        <AccountId xsi:nil="true"/>
        <AccountType/>
      </UserInfo>
    </Owner>
    <Leaders xmlns="80d87dfd-789d-489c-b330-dd5862539751">
      <UserInfo>
        <DisplayName/>
        <AccountId xsi:nil="true"/>
        <AccountType/>
      </UserInfo>
    </Leaders>
    <Distribution_Groups xmlns="80d87dfd-789d-489c-b330-dd5862539751" xsi:nil="true"/>
    <TeamsChannelId xmlns="80d87dfd-789d-489c-b330-dd5862539751" xsi:nil="true"/>
    <NotebookType xmlns="80d87dfd-789d-489c-b330-dd5862539751" xsi:nil="true"/>
    <FolderType xmlns="80d87dfd-789d-489c-b330-dd5862539751" xsi:nil="true"/>
    <Members xmlns="80d87dfd-789d-489c-b330-dd5862539751">
      <UserInfo>
        <DisplayName/>
        <AccountId xsi:nil="true"/>
        <AccountType/>
      </UserInfo>
    </Members>
    <DefaultSectionNames xmlns="80d87dfd-789d-489c-b330-dd5862539751" xsi:nil="true"/>
    <Is_Collaboration_Space_Locked xmlns="80d87dfd-789d-489c-b330-dd5862539751" xsi:nil="true"/>
    <IsNotebookLocked xmlns="80d87dfd-789d-489c-b330-dd5862539751" xsi:nil="true"/>
    <lcf76f155ced4ddcb4097134ff3c332f xmlns="80d87dfd-789d-489c-b330-dd5862539751">
      <Terms xmlns="http://schemas.microsoft.com/office/infopath/2007/PartnerControls"/>
    </lcf76f155ced4ddcb4097134ff3c332f>
    <Member_Groups xmlns="80d87dfd-789d-489c-b330-dd5862539751">
      <UserInfo>
        <DisplayName/>
        <AccountId xsi:nil="true"/>
        <AccountType/>
      </UserInfo>
    </Member_Groups>
    <Math_Settings xmlns="80d87dfd-789d-489c-b330-dd5862539751" xsi:nil="true"/>
    <Self_Registration_Enabled xmlns="80d87dfd-789d-489c-b330-dd5862539751" xsi:nil="true"/>
    <AppVersion xmlns="80d87dfd-789d-489c-b330-dd5862539751" xsi:nil="true"/>
    <LMS_Mappings xmlns="80d87dfd-789d-489c-b330-dd5862539751" xsi:nil="true"/>
    <Templates xmlns="80d87dfd-789d-489c-b330-dd5862539751" xsi:nil="true"/>
    <Has_Leaders_Only_SectionGroup xmlns="80d87dfd-789d-489c-b330-dd5862539751" xsi:nil="true"/>
    <Invited_Members xmlns="80d87dfd-789d-489c-b330-dd5862539751" xsi:nil="true"/>
    <Invited_Leaders xmlns="80d87dfd-789d-489c-b330-dd5862539751" xsi:nil="true"/>
    <TaxCatchAll xmlns="0c28729e-e5ea-4776-af27-cafbf4c9632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DFCEC6-6F26-4152-B813-FC9C4EF673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87dfd-789d-489c-b330-dd5862539751"/>
    <ds:schemaRef ds:uri="0c28729e-e5ea-4776-af27-cafbf4c96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05F446-620C-464B-89E6-A3D5BD381261}">
  <ds:schemaRefs>
    <ds:schemaRef ds:uri="http://schemas.microsoft.com/office/2006/metadata/properties"/>
    <ds:schemaRef ds:uri="http://schemas.microsoft.com/office/infopath/2007/PartnerControls"/>
    <ds:schemaRef ds:uri="80d87dfd-789d-489c-b330-dd5862539751"/>
    <ds:schemaRef ds:uri="0c28729e-e5ea-4776-af27-cafbf4c96327"/>
  </ds:schemaRefs>
</ds:datastoreItem>
</file>

<file path=customXml/itemProps4.xml><?xml version="1.0" encoding="utf-8"?>
<ds:datastoreItem xmlns:ds="http://schemas.openxmlformats.org/officeDocument/2006/customXml" ds:itemID="{943F1C17-59F8-469F-8075-C9FEECEA72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Loretta Brancaccio Taras</cp:lastModifiedBy>
  <cp:revision>4</cp:revision>
  <dcterms:created xsi:type="dcterms:W3CDTF">2025-07-27T22:29:00Z</dcterms:created>
  <dcterms:modified xsi:type="dcterms:W3CDTF">2025-09-12T13:20:00Z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0x010100A0550A19A1F49B43B9C9AAD24D9A50CF</vt:lpwstr>
  </property>
  <property fmtid="{D5CDD505-2E9C-101B-9397-08002B2CF9AE}" pid="3" name="MediaServiceImageTags">
    <vt:lpwstr/>
  </property>
</Properties>
</file>