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BAEA" w14:textId="29E955A9" w:rsidR="0D93914A" w:rsidRDefault="00F74EBB" w:rsidP="003C5B9D">
      <w:pPr>
        <w:pStyle w:val="Title"/>
        <w:rPr>
          <w:rFonts w:ascii="Calibri" w:eastAsia="Calibri" w:hAnsi="Calibri" w:cs="Calibri"/>
        </w:rPr>
      </w:pPr>
      <w:r w:rsidRPr="6C625E4F">
        <w:rPr>
          <w:rFonts w:ascii="Calibri" w:eastAsia="Calibri" w:hAnsi="Calibri" w:cs="Calibri"/>
        </w:rPr>
        <w:t>Oral Defense of Creative Work Assignment</w:t>
      </w:r>
    </w:p>
    <w:p w14:paraId="1790F5EF" w14:textId="77777777" w:rsidR="003C5B9D" w:rsidRPr="003C5B9D" w:rsidRDefault="003C5B9D" w:rsidP="003C5B9D">
      <w:pPr>
        <w:spacing w:after="0" w:afterAutospacing="0"/>
      </w:pPr>
    </w:p>
    <w:p w14:paraId="795BC67D" w14:textId="77777777" w:rsidR="00F74EBB" w:rsidRPr="00F74EBB" w:rsidRDefault="00F74EBB" w:rsidP="003C5B9D">
      <w:pPr>
        <w:pStyle w:val="Heading1"/>
        <w:contextualSpacing/>
        <w:rPr>
          <w:b/>
          <w:bCs/>
        </w:rPr>
      </w:pPr>
      <w:r>
        <w:t>Information for Instructors</w:t>
      </w:r>
    </w:p>
    <w:p w14:paraId="2F93891A" w14:textId="64322B17" w:rsidR="1AE8ABDA" w:rsidRDefault="0CE38B66" w:rsidP="0CE38B66">
      <w:pPr>
        <w:pStyle w:val="Heading1"/>
        <w:contextualSpacing/>
        <w:rPr>
          <w:b/>
          <w:bCs/>
          <w:sz w:val="56"/>
          <w:szCs w:val="56"/>
        </w:rPr>
      </w:pPr>
      <w:r>
        <w:t>Oral Defense of Creative Work Assignment</w:t>
      </w:r>
    </w:p>
    <w:p w14:paraId="50DAA6C4" w14:textId="77777777" w:rsidR="00F74EBB" w:rsidRPr="00F74EBB" w:rsidRDefault="0CE38B66" w:rsidP="0CE38B66">
      <w:pPr>
        <w:pStyle w:val="Heading2"/>
        <w:contextualSpacing/>
      </w:pPr>
      <w:r>
        <w:t>Overview</w:t>
      </w:r>
    </w:p>
    <w:p w14:paraId="32A3006B" w14:textId="77777777" w:rsidR="00F74EBB" w:rsidRPr="00F74EBB" w:rsidRDefault="00F74EBB" w:rsidP="003C5B9D">
      <w:pPr>
        <w:spacing w:beforeAutospacing="0" w:after="0" w:afterAutospacing="0" w:line="240" w:lineRule="auto"/>
        <w:contextualSpacing/>
      </w:pPr>
      <w:r w:rsidRPr="7246688B">
        <w:rPr>
          <w:kern w:val="0"/>
          <w14:ligatures w14:val="none"/>
        </w:rPr>
        <w:t xml:space="preserve">This assignment addresses the Pathways outcome: </w:t>
      </w:r>
      <w:r w:rsidRPr="6C625E4F">
        <w:rPr>
          <w:kern w:val="0"/>
          <w14:ligatures w14:val="none"/>
        </w:rPr>
        <w:t>Produce well-reasoned written or oral arguments using evidence to support conclusions.</w:t>
      </w:r>
    </w:p>
    <w:p w14:paraId="6A16E558" w14:textId="7747E6F2" w:rsidR="00F74EBB" w:rsidRPr="00F74EBB" w:rsidRDefault="00F74EBB" w:rsidP="003C5B9D">
      <w:pPr>
        <w:spacing w:beforeAutospacing="0" w:after="0" w:afterAutospacing="0" w:line="240" w:lineRule="auto"/>
        <w:contextualSpacing/>
      </w:pPr>
    </w:p>
    <w:p w14:paraId="6F3C82B2" w14:textId="2E0FDCD7" w:rsidR="00F74EBB" w:rsidRPr="00F74EBB" w:rsidRDefault="00F74EBB" w:rsidP="003C5B9D">
      <w:pPr>
        <w:spacing w:beforeAutospacing="0" w:after="0" w:afterAutospacing="0" w:line="240" w:lineRule="auto"/>
        <w:contextualSpacing/>
        <w:rPr>
          <w:kern w:val="0"/>
          <w14:ligatures w14:val="none"/>
        </w:rPr>
      </w:pPr>
      <w:r w:rsidRPr="3566A3B9">
        <w:rPr>
          <w:kern w:val="0"/>
          <w14:ligatures w14:val="none"/>
        </w:rPr>
        <w:t>In this assignment, students will prepare and deliver an oral defense of their original fiction piece. They will explain their creative ch</w:t>
      </w:r>
      <w:r w:rsidRPr="7246688B">
        <w:rPr>
          <w:kern w:val="0"/>
          <w14:ligatures w14:val="none"/>
        </w:rPr>
        <w:t>oices, connect their work to course readings</w:t>
      </w:r>
      <w:r w:rsidR="0CA25E38" w:rsidRPr="7246688B">
        <w:rPr>
          <w:kern w:val="0"/>
          <w14:ligatures w14:val="none"/>
        </w:rPr>
        <w:t xml:space="preserve"> or craft</w:t>
      </w:r>
      <w:r w:rsidRPr="7246688B">
        <w:rPr>
          <w:kern w:val="0"/>
          <w14:ligatures w14:val="none"/>
        </w:rPr>
        <w:t xml:space="preserve"> principles, and respond to audience questions. This assignment builds critical reflection, argumentation, and presentation skills.</w:t>
      </w:r>
    </w:p>
    <w:p w14:paraId="24A097BE" w14:textId="3F3246CD" w:rsidR="7246688B" w:rsidRDefault="7246688B" w:rsidP="003C5B9D">
      <w:pPr>
        <w:spacing w:beforeAutospacing="0" w:after="0" w:afterAutospacing="0" w:line="240" w:lineRule="auto"/>
        <w:contextualSpacing/>
      </w:pPr>
    </w:p>
    <w:p w14:paraId="20BB935D" w14:textId="0831C10F" w:rsidR="3566A3B9" w:rsidRDefault="3566A3B9" w:rsidP="003C5B9D">
      <w:pPr>
        <w:spacing w:beforeAutospacing="0" w:after="0" w:afterAutospacing="0" w:line="240" w:lineRule="auto"/>
        <w:contextualSpacing/>
      </w:pPr>
    </w:p>
    <w:p w14:paraId="584EB5DA" w14:textId="77777777" w:rsidR="00F74EBB" w:rsidRPr="00F74EBB" w:rsidRDefault="00F74EBB" w:rsidP="003C5B9D">
      <w:pPr>
        <w:pStyle w:val="Heading1"/>
        <w:contextualSpacing/>
        <w:rPr>
          <w:b/>
          <w:bCs/>
        </w:rPr>
      </w:pPr>
      <w:r w:rsidRPr="3566A3B9">
        <w:t>Information for Students</w:t>
      </w:r>
    </w:p>
    <w:p w14:paraId="7666DA7E" w14:textId="08FFD913" w:rsidR="47EC5809" w:rsidRDefault="0CE38B66" w:rsidP="0CE38B66">
      <w:pPr>
        <w:pStyle w:val="Heading1"/>
        <w:contextualSpacing/>
        <w:rPr>
          <w:b/>
          <w:bCs/>
          <w:sz w:val="56"/>
          <w:szCs w:val="56"/>
        </w:rPr>
      </w:pPr>
      <w:r>
        <w:t>Oral Defense of Creative Work Assignment</w:t>
      </w:r>
    </w:p>
    <w:p w14:paraId="5EA34B21" w14:textId="77777777" w:rsidR="00F74EBB" w:rsidRPr="00F74EBB" w:rsidRDefault="0CE38B66" w:rsidP="0CE38B66">
      <w:pPr>
        <w:pStyle w:val="Heading2"/>
        <w:contextualSpacing/>
        <w:rPr>
          <w:b/>
          <w:bCs/>
        </w:rPr>
      </w:pPr>
      <w:r>
        <w:t>Overview</w:t>
      </w:r>
    </w:p>
    <w:p w14:paraId="39861026" w14:textId="02692B7E" w:rsidR="00F74EBB" w:rsidRPr="00F74EBB" w:rsidRDefault="00F74EBB" w:rsidP="003C5B9D">
      <w:pPr>
        <w:spacing w:beforeAutospacing="0" w:after="0" w:afterAutospacing="0" w:line="240" w:lineRule="auto"/>
        <w:contextualSpacing/>
      </w:pPr>
      <w:r w:rsidRPr="3566A3B9">
        <w:t>For this assignment, you will prepare and deliver a</w:t>
      </w:r>
      <w:r w:rsidR="6DB02E91" w:rsidRPr="3566A3B9">
        <w:t xml:space="preserve"> </w:t>
      </w:r>
      <w:r w:rsidR="0FEAC29B" w:rsidRPr="3566A3B9">
        <w:t>3–5-minute</w:t>
      </w:r>
      <w:r w:rsidRPr="3566A3B9">
        <w:t xml:space="preserve"> oral defense of</w:t>
      </w:r>
      <w:r w:rsidR="031E2769" w:rsidRPr="3566A3B9">
        <w:t xml:space="preserve"> the</w:t>
      </w:r>
      <w:r w:rsidRPr="3566A3B9">
        <w:t xml:space="preserve"> original fiction piece </w:t>
      </w:r>
      <w:r w:rsidR="303AF904" w:rsidRPr="3566A3B9">
        <w:t xml:space="preserve">you wrote </w:t>
      </w:r>
      <w:r w:rsidRPr="3566A3B9">
        <w:t xml:space="preserve">this semester. In your defense, you will explain your creative choices, justify how they contribute to your intended meaning or effect, and connect your work to course readings </w:t>
      </w:r>
      <w:r w:rsidR="0AAAECC3" w:rsidRPr="3566A3B9">
        <w:t>and</w:t>
      </w:r>
      <w:r w:rsidRPr="3566A3B9">
        <w:t xml:space="preserve"> concepts</w:t>
      </w:r>
      <w:r w:rsidR="45585816" w:rsidRPr="3566A3B9">
        <w:t xml:space="preserve"> using quotes or excerpts to support your choices</w:t>
      </w:r>
      <w:r w:rsidRPr="3566A3B9">
        <w:t xml:space="preserve">. This assignment will help you practice </w:t>
      </w:r>
      <w:r w:rsidR="57C2373D" w:rsidRPr="3566A3B9">
        <w:t>using evidence to support your choices and presenting your ideas before an audience</w:t>
      </w:r>
      <w:r w:rsidRPr="3566A3B9">
        <w:t>.</w:t>
      </w:r>
    </w:p>
    <w:p w14:paraId="098F5D4E" w14:textId="2EA11BEA" w:rsidR="7246688B" w:rsidRDefault="7246688B" w:rsidP="003C5B9D">
      <w:pPr>
        <w:spacing w:after="0" w:afterAutospacing="0" w:line="240" w:lineRule="auto"/>
        <w:contextualSpacing/>
      </w:pPr>
    </w:p>
    <w:p w14:paraId="67264F81" w14:textId="77777777" w:rsidR="00F74EBB" w:rsidRPr="00F74EBB" w:rsidRDefault="00F74EBB" w:rsidP="003C5B9D">
      <w:pPr>
        <w:pStyle w:val="NoSpacing"/>
        <w:spacing w:beforeAutospacing="0" w:after="0" w:afterAutospacing="0" w:line="240" w:lineRule="auto"/>
        <w:contextualSpacing/>
        <w:rPr>
          <w:rFonts w:ascii="Calibri" w:eastAsia="Calibri" w:hAnsi="Calibri" w:cs="Calibri"/>
        </w:rPr>
      </w:pPr>
      <w:r w:rsidRPr="6C625E4F">
        <w:rPr>
          <w:rFonts w:ascii="Calibri" w:eastAsia="Calibri" w:hAnsi="Calibri" w:cs="Calibri"/>
        </w:rPr>
        <w:t>As you work on this assignment you will:</w:t>
      </w:r>
    </w:p>
    <w:p w14:paraId="43C4EF90" w14:textId="77777777" w:rsidR="00F74EBB" w:rsidRPr="00F74EBB" w:rsidRDefault="00F74EBB" w:rsidP="003C5B9D">
      <w:pPr>
        <w:numPr>
          <w:ilvl w:val="0"/>
          <w:numId w:val="1"/>
        </w:numPr>
        <w:spacing w:beforeAutospacing="0" w:after="0" w:afterAutospacing="0" w:line="240" w:lineRule="auto"/>
        <w:contextualSpacing/>
        <w:rPr>
          <w:kern w:val="0"/>
          <w14:ligatures w14:val="none"/>
        </w:rPr>
      </w:pPr>
      <w:r w:rsidRPr="7246688B">
        <w:rPr>
          <w:kern w:val="0"/>
          <w14:ligatures w14:val="none"/>
        </w:rPr>
        <w:t>Select one fiction piece you wrote this semester to defend.</w:t>
      </w:r>
    </w:p>
    <w:p w14:paraId="75275022" w14:textId="77777777" w:rsidR="00F74EBB" w:rsidRPr="00F74EBB" w:rsidRDefault="00F74EBB" w:rsidP="003C5B9D">
      <w:pPr>
        <w:numPr>
          <w:ilvl w:val="0"/>
          <w:numId w:val="1"/>
        </w:numPr>
        <w:spacing w:beforeAutospacing="0" w:after="0" w:afterAutospacing="0" w:line="240" w:lineRule="auto"/>
        <w:contextualSpacing/>
        <w:rPr>
          <w:kern w:val="0"/>
          <w14:ligatures w14:val="none"/>
        </w:rPr>
      </w:pPr>
      <w:r w:rsidRPr="7246688B">
        <w:rPr>
          <w:kern w:val="0"/>
          <w14:ligatures w14:val="none"/>
        </w:rPr>
        <w:t>Prepare a 3–</w:t>
      </w:r>
      <w:r w:rsidR="48CEE524" w:rsidRPr="7246688B">
        <w:rPr>
          <w:kern w:val="0"/>
          <w14:ligatures w14:val="none"/>
        </w:rPr>
        <w:t>5-minute</w:t>
      </w:r>
      <w:r w:rsidRPr="7246688B">
        <w:rPr>
          <w:kern w:val="0"/>
          <w14:ligatures w14:val="none"/>
        </w:rPr>
        <w:t xml:space="preserve"> oral presentation explaining your creative choices.</w:t>
      </w:r>
    </w:p>
    <w:p w14:paraId="003A2CFB" w14:textId="77777777" w:rsidR="00F74EBB" w:rsidRPr="00F74EBB" w:rsidRDefault="00F74EBB" w:rsidP="003C5B9D">
      <w:pPr>
        <w:numPr>
          <w:ilvl w:val="0"/>
          <w:numId w:val="1"/>
        </w:numPr>
        <w:spacing w:beforeAutospacing="0" w:after="0" w:afterAutospacing="0" w:line="240" w:lineRule="auto"/>
        <w:contextualSpacing/>
        <w:rPr>
          <w:kern w:val="0"/>
          <w14:ligatures w14:val="none"/>
        </w:rPr>
      </w:pPr>
      <w:r w:rsidRPr="7246688B">
        <w:rPr>
          <w:kern w:val="0"/>
          <w14:ligatures w14:val="none"/>
        </w:rPr>
        <w:t>Use evidence from your text (quotations or excerpts) to support your analysis.</w:t>
      </w:r>
    </w:p>
    <w:p w14:paraId="52DC39C7" w14:textId="77777777" w:rsidR="00F74EBB" w:rsidRPr="00F74EBB" w:rsidRDefault="00F74EBB" w:rsidP="003C5B9D">
      <w:pPr>
        <w:numPr>
          <w:ilvl w:val="0"/>
          <w:numId w:val="1"/>
        </w:numPr>
        <w:spacing w:beforeAutospacing="0" w:after="0" w:afterAutospacing="0" w:line="240" w:lineRule="auto"/>
        <w:contextualSpacing/>
        <w:rPr>
          <w:kern w:val="0"/>
          <w14:ligatures w14:val="none"/>
        </w:rPr>
      </w:pPr>
      <w:r w:rsidRPr="7246688B">
        <w:rPr>
          <w:kern w:val="0"/>
          <w14:ligatures w14:val="none"/>
        </w:rPr>
        <w:t>Connect your choices to course readings, authors studied, or craft techniques.</w:t>
      </w:r>
    </w:p>
    <w:p w14:paraId="59B26129" w14:textId="19CFBFA1" w:rsidR="108B33E2" w:rsidRDefault="00F74EBB" w:rsidP="003C5B9D">
      <w:pPr>
        <w:numPr>
          <w:ilvl w:val="0"/>
          <w:numId w:val="1"/>
        </w:numPr>
        <w:spacing w:beforeAutospacing="0" w:after="0" w:afterAutospacing="0" w:line="240" w:lineRule="auto"/>
        <w:contextualSpacing/>
        <w:rPr>
          <w:kern w:val="0"/>
          <w14:ligatures w14:val="none"/>
        </w:rPr>
      </w:pPr>
      <w:r w:rsidRPr="7246688B">
        <w:rPr>
          <w:kern w:val="0"/>
          <w14:ligatures w14:val="none"/>
        </w:rPr>
        <w:t>Prepare to respond thoughtfully to 1–2 audience or instructor questions.</w:t>
      </w:r>
    </w:p>
    <w:p w14:paraId="14355F93" w14:textId="77777777" w:rsidR="003C5B9D" w:rsidRPr="003C5B9D" w:rsidRDefault="003C5B9D" w:rsidP="003C5B9D">
      <w:pPr>
        <w:spacing w:beforeAutospacing="0" w:after="0" w:afterAutospacing="0" w:line="240" w:lineRule="auto"/>
        <w:ind w:left="720"/>
        <w:contextualSpacing/>
        <w:rPr>
          <w:kern w:val="0"/>
          <w14:ligatures w14:val="none"/>
        </w:rPr>
      </w:pPr>
    </w:p>
    <w:p w14:paraId="6EB2B6F8" w14:textId="77777777" w:rsidR="00F74EBB" w:rsidRPr="00F74EBB" w:rsidRDefault="0CE38B66" w:rsidP="0CE38B66">
      <w:pPr>
        <w:pStyle w:val="Heading1"/>
        <w:contextualSpacing/>
        <w:rPr>
          <w:b/>
          <w:bCs/>
          <w:sz w:val="27"/>
          <w:szCs w:val="27"/>
        </w:rPr>
      </w:pPr>
      <w:r>
        <w:t>Assignment Format &amp; Guidelines</w:t>
      </w:r>
    </w:p>
    <w:p w14:paraId="59224DB1" w14:textId="77777777" w:rsidR="00F74EBB" w:rsidRPr="00F74EBB" w:rsidRDefault="00F74EBB" w:rsidP="003C5B9D">
      <w:pPr>
        <w:spacing w:beforeAutospacing="0" w:after="0" w:afterAutospacing="0" w:line="240" w:lineRule="auto"/>
        <w:contextualSpacing/>
        <w:rPr>
          <w:sz w:val="26"/>
          <w:szCs w:val="26"/>
        </w:rPr>
      </w:pPr>
      <w:r w:rsidRPr="6C625E4F">
        <w:t>Your oral defense will:</w:t>
      </w:r>
    </w:p>
    <w:p w14:paraId="140B540C" w14:textId="77777777" w:rsidR="00F74EBB" w:rsidRPr="00F74EBB" w:rsidRDefault="00F74EBB" w:rsidP="003C5B9D">
      <w:pPr>
        <w:numPr>
          <w:ilvl w:val="0"/>
          <w:numId w:val="2"/>
        </w:numPr>
        <w:spacing w:beforeAutospacing="0" w:after="0" w:afterAutospacing="0" w:line="240" w:lineRule="auto"/>
        <w:contextualSpacing/>
        <w:rPr>
          <w:kern w:val="0"/>
          <w14:ligatures w14:val="none"/>
        </w:rPr>
      </w:pPr>
      <w:r w:rsidRPr="7246688B">
        <w:rPr>
          <w:kern w:val="0"/>
          <w14:ligatures w14:val="none"/>
        </w:rPr>
        <w:t>Be 3–5 minutes in length, presented in class or recorded.</w:t>
      </w:r>
    </w:p>
    <w:p w14:paraId="11A4148C" w14:textId="77777777" w:rsidR="00F74EBB" w:rsidRPr="00F74EBB" w:rsidRDefault="00F74EBB" w:rsidP="003C5B9D">
      <w:pPr>
        <w:numPr>
          <w:ilvl w:val="0"/>
          <w:numId w:val="2"/>
        </w:numPr>
        <w:spacing w:before="100" w:after="0" w:afterAutospacing="0" w:line="240" w:lineRule="auto"/>
        <w:contextualSpacing/>
        <w:rPr>
          <w:kern w:val="0"/>
          <w14:ligatures w14:val="none"/>
        </w:rPr>
      </w:pPr>
      <w:r w:rsidRPr="7246688B">
        <w:rPr>
          <w:kern w:val="0"/>
          <w14:ligatures w14:val="none"/>
        </w:rPr>
        <w:t>Include an introduction stating the title and genre of your piece and your thesis about its central aim or effect.</w:t>
      </w:r>
    </w:p>
    <w:p w14:paraId="5EB4FD93" w14:textId="77777777" w:rsidR="00F74EBB" w:rsidRPr="00F74EBB" w:rsidRDefault="00F74EBB" w:rsidP="003C5B9D">
      <w:pPr>
        <w:numPr>
          <w:ilvl w:val="0"/>
          <w:numId w:val="2"/>
        </w:numPr>
        <w:spacing w:before="100" w:after="0" w:afterAutospacing="0" w:line="240" w:lineRule="auto"/>
        <w:contextualSpacing/>
        <w:rPr>
          <w:kern w:val="0"/>
          <w14:ligatures w14:val="none"/>
        </w:rPr>
      </w:pPr>
      <w:r w:rsidRPr="7246688B">
        <w:rPr>
          <w:kern w:val="0"/>
          <w14:ligatures w14:val="none"/>
        </w:rPr>
        <w:t>Explain at least three creative choices you made (e.g. point of view, structure, diction, imagery, dialogue) and justify them with evidence from your text.</w:t>
      </w:r>
    </w:p>
    <w:p w14:paraId="6070CB83" w14:textId="77777777" w:rsidR="00F74EBB" w:rsidRPr="00F74EBB" w:rsidRDefault="00F74EBB" w:rsidP="003C5B9D">
      <w:pPr>
        <w:numPr>
          <w:ilvl w:val="0"/>
          <w:numId w:val="2"/>
        </w:numPr>
        <w:spacing w:before="100" w:after="0" w:afterAutospacing="0" w:line="240" w:lineRule="auto"/>
        <w:contextualSpacing/>
        <w:rPr>
          <w:kern w:val="0"/>
          <w14:ligatures w14:val="none"/>
        </w:rPr>
      </w:pPr>
      <w:r w:rsidRPr="7246688B">
        <w:rPr>
          <w:kern w:val="0"/>
          <w14:ligatures w14:val="none"/>
        </w:rPr>
        <w:lastRenderedPageBreak/>
        <w:t xml:space="preserve">Connect your work to at least one </w:t>
      </w:r>
      <w:bookmarkStart w:id="0" w:name="_Int_VFu0XIUs"/>
      <w:r w:rsidRPr="7246688B">
        <w:rPr>
          <w:kern w:val="0"/>
          <w14:ligatures w14:val="none"/>
        </w:rPr>
        <w:t>course</w:t>
      </w:r>
      <w:bookmarkEnd w:id="0"/>
      <w:r w:rsidRPr="7246688B">
        <w:rPr>
          <w:kern w:val="0"/>
          <w14:ligatures w14:val="none"/>
        </w:rPr>
        <w:t xml:space="preserve"> reading, author influence, or craft principle discussed in class.</w:t>
      </w:r>
    </w:p>
    <w:p w14:paraId="26895FD8" w14:textId="3817935A" w:rsidR="3566A3B9" w:rsidRDefault="3566A3B9" w:rsidP="0CE38B66">
      <w:pPr>
        <w:spacing w:after="0" w:afterAutospacing="0" w:line="240" w:lineRule="auto"/>
        <w:ind w:left="720"/>
        <w:contextualSpacing/>
      </w:pPr>
    </w:p>
    <w:p w14:paraId="50CC2385" w14:textId="4431DA44" w:rsidR="0CE38B66" w:rsidRDefault="0CE38B66" w:rsidP="0CE38B66">
      <w:pPr>
        <w:spacing w:after="0" w:afterAutospacing="0" w:line="240" w:lineRule="auto"/>
        <w:ind w:left="720"/>
        <w:contextualSpacing/>
      </w:pPr>
    </w:p>
    <w:p w14:paraId="035B26F2" w14:textId="5A99584D" w:rsidR="0CE38B66" w:rsidRDefault="0CE38B66" w:rsidP="0CE38B66">
      <w:pPr>
        <w:spacing w:after="0" w:afterAutospacing="0" w:line="240" w:lineRule="auto"/>
        <w:ind w:left="720"/>
        <w:contextualSpacing/>
      </w:pPr>
    </w:p>
    <w:p w14:paraId="6536AA96" w14:textId="77777777" w:rsidR="00F74EBB" w:rsidRPr="00F74EBB" w:rsidRDefault="0CE38B66" w:rsidP="0CE38B66">
      <w:pPr>
        <w:pStyle w:val="Heading1"/>
        <w:contextualSpacing/>
        <w:rPr>
          <w:b/>
          <w:bCs/>
          <w:sz w:val="27"/>
          <w:szCs w:val="27"/>
        </w:rPr>
      </w:pPr>
      <w:r>
        <w:t>Assessment Criteria</w:t>
      </w:r>
    </w:p>
    <w:p w14:paraId="2D87C92D" w14:textId="1FDC67F3" w:rsidR="1AFAF998" w:rsidRDefault="1AFAF998" w:rsidP="003C5B9D">
      <w:pPr>
        <w:spacing w:beforeAutospacing="0" w:after="0" w:afterAutospacing="0" w:line="240" w:lineRule="auto"/>
        <w:contextualSpacing/>
      </w:pPr>
      <w:r w:rsidRPr="6C625E4F">
        <w:t>Your oral defense presentation will be graded on your:</w:t>
      </w:r>
    </w:p>
    <w:p w14:paraId="7D3B29CF" w14:textId="4875A26F" w:rsidR="00F74EBB" w:rsidRPr="00F74EBB" w:rsidRDefault="1AFAF998" w:rsidP="003C5B9D">
      <w:pPr>
        <w:numPr>
          <w:ilvl w:val="0"/>
          <w:numId w:val="3"/>
        </w:numPr>
        <w:spacing w:before="100" w:after="0" w:afterAutospacing="0" w:line="240" w:lineRule="auto"/>
        <w:contextualSpacing/>
        <w:rPr>
          <w:kern w:val="0"/>
          <w14:ligatures w14:val="none"/>
        </w:rPr>
      </w:pPr>
      <w:r w:rsidRPr="108B33E2">
        <w:rPr>
          <w:kern w:val="0"/>
          <w14:ligatures w14:val="none"/>
        </w:rPr>
        <w:t>I</w:t>
      </w:r>
      <w:r w:rsidR="00F74EBB" w:rsidRPr="108B33E2">
        <w:rPr>
          <w:kern w:val="0"/>
          <w14:ligatures w14:val="none"/>
        </w:rPr>
        <w:t xml:space="preserve">ntroduction </w:t>
      </w:r>
      <w:r w:rsidR="2D200F0D" w:rsidRPr="108B33E2">
        <w:rPr>
          <w:kern w:val="0"/>
          <w14:ligatures w14:val="none"/>
        </w:rPr>
        <w:t xml:space="preserve">information </w:t>
      </w:r>
      <w:r w:rsidR="00F74EBB" w:rsidRPr="108B33E2">
        <w:rPr>
          <w:kern w:val="0"/>
          <w14:ligatures w14:val="none"/>
        </w:rPr>
        <w:t>including title, genre, and thesis about the piece’s aim or effect.</w:t>
      </w:r>
    </w:p>
    <w:p w14:paraId="61BFEAED" w14:textId="0C81F301" w:rsidR="00F74EBB" w:rsidRPr="00F74EBB" w:rsidRDefault="2A4A49C9" w:rsidP="003C5B9D">
      <w:pPr>
        <w:numPr>
          <w:ilvl w:val="0"/>
          <w:numId w:val="3"/>
        </w:numPr>
        <w:spacing w:before="100" w:after="0" w:afterAutospacing="0" w:line="240" w:lineRule="auto"/>
        <w:contextualSpacing/>
        <w:rPr>
          <w:kern w:val="0"/>
          <w14:ligatures w14:val="none"/>
        </w:rPr>
      </w:pPr>
      <w:r w:rsidRPr="108B33E2">
        <w:rPr>
          <w:kern w:val="0"/>
          <w14:ligatures w14:val="none"/>
        </w:rPr>
        <w:t xml:space="preserve">Explanation of </w:t>
      </w:r>
      <w:r w:rsidR="00F74EBB" w:rsidRPr="108B33E2">
        <w:rPr>
          <w:kern w:val="0"/>
          <w14:ligatures w14:val="none"/>
        </w:rPr>
        <w:t>at least three creative choices with evidence from the text.</w:t>
      </w:r>
    </w:p>
    <w:p w14:paraId="1AA46256" w14:textId="4844EBB2" w:rsidR="00F74EBB" w:rsidRPr="00F74EBB" w:rsidRDefault="435E2140" w:rsidP="003C5B9D">
      <w:pPr>
        <w:numPr>
          <w:ilvl w:val="0"/>
          <w:numId w:val="3"/>
        </w:numPr>
        <w:spacing w:before="100" w:after="0" w:afterAutospacing="0" w:line="240" w:lineRule="auto"/>
        <w:contextualSpacing/>
        <w:rPr>
          <w:kern w:val="0"/>
          <w14:ligatures w14:val="none"/>
        </w:rPr>
      </w:pPr>
      <w:r w:rsidRPr="108B33E2">
        <w:rPr>
          <w:kern w:val="0"/>
          <w14:ligatures w14:val="none"/>
        </w:rPr>
        <w:t>The connections you make between your</w:t>
      </w:r>
      <w:r w:rsidR="50BDB61A" w:rsidRPr="108B33E2">
        <w:rPr>
          <w:kern w:val="0"/>
          <w14:ligatures w14:val="none"/>
        </w:rPr>
        <w:t xml:space="preserve"> content</w:t>
      </w:r>
      <w:r w:rsidR="00F74EBB" w:rsidRPr="108B33E2">
        <w:rPr>
          <w:kern w:val="0"/>
          <w14:ligatures w14:val="none"/>
        </w:rPr>
        <w:t xml:space="preserve"> </w:t>
      </w:r>
      <w:r w:rsidR="4529AF56" w:rsidRPr="108B33E2">
        <w:rPr>
          <w:kern w:val="0"/>
          <w14:ligatures w14:val="none"/>
        </w:rPr>
        <w:t>and</w:t>
      </w:r>
      <w:r w:rsidR="00F74EBB" w:rsidRPr="108B33E2">
        <w:rPr>
          <w:kern w:val="0"/>
          <w14:ligatures w14:val="none"/>
        </w:rPr>
        <w:t xml:space="preserve"> course readings, author influences, or craft principles.</w:t>
      </w:r>
    </w:p>
    <w:p w14:paraId="2F5D47B9" w14:textId="04941A57" w:rsidR="00F74EBB" w:rsidRPr="00F74EBB" w:rsidRDefault="488218CB" w:rsidP="003C5B9D">
      <w:pPr>
        <w:numPr>
          <w:ilvl w:val="0"/>
          <w:numId w:val="3"/>
        </w:numPr>
        <w:spacing w:before="100" w:after="0" w:afterAutospacing="0" w:line="240" w:lineRule="auto"/>
        <w:contextualSpacing/>
        <w:rPr>
          <w:kern w:val="0"/>
          <w14:ligatures w14:val="none"/>
        </w:rPr>
      </w:pPr>
      <w:r w:rsidRPr="108B33E2">
        <w:rPr>
          <w:kern w:val="0"/>
          <w14:ligatures w14:val="none"/>
        </w:rPr>
        <w:t xml:space="preserve">Explanation of </w:t>
      </w:r>
      <w:r w:rsidR="00F74EBB" w:rsidRPr="108B33E2">
        <w:rPr>
          <w:kern w:val="0"/>
          <w14:ligatures w14:val="none"/>
        </w:rPr>
        <w:t>argument</w:t>
      </w:r>
      <w:r w:rsidR="1A5BC7F1" w:rsidRPr="108B33E2">
        <w:rPr>
          <w:kern w:val="0"/>
          <w14:ligatures w14:val="none"/>
        </w:rPr>
        <w:t>s</w:t>
      </w:r>
      <w:r w:rsidR="00F74EBB" w:rsidRPr="108B33E2">
        <w:rPr>
          <w:kern w:val="0"/>
          <w14:ligatures w14:val="none"/>
        </w:rPr>
        <w:t xml:space="preserve"> justifying creative choices.</w:t>
      </w:r>
    </w:p>
    <w:p w14:paraId="1BE060FE" w14:textId="61C4FC48" w:rsidR="00F74EBB" w:rsidRPr="00F74EBB" w:rsidRDefault="243E1CE5" w:rsidP="003C5B9D">
      <w:pPr>
        <w:numPr>
          <w:ilvl w:val="0"/>
          <w:numId w:val="3"/>
        </w:numPr>
        <w:spacing w:before="100" w:after="0" w:afterAutospacing="0" w:line="240" w:lineRule="auto"/>
        <w:contextualSpacing/>
        <w:rPr>
          <w:kern w:val="0"/>
          <w14:ligatures w14:val="none"/>
        </w:rPr>
      </w:pPr>
      <w:r w:rsidRPr="108B33E2">
        <w:rPr>
          <w:kern w:val="0"/>
          <w14:ligatures w14:val="none"/>
        </w:rPr>
        <w:t>Deliver your presentation and r</w:t>
      </w:r>
      <w:r w:rsidR="50E31F52" w:rsidRPr="108B33E2">
        <w:rPr>
          <w:kern w:val="0"/>
          <w14:ligatures w14:val="none"/>
        </w:rPr>
        <w:t>esponse to questions</w:t>
      </w:r>
      <w:r w:rsidR="3E94D129" w:rsidRPr="108B33E2">
        <w:rPr>
          <w:kern w:val="0"/>
          <w14:ligatures w14:val="none"/>
        </w:rPr>
        <w:t xml:space="preserve">. </w:t>
      </w:r>
    </w:p>
    <w:p w14:paraId="2518D3EF" w14:textId="7DF486F4" w:rsidR="0CE38B66" w:rsidRDefault="0CE38B66" w:rsidP="0CE38B66">
      <w:pPr>
        <w:pStyle w:val="Heading1"/>
        <w:spacing w:beforeAutospacing="1"/>
        <w:contextualSpacing/>
      </w:pPr>
    </w:p>
    <w:tbl>
      <w:tblPr>
        <w:tblStyle w:val="TableGrid"/>
        <w:tblW w:w="0" w:type="auto"/>
        <w:tblLook w:val="04A0" w:firstRow="1" w:lastRow="0" w:firstColumn="1" w:lastColumn="0" w:noHBand="0" w:noVBand="1"/>
      </w:tblPr>
      <w:tblGrid>
        <w:gridCol w:w="2044"/>
        <w:gridCol w:w="2043"/>
        <w:gridCol w:w="2042"/>
        <w:gridCol w:w="2042"/>
        <w:gridCol w:w="2043"/>
      </w:tblGrid>
      <w:tr w:rsidR="00C134C8" w14:paraId="23A3A106" w14:textId="77777777" w:rsidTr="00C134C8">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3273E84D" w14:textId="77777777" w:rsidR="00C134C8" w:rsidRDefault="00C134C8" w:rsidP="0033432E">
            <w:pPr>
              <w:contextualSpacing/>
              <w:jc w:val="center"/>
            </w:pPr>
            <w:r>
              <w:rPr>
                <w:b/>
                <w:color w:val="FFFFFF"/>
                <w:sz w:val="28"/>
              </w:rPr>
              <w:t>Oral Defense of Creative Work Grading Rubric</w:t>
            </w:r>
          </w:p>
        </w:tc>
      </w:tr>
      <w:tr w:rsidR="00C134C8" w:rsidRPr="007C6E78" w14:paraId="69CBB950" w14:textId="77777777" w:rsidTr="00C134C8">
        <w:tc>
          <w:tcPr>
            <w:tcW w:w="2044" w:type="dxa"/>
            <w:tcBorders>
              <w:top w:val="single" w:sz="4" w:space="0" w:color="FFFFFF"/>
              <w:left w:val="single" w:sz="4" w:space="0" w:color="FFFFFF"/>
              <w:bottom w:val="single" w:sz="4" w:space="0" w:color="FFFFFF"/>
              <w:right w:val="single" w:sz="4" w:space="0" w:color="FFFFFF"/>
            </w:tcBorders>
            <w:shd w:val="clear" w:color="auto" w:fill="000000"/>
          </w:tcPr>
          <w:p w14:paraId="57652EDB" w14:textId="77777777" w:rsidR="00C134C8" w:rsidRPr="007C6E78" w:rsidRDefault="00C134C8" w:rsidP="0033432E">
            <w:pPr>
              <w:contextualSpacing/>
              <w:jc w:val="center"/>
              <w:rPr>
                <w:b/>
                <w:bCs/>
              </w:rPr>
            </w:pPr>
            <w:r w:rsidRPr="007C6E78">
              <w:rPr>
                <w:b/>
                <w:bCs/>
                <w:color w:val="FFFFFF"/>
              </w:rPr>
              <w:t>Criteria</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5FC372EE" w14:textId="77777777" w:rsidR="00C134C8" w:rsidRPr="007C6E78" w:rsidRDefault="00C134C8" w:rsidP="0033432E">
            <w:pPr>
              <w:contextualSpacing/>
              <w:jc w:val="center"/>
              <w:rPr>
                <w:b/>
                <w:bCs/>
              </w:rPr>
            </w:pPr>
            <w:r w:rsidRPr="007C6E78">
              <w:rPr>
                <w:b/>
                <w:bCs/>
                <w:color w:val="FFFFFF"/>
              </w:rPr>
              <w:t>Exceeds Expectations</w:t>
            </w:r>
          </w:p>
        </w:tc>
        <w:tc>
          <w:tcPr>
            <w:tcW w:w="2042" w:type="dxa"/>
            <w:tcBorders>
              <w:top w:val="single" w:sz="4" w:space="0" w:color="FFFFFF"/>
              <w:left w:val="single" w:sz="4" w:space="0" w:color="FFFFFF"/>
              <w:bottom w:val="single" w:sz="4" w:space="0" w:color="FFFFFF"/>
              <w:right w:val="single" w:sz="4" w:space="0" w:color="FFFFFF"/>
            </w:tcBorders>
            <w:shd w:val="clear" w:color="auto" w:fill="000000"/>
          </w:tcPr>
          <w:p w14:paraId="681CF976" w14:textId="77777777" w:rsidR="00C134C8" w:rsidRPr="007C6E78" w:rsidRDefault="00C134C8" w:rsidP="0033432E">
            <w:pPr>
              <w:contextualSpacing/>
              <w:jc w:val="center"/>
              <w:rPr>
                <w:b/>
                <w:bCs/>
              </w:rPr>
            </w:pPr>
            <w:r w:rsidRPr="007C6E78">
              <w:rPr>
                <w:b/>
                <w:bCs/>
                <w:color w:val="FFFFFF"/>
              </w:rPr>
              <w:t>Meets Expectations</w:t>
            </w:r>
          </w:p>
        </w:tc>
        <w:tc>
          <w:tcPr>
            <w:tcW w:w="2042" w:type="dxa"/>
            <w:tcBorders>
              <w:top w:val="single" w:sz="4" w:space="0" w:color="FFFFFF"/>
              <w:left w:val="single" w:sz="4" w:space="0" w:color="FFFFFF"/>
              <w:bottom w:val="single" w:sz="4" w:space="0" w:color="FFFFFF"/>
              <w:right w:val="single" w:sz="4" w:space="0" w:color="FFFFFF"/>
            </w:tcBorders>
            <w:shd w:val="clear" w:color="auto" w:fill="000000"/>
          </w:tcPr>
          <w:p w14:paraId="3A9B1E60" w14:textId="77777777" w:rsidR="00C134C8" w:rsidRPr="007C6E78" w:rsidRDefault="00C134C8" w:rsidP="0033432E">
            <w:pPr>
              <w:contextualSpacing/>
              <w:jc w:val="center"/>
              <w:rPr>
                <w:b/>
                <w:bCs/>
              </w:rPr>
            </w:pPr>
            <w:r w:rsidRPr="007C6E78">
              <w:rPr>
                <w:b/>
                <w:bCs/>
                <w:color w:val="FFFFFF"/>
              </w:rPr>
              <w:t>Approaches Expectations</w:t>
            </w:r>
          </w:p>
        </w:tc>
        <w:tc>
          <w:tcPr>
            <w:tcW w:w="2043" w:type="dxa"/>
            <w:tcBorders>
              <w:top w:val="single" w:sz="4" w:space="0" w:color="FFFFFF"/>
              <w:left w:val="single" w:sz="4" w:space="0" w:color="FFFFFF"/>
              <w:bottom w:val="single" w:sz="4" w:space="0" w:color="FFFFFF"/>
              <w:right w:val="single" w:sz="4" w:space="0" w:color="FFFFFF"/>
            </w:tcBorders>
            <w:shd w:val="clear" w:color="auto" w:fill="000000"/>
          </w:tcPr>
          <w:p w14:paraId="6BE9220A" w14:textId="77777777" w:rsidR="00C134C8" w:rsidRPr="007C6E78" w:rsidRDefault="00C134C8" w:rsidP="0033432E">
            <w:pPr>
              <w:contextualSpacing/>
              <w:jc w:val="center"/>
              <w:rPr>
                <w:b/>
                <w:bCs/>
              </w:rPr>
            </w:pPr>
            <w:r w:rsidRPr="007C6E78">
              <w:rPr>
                <w:b/>
                <w:bCs/>
                <w:color w:val="FFFFFF"/>
              </w:rPr>
              <w:t>Developing</w:t>
            </w:r>
          </w:p>
        </w:tc>
      </w:tr>
      <w:tr w:rsidR="00C134C8" w14:paraId="20906362" w14:textId="77777777" w:rsidTr="00C134C8">
        <w:tc>
          <w:tcPr>
            <w:tcW w:w="2044" w:type="dxa"/>
          </w:tcPr>
          <w:p w14:paraId="4791309E" w14:textId="77777777" w:rsidR="00C134C8" w:rsidRDefault="00C134C8" w:rsidP="0033432E">
            <w:pPr>
              <w:contextualSpacing/>
              <w:rPr>
                <w:b/>
              </w:rPr>
            </w:pPr>
            <w:r>
              <w:rPr>
                <w:b/>
              </w:rPr>
              <w:t xml:space="preserve">Introduction &amp; Thesis </w:t>
            </w:r>
          </w:p>
          <w:p w14:paraId="2802EF39" w14:textId="77777777" w:rsidR="00C134C8" w:rsidRDefault="00C134C8" w:rsidP="0033432E">
            <w:pPr>
              <w:contextualSpacing/>
            </w:pPr>
            <w:r>
              <w:rPr>
                <w:b/>
              </w:rPr>
              <w:t>(20 points)</w:t>
            </w:r>
          </w:p>
        </w:tc>
        <w:tc>
          <w:tcPr>
            <w:tcW w:w="2043" w:type="dxa"/>
          </w:tcPr>
          <w:p w14:paraId="13A01EAC" w14:textId="77777777" w:rsidR="00C134C8" w:rsidRDefault="00C134C8" w:rsidP="0033432E">
            <w:pPr>
              <w:contextualSpacing/>
            </w:pPr>
            <w:r>
              <w:t xml:space="preserve">Presents a clear, insightful introduction with a sophisticated thesis. </w:t>
            </w:r>
          </w:p>
          <w:p w14:paraId="00C57279" w14:textId="77777777" w:rsidR="00C134C8" w:rsidRDefault="00C134C8" w:rsidP="0033432E">
            <w:pPr>
              <w:contextualSpacing/>
            </w:pPr>
            <w:r>
              <w:t>(18–20 points)</w:t>
            </w:r>
          </w:p>
        </w:tc>
        <w:tc>
          <w:tcPr>
            <w:tcW w:w="2042" w:type="dxa"/>
          </w:tcPr>
          <w:p w14:paraId="31C53219" w14:textId="77777777" w:rsidR="00C134C8" w:rsidRDefault="00C134C8" w:rsidP="0033432E">
            <w:pPr>
              <w:contextualSpacing/>
            </w:pPr>
            <w:r>
              <w:t>Presents a clear introduction with a general thesis. (14–17 points)</w:t>
            </w:r>
          </w:p>
        </w:tc>
        <w:tc>
          <w:tcPr>
            <w:tcW w:w="2042" w:type="dxa"/>
          </w:tcPr>
          <w:p w14:paraId="751FAE04" w14:textId="77777777" w:rsidR="00C134C8" w:rsidRDefault="00C134C8" w:rsidP="0033432E">
            <w:pPr>
              <w:contextualSpacing/>
            </w:pPr>
            <w:r>
              <w:t xml:space="preserve">Introduction is present but only partially clear, and thesis lacks strength. </w:t>
            </w:r>
          </w:p>
          <w:p w14:paraId="5B63B8FD" w14:textId="77777777" w:rsidR="00C134C8" w:rsidRDefault="00C134C8" w:rsidP="0033432E">
            <w:pPr>
              <w:contextualSpacing/>
            </w:pPr>
            <w:r>
              <w:t>(6–13 points)</w:t>
            </w:r>
          </w:p>
        </w:tc>
        <w:tc>
          <w:tcPr>
            <w:tcW w:w="2043" w:type="dxa"/>
          </w:tcPr>
          <w:p w14:paraId="1BBCA8F0" w14:textId="77777777" w:rsidR="00C134C8" w:rsidRDefault="00C134C8" w:rsidP="0033432E">
            <w:pPr>
              <w:contextualSpacing/>
            </w:pPr>
            <w:r>
              <w:t xml:space="preserve">Introduction is unclear or thesis is missing. </w:t>
            </w:r>
          </w:p>
          <w:p w14:paraId="2FA9CFA9" w14:textId="77777777" w:rsidR="00C134C8" w:rsidRDefault="00C134C8" w:rsidP="0033432E">
            <w:pPr>
              <w:contextualSpacing/>
            </w:pPr>
            <w:r>
              <w:t>(0–5 points)</w:t>
            </w:r>
          </w:p>
        </w:tc>
      </w:tr>
      <w:tr w:rsidR="00C134C8" w14:paraId="6205554F" w14:textId="77777777" w:rsidTr="00C134C8">
        <w:tc>
          <w:tcPr>
            <w:tcW w:w="2044" w:type="dxa"/>
          </w:tcPr>
          <w:p w14:paraId="5E416A09" w14:textId="77777777" w:rsidR="00C134C8" w:rsidRDefault="00C134C8" w:rsidP="0033432E">
            <w:pPr>
              <w:contextualSpacing/>
            </w:pPr>
            <w:r>
              <w:rPr>
                <w:b/>
              </w:rPr>
              <w:t>Explanation of Creative Choices (20 points)</w:t>
            </w:r>
          </w:p>
        </w:tc>
        <w:tc>
          <w:tcPr>
            <w:tcW w:w="2043" w:type="dxa"/>
          </w:tcPr>
          <w:p w14:paraId="0E8DC765" w14:textId="77777777" w:rsidR="00C134C8" w:rsidRDefault="00C134C8" w:rsidP="0033432E">
            <w:pPr>
              <w:contextualSpacing/>
            </w:pPr>
            <w:r>
              <w:t>Explains three or more choices thoroughly with strong evidence. (18–20 points)</w:t>
            </w:r>
          </w:p>
        </w:tc>
        <w:tc>
          <w:tcPr>
            <w:tcW w:w="2042" w:type="dxa"/>
          </w:tcPr>
          <w:p w14:paraId="70272549" w14:textId="77777777" w:rsidR="00C134C8" w:rsidRDefault="00C134C8" w:rsidP="0033432E">
            <w:pPr>
              <w:contextualSpacing/>
            </w:pPr>
            <w:r>
              <w:t xml:space="preserve">Explains three choices clearly with some evidence. </w:t>
            </w:r>
          </w:p>
          <w:p w14:paraId="28CE592F" w14:textId="77777777" w:rsidR="00C134C8" w:rsidRDefault="00C134C8" w:rsidP="0033432E">
            <w:pPr>
              <w:contextualSpacing/>
            </w:pPr>
            <w:r>
              <w:t>(14–17 points)</w:t>
            </w:r>
          </w:p>
        </w:tc>
        <w:tc>
          <w:tcPr>
            <w:tcW w:w="2042" w:type="dxa"/>
          </w:tcPr>
          <w:p w14:paraId="0F4016B3" w14:textId="77777777" w:rsidR="00C134C8" w:rsidRDefault="00C134C8" w:rsidP="0033432E">
            <w:pPr>
              <w:contextualSpacing/>
            </w:pPr>
            <w:r>
              <w:t>Explains fewer than three choices with limited evidence or clarity.</w:t>
            </w:r>
          </w:p>
          <w:p w14:paraId="28B39477" w14:textId="77777777" w:rsidR="00C134C8" w:rsidRDefault="00C134C8" w:rsidP="0033432E">
            <w:pPr>
              <w:contextualSpacing/>
            </w:pPr>
            <w:r>
              <w:t>(6–13 points)</w:t>
            </w:r>
          </w:p>
        </w:tc>
        <w:tc>
          <w:tcPr>
            <w:tcW w:w="2043" w:type="dxa"/>
          </w:tcPr>
          <w:p w14:paraId="0C535EFE" w14:textId="77777777" w:rsidR="00C134C8" w:rsidRDefault="00C134C8" w:rsidP="0033432E">
            <w:pPr>
              <w:contextualSpacing/>
            </w:pPr>
            <w:r>
              <w:t xml:space="preserve">Explanation is minimal or unsupported. </w:t>
            </w:r>
          </w:p>
          <w:p w14:paraId="756FEDDE" w14:textId="77777777" w:rsidR="00C134C8" w:rsidRDefault="00C134C8" w:rsidP="0033432E">
            <w:pPr>
              <w:contextualSpacing/>
            </w:pPr>
            <w:r>
              <w:t>(0–5 points)</w:t>
            </w:r>
          </w:p>
        </w:tc>
      </w:tr>
      <w:tr w:rsidR="00C134C8" w14:paraId="5EEEBE79" w14:textId="77777777" w:rsidTr="00C134C8">
        <w:tc>
          <w:tcPr>
            <w:tcW w:w="2044" w:type="dxa"/>
          </w:tcPr>
          <w:p w14:paraId="01A694B0" w14:textId="77777777" w:rsidR="00C134C8" w:rsidRDefault="00C134C8" w:rsidP="0033432E">
            <w:pPr>
              <w:contextualSpacing/>
            </w:pPr>
            <w:r>
              <w:rPr>
                <w:b/>
              </w:rPr>
              <w:t>Connection to Readings/Craft (20 points)</w:t>
            </w:r>
          </w:p>
        </w:tc>
        <w:tc>
          <w:tcPr>
            <w:tcW w:w="2043" w:type="dxa"/>
          </w:tcPr>
          <w:p w14:paraId="6EA2E75F" w14:textId="77777777" w:rsidR="00C134C8" w:rsidRDefault="00C134C8" w:rsidP="0033432E">
            <w:pPr>
              <w:contextualSpacing/>
            </w:pPr>
            <w:r>
              <w:t>Connects choices insightfully to readings, authors, or craft principles. (18–20 points)</w:t>
            </w:r>
          </w:p>
        </w:tc>
        <w:tc>
          <w:tcPr>
            <w:tcW w:w="2042" w:type="dxa"/>
          </w:tcPr>
          <w:p w14:paraId="7A9313A2" w14:textId="77777777" w:rsidR="00C134C8" w:rsidRDefault="00C134C8" w:rsidP="0033432E">
            <w:pPr>
              <w:contextualSpacing/>
            </w:pPr>
            <w:r>
              <w:t>Connects choices generally to readings, authors, or craft principles. (14–17 points)</w:t>
            </w:r>
          </w:p>
        </w:tc>
        <w:tc>
          <w:tcPr>
            <w:tcW w:w="2042" w:type="dxa"/>
          </w:tcPr>
          <w:p w14:paraId="7765176C" w14:textId="77777777" w:rsidR="00C134C8" w:rsidRDefault="00C134C8" w:rsidP="0033432E">
            <w:pPr>
              <w:contextualSpacing/>
            </w:pPr>
            <w:r>
              <w:t xml:space="preserve">Connections are incomplete, or lack details. </w:t>
            </w:r>
          </w:p>
          <w:p w14:paraId="7C4087E3" w14:textId="77777777" w:rsidR="00C134C8" w:rsidRDefault="00C134C8" w:rsidP="0033432E">
            <w:pPr>
              <w:contextualSpacing/>
            </w:pPr>
            <w:r>
              <w:t>(6–13 points)</w:t>
            </w:r>
          </w:p>
        </w:tc>
        <w:tc>
          <w:tcPr>
            <w:tcW w:w="2043" w:type="dxa"/>
          </w:tcPr>
          <w:p w14:paraId="52AA00D5" w14:textId="77777777" w:rsidR="00C134C8" w:rsidRDefault="00C134C8" w:rsidP="0033432E">
            <w:pPr>
              <w:contextualSpacing/>
            </w:pPr>
            <w:r>
              <w:t>Provides minimal or no connections. (0–5 points)</w:t>
            </w:r>
          </w:p>
        </w:tc>
      </w:tr>
      <w:tr w:rsidR="00C134C8" w14:paraId="606B42D6" w14:textId="77777777" w:rsidTr="00C134C8">
        <w:tc>
          <w:tcPr>
            <w:tcW w:w="2044" w:type="dxa"/>
          </w:tcPr>
          <w:p w14:paraId="080E12A9" w14:textId="77777777" w:rsidR="00C134C8" w:rsidRDefault="00C134C8" w:rsidP="0033432E">
            <w:pPr>
              <w:contextualSpacing/>
              <w:rPr>
                <w:b/>
              </w:rPr>
            </w:pPr>
            <w:r>
              <w:rPr>
                <w:b/>
              </w:rPr>
              <w:t>Oral Argument &amp; Justification</w:t>
            </w:r>
          </w:p>
          <w:p w14:paraId="1EEE83AF" w14:textId="77777777" w:rsidR="00C134C8" w:rsidRDefault="00C134C8" w:rsidP="0033432E">
            <w:pPr>
              <w:contextualSpacing/>
            </w:pPr>
            <w:r>
              <w:rPr>
                <w:b/>
              </w:rPr>
              <w:t xml:space="preserve"> (20 points)</w:t>
            </w:r>
          </w:p>
        </w:tc>
        <w:tc>
          <w:tcPr>
            <w:tcW w:w="2043" w:type="dxa"/>
          </w:tcPr>
          <w:p w14:paraId="3F3EA372" w14:textId="77777777" w:rsidR="00C134C8" w:rsidRDefault="00C134C8" w:rsidP="0033432E">
            <w:pPr>
              <w:contextualSpacing/>
            </w:pPr>
            <w:r>
              <w:t>Provides a sophisticated, well-reasoned oral argument. (18–20 points)</w:t>
            </w:r>
          </w:p>
        </w:tc>
        <w:tc>
          <w:tcPr>
            <w:tcW w:w="2042" w:type="dxa"/>
          </w:tcPr>
          <w:p w14:paraId="61112235" w14:textId="77777777" w:rsidR="00C134C8" w:rsidRDefault="00C134C8" w:rsidP="0033432E">
            <w:pPr>
              <w:contextualSpacing/>
            </w:pPr>
            <w:r>
              <w:t>Provides a clear, general oral argument. (14–17 points)</w:t>
            </w:r>
          </w:p>
        </w:tc>
        <w:tc>
          <w:tcPr>
            <w:tcW w:w="2042" w:type="dxa"/>
          </w:tcPr>
          <w:p w14:paraId="695A2444" w14:textId="77777777" w:rsidR="00C134C8" w:rsidRDefault="00C134C8" w:rsidP="0033432E">
            <w:pPr>
              <w:contextualSpacing/>
            </w:pPr>
            <w:r>
              <w:t xml:space="preserve">Provides an oral argument with limited reasoning or detail. </w:t>
            </w:r>
          </w:p>
          <w:p w14:paraId="422E3CD0" w14:textId="77777777" w:rsidR="00C134C8" w:rsidRDefault="00C134C8" w:rsidP="0033432E">
            <w:pPr>
              <w:contextualSpacing/>
            </w:pPr>
            <w:r>
              <w:t>(6–13 points)</w:t>
            </w:r>
          </w:p>
        </w:tc>
        <w:tc>
          <w:tcPr>
            <w:tcW w:w="2043" w:type="dxa"/>
          </w:tcPr>
          <w:p w14:paraId="02DFD7ED" w14:textId="77777777" w:rsidR="00C134C8" w:rsidRDefault="00C134C8" w:rsidP="0033432E">
            <w:pPr>
              <w:contextualSpacing/>
            </w:pPr>
            <w:r>
              <w:t>Provides little to no oral argument. (0–5 points)</w:t>
            </w:r>
          </w:p>
        </w:tc>
      </w:tr>
      <w:tr w:rsidR="00C134C8" w14:paraId="272965F1" w14:textId="77777777" w:rsidTr="00C134C8">
        <w:tc>
          <w:tcPr>
            <w:tcW w:w="2044" w:type="dxa"/>
          </w:tcPr>
          <w:p w14:paraId="0DEFFE3D" w14:textId="77777777" w:rsidR="00C134C8" w:rsidRDefault="00C134C8" w:rsidP="0033432E">
            <w:pPr>
              <w:contextualSpacing/>
              <w:rPr>
                <w:b/>
              </w:rPr>
            </w:pPr>
            <w:r>
              <w:rPr>
                <w:b/>
              </w:rPr>
              <w:lastRenderedPageBreak/>
              <w:t xml:space="preserve">Response to Questions </w:t>
            </w:r>
          </w:p>
          <w:p w14:paraId="4AF92341" w14:textId="77777777" w:rsidR="00C134C8" w:rsidRDefault="00C134C8" w:rsidP="0033432E">
            <w:pPr>
              <w:contextualSpacing/>
            </w:pPr>
            <w:r>
              <w:rPr>
                <w:b/>
              </w:rPr>
              <w:t>(10 points)</w:t>
            </w:r>
          </w:p>
        </w:tc>
        <w:tc>
          <w:tcPr>
            <w:tcW w:w="2043" w:type="dxa"/>
          </w:tcPr>
          <w:p w14:paraId="52CA5E30" w14:textId="77777777" w:rsidR="00C134C8" w:rsidRDefault="00C134C8" w:rsidP="0033432E">
            <w:pPr>
              <w:contextualSpacing/>
            </w:pPr>
            <w:r>
              <w:t>Responds thoughtfully with evidence-based answers. (9–10 points)</w:t>
            </w:r>
          </w:p>
        </w:tc>
        <w:tc>
          <w:tcPr>
            <w:tcW w:w="2042" w:type="dxa"/>
          </w:tcPr>
          <w:p w14:paraId="388C2EA8" w14:textId="77777777" w:rsidR="00C134C8" w:rsidRDefault="00C134C8" w:rsidP="0033432E">
            <w:pPr>
              <w:contextualSpacing/>
            </w:pPr>
            <w:r>
              <w:t>Responds adequately with some evidence-based answers. (6–8 points)</w:t>
            </w:r>
          </w:p>
        </w:tc>
        <w:tc>
          <w:tcPr>
            <w:tcW w:w="2042" w:type="dxa"/>
          </w:tcPr>
          <w:p w14:paraId="74E6A6FD" w14:textId="77777777" w:rsidR="00C134C8" w:rsidRDefault="00C134C8" w:rsidP="0033432E">
            <w:pPr>
              <w:contextualSpacing/>
            </w:pPr>
            <w:r>
              <w:t xml:space="preserve">Responds briefly with limited evidence. </w:t>
            </w:r>
          </w:p>
          <w:p w14:paraId="4FA12E72" w14:textId="77777777" w:rsidR="00C134C8" w:rsidRDefault="00C134C8" w:rsidP="0033432E">
            <w:pPr>
              <w:contextualSpacing/>
            </w:pPr>
            <w:r>
              <w:t>(3–5 points)</w:t>
            </w:r>
          </w:p>
        </w:tc>
        <w:tc>
          <w:tcPr>
            <w:tcW w:w="2043" w:type="dxa"/>
          </w:tcPr>
          <w:p w14:paraId="757FB309" w14:textId="77777777" w:rsidR="00C134C8" w:rsidRDefault="00C134C8" w:rsidP="0033432E">
            <w:pPr>
              <w:contextualSpacing/>
            </w:pPr>
            <w:r>
              <w:t xml:space="preserve">Response is minimal or lacks evidence. </w:t>
            </w:r>
          </w:p>
          <w:p w14:paraId="3F04687D" w14:textId="77777777" w:rsidR="00C134C8" w:rsidRDefault="00C134C8" w:rsidP="0033432E">
            <w:pPr>
              <w:contextualSpacing/>
            </w:pPr>
            <w:r>
              <w:t>(0–2 points)</w:t>
            </w:r>
          </w:p>
        </w:tc>
      </w:tr>
      <w:tr w:rsidR="00C134C8" w14:paraId="2BA00858" w14:textId="77777777" w:rsidTr="00C134C8">
        <w:tc>
          <w:tcPr>
            <w:tcW w:w="2044" w:type="dxa"/>
          </w:tcPr>
          <w:p w14:paraId="40B16DA6" w14:textId="77777777" w:rsidR="00C134C8" w:rsidRPr="00F74EBB" w:rsidRDefault="00C134C8" w:rsidP="00C134C8">
            <w:pPr>
              <w:spacing w:afterAutospacing="0"/>
              <w:contextualSpacing/>
            </w:pPr>
            <w:r w:rsidRPr="108B33E2">
              <w:rPr>
                <w:b/>
                <w:bCs/>
                <w:kern w:val="0"/>
                <w14:ligatures w14:val="none"/>
              </w:rPr>
              <w:t>Presentation Skills &amp; Professionalism</w:t>
            </w:r>
          </w:p>
          <w:p w14:paraId="71C850D1" w14:textId="77777777" w:rsidR="00C134C8" w:rsidRPr="00F74EBB" w:rsidRDefault="00C134C8" w:rsidP="00C134C8">
            <w:pPr>
              <w:spacing w:afterAutospacing="0"/>
              <w:contextualSpacing/>
              <w:rPr>
                <w:b/>
                <w:bCs/>
              </w:rPr>
            </w:pPr>
            <w:r w:rsidRPr="6C625E4F">
              <w:rPr>
                <w:b/>
                <w:bCs/>
              </w:rPr>
              <w:t>(10 points)</w:t>
            </w:r>
          </w:p>
          <w:p w14:paraId="13169792" w14:textId="77777777" w:rsidR="00C134C8" w:rsidRDefault="00C134C8" w:rsidP="00C134C8">
            <w:pPr>
              <w:contextualSpacing/>
              <w:rPr>
                <w:b/>
              </w:rPr>
            </w:pPr>
          </w:p>
        </w:tc>
        <w:tc>
          <w:tcPr>
            <w:tcW w:w="2043" w:type="dxa"/>
          </w:tcPr>
          <w:p w14:paraId="2CD16820" w14:textId="77777777" w:rsidR="00C134C8" w:rsidRPr="00F74EBB" w:rsidRDefault="00C134C8" w:rsidP="00C134C8">
            <w:pPr>
              <w:spacing w:afterAutospacing="0"/>
              <w:contextualSpacing/>
            </w:pPr>
            <w:r w:rsidRPr="108B33E2">
              <w:rPr>
                <w:kern w:val="0"/>
                <w14:ligatures w14:val="none"/>
              </w:rPr>
              <w:t xml:space="preserve">Presentation is exceptionally clear, organized, and engaging </w:t>
            </w:r>
          </w:p>
          <w:p w14:paraId="64C16C4A" w14:textId="78945363" w:rsidR="00C134C8" w:rsidRDefault="00C134C8" w:rsidP="00C134C8">
            <w:pPr>
              <w:contextualSpacing/>
            </w:pPr>
            <w:r w:rsidRPr="108B33E2">
              <w:rPr>
                <w:kern w:val="0"/>
                <w14:ligatures w14:val="none"/>
              </w:rPr>
              <w:t>(9–10 points)</w:t>
            </w:r>
          </w:p>
        </w:tc>
        <w:tc>
          <w:tcPr>
            <w:tcW w:w="2042" w:type="dxa"/>
          </w:tcPr>
          <w:p w14:paraId="77F6102D" w14:textId="77777777" w:rsidR="00C134C8" w:rsidRPr="00F74EBB" w:rsidRDefault="00C134C8" w:rsidP="00C134C8">
            <w:pPr>
              <w:spacing w:afterAutospacing="0"/>
              <w:contextualSpacing/>
            </w:pPr>
            <w:r w:rsidRPr="108B33E2">
              <w:rPr>
                <w:kern w:val="0"/>
                <w14:ligatures w14:val="none"/>
              </w:rPr>
              <w:t xml:space="preserve">Presentation is mostly clear and organized </w:t>
            </w:r>
          </w:p>
          <w:p w14:paraId="6B64522F" w14:textId="35D77D18" w:rsidR="00C134C8" w:rsidRDefault="00C134C8" w:rsidP="00C134C8">
            <w:pPr>
              <w:contextualSpacing/>
            </w:pPr>
            <w:r w:rsidRPr="108B33E2">
              <w:rPr>
                <w:kern w:val="0"/>
                <w14:ligatures w14:val="none"/>
              </w:rPr>
              <w:t>(6–8 points)</w:t>
            </w:r>
          </w:p>
        </w:tc>
        <w:tc>
          <w:tcPr>
            <w:tcW w:w="2042" w:type="dxa"/>
          </w:tcPr>
          <w:p w14:paraId="02B1C638" w14:textId="335BC653" w:rsidR="00C134C8" w:rsidRDefault="00C134C8" w:rsidP="00C134C8">
            <w:pPr>
              <w:contextualSpacing/>
            </w:pPr>
            <w:r>
              <w:t>Presentation is somewhat clear and mostly organized</w:t>
            </w:r>
          </w:p>
        </w:tc>
        <w:tc>
          <w:tcPr>
            <w:tcW w:w="2043" w:type="dxa"/>
          </w:tcPr>
          <w:p w14:paraId="710D6A41" w14:textId="39BE7849" w:rsidR="00C134C8" w:rsidRPr="00F74EBB" w:rsidRDefault="00C134C8" w:rsidP="00C134C8">
            <w:pPr>
              <w:spacing w:afterAutospacing="0"/>
              <w:contextualSpacing/>
            </w:pPr>
            <w:r w:rsidRPr="108B33E2">
              <w:rPr>
                <w:kern w:val="0"/>
                <w14:ligatures w14:val="none"/>
              </w:rPr>
              <w:t xml:space="preserve">Presentation </w:t>
            </w:r>
            <w:r>
              <w:rPr>
                <w:kern w:val="0"/>
                <w14:ligatures w14:val="none"/>
              </w:rPr>
              <w:t>unclear and not well</w:t>
            </w:r>
            <w:r w:rsidRPr="108B33E2">
              <w:rPr>
                <w:kern w:val="0"/>
                <w14:ligatures w14:val="none"/>
              </w:rPr>
              <w:t xml:space="preserve"> organiz</w:t>
            </w:r>
            <w:r>
              <w:rPr>
                <w:kern w:val="0"/>
                <w14:ligatures w14:val="none"/>
              </w:rPr>
              <w:t>ed</w:t>
            </w:r>
            <w:r w:rsidRPr="108B33E2">
              <w:rPr>
                <w:kern w:val="0"/>
                <w14:ligatures w14:val="none"/>
              </w:rPr>
              <w:t>.</w:t>
            </w:r>
          </w:p>
          <w:p w14:paraId="790E109B" w14:textId="2AB23C72" w:rsidR="00C134C8" w:rsidRDefault="00C134C8" w:rsidP="00C134C8">
            <w:pPr>
              <w:contextualSpacing/>
            </w:pPr>
            <w:r w:rsidRPr="108B33E2">
              <w:rPr>
                <w:kern w:val="0"/>
                <w14:ligatures w14:val="none"/>
              </w:rPr>
              <w:t>(0–5 points)</w:t>
            </w:r>
          </w:p>
        </w:tc>
      </w:tr>
    </w:tbl>
    <w:p w14:paraId="375AC0D5" w14:textId="49BFF5E8" w:rsidR="0CE38B66" w:rsidRDefault="0CE38B66" w:rsidP="0CE38B66">
      <w:pPr>
        <w:pStyle w:val="Heading1"/>
        <w:spacing w:beforeAutospacing="1"/>
        <w:contextualSpacing/>
      </w:pPr>
    </w:p>
    <w:p w14:paraId="6EB91E86" w14:textId="2FEDE144" w:rsidR="00F74EBB" w:rsidRPr="00F74EBB" w:rsidRDefault="00F74EBB" w:rsidP="003C5B9D">
      <w:pPr>
        <w:pStyle w:val="Heading1"/>
        <w:spacing w:before="100" w:beforeAutospacing="1"/>
        <w:contextualSpacing/>
        <w:rPr>
          <w:sz w:val="24"/>
          <w:szCs w:val="24"/>
        </w:rPr>
      </w:pPr>
      <w:r w:rsidRPr="6C625E4F">
        <w:t xml:space="preserve">Sample Student Submission </w:t>
      </w:r>
    </w:p>
    <w:p w14:paraId="0BF1DBC1" w14:textId="124FEB24" w:rsidR="00F74EBB" w:rsidRPr="00F74EBB" w:rsidRDefault="00F74EBB" w:rsidP="003C5B9D">
      <w:pPr>
        <w:spacing w:after="0" w:afterAutospacing="0" w:line="240" w:lineRule="auto"/>
        <w:contextualSpacing/>
      </w:pPr>
    </w:p>
    <w:p w14:paraId="4E409BC4" w14:textId="77C195D7" w:rsidR="00F74EBB" w:rsidRPr="00F74EBB" w:rsidRDefault="14107BCE" w:rsidP="003C5B9D">
      <w:pPr>
        <w:spacing w:after="0" w:afterAutospacing="0" w:line="240" w:lineRule="auto"/>
        <w:contextualSpacing/>
        <w:rPr>
          <w:b/>
          <w:bCs/>
        </w:rPr>
      </w:pPr>
      <w:r w:rsidRPr="3566A3B9">
        <w:rPr>
          <w:b/>
          <w:bCs/>
        </w:rPr>
        <w:t xml:space="preserve">Maya </w:t>
      </w:r>
      <w:r w:rsidR="53F7450B" w:rsidRPr="3566A3B9">
        <w:rPr>
          <w:b/>
          <w:bCs/>
        </w:rPr>
        <w:t>Awiakta</w:t>
      </w:r>
      <w:r w:rsidR="00F74EBB">
        <w:br/>
      </w:r>
      <w:r w:rsidR="00F74EBB" w:rsidRPr="3566A3B9">
        <w:rPr>
          <w:b/>
          <w:bCs/>
        </w:rPr>
        <w:t xml:space="preserve">ENG 215: </w:t>
      </w:r>
      <w:r w:rsidR="6442E37F" w:rsidRPr="3566A3B9">
        <w:rPr>
          <w:b/>
          <w:bCs/>
        </w:rPr>
        <w:t xml:space="preserve">Creative Writing </w:t>
      </w:r>
    </w:p>
    <w:p w14:paraId="6FBF9E9E" w14:textId="5038695C" w:rsidR="00F74EBB" w:rsidRPr="00F74EBB" w:rsidRDefault="4F05142C" w:rsidP="003C5B9D">
      <w:pPr>
        <w:spacing w:after="0" w:afterAutospacing="0" w:line="240" w:lineRule="auto"/>
        <w:contextualSpacing/>
        <w:rPr>
          <w:b/>
          <w:bCs/>
        </w:rPr>
      </w:pPr>
      <w:r w:rsidRPr="3566A3B9">
        <w:rPr>
          <w:b/>
          <w:bCs/>
        </w:rPr>
        <w:t>Oral Defense of My Short Story</w:t>
      </w:r>
    </w:p>
    <w:p w14:paraId="385E07AC" w14:textId="0EF8F03D" w:rsidR="6C625E4F" w:rsidRDefault="6C625E4F" w:rsidP="003C5B9D">
      <w:pPr>
        <w:spacing w:after="0" w:afterAutospacing="0" w:line="240" w:lineRule="auto"/>
        <w:contextualSpacing/>
        <w:rPr>
          <w:b/>
          <w:bCs/>
        </w:rPr>
      </w:pPr>
    </w:p>
    <w:p w14:paraId="253511BB" w14:textId="77777777" w:rsidR="00F74EBB" w:rsidRPr="00F74EBB" w:rsidRDefault="00F74EBB" w:rsidP="003C5B9D">
      <w:pPr>
        <w:spacing w:before="100" w:after="0" w:afterAutospacing="0" w:line="240" w:lineRule="auto"/>
        <w:contextualSpacing/>
        <w:outlineLvl w:val="2"/>
        <w:rPr>
          <w:b/>
          <w:bCs/>
          <w:kern w:val="0"/>
          <w14:ligatures w14:val="none"/>
        </w:rPr>
      </w:pPr>
      <w:r w:rsidRPr="108B33E2">
        <w:rPr>
          <w:b/>
          <w:bCs/>
          <w:kern w:val="0"/>
          <w14:ligatures w14:val="none"/>
        </w:rPr>
        <w:t>Oral Defense Script</w:t>
      </w:r>
    </w:p>
    <w:p w14:paraId="7FF5EFFF"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 xml:space="preserve">“Hello everyone, my name is Maya, and I will be defending my short story titled </w:t>
      </w:r>
      <w:r w:rsidRPr="3566A3B9">
        <w:rPr>
          <w:i/>
          <w:iCs/>
          <w:kern w:val="0"/>
          <w14:ligatures w14:val="none"/>
        </w:rPr>
        <w:t>The Salt Line</w:t>
      </w:r>
      <w:r w:rsidRPr="108B33E2">
        <w:rPr>
          <w:kern w:val="0"/>
          <w14:ligatures w14:val="none"/>
        </w:rPr>
        <w:t>, a work of literary fiction exploring generational trauma and food as cultural memory.</w:t>
      </w:r>
    </w:p>
    <w:p w14:paraId="2C66B1C8" w14:textId="5EF83CB8" w:rsidR="3566A3B9" w:rsidRDefault="3566A3B9" w:rsidP="003C5B9D">
      <w:pPr>
        <w:spacing w:after="0" w:afterAutospacing="0" w:line="240" w:lineRule="auto"/>
        <w:contextualSpacing/>
      </w:pPr>
    </w:p>
    <w:p w14:paraId="19050B44"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 xml:space="preserve">My thesis is that </w:t>
      </w:r>
      <w:r w:rsidRPr="6C625E4F">
        <w:rPr>
          <w:i/>
          <w:iCs/>
          <w:kern w:val="0"/>
          <w14:ligatures w14:val="none"/>
        </w:rPr>
        <w:t>The Salt Line</w:t>
      </w:r>
      <w:r w:rsidRPr="108B33E2">
        <w:rPr>
          <w:kern w:val="0"/>
          <w14:ligatures w14:val="none"/>
        </w:rPr>
        <w:t xml:space="preserve"> uses food imagery, fragmented structure, and second-person narration to immerse readers in the protagonist’s psychological dissociation and reconnect them to cultural identity.</w:t>
      </w:r>
    </w:p>
    <w:p w14:paraId="718DEC78"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 xml:space="preserve">First, I chose </w:t>
      </w:r>
      <w:r w:rsidRPr="108B33E2">
        <w:rPr>
          <w:b/>
          <w:bCs/>
          <w:kern w:val="0"/>
          <w14:ligatures w14:val="none"/>
        </w:rPr>
        <w:t>second-person narration</w:t>
      </w:r>
      <w:r w:rsidRPr="108B33E2">
        <w:rPr>
          <w:kern w:val="0"/>
          <w14:ligatures w14:val="none"/>
        </w:rPr>
        <w:t xml:space="preserve"> to place readers directly in the experience of the protagonist. For example, in the line, ‘You watch your mother’s hands shaking salt over the rice, precise as ritual,’ the ‘you’ immerses the reader in embodied memory. This choice was inspired by Claudia Rankine’s use of </w:t>
      </w:r>
      <w:bookmarkStart w:id="1" w:name="_Int_AsXWf5fs"/>
      <w:r w:rsidRPr="108B33E2">
        <w:rPr>
          <w:kern w:val="0"/>
          <w14:ligatures w14:val="none"/>
        </w:rPr>
        <w:t>second-person</w:t>
      </w:r>
      <w:bookmarkEnd w:id="1"/>
      <w:r w:rsidRPr="108B33E2">
        <w:rPr>
          <w:kern w:val="0"/>
          <w14:ligatures w14:val="none"/>
        </w:rPr>
        <w:t xml:space="preserve"> in </w:t>
      </w:r>
      <w:r w:rsidRPr="3566A3B9">
        <w:rPr>
          <w:i/>
          <w:iCs/>
          <w:kern w:val="0"/>
          <w14:ligatures w14:val="none"/>
        </w:rPr>
        <w:t>Citizen</w:t>
      </w:r>
      <w:r w:rsidRPr="108B33E2">
        <w:rPr>
          <w:kern w:val="0"/>
          <w14:ligatures w14:val="none"/>
        </w:rPr>
        <w:t xml:space="preserve"> to evoke direct confrontation with systemic trauma.</w:t>
      </w:r>
    </w:p>
    <w:p w14:paraId="446DFB33" w14:textId="0565C282" w:rsidR="3566A3B9" w:rsidRDefault="3566A3B9" w:rsidP="003C5B9D">
      <w:pPr>
        <w:spacing w:after="0" w:afterAutospacing="0" w:line="240" w:lineRule="auto"/>
        <w:contextualSpacing/>
      </w:pPr>
    </w:p>
    <w:p w14:paraId="6CB59D58"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 xml:space="preserve">Second, I used </w:t>
      </w:r>
      <w:r w:rsidRPr="108B33E2">
        <w:rPr>
          <w:b/>
          <w:bCs/>
          <w:kern w:val="0"/>
          <w14:ligatures w14:val="none"/>
        </w:rPr>
        <w:t>fragmented structure</w:t>
      </w:r>
      <w:r w:rsidRPr="108B33E2">
        <w:rPr>
          <w:kern w:val="0"/>
          <w14:ligatures w14:val="none"/>
        </w:rPr>
        <w:t xml:space="preserve"> to mirror memory’s disjointed nature. Each paragraph is a sensory snapshot: salt, rice, sweat, </w:t>
      </w:r>
      <w:bookmarkStart w:id="2" w:name="_Int_E8doK1v1"/>
      <w:r w:rsidRPr="108B33E2">
        <w:rPr>
          <w:kern w:val="0"/>
          <w14:ligatures w14:val="none"/>
        </w:rPr>
        <w:t>ocean</w:t>
      </w:r>
      <w:bookmarkEnd w:id="2"/>
      <w:r w:rsidRPr="108B33E2">
        <w:rPr>
          <w:kern w:val="0"/>
          <w14:ligatures w14:val="none"/>
        </w:rPr>
        <w:t>. This structure reflects what we discussed in class about form mirroring content in experimental fiction.</w:t>
      </w:r>
    </w:p>
    <w:p w14:paraId="1D1BA8E9" w14:textId="37C0C872" w:rsidR="3566A3B9" w:rsidRDefault="3566A3B9" w:rsidP="003C5B9D">
      <w:pPr>
        <w:spacing w:after="0" w:afterAutospacing="0" w:line="240" w:lineRule="auto"/>
        <w:contextualSpacing/>
      </w:pPr>
    </w:p>
    <w:p w14:paraId="0E622C96"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 xml:space="preserve">Third, I relied on </w:t>
      </w:r>
      <w:r w:rsidRPr="108B33E2">
        <w:rPr>
          <w:b/>
          <w:bCs/>
          <w:kern w:val="0"/>
          <w14:ligatures w14:val="none"/>
        </w:rPr>
        <w:t>food imagery as cultural connection</w:t>
      </w:r>
      <w:r w:rsidRPr="108B33E2">
        <w:rPr>
          <w:kern w:val="0"/>
          <w14:ligatures w14:val="none"/>
        </w:rPr>
        <w:t xml:space="preserve">, such as ‘The salted fish she lays out each morning smells of tides and loss.’ This </w:t>
      </w:r>
      <w:bookmarkStart w:id="3" w:name="_Int_34AKdKMM"/>
      <w:r w:rsidRPr="108B33E2">
        <w:rPr>
          <w:kern w:val="0"/>
          <w14:ligatures w14:val="none"/>
        </w:rPr>
        <w:t>ties</w:t>
      </w:r>
      <w:bookmarkEnd w:id="3"/>
      <w:r w:rsidRPr="108B33E2">
        <w:rPr>
          <w:kern w:val="0"/>
          <w14:ligatures w14:val="none"/>
        </w:rPr>
        <w:t xml:space="preserve"> to our reading of Ocean Vuong, whose sensory details evoke immigration and intergenerational grief.</w:t>
      </w:r>
    </w:p>
    <w:p w14:paraId="32E844F9" w14:textId="658BAB53" w:rsidR="3566A3B9" w:rsidRDefault="3566A3B9" w:rsidP="003C5B9D">
      <w:pPr>
        <w:spacing w:after="0" w:afterAutospacing="0" w:line="240" w:lineRule="auto"/>
        <w:contextualSpacing/>
      </w:pPr>
    </w:p>
    <w:p w14:paraId="67553475"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t>Overall, these choices work together to center cultural embodiment while conveying psychological fragmentation. In revision, I plan to refine transitions between fragments to clarify emotional arc.</w:t>
      </w:r>
    </w:p>
    <w:p w14:paraId="4ACA4EA9" w14:textId="77777777" w:rsidR="00F74EBB" w:rsidRPr="00F74EBB" w:rsidRDefault="00F74EBB" w:rsidP="003C5B9D">
      <w:pPr>
        <w:spacing w:before="100" w:after="0" w:afterAutospacing="0" w:line="240" w:lineRule="auto"/>
        <w:contextualSpacing/>
        <w:rPr>
          <w:kern w:val="0"/>
          <w14:ligatures w14:val="none"/>
        </w:rPr>
      </w:pPr>
      <w:r w:rsidRPr="108B33E2">
        <w:rPr>
          <w:kern w:val="0"/>
          <w14:ligatures w14:val="none"/>
        </w:rPr>
        <w:lastRenderedPageBreak/>
        <w:t>I welcome any questions.”</w:t>
      </w:r>
    </w:p>
    <w:p w14:paraId="4726F841" w14:textId="3A7AE6DA" w:rsidR="3566A3B9" w:rsidRDefault="3566A3B9" w:rsidP="003C5B9D">
      <w:pPr>
        <w:spacing w:after="0" w:afterAutospacing="0" w:line="240" w:lineRule="auto"/>
        <w:contextualSpacing/>
      </w:pPr>
    </w:p>
    <w:p w14:paraId="4E388149" w14:textId="77777777" w:rsidR="00F74EBB" w:rsidRPr="00F74EBB" w:rsidRDefault="00F74EBB" w:rsidP="003C5B9D">
      <w:pPr>
        <w:spacing w:before="100" w:after="0" w:afterAutospacing="0" w:line="240" w:lineRule="auto"/>
        <w:contextualSpacing/>
        <w:rPr>
          <w:kern w:val="0"/>
          <w14:ligatures w14:val="none"/>
        </w:rPr>
      </w:pPr>
      <w:r w:rsidRPr="108B33E2">
        <w:rPr>
          <w:b/>
          <w:bCs/>
          <w:kern w:val="0"/>
          <w14:ligatures w14:val="none"/>
        </w:rPr>
        <w:t>Sample Audience Question:</w:t>
      </w:r>
      <w:r w:rsidRPr="00F74EBB">
        <w:rPr>
          <w:rFonts w:ascii="Times New Roman" w:eastAsia="Times New Roman" w:hAnsi="Times New Roman" w:cs="Times New Roman"/>
          <w:kern w:val="0"/>
          <w14:ligatures w14:val="none"/>
        </w:rPr>
        <w:br/>
      </w:r>
      <w:r w:rsidRPr="108B33E2">
        <w:rPr>
          <w:kern w:val="0"/>
          <w14:ligatures w14:val="none"/>
        </w:rPr>
        <w:t xml:space="preserve">“Why did you choose </w:t>
      </w:r>
      <w:bookmarkStart w:id="4" w:name="_Int_bgDw8qLg"/>
      <w:r w:rsidRPr="108B33E2">
        <w:rPr>
          <w:kern w:val="0"/>
          <w14:ligatures w14:val="none"/>
        </w:rPr>
        <w:t>second-person</w:t>
      </w:r>
      <w:bookmarkEnd w:id="4"/>
      <w:r w:rsidRPr="108B33E2">
        <w:rPr>
          <w:kern w:val="0"/>
          <w14:ligatures w14:val="none"/>
        </w:rPr>
        <w:t xml:space="preserve"> instead of first-person?”</w:t>
      </w:r>
    </w:p>
    <w:p w14:paraId="5680E434" w14:textId="48B6F730" w:rsidR="3566A3B9" w:rsidRDefault="3566A3B9" w:rsidP="003C5B9D">
      <w:pPr>
        <w:spacing w:after="0" w:afterAutospacing="0" w:line="240" w:lineRule="auto"/>
        <w:contextualSpacing/>
      </w:pPr>
    </w:p>
    <w:p w14:paraId="68C4A9D4" w14:textId="77777777" w:rsidR="00F74EBB" w:rsidRPr="00F74EBB" w:rsidRDefault="00F74EBB" w:rsidP="003C5B9D">
      <w:pPr>
        <w:spacing w:before="100" w:after="0" w:afterAutospacing="0" w:line="240" w:lineRule="auto"/>
        <w:contextualSpacing/>
        <w:rPr>
          <w:kern w:val="0"/>
          <w14:ligatures w14:val="none"/>
        </w:rPr>
      </w:pPr>
      <w:r w:rsidRPr="108B33E2">
        <w:rPr>
          <w:b/>
          <w:bCs/>
          <w:kern w:val="0"/>
          <w14:ligatures w14:val="none"/>
        </w:rPr>
        <w:t>Response:</w:t>
      </w:r>
      <w:r w:rsidRPr="00F74EBB">
        <w:rPr>
          <w:rFonts w:ascii="Times New Roman" w:eastAsia="Times New Roman" w:hAnsi="Times New Roman" w:cs="Times New Roman"/>
          <w:kern w:val="0"/>
          <w14:ligatures w14:val="none"/>
        </w:rPr>
        <w:br/>
      </w:r>
      <w:r w:rsidRPr="108B33E2">
        <w:rPr>
          <w:kern w:val="0"/>
          <w14:ligatures w14:val="none"/>
        </w:rPr>
        <w:t xml:space="preserve">“I chose </w:t>
      </w:r>
      <w:bookmarkStart w:id="5" w:name="_Int_yAO0JE5t"/>
      <w:r w:rsidRPr="108B33E2">
        <w:rPr>
          <w:kern w:val="0"/>
          <w14:ligatures w14:val="none"/>
        </w:rPr>
        <w:t>second-person</w:t>
      </w:r>
      <w:bookmarkEnd w:id="5"/>
      <w:r w:rsidRPr="108B33E2">
        <w:rPr>
          <w:kern w:val="0"/>
          <w14:ligatures w14:val="none"/>
        </w:rPr>
        <w:t xml:space="preserve"> because it creates distance and immediacy at once. It allows readers to feel implicated while also conveying the narrator’s dissociation, aligning with the theme of fragmented selfhood under trauma.”</w:t>
      </w:r>
    </w:p>
    <w:p w14:paraId="4040B17D" w14:textId="4EA876AA" w:rsidR="00F74EBB" w:rsidRDefault="00F74EBB" w:rsidP="003C5B9D">
      <w:pPr>
        <w:spacing w:after="0" w:afterAutospacing="0" w:line="240" w:lineRule="auto"/>
        <w:contextualSpacing/>
      </w:pPr>
    </w:p>
    <w:p w14:paraId="22AD66FE" w14:textId="77777777" w:rsidR="007379B4" w:rsidRDefault="007379B4" w:rsidP="003C5B9D">
      <w:pPr>
        <w:spacing w:after="0" w:afterAutospacing="0" w:line="240" w:lineRule="auto"/>
        <w:contextualSpacing/>
      </w:pPr>
    </w:p>
    <w:sectPr w:rsidR="007379B4">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02EC" w14:textId="77777777" w:rsidR="007A225F" w:rsidRDefault="007A225F">
      <w:pPr>
        <w:spacing w:after="0" w:line="240" w:lineRule="auto"/>
      </w:pPr>
      <w:r>
        <w:separator/>
      </w:r>
    </w:p>
  </w:endnote>
  <w:endnote w:type="continuationSeparator" w:id="0">
    <w:p w14:paraId="59B8E053" w14:textId="77777777" w:rsidR="007A225F" w:rsidRDefault="007A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8B33E2" w14:paraId="586CA1EE" w14:textId="77777777" w:rsidTr="6C625E4F">
      <w:trPr>
        <w:trHeight w:val="300"/>
      </w:trPr>
      <w:tc>
        <w:tcPr>
          <w:tcW w:w="3120" w:type="dxa"/>
        </w:tcPr>
        <w:p w14:paraId="1DBD0175" w14:textId="1B4BE8BD" w:rsidR="108B33E2" w:rsidRDefault="108B33E2" w:rsidP="108B33E2">
          <w:pPr>
            <w:pStyle w:val="Header"/>
            <w:ind w:left="-115"/>
          </w:pPr>
        </w:p>
      </w:tc>
      <w:tc>
        <w:tcPr>
          <w:tcW w:w="3120" w:type="dxa"/>
        </w:tcPr>
        <w:p w14:paraId="1496D5EF" w14:textId="274B4396" w:rsidR="108B33E2" w:rsidRDefault="108B33E2" w:rsidP="108B33E2">
          <w:pPr>
            <w:pStyle w:val="Header"/>
            <w:jc w:val="center"/>
          </w:pPr>
        </w:p>
      </w:tc>
      <w:tc>
        <w:tcPr>
          <w:tcW w:w="3120" w:type="dxa"/>
        </w:tcPr>
        <w:p w14:paraId="08E807CF" w14:textId="15722010" w:rsidR="108B33E2" w:rsidRDefault="108B33E2" w:rsidP="108B33E2">
          <w:pPr>
            <w:pStyle w:val="Header"/>
            <w:ind w:right="-115"/>
            <w:jc w:val="right"/>
          </w:pPr>
          <w:r w:rsidRPr="6C625E4F">
            <w:rPr>
              <w:sz w:val="16"/>
              <w:szCs w:val="16"/>
            </w:rPr>
            <w:fldChar w:fldCharType="begin"/>
          </w:r>
          <w:r>
            <w:instrText>PAGE</w:instrText>
          </w:r>
          <w:r w:rsidRPr="6C625E4F">
            <w:fldChar w:fldCharType="separate"/>
          </w:r>
          <w:r w:rsidR="00D25A9A">
            <w:rPr>
              <w:noProof/>
            </w:rPr>
            <w:t>1</w:t>
          </w:r>
          <w:r w:rsidRPr="6C625E4F">
            <w:rPr>
              <w:sz w:val="16"/>
              <w:szCs w:val="16"/>
            </w:rPr>
            <w:fldChar w:fldCharType="end"/>
          </w:r>
        </w:p>
      </w:tc>
    </w:tr>
  </w:tbl>
  <w:p w14:paraId="031B23C9" w14:textId="71F64F1C" w:rsidR="108B33E2" w:rsidRDefault="108B33E2" w:rsidP="108B3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6A0E" w14:textId="77777777" w:rsidR="007A225F" w:rsidRDefault="007A225F">
      <w:pPr>
        <w:spacing w:after="0" w:line="240" w:lineRule="auto"/>
      </w:pPr>
      <w:r>
        <w:separator/>
      </w:r>
    </w:p>
  </w:footnote>
  <w:footnote w:type="continuationSeparator" w:id="0">
    <w:p w14:paraId="0C5F5581" w14:textId="77777777" w:rsidR="007A225F" w:rsidRDefault="007A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8B33E2" w14:paraId="27FFA63D" w14:textId="77777777" w:rsidTr="108B33E2">
      <w:trPr>
        <w:trHeight w:val="300"/>
      </w:trPr>
      <w:tc>
        <w:tcPr>
          <w:tcW w:w="3120" w:type="dxa"/>
        </w:tcPr>
        <w:p w14:paraId="43A95200" w14:textId="1E90FCF6" w:rsidR="108B33E2" w:rsidRDefault="108B33E2" w:rsidP="108B33E2">
          <w:pPr>
            <w:pStyle w:val="Header"/>
            <w:ind w:left="-115"/>
          </w:pPr>
        </w:p>
      </w:tc>
      <w:tc>
        <w:tcPr>
          <w:tcW w:w="3120" w:type="dxa"/>
        </w:tcPr>
        <w:p w14:paraId="2F6C9A9F" w14:textId="6E41457F" w:rsidR="108B33E2" w:rsidRDefault="108B33E2" w:rsidP="108B33E2">
          <w:pPr>
            <w:pStyle w:val="Header"/>
            <w:jc w:val="center"/>
          </w:pPr>
        </w:p>
      </w:tc>
      <w:tc>
        <w:tcPr>
          <w:tcW w:w="3120" w:type="dxa"/>
        </w:tcPr>
        <w:p w14:paraId="313994AC" w14:textId="28E5CF21" w:rsidR="108B33E2" w:rsidRDefault="108B33E2" w:rsidP="108B33E2">
          <w:pPr>
            <w:pStyle w:val="Header"/>
            <w:ind w:right="-115"/>
            <w:jc w:val="right"/>
          </w:pPr>
        </w:p>
      </w:tc>
    </w:tr>
  </w:tbl>
  <w:p w14:paraId="3319A234" w14:textId="42BB97E7" w:rsidR="108B33E2" w:rsidRDefault="108B33E2" w:rsidP="108B33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AO0JE5t" int2:invalidationBookmarkName="" int2:hashCode="O5Nr4epB7cwpwO" int2:id="IdMTluzV">
      <int2:state int2:value="Rejected" int2:type="gram"/>
    </int2:bookmark>
    <int2:bookmark int2:bookmarkName="_Int_bgDw8qLg" int2:invalidationBookmarkName="" int2:hashCode="O5Nr4epB7cwpwO" int2:id="unys7cg0">
      <int2:state int2:value="Rejected" int2:type="gram"/>
    </int2:bookmark>
    <int2:bookmark int2:bookmarkName="_Int_AsXWf5fs" int2:invalidationBookmarkName="" int2:hashCode="O5Nr4epB7cwpwO" int2:id="DYfPIDNh">
      <int2:state int2:value="Rejected" int2:type="gram"/>
    </int2:bookmark>
    <int2:bookmark int2:bookmarkName="_Int_34AKdKMM" int2:invalidationBookmarkName="" int2:hashCode="p1g1ixAbFbTxSv" int2:id="3DxipHwi">
      <int2:state int2:value="Rejected" int2:type="gram"/>
    </int2:bookmark>
    <int2:bookmark int2:bookmarkName="_Int_E8doK1v1" int2:invalidationBookmarkName="" int2:hashCode="chpFtu+cA2ftPp" int2:id="U3HxYDkC">
      <int2:state int2:value="Rejected" int2:type="gram"/>
    </int2:bookmark>
    <int2:bookmark int2:bookmarkName="_Int_VFu0XIUs" int2:invalidationBookmarkName="" int2:hashCode="SAlWGzQ4T8AX2k" int2:id="T1LxAIC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40"/>
    <w:multiLevelType w:val="multilevel"/>
    <w:tmpl w:val="E99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DD3"/>
    <w:multiLevelType w:val="multilevel"/>
    <w:tmpl w:val="946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05FD7"/>
    <w:multiLevelType w:val="multilevel"/>
    <w:tmpl w:val="F4EC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06415">
    <w:abstractNumId w:val="1"/>
  </w:num>
  <w:num w:numId="2" w16cid:durableId="1108424831">
    <w:abstractNumId w:val="2"/>
  </w:num>
  <w:num w:numId="3" w16cid:durableId="128438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BB"/>
    <w:rsid w:val="001D7CA2"/>
    <w:rsid w:val="002D6EBD"/>
    <w:rsid w:val="003C5B9D"/>
    <w:rsid w:val="00487E88"/>
    <w:rsid w:val="004B1369"/>
    <w:rsid w:val="004C786B"/>
    <w:rsid w:val="005D25E6"/>
    <w:rsid w:val="005D4FBA"/>
    <w:rsid w:val="007379B4"/>
    <w:rsid w:val="00761D34"/>
    <w:rsid w:val="00770209"/>
    <w:rsid w:val="007A225F"/>
    <w:rsid w:val="00804345"/>
    <w:rsid w:val="00C134C8"/>
    <w:rsid w:val="00C91AE3"/>
    <w:rsid w:val="00D25A9A"/>
    <w:rsid w:val="00D83503"/>
    <w:rsid w:val="00DA6414"/>
    <w:rsid w:val="00E34997"/>
    <w:rsid w:val="00F74EBB"/>
    <w:rsid w:val="011594C6"/>
    <w:rsid w:val="0182D7F7"/>
    <w:rsid w:val="01E11E9C"/>
    <w:rsid w:val="01FA26A6"/>
    <w:rsid w:val="0208F043"/>
    <w:rsid w:val="031E2769"/>
    <w:rsid w:val="032DDEAF"/>
    <w:rsid w:val="04FDB908"/>
    <w:rsid w:val="04FF6EDC"/>
    <w:rsid w:val="0594311C"/>
    <w:rsid w:val="061F430A"/>
    <w:rsid w:val="06602A03"/>
    <w:rsid w:val="08EE3DC1"/>
    <w:rsid w:val="0AAAECC3"/>
    <w:rsid w:val="0B05B091"/>
    <w:rsid w:val="0B0F5B7B"/>
    <w:rsid w:val="0B46A9F0"/>
    <w:rsid w:val="0B54DFB3"/>
    <w:rsid w:val="0C8FE16A"/>
    <w:rsid w:val="0C99AB8F"/>
    <w:rsid w:val="0CA25E38"/>
    <w:rsid w:val="0CE38B66"/>
    <w:rsid w:val="0D93914A"/>
    <w:rsid w:val="0ED54CA4"/>
    <w:rsid w:val="0EE21F3E"/>
    <w:rsid w:val="0EF807ED"/>
    <w:rsid w:val="0FEAC29B"/>
    <w:rsid w:val="0FF1604E"/>
    <w:rsid w:val="100279AC"/>
    <w:rsid w:val="108B33E2"/>
    <w:rsid w:val="11749F03"/>
    <w:rsid w:val="127B77E3"/>
    <w:rsid w:val="12953C20"/>
    <w:rsid w:val="14107BCE"/>
    <w:rsid w:val="14726F8D"/>
    <w:rsid w:val="14FA5BA3"/>
    <w:rsid w:val="16001287"/>
    <w:rsid w:val="1602C581"/>
    <w:rsid w:val="16601C25"/>
    <w:rsid w:val="173D5A63"/>
    <w:rsid w:val="1A23FB5C"/>
    <w:rsid w:val="1A56A1F8"/>
    <w:rsid w:val="1A5BC7F1"/>
    <w:rsid w:val="1ADCA780"/>
    <w:rsid w:val="1AE8ABDA"/>
    <w:rsid w:val="1AFAF998"/>
    <w:rsid w:val="1B448DF0"/>
    <w:rsid w:val="1B61A2FB"/>
    <w:rsid w:val="1B89DE6F"/>
    <w:rsid w:val="1BDC7AF5"/>
    <w:rsid w:val="1E092AF7"/>
    <w:rsid w:val="1EBD3598"/>
    <w:rsid w:val="1FA57748"/>
    <w:rsid w:val="2080BE81"/>
    <w:rsid w:val="20C4FA73"/>
    <w:rsid w:val="20F6FD3B"/>
    <w:rsid w:val="229D388E"/>
    <w:rsid w:val="2330B1EA"/>
    <w:rsid w:val="242F1DCF"/>
    <w:rsid w:val="243E1CE5"/>
    <w:rsid w:val="261A0B10"/>
    <w:rsid w:val="2770532D"/>
    <w:rsid w:val="27A23D36"/>
    <w:rsid w:val="27A7C20A"/>
    <w:rsid w:val="291A9945"/>
    <w:rsid w:val="2A28BF2D"/>
    <w:rsid w:val="2A4A49C9"/>
    <w:rsid w:val="2B99457B"/>
    <w:rsid w:val="2BD0933F"/>
    <w:rsid w:val="2D200F0D"/>
    <w:rsid w:val="2DBD7CD6"/>
    <w:rsid w:val="2E1E7D80"/>
    <w:rsid w:val="2E6FCCD0"/>
    <w:rsid w:val="3020BDE9"/>
    <w:rsid w:val="303AF904"/>
    <w:rsid w:val="3049196E"/>
    <w:rsid w:val="31373D42"/>
    <w:rsid w:val="316808DE"/>
    <w:rsid w:val="32777816"/>
    <w:rsid w:val="3326A818"/>
    <w:rsid w:val="33663099"/>
    <w:rsid w:val="33DBFF62"/>
    <w:rsid w:val="34144419"/>
    <w:rsid w:val="341E7617"/>
    <w:rsid w:val="3566A3B9"/>
    <w:rsid w:val="35CA5766"/>
    <w:rsid w:val="37151B5B"/>
    <w:rsid w:val="37C696BD"/>
    <w:rsid w:val="39494D95"/>
    <w:rsid w:val="3AB315DE"/>
    <w:rsid w:val="3C0B9957"/>
    <w:rsid w:val="3D705C4A"/>
    <w:rsid w:val="3DF67434"/>
    <w:rsid w:val="3E0DDC1A"/>
    <w:rsid w:val="3E498778"/>
    <w:rsid w:val="3E94D129"/>
    <w:rsid w:val="3FD2934E"/>
    <w:rsid w:val="414A5529"/>
    <w:rsid w:val="431255B7"/>
    <w:rsid w:val="435E2140"/>
    <w:rsid w:val="43CCE7FE"/>
    <w:rsid w:val="4433F16F"/>
    <w:rsid w:val="4529AF56"/>
    <w:rsid w:val="45585816"/>
    <w:rsid w:val="458C02B9"/>
    <w:rsid w:val="45A375E0"/>
    <w:rsid w:val="46604A20"/>
    <w:rsid w:val="47EC5809"/>
    <w:rsid w:val="486159B0"/>
    <w:rsid w:val="488218CB"/>
    <w:rsid w:val="4893F819"/>
    <w:rsid w:val="48CEE524"/>
    <w:rsid w:val="4901214E"/>
    <w:rsid w:val="4A0390A0"/>
    <w:rsid w:val="4A1BABF3"/>
    <w:rsid w:val="4AA50086"/>
    <w:rsid w:val="4AD55263"/>
    <w:rsid w:val="4B5F502E"/>
    <w:rsid w:val="4BD79D57"/>
    <w:rsid w:val="4E73DD33"/>
    <w:rsid w:val="4F05142C"/>
    <w:rsid w:val="4F2102FD"/>
    <w:rsid w:val="4F9AD47C"/>
    <w:rsid w:val="4FCBE2B1"/>
    <w:rsid w:val="504E68C8"/>
    <w:rsid w:val="50BDB61A"/>
    <w:rsid w:val="50E31F52"/>
    <w:rsid w:val="51E6BAE9"/>
    <w:rsid w:val="535BB349"/>
    <w:rsid w:val="53B06153"/>
    <w:rsid w:val="53B2E294"/>
    <w:rsid w:val="53F7450B"/>
    <w:rsid w:val="55BC9510"/>
    <w:rsid w:val="56300746"/>
    <w:rsid w:val="579103E8"/>
    <w:rsid w:val="57C2373D"/>
    <w:rsid w:val="585816EC"/>
    <w:rsid w:val="58CD332A"/>
    <w:rsid w:val="591A5068"/>
    <w:rsid w:val="597C4D1D"/>
    <w:rsid w:val="5C2C1193"/>
    <w:rsid w:val="5C2CADA0"/>
    <w:rsid w:val="5CD1D9B6"/>
    <w:rsid w:val="5D91E803"/>
    <w:rsid w:val="5F5E1E7E"/>
    <w:rsid w:val="5F68FFEF"/>
    <w:rsid w:val="605F128C"/>
    <w:rsid w:val="60D3BE32"/>
    <w:rsid w:val="62718EA7"/>
    <w:rsid w:val="633B8FAC"/>
    <w:rsid w:val="6442E37F"/>
    <w:rsid w:val="6494D1C6"/>
    <w:rsid w:val="64DC9D29"/>
    <w:rsid w:val="657272AB"/>
    <w:rsid w:val="66A0A4B4"/>
    <w:rsid w:val="67FE366F"/>
    <w:rsid w:val="6993C89C"/>
    <w:rsid w:val="6AAF503A"/>
    <w:rsid w:val="6AFEAA91"/>
    <w:rsid w:val="6B9EFF5E"/>
    <w:rsid w:val="6C10C495"/>
    <w:rsid w:val="6C625E4F"/>
    <w:rsid w:val="6DB02E91"/>
    <w:rsid w:val="6DDCE009"/>
    <w:rsid w:val="6DE3D827"/>
    <w:rsid w:val="6EF425B2"/>
    <w:rsid w:val="6FBC616D"/>
    <w:rsid w:val="709B60BF"/>
    <w:rsid w:val="70E2C0FF"/>
    <w:rsid w:val="7246688B"/>
    <w:rsid w:val="75EF8719"/>
    <w:rsid w:val="79031A00"/>
    <w:rsid w:val="79142614"/>
    <w:rsid w:val="79F7D994"/>
    <w:rsid w:val="7AB9B04C"/>
    <w:rsid w:val="7ADFA1B3"/>
    <w:rsid w:val="7B95C849"/>
    <w:rsid w:val="7DDBBE9D"/>
    <w:rsid w:val="7F7C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8F4C"/>
  <w15:chartTrackingRefBased/>
  <w15:docId w15:val="{C9B304E2-2F80-BF4A-AA6E-0FC63905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4C8"/>
    <w:pPr>
      <w:spacing w:beforeAutospacing="1" w:afterAutospacing="1"/>
    </w:pPr>
    <w:rPr>
      <w:rFonts w:ascii="Calibri" w:eastAsia="Calibri" w:hAnsi="Calibri" w:cs="Calibri"/>
    </w:rPr>
  </w:style>
  <w:style w:type="paragraph" w:styleId="Heading1">
    <w:name w:val="heading 1"/>
    <w:basedOn w:val="Normal"/>
    <w:next w:val="Normal"/>
    <w:link w:val="Heading1Char"/>
    <w:uiPriority w:val="9"/>
    <w:qFormat/>
    <w:rsid w:val="6C625E4F"/>
    <w:pPr>
      <w:spacing w:beforeAutospacing="0" w:after="0" w:afterAutospacing="0" w:line="240" w:lineRule="auto"/>
      <w:outlineLvl w:val="0"/>
    </w:pPr>
    <w:rPr>
      <w:color w:val="2F5597"/>
      <w:sz w:val="32"/>
      <w:szCs w:val="32"/>
    </w:rPr>
  </w:style>
  <w:style w:type="paragraph" w:styleId="Heading2">
    <w:name w:val="heading 2"/>
    <w:basedOn w:val="Normal"/>
    <w:next w:val="Normal"/>
    <w:link w:val="Heading2Char"/>
    <w:uiPriority w:val="9"/>
    <w:unhideWhenUsed/>
    <w:qFormat/>
    <w:rsid w:val="6C625E4F"/>
    <w:pPr>
      <w:spacing w:beforeAutospacing="0" w:after="0" w:afterAutospacing="0" w:line="240" w:lineRule="auto"/>
      <w:outlineLvl w:val="1"/>
    </w:pPr>
    <w:rPr>
      <w:color w:val="2F5597"/>
      <w:sz w:val="26"/>
      <w:szCs w:val="26"/>
    </w:rPr>
  </w:style>
  <w:style w:type="paragraph" w:styleId="Heading3">
    <w:name w:val="heading 3"/>
    <w:basedOn w:val="Normal"/>
    <w:next w:val="Normal"/>
    <w:link w:val="Heading3Char"/>
    <w:uiPriority w:val="9"/>
    <w:unhideWhenUsed/>
    <w:qFormat/>
    <w:rsid w:val="72466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2466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72466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72466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72466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7246688B"/>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7246688B"/>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C625E4F"/>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6C625E4F"/>
    <w:rPr>
      <w:rFonts w:ascii="Calibri" w:eastAsia="Calibri" w:hAnsi="Calibri" w:cs="Calibri"/>
      <w:color w:val="2F5597"/>
      <w:sz w:val="26"/>
      <w:szCs w:val="26"/>
    </w:rPr>
  </w:style>
  <w:style w:type="character" w:customStyle="1" w:styleId="Heading3Char">
    <w:name w:val="Heading 3 Char"/>
    <w:basedOn w:val="DefaultParagraphFont"/>
    <w:link w:val="Heading3"/>
    <w:uiPriority w:val="9"/>
    <w:rsid w:val="00F74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4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EBB"/>
    <w:rPr>
      <w:rFonts w:eastAsiaTheme="majorEastAsia" w:cstheme="majorBidi"/>
      <w:color w:val="272727" w:themeColor="text1" w:themeTint="D8"/>
    </w:rPr>
  </w:style>
  <w:style w:type="paragraph" w:styleId="Title">
    <w:name w:val="Title"/>
    <w:basedOn w:val="Normal"/>
    <w:next w:val="Normal"/>
    <w:link w:val="TitleChar"/>
    <w:uiPriority w:val="10"/>
    <w:qFormat/>
    <w:rsid w:val="0D93914A"/>
    <w:pPr>
      <w:spacing w:beforeAutospacing="0" w:after="0" w:afterAutospacing="0"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0D93914A"/>
    <w:rPr>
      <w:rFonts w:asciiTheme="minorHAnsi" w:eastAsiaTheme="minorEastAsia" w:hAnsiTheme="minorHAnsi" w:cstheme="minorBidi"/>
      <w:color w:val="2F5597"/>
      <w:sz w:val="56"/>
      <w:szCs w:val="56"/>
    </w:rPr>
  </w:style>
  <w:style w:type="paragraph" w:styleId="Subtitle">
    <w:name w:val="Subtitle"/>
    <w:basedOn w:val="Normal"/>
    <w:next w:val="Normal"/>
    <w:link w:val="SubtitleChar"/>
    <w:uiPriority w:val="11"/>
    <w:qFormat/>
    <w:rsid w:val="7246688B"/>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F74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7246688B"/>
    <w:pPr>
      <w:spacing w:before="160"/>
      <w:jc w:val="center"/>
    </w:pPr>
    <w:rPr>
      <w:i/>
      <w:iCs/>
      <w:color w:val="404040" w:themeColor="text1" w:themeTint="BF"/>
    </w:rPr>
  </w:style>
  <w:style w:type="character" w:customStyle="1" w:styleId="QuoteChar">
    <w:name w:val="Quote Char"/>
    <w:basedOn w:val="DefaultParagraphFont"/>
    <w:link w:val="Quote"/>
    <w:uiPriority w:val="29"/>
    <w:rsid w:val="00F74EBB"/>
    <w:rPr>
      <w:i/>
      <w:iCs/>
      <w:color w:val="404040" w:themeColor="text1" w:themeTint="BF"/>
    </w:rPr>
  </w:style>
  <w:style w:type="paragraph" w:styleId="ListParagraph">
    <w:name w:val="List Paragraph"/>
    <w:basedOn w:val="Normal"/>
    <w:uiPriority w:val="34"/>
    <w:qFormat/>
    <w:rsid w:val="7246688B"/>
    <w:pPr>
      <w:ind w:left="720"/>
      <w:contextualSpacing/>
    </w:pPr>
  </w:style>
  <w:style w:type="character" w:styleId="IntenseEmphasis">
    <w:name w:val="Intense Emphasis"/>
    <w:basedOn w:val="DefaultParagraphFont"/>
    <w:uiPriority w:val="21"/>
    <w:qFormat/>
    <w:rsid w:val="00F74EBB"/>
    <w:rPr>
      <w:i/>
      <w:iCs/>
      <w:color w:val="0F4761" w:themeColor="accent1" w:themeShade="BF"/>
    </w:rPr>
  </w:style>
  <w:style w:type="paragraph" w:styleId="IntenseQuote">
    <w:name w:val="Intense Quote"/>
    <w:basedOn w:val="Normal"/>
    <w:next w:val="Normal"/>
    <w:link w:val="IntenseQuoteChar"/>
    <w:uiPriority w:val="30"/>
    <w:qFormat/>
    <w:rsid w:val="72466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EBB"/>
    <w:rPr>
      <w:i/>
      <w:iCs/>
      <w:color w:val="0F4761" w:themeColor="accent1" w:themeShade="BF"/>
    </w:rPr>
  </w:style>
  <w:style w:type="character" w:styleId="IntenseReference">
    <w:name w:val="Intense Reference"/>
    <w:basedOn w:val="DefaultParagraphFont"/>
    <w:uiPriority w:val="32"/>
    <w:qFormat/>
    <w:rsid w:val="00F74EBB"/>
    <w:rPr>
      <w:b/>
      <w:bCs/>
      <w:smallCaps/>
      <w:color w:val="0F4761" w:themeColor="accent1" w:themeShade="BF"/>
      <w:spacing w:val="5"/>
    </w:rPr>
  </w:style>
  <w:style w:type="character" w:styleId="Strong">
    <w:name w:val="Strong"/>
    <w:basedOn w:val="DefaultParagraphFont"/>
    <w:uiPriority w:val="22"/>
    <w:qFormat/>
    <w:rsid w:val="00F74EBB"/>
    <w:rPr>
      <w:b/>
      <w:bCs/>
    </w:rPr>
  </w:style>
  <w:style w:type="paragraph" w:styleId="NormalWeb">
    <w:name w:val="Normal (Web)"/>
    <w:basedOn w:val="Normal"/>
    <w:uiPriority w:val="99"/>
    <w:semiHidden/>
    <w:unhideWhenUsed/>
    <w:rsid w:val="7246688B"/>
    <w:rPr>
      <w:rFonts w:ascii="Times New Roman" w:eastAsia="Times New Roman" w:hAnsi="Times New Roman" w:cs="Times New Roman"/>
    </w:rPr>
  </w:style>
  <w:style w:type="character" w:styleId="Emphasis">
    <w:name w:val="Emphasis"/>
    <w:basedOn w:val="DefaultParagraphFont"/>
    <w:uiPriority w:val="20"/>
    <w:qFormat/>
    <w:rsid w:val="00F74EBB"/>
    <w:rPr>
      <w:i/>
      <w:iCs/>
    </w:rPr>
  </w:style>
  <w:style w:type="paragraph" w:styleId="Header">
    <w:name w:val="header"/>
    <w:basedOn w:val="Normal"/>
    <w:uiPriority w:val="99"/>
    <w:unhideWhenUsed/>
    <w:rsid w:val="108B33E2"/>
    <w:pPr>
      <w:tabs>
        <w:tab w:val="center" w:pos="4680"/>
        <w:tab w:val="right" w:pos="9360"/>
      </w:tabs>
      <w:spacing w:after="0" w:line="240" w:lineRule="auto"/>
    </w:pPr>
  </w:style>
  <w:style w:type="paragraph" w:styleId="Footer">
    <w:name w:val="footer"/>
    <w:basedOn w:val="Normal"/>
    <w:uiPriority w:val="99"/>
    <w:unhideWhenUsed/>
    <w:rsid w:val="108B33E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3D705C4A"/>
    <w:rPr>
      <w:rFonts w:asciiTheme="minorHAnsi" w:eastAsiaTheme="minorEastAsia" w:hAnsiTheme="minorHAnsi" w:cstheme="minorBidi"/>
    </w:rPr>
  </w:style>
  <w:style w:type="table" w:styleId="TableGridLight">
    <w:name w:val="Grid Table Light"/>
    <w:basedOn w:val="TableNormal"/>
    <w:uiPriority w:val="40"/>
    <w:rsid w:val="003C5B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339653">
      <w:bodyDiv w:val="1"/>
      <w:marLeft w:val="0"/>
      <w:marRight w:val="0"/>
      <w:marTop w:val="0"/>
      <w:marBottom w:val="0"/>
      <w:divBdr>
        <w:top w:val="none" w:sz="0" w:space="0" w:color="auto"/>
        <w:left w:val="none" w:sz="0" w:space="0" w:color="auto"/>
        <w:bottom w:val="none" w:sz="0" w:space="0" w:color="auto"/>
        <w:right w:val="none" w:sz="0" w:space="0" w:color="auto"/>
      </w:divBdr>
      <w:divsChild>
        <w:div w:id="2140684425">
          <w:marLeft w:val="0"/>
          <w:marRight w:val="0"/>
          <w:marTop w:val="0"/>
          <w:marBottom w:val="0"/>
          <w:divBdr>
            <w:top w:val="none" w:sz="0" w:space="0" w:color="auto"/>
            <w:left w:val="none" w:sz="0" w:space="0" w:color="auto"/>
            <w:bottom w:val="none" w:sz="0" w:space="0" w:color="auto"/>
            <w:right w:val="none" w:sz="0" w:space="0" w:color="auto"/>
          </w:divBdr>
          <w:divsChild>
            <w:div w:id="3274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D7B7C-6B6F-4151-B005-21696C0EF603}">
  <ds:schemaRefs>
    <ds:schemaRef ds:uri="http://schemas.microsoft.com/sharepoint/v3/contenttype/forms"/>
  </ds:schemaRefs>
</ds:datastoreItem>
</file>

<file path=customXml/itemProps2.xml><?xml version="1.0" encoding="utf-8"?>
<ds:datastoreItem xmlns:ds="http://schemas.openxmlformats.org/officeDocument/2006/customXml" ds:itemID="{19898E9D-C79F-4937-8044-13938B720374}">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1A4B5724-57F7-4B2A-A747-D90D418A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7</cp:revision>
  <dcterms:created xsi:type="dcterms:W3CDTF">2025-07-27T15:38:00Z</dcterms:created>
  <dcterms:modified xsi:type="dcterms:W3CDTF">2025-09-12T12:35:00Z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