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317B" w14:textId="4F9FB611" w:rsidR="00B871C0" w:rsidRPr="00B871C0" w:rsidRDefault="00B871C0" w:rsidP="00930FC8">
      <w:pPr>
        <w:pStyle w:val="Title"/>
        <w:spacing w:after="0" w:line="240" w:lineRule="auto"/>
        <w:contextualSpacing/>
      </w:pPr>
      <w:r>
        <w:t>Annotated Bibliography Assignment</w:t>
      </w:r>
    </w:p>
    <w:p w14:paraId="1B867A95" w14:textId="199BB71A" w:rsidR="45CA6C82" w:rsidRDefault="45CA6C82" w:rsidP="00930FC8">
      <w:pPr>
        <w:spacing w:after="0"/>
        <w:contextualSpacing/>
      </w:pPr>
    </w:p>
    <w:p w14:paraId="4EC5A400" w14:textId="20262BB7" w:rsidR="00B871C0" w:rsidRPr="00B871C0" w:rsidRDefault="00B871C0" w:rsidP="00930FC8">
      <w:pPr>
        <w:pStyle w:val="Heading1"/>
        <w:spacing w:line="240" w:lineRule="auto"/>
        <w:contextualSpacing/>
      </w:pPr>
      <w:r w:rsidRPr="45CA6C82">
        <w:rPr>
          <w:rStyle w:val="Heading1Char"/>
        </w:rPr>
        <w:t>Information for Instructors</w:t>
      </w:r>
      <w:r>
        <w:br/>
      </w:r>
      <w:r w:rsidRPr="45CA6C82">
        <w:t>Annotated Bibliography Assignment</w:t>
      </w:r>
    </w:p>
    <w:p w14:paraId="0F31751C" w14:textId="59F889C8" w:rsidR="00B871C0" w:rsidRPr="00B871C0" w:rsidRDefault="00B871C0" w:rsidP="00930FC8">
      <w:pPr>
        <w:pStyle w:val="NormalWeb"/>
        <w:spacing w:beforeAutospacing="0" w:after="0" w:afterAutospacing="0" w:line="240" w:lineRule="auto"/>
        <w:contextualSpacing/>
        <w:rPr>
          <w:rStyle w:val="Strong"/>
          <w:rFonts w:ascii="Calibri" w:eastAsia="Calibri" w:hAnsi="Calibri" w:cs="Calibri"/>
          <w:b w:val="0"/>
          <w:bCs w:val="0"/>
        </w:rPr>
      </w:pPr>
      <w:r w:rsidRPr="1C6DBA3C">
        <w:rPr>
          <w:rStyle w:val="Heading2Char"/>
        </w:rPr>
        <w:t>Overview</w:t>
      </w:r>
      <w:r>
        <w:br/>
      </w:r>
      <w:r w:rsidRPr="1C6DBA3C">
        <w:rPr>
          <w:rFonts w:ascii="Calibri" w:eastAsia="Calibri" w:hAnsi="Calibri" w:cs="Calibri"/>
        </w:rPr>
        <w:t xml:space="preserve">This assignment addresses the Pathways outcome: </w:t>
      </w:r>
      <w:r w:rsidRPr="1C6DBA3C">
        <w:rPr>
          <w:rStyle w:val="Strong"/>
          <w:rFonts w:ascii="Calibri" w:eastAsia="Calibri" w:hAnsi="Calibri" w:cs="Calibri"/>
          <w:b w:val="0"/>
          <w:bCs w:val="0"/>
        </w:rPr>
        <w:t>Demonstrate research skills using appropriate technology, including gathering, evaluating, and synthesizing primary and secondary sources.</w:t>
      </w:r>
    </w:p>
    <w:p w14:paraId="2D759D7C" w14:textId="1A10F5EE" w:rsidR="74C4457E" w:rsidRDefault="74C4457E" w:rsidP="00930FC8">
      <w:pPr>
        <w:pStyle w:val="NormalWeb"/>
        <w:spacing w:beforeAutospacing="0" w:after="0" w:afterAutospacing="0" w:line="240" w:lineRule="auto"/>
        <w:contextualSpacing/>
        <w:rPr>
          <w:rStyle w:val="Strong"/>
          <w:rFonts w:ascii="Calibri" w:eastAsia="Calibri" w:hAnsi="Calibri" w:cs="Calibri"/>
        </w:rPr>
      </w:pPr>
    </w:p>
    <w:p w14:paraId="7766763B" w14:textId="3554CA1E" w:rsidR="00B871C0" w:rsidRPr="00B871C0" w:rsidRDefault="00B871C0" w:rsidP="00930FC8">
      <w:pPr>
        <w:pStyle w:val="NormalWeb"/>
        <w:spacing w:beforeAutospacing="0" w:after="0" w:afterAutospacing="0" w:line="240" w:lineRule="auto"/>
        <w:contextualSpacing/>
        <w:rPr>
          <w:rFonts w:ascii="Calibri" w:eastAsia="Calibri" w:hAnsi="Calibri" w:cs="Calibri"/>
        </w:rPr>
      </w:pPr>
      <w:r w:rsidRPr="54A8870E">
        <w:rPr>
          <w:rFonts w:ascii="Calibri" w:eastAsia="Calibri" w:hAnsi="Calibri" w:cs="Calibri"/>
        </w:rPr>
        <w:t>In this assignment, students will compile an annotated bibliography on a topic relevant to their research paper. Each annotation will summarize the source, evaluate its credibility, and explain its relevance to the student’s developing argument or perspective. This assignment helps build academic research fluency and source literacy.</w:t>
      </w:r>
    </w:p>
    <w:p w14:paraId="5C725B78" w14:textId="38503E6B" w:rsidR="54A8870E" w:rsidRDefault="54A8870E" w:rsidP="00930FC8">
      <w:pPr>
        <w:spacing w:after="0"/>
        <w:contextualSpacing/>
      </w:pPr>
    </w:p>
    <w:p w14:paraId="3CD6B22B" w14:textId="70EE6A1E" w:rsidR="1C6DBA3C" w:rsidRDefault="1C6DBA3C" w:rsidP="00930FC8">
      <w:pPr>
        <w:spacing w:after="0"/>
        <w:contextualSpacing/>
      </w:pPr>
    </w:p>
    <w:p w14:paraId="30D2A514" w14:textId="1A028ED4" w:rsidR="00B871C0" w:rsidRPr="005C2AB6" w:rsidRDefault="00B871C0" w:rsidP="00930FC8">
      <w:pPr>
        <w:pStyle w:val="Heading1"/>
        <w:spacing w:line="240" w:lineRule="auto"/>
        <w:contextualSpacing/>
        <w:rPr>
          <w:b/>
          <w:bCs/>
        </w:rPr>
      </w:pPr>
      <w:r w:rsidRPr="54A8870E">
        <w:t>Information for Students</w:t>
      </w:r>
      <w:r>
        <w:br/>
      </w:r>
      <w:r w:rsidRPr="54A8870E">
        <w:t>Annotated Bibliography Assignment</w:t>
      </w:r>
    </w:p>
    <w:p w14:paraId="24087136" w14:textId="7D77AD85" w:rsidR="00B871C0" w:rsidRDefault="00B871C0" w:rsidP="00930FC8">
      <w:pPr>
        <w:spacing w:after="0" w:line="240" w:lineRule="auto"/>
        <w:contextualSpacing/>
      </w:pPr>
      <w:r w:rsidRPr="1C6DBA3C">
        <w:rPr>
          <w:rStyle w:val="Heading2Char"/>
        </w:rPr>
        <w:t>Overview</w:t>
      </w:r>
      <w:r>
        <w:br/>
      </w:r>
      <w:r w:rsidRPr="1C6DBA3C">
        <w:t xml:space="preserve">For this assignment, you will submit an annotated bibliography that you will eventually use for your research paper. You will locate and cite at least four sources, a combination of primary and secondary sources, using MLA format. Each entry needs to include an annotation in paragraph form (5–7 sentences). </w:t>
      </w:r>
    </w:p>
    <w:p w14:paraId="03CE0892" w14:textId="42060A3C" w:rsidR="00B871C0" w:rsidRDefault="00B871C0" w:rsidP="00930FC8">
      <w:pPr>
        <w:spacing w:after="0" w:line="240" w:lineRule="auto"/>
        <w:contextualSpacing/>
      </w:pPr>
    </w:p>
    <w:p w14:paraId="1C13BC9F" w14:textId="403D5A3C" w:rsidR="00B871C0" w:rsidRDefault="00B871C0" w:rsidP="00930FC8">
      <w:pPr>
        <w:spacing w:after="0" w:line="240" w:lineRule="auto"/>
        <w:contextualSpacing/>
      </w:pPr>
      <w:r w:rsidRPr="54A8870E">
        <w:t>As part of this assignment, you will:</w:t>
      </w:r>
    </w:p>
    <w:p w14:paraId="3C37D6C2" w14:textId="4BA5A3AB" w:rsidR="00B871C0" w:rsidRDefault="00B871C0" w:rsidP="00930FC8">
      <w:pPr>
        <w:pStyle w:val="ListParagraph"/>
        <w:numPr>
          <w:ilvl w:val="0"/>
          <w:numId w:val="2"/>
        </w:numPr>
        <w:spacing w:after="0" w:line="240" w:lineRule="auto"/>
      </w:pPr>
      <w:r w:rsidRPr="45CA6C82">
        <w:t>Summarize the source’s main argument or findings.</w:t>
      </w:r>
    </w:p>
    <w:p w14:paraId="4536B6C1" w14:textId="4DB7B179" w:rsidR="00B871C0" w:rsidRDefault="00B871C0" w:rsidP="00930FC8">
      <w:pPr>
        <w:pStyle w:val="ListParagraph"/>
        <w:numPr>
          <w:ilvl w:val="0"/>
          <w:numId w:val="2"/>
        </w:numPr>
        <w:spacing w:after="0" w:line="240" w:lineRule="auto"/>
      </w:pPr>
      <w:r w:rsidRPr="1C6DBA3C">
        <w:t xml:space="preserve">Evaluate the source’s credibility (e.g., </w:t>
      </w:r>
      <w:bookmarkStart w:id="0" w:name="_Int_dupksM5K"/>
      <w:r w:rsidRPr="1C6DBA3C">
        <w:t>author</w:t>
      </w:r>
      <w:bookmarkEnd w:id="0"/>
      <w:r w:rsidRPr="1C6DBA3C">
        <w:t xml:space="preserve"> expertise, publication, bias).</w:t>
      </w:r>
    </w:p>
    <w:p w14:paraId="5F0DE1A1" w14:textId="78B0E89B" w:rsidR="00B871C0" w:rsidRDefault="00B871C0" w:rsidP="00930FC8">
      <w:pPr>
        <w:pStyle w:val="ListParagraph"/>
        <w:numPr>
          <w:ilvl w:val="0"/>
          <w:numId w:val="2"/>
        </w:numPr>
        <w:spacing w:after="0" w:line="240" w:lineRule="auto"/>
      </w:pPr>
      <w:r w:rsidRPr="54A8870E">
        <w:t>Explain how the source contributes to your developing argument or understanding of your topic.</w:t>
      </w:r>
    </w:p>
    <w:p w14:paraId="473FB5B5" w14:textId="08E659F6" w:rsidR="54A8870E" w:rsidRDefault="54A8870E" w:rsidP="00930FC8">
      <w:pPr>
        <w:spacing w:after="0"/>
        <w:contextualSpacing/>
      </w:pPr>
    </w:p>
    <w:p w14:paraId="3295BD53" w14:textId="77777777" w:rsidR="00B871C0" w:rsidRPr="005C2AB6" w:rsidRDefault="00B871C0" w:rsidP="00930FC8">
      <w:pPr>
        <w:pStyle w:val="Heading1"/>
        <w:spacing w:line="240" w:lineRule="auto"/>
        <w:contextualSpacing/>
        <w:rPr>
          <w:sz w:val="24"/>
          <w:szCs w:val="24"/>
        </w:rPr>
      </w:pPr>
      <w:r>
        <w:t>Assignment Format &amp; Guidelines</w:t>
      </w:r>
    </w:p>
    <w:p w14:paraId="358CD8D8" w14:textId="77777777" w:rsidR="00B871C0" w:rsidRDefault="00B871C0" w:rsidP="00930FC8">
      <w:pPr>
        <w:spacing w:after="0" w:line="240" w:lineRule="auto"/>
        <w:contextualSpacing/>
      </w:pPr>
      <w:r w:rsidRPr="54A8870E">
        <w:t>Your annotated bibliography will:</w:t>
      </w:r>
    </w:p>
    <w:p w14:paraId="5130B857" w14:textId="11A47422" w:rsidR="00B871C0" w:rsidRDefault="00B871C0" w:rsidP="00930FC8">
      <w:pPr>
        <w:pStyle w:val="ListParagraph"/>
        <w:numPr>
          <w:ilvl w:val="0"/>
          <w:numId w:val="3"/>
        </w:numPr>
        <w:spacing w:after="0" w:line="240" w:lineRule="auto"/>
      </w:pPr>
      <w:r w:rsidRPr="1C6DBA3C">
        <w:t xml:space="preserve">Be </w:t>
      </w:r>
      <w:r w:rsidR="6A777338" w:rsidRPr="1C6DBA3C">
        <w:t>1</w:t>
      </w:r>
      <w:r w:rsidRPr="1C6DBA3C">
        <w:t>–3 pages in length</w:t>
      </w:r>
      <w:r w:rsidR="669CF184" w:rsidRPr="1C6DBA3C">
        <w:t xml:space="preserve">, double spaced, using </w:t>
      </w:r>
      <w:r w:rsidRPr="1C6DBA3C">
        <w:t>12-point font.</w:t>
      </w:r>
    </w:p>
    <w:p w14:paraId="2C198584" w14:textId="521FE4B9" w:rsidR="00B871C0" w:rsidRDefault="00B871C0" w:rsidP="00930FC8">
      <w:pPr>
        <w:pStyle w:val="ListParagraph"/>
        <w:numPr>
          <w:ilvl w:val="0"/>
          <w:numId w:val="3"/>
        </w:numPr>
        <w:spacing w:after="0" w:line="240" w:lineRule="auto"/>
      </w:pPr>
      <w:r w:rsidRPr="45CA6C82">
        <w:t>Include annotations of 5–7 sentences each, placed directly below each citation.</w:t>
      </w:r>
    </w:p>
    <w:p w14:paraId="7F76CF4E" w14:textId="2C96689F" w:rsidR="00B871C0" w:rsidRDefault="00B871C0" w:rsidP="00930FC8">
      <w:pPr>
        <w:pStyle w:val="ListParagraph"/>
        <w:numPr>
          <w:ilvl w:val="0"/>
          <w:numId w:val="3"/>
        </w:numPr>
        <w:spacing w:after="0" w:line="240" w:lineRule="auto"/>
      </w:pPr>
      <w:r w:rsidRPr="45CA6C82">
        <w:t>Include at least four sources, in MLA format (a mix of primary and secondary, as relevant to your topic).</w:t>
      </w:r>
    </w:p>
    <w:p w14:paraId="4C1B0D18" w14:textId="21386651" w:rsidR="00B871C0" w:rsidRDefault="00B871C0" w:rsidP="00930FC8">
      <w:pPr>
        <w:pStyle w:val="ListParagraph"/>
        <w:numPr>
          <w:ilvl w:val="0"/>
          <w:numId w:val="3"/>
        </w:numPr>
        <w:spacing w:after="0" w:line="240" w:lineRule="auto"/>
      </w:pPr>
      <w:r w:rsidRPr="54A8870E">
        <w:t>Demonstrate proper grammar, sentence structure, and academic tone.</w:t>
      </w:r>
    </w:p>
    <w:p w14:paraId="032CE1E5" w14:textId="7B0EFAF9" w:rsidR="54A8870E" w:rsidRDefault="54A8870E" w:rsidP="00930FC8">
      <w:pPr>
        <w:spacing w:after="0"/>
        <w:contextualSpacing/>
      </w:pPr>
    </w:p>
    <w:p w14:paraId="161DC015" w14:textId="77777777" w:rsidR="00B871C0" w:rsidRPr="005C2AB6" w:rsidRDefault="00B871C0" w:rsidP="00930FC8">
      <w:pPr>
        <w:pStyle w:val="Heading1"/>
        <w:contextualSpacing/>
        <w:rPr>
          <w:b/>
          <w:bCs/>
        </w:rPr>
      </w:pPr>
      <w:r>
        <w:t>Assessment Criteria</w:t>
      </w:r>
    </w:p>
    <w:p w14:paraId="0E5E9EBA" w14:textId="77777777" w:rsidR="00B871C0" w:rsidRDefault="00B871C0" w:rsidP="00930FC8">
      <w:pPr>
        <w:spacing w:after="0" w:line="240" w:lineRule="auto"/>
        <w:contextualSpacing/>
      </w:pPr>
      <w:r w:rsidRPr="54A8870E">
        <w:t>Your annotated bibliography will be graded on:</w:t>
      </w:r>
    </w:p>
    <w:p w14:paraId="5EFC08C8" w14:textId="7B3FCE66" w:rsidR="00B871C0" w:rsidRDefault="00B871C0" w:rsidP="00930FC8">
      <w:pPr>
        <w:pStyle w:val="ListParagraph"/>
        <w:numPr>
          <w:ilvl w:val="0"/>
          <w:numId w:val="4"/>
        </w:numPr>
        <w:spacing w:after="0" w:line="240" w:lineRule="auto"/>
      </w:pPr>
      <w:r w:rsidRPr="1C6DBA3C">
        <w:t>Selection of appropriate, credible primary and secondary sources</w:t>
      </w:r>
      <w:r w:rsidR="18027438" w:rsidRPr="1C6DBA3C">
        <w:t>.</w:t>
      </w:r>
    </w:p>
    <w:p w14:paraId="05E9B7E0" w14:textId="48DE1DE4" w:rsidR="00B871C0" w:rsidRDefault="00B871C0" w:rsidP="00930FC8">
      <w:pPr>
        <w:pStyle w:val="ListParagraph"/>
        <w:numPr>
          <w:ilvl w:val="0"/>
          <w:numId w:val="4"/>
        </w:numPr>
        <w:spacing w:after="0" w:line="240" w:lineRule="auto"/>
      </w:pPr>
      <w:r w:rsidRPr="1C6DBA3C">
        <w:t>Quality of annotations (summary, evaluation, and relevance)</w:t>
      </w:r>
      <w:r w:rsidR="3E3DF39D" w:rsidRPr="1C6DBA3C">
        <w:t>.</w:t>
      </w:r>
    </w:p>
    <w:p w14:paraId="2009487E" w14:textId="3B57DD9B" w:rsidR="54A8870E" w:rsidRDefault="00B871C0" w:rsidP="00930FC8">
      <w:pPr>
        <w:pStyle w:val="ListParagraph"/>
        <w:numPr>
          <w:ilvl w:val="0"/>
          <w:numId w:val="4"/>
        </w:numPr>
        <w:spacing w:after="0" w:line="240" w:lineRule="auto"/>
      </w:pPr>
      <w:r w:rsidRPr="1C6DBA3C">
        <w:t>Organization, clarity, formatting, and correct use of MLA citation style</w:t>
      </w:r>
      <w:r w:rsidR="750E0E02" w:rsidRPr="1C6DBA3C">
        <w:t>.</w:t>
      </w:r>
    </w:p>
    <w:p w14:paraId="2F5EF0E5" w14:textId="57F2DFB8" w:rsidR="54A8870E" w:rsidRDefault="54A8870E" w:rsidP="00930FC8">
      <w:pPr>
        <w:spacing w:after="0"/>
        <w:contextualSpacing/>
      </w:pPr>
    </w:p>
    <w:tbl>
      <w:tblPr>
        <w:tblStyle w:val="TableGrid"/>
        <w:tblW w:w="10196" w:type="dxa"/>
        <w:tblInd w:w="18" w:type="dxa"/>
        <w:tblLook w:val="04A0" w:firstRow="1" w:lastRow="0" w:firstColumn="1" w:lastColumn="0" w:noHBand="0" w:noVBand="1"/>
      </w:tblPr>
      <w:tblGrid>
        <w:gridCol w:w="1877"/>
        <w:gridCol w:w="2240"/>
        <w:gridCol w:w="2070"/>
        <w:gridCol w:w="1886"/>
        <w:gridCol w:w="2123"/>
      </w:tblGrid>
      <w:tr w:rsidR="003171B1" w:rsidRPr="00081E08" w14:paraId="0D96F736" w14:textId="77777777" w:rsidTr="00AF7E4B">
        <w:trPr>
          <w:trHeight w:val="300"/>
        </w:trPr>
        <w:tc>
          <w:tcPr>
            <w:tcW w:w="1019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4AF2122" w14:textId="6B39C248" w:rsidR="003171B1" w:rsidRPr="00081E08" w:rsidRDefault="003171B1" w:rsidP="00930FC8">
            <w:pPr>
              <w:spacing w:after="0"/>
              <w:contextualSpacing/>
              <w:jc w:val="center"/>
              <w:rPr>
                <w:b/>
                <w:bCs/>
                <w:color w:val="FFFFFF" w:themeColor="background1"/>
                <w:sz w:val="28"/>
                <w:szCs w:val="28"/>
              </w:rPr>
            </w:pPr>
            <w:r w:rsidRPr="1AA61F1E">
              <w:rPr>
                <w:b/>
                <w:bCs/>
                <w:color w:val="FFFFFF" w:themeColor="background1"/>
                <w:sz w:val="28"/>
                <w:szCs w:val="28"/>
              </w:rPr>
              <w:t>Annotated Bibliography Grading Rubric</w:t>
            </w:r>
          </w:p>
        </w:tc>
      </w:tr>
      <w:tr w:rsidR="003171B1" w:rsidRPr="00081E08" w14:paraId="10CE383B" w14:textId="77777777" w:rsidTr="003171B1">
        <w:tc>
          <w:tcPr>
            <w:tcW w:w="18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3968EA2" w14:textId="77777777" w:rsidR="003171B1" w:rsidRPr="00081E08" w:rsidRDefault="003171B1" w:rsidP="00930FC8">
            <w:pPr>
              <w:spacing w:after="0"/>
              <w:contextualSpacing/>
              <w:jc w:val="center"/>
              <w:rPr>
                <w:b/>
                <w:bCs/>
                <w:color w:val="FFFFFF" w:themeColor="background1"/>
                <w:sz w:val="24"/>
                <w:szCs w:val="24"/>
              </w:rPr>
            </w:pPr>
            <w:r w:rsidRPr="54A8870E">
              <w:rPr>
                <w:b/>
                <w:bCs/>
                <w:color w:val="FFFFFF" w:themeColor="background1"/>
                <w:sz w:val="24"/>
                <w:szCs w:val="24"/>
              </w:rPr>
              <w:t>Criteria</w:t>
            </w:r>
          </w:p>
        </w:tc>
        <w:tc>
          <w:tcPr>
            <w:tcW w:w="2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1EAC9A5" w14:textId="77777777" w:rsidR="003171B1" w:rsidRPr="00081E08" w:rsidRDefault="003171B1" w:rsidP="00930FC8">
            <w:pPr>
              <w:spacing w:after="0"/>
              <w:contextualSpacing/>
              <w:jc w:val="center"/>
              <w:rPr>
                <w:b/>
                <w:bCs/>
                <w:color w:val="FFFFFF" w:themeColor="background1"/>
                <w:sz w:val="24"/>
                <w:szCs w:val="24"/>
              </w:rPr>
            </w:pPr>
            <w:r w:rsidRPr="54A8870E">
              <w:rPr>
                <w:b/>
                <w:bCs/>
                <w:color w:val="FFFFFF" w:themeColor="background1"/>
                <w:sz w:val="24"/>
                <w:szCs w:val="24"/>
              </w:rPr>
              <w:t xml:space="preserve">Exceeds Expectations </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746B541" w14:textId="77777777" w:rsidR="003171B1" w:rsidRPr="00081E08" w:rsidRDefault="003171B1" w:rsidP="00930FC8">
            <w:pPr>
              <w:spacing w:after="0"/>
              <w:contextualSpacing/>
              <w:jc w:val="center"/>
              <w:rPr>
                <w:b/>
                <w:bCs/>
                <w:color w:val="FFFFFF" w:themeColor="background1"/>
                <w:sz w:val="24"/>
                <w:szCs w:val="24"/>
              </w:rPr>
            </w:pPr>
            <w:r w:rsidRPr="54A8870E">
              <w:rPr>
                <w:b/>
                <w:bCs/>
                <w:color w:val="FFFFFF" w:themeColor="background1"/>
                <w:sz w:val="24"/>
                <w:szCs w:val="24"/>
              </w:rPr>
              <w:t xml:space="preserve">Meets Expectations </w:t>
            </w:r>
          </w:p>
        </w:tc>
        <w:tc>
          <w:tcPr>
            <w:tcW w:w="18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E2E8E5F" w14:textId="43DAA4D6" w:rsidR="003171B1" w:rsidRPr="00241958" w:rsidRDefault="003171B1" w:rsidP="00930FC8">
            <w:pPr>
              <w:spacing w:after="0"/>
              <w:contextualSpacing/>
              <w:jc w:val="center"/>
              <w:rPr>
                <w:b/>
                <w:bCs/>
                <w:color w:val="FFFFFF" w:themeColor="background1"/>
                <w:sz w:val="24"/>
                <w:szCs w:val="24"/>
              </w:rPr>
            </w:pPr>
            <w:r w:rsidRPr="00241958">
              <w:rPr>
                <w:b/>
                <w:bCs/>
                <w:color w:val="FFFFFF" w:themeColor="background1"/>
                <w:sz w:val="24"/>
                <w:szCs w:val="24"/>
              </w:rPr>
              <w:t xml:space="preserve">Approaches Expectations </w:t>
            </w:r>
          </w:p>
        </w:tc>
        <w:tc>
          <w:tcPr>
            <w:tcW w:w="21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A45142" w14:textId="09773B67" w:rsidR="003171B1" w:rsidRPr="00081E08" w:rsidRDefault="003171B1" w:rsidP="00930FC8">
            <w:pPr>
              <w:spacing w:after="0"/>
              <w:contextualSpacing/>
              <w:jc w:val="center"/>
              <w:rPr>
                <w:b/>
                <w:bCs/>
                <w:color w:val="FFFFFF" w:themeColor="background1"/>
                <w:sz w:val="24"/>
                <w:szCs w:val="24"/>
              </w:rPr>
            </w:pPr>
            <w:r w:rsidRPr="54A8870E">
              <w:rPr>
                <w:b/>
                <w:bCs/>
                <w:color w:val="FFFFFF" w:themeColor="background1"/>
                <w:sz w:val="24"/>
                <w:szCs w:val="24"/>
              </w:rPr>
              <w:t xml:space="preserve">Developing </w:t>
            </w:r>
          </w:p>
        </w:tc>
      </w:tr>
      <w:tr w:rsidR="003171B1" w:rsidRPr="00081E08" w14:paraId="1E39DCC0" w14:textId="77777777" w:rsidTr="003171B1">
        <w:tc>
          <w:tcPr>
            <w:tcW w:w="1877" w:type="dxa"/>
            <w:tcBorders>
              <w:top w:val="single" w:sz="4" w:space="0" w:color="FFFFFF" w:themeColor="background1"/>
            </w:tcBorders>
          </w:tcPr>
          <w:p w14:paraId="524FEE73" w14:textId="6C2C9BA9" w:rsidR="003171B1" w:rsidRPr="00081E08" w:rsidRDefault="003171B1" w:rsidP="00930FC8">
            <w:pPr>
              <w:spacing w:after="0"/>
              <w:contextualSpacing/>
              <w:rPr>
                <w:b/>
                <w:bCs/>
                <w:sz w:val="24"/>
                <w:szCs w:val="24"/>
              </w:rPr>
            </w:pPr>
            <w:r w:rsidRPr="54A8870E">
              <w:rPr>
                <w:b/>
                <w:bCs/>
                <w:sz w:val="24"/>
                <w:szCs w:val="24"/>
              </w:rPr>
              <w:t>Source Selection (40 points)</w:t>
            </w:r>
          </w:p>
        </w:tc>
        <w:tc>
          <w:tcPr>
            <w:tcW w:w="2240" w:type="dxa"/>
            <w:tcBorders>
              <w:top w:val="single" w:sz="4" w:space="0" w:color="FFFFFF" w:themeColor="background1"/>
            </w:tcBorders>
          </w:tcPr>
          <w:p w14:paraId="6694BEC9" w14:textId="1BC5B132" w:rsidR="003171B1" w:rsidRPr="00081E08" w:rsidRDefault="003171B1" w:rsidP="00930FC8">
            <w:pPr>
              <w:spacing w:after="0"/>
              <w:contextualSpacing/>
              <w:rPr>
                <w:sz w:val="24"/>
                <w:szCs w:val="24"/>
              </w:rPr>
            </w:pPr>
            <w:r w:rsidRPr="54A8870E">
              <w:rPr>
                <w:sz w:val="24"/>
                <w:szCs w:val="24"/>
              </w:rPr>
              <w:t xml:space="preserve">Includes four or more appropriate, credible sources (balanced mix of primary/secondary); shows initiative in research scope </w:t>
            </w:r>
          </w:p>
          <w:p w14:paraId="5F7B8266" w14:textId="65878C12" w:rsidR="003171B1" w:rsidRPr="00081E08" w:rsidRDefault="003171B1" w:rsidP="00930FC8">
            <w:pPr>
              <w:spacing w:after="0"/>
              <w:contextualSpacing/>
              <w:rPr>
                <w:sz w:val="24"/>
                <w:szCs w:val="24"/>
              </w:rPr>
            </w:pPr>
            <w:r w:rsidRPr="54A8870E">
              <w:rPr>
                <w:sz w:val="24"/>
                <w:szCs w:val="24"/>
              </w:rPr>
              <w:t>(36–40 points)</w:t>
            </w:r>
          </w:p>
        </w:tc>
        <w:tc>
          <w:tcPr>
            <w:tcW w:w="2070" w:type="dxa"/>
            <w:tcBorders>
              <w:top w:val="single" w:sz="4" w:space="0" w:color="FFFFFF" w:themeColor="background1"/>
            </w:tcBorders>
          </w:tcPr>
          <w:p w14:paraId="1EA8EA35" w14:textId="77777777" w:rsidR="003171B1" w:rsidRDefault="003171B1" w:rsidP="00930FC8">
            <w:pPr>
              <w:spacing w:after="0"/>
              <w:contextualSpacing/>
              <w:rPr>
                <w:sz w:val="24"/>
                <w:szCs w:val="24"/>
              </w:rPr>
            </w:pPr>
            <w:r w:rsidRPr="54A8870E">
              <w:rPr>
                <w:sz w:val="24"/>
                <w:szCs w:val="24"/>
              </w:rPr>
              <w:t xml:space="preserve">Includes four sources; mostly appropriate and credible; meets basic requirements </w:t>
            </w:r>
          </w:p>
          <w:p w14:paraId="20466DFB" w14:textId="43B1FFA3" w:rsidR="003171B1" w:rsidRPr="00081E08" w:rsidRDefault="003171B1" w:rsidP="00930FC8">
            <w:pPr>
              <w:spacing w:after="0"/>
              <w:contextualSpacing/>
              <w:rPr>
                <w:sz w:val="24"/>
                <w:szCs w:val="24"/>
              </w:rPr>
            </w:pPr>
            <w:r w:rsidRPr="54A8870E">
              <w:rPr>
                <w:sz w:val="24"/>
                <w:szCs w:val="24"/>
              </w:rPr>
              <w:t>(28–35 points)</w:t>
            </w:r>
          </w:p>
        </w:tc>
        <w:tc>
          <w:tcPr>
            <w:tcW w:w="1886" w:type="dxa"/>
            <w:tcBorders>
              <w:top w:val="single" w:sz="4" w:space="0" w:color="FFFFFF" w:themeColor="background1"/>
            </w:tcBorders>
          </w:tcPr>
          <w:p w14:paraId="32AAB31A" w14:textId="34BFE722" w:rsidR="003171B1" w:rsidRDefault="003171B1" w:rsidP="00930FC8">
            <w:pPr>
              <w:spacing w:after="0"/>
              <w:contextualSpacing/>
            </w:pPr>
            <w:r>
              <w:t xml:space="preserve">Includes </w:t>
            </w:r>
            <w:r w:rsidR="005E5D12">
              <w:t>fewer</w:t>
            </w:r>
            <w:r>
              <w:t xml:space="preserve"> than four sources, or several sources are only somewhat relevant/credible; research shows limited depth or range.</w:t>
            </w:r>
          </w:p>
          <w:p w14:paraId="1E08B9D1" w14:textId="56964338" w:rsidR="003171B1" w:rsidRPr="54A8870E" w:rsidRDefault="003171B1" w:rsidP="00930FC8">
            <w:pPr>
              <w:spacing w:after="0"/>
              <w:contextualSpacing/>
            </w:pPr>
            <w:r>
              <w:t>(20-26 points)</w:t>
            </w:r>
          </w:p>
        </w:tc>
        <w:tc>
          <w:tcPr>
            <w:tcW w:w="2123" w:type="dxa"/>
            <w:tcBorders>
              <w:top w:val="single" w:sz="4" w:space="0" w:color="FFFFFF" w:themeColor="background1"/>
            </w:tcBorders>
          </w:tcPr>
          <w:p w14:paraId="66086621" w14:textId="53855E95" w:rsidR="003171B1" w:rsidRPr="00081E08" w:rsidRDefault="005E5D12" w:rsidP="00930FC8">
            <w:pPr>
              <w:spacing w:after="0"/>
              <w:contextualSpacing/>
              <w:rPr>
                <w:sz w:val="24"/>
                <w:szCs w:val="24"/>
              </w:rPr>
            </w:pPr>
            <w:r>
              <w:rPr>
                <w:sz w:val="24"/>
                <w:szCs w:val="24"/>
              </w:rPr>
              <w:t>Includes one to two</w:t>
            </w:r>
            <w:r w:rsidR="003171B1" w:rsidRPr="54A8870E">
              <w:rPr>
                <w:sz w:val="24"/>
                <w:szCs w:val="24"/>
              </w:rPr>
              <w:t xml:space="preserve"> sources, </w:t>
            </w:r>
            <w:r>
              <w:rPr>
                <w:sz w:val="24"/>
                <w:szCs w:val="24"/>
              </w:rPr>
              <w:t>that</w:t>
            </w:r>
            <w:r w:rsidR="003171B1" w:rsidRPr="54A8870E">
              <w:rPr>
                <w:sz w:val="24"/>
                <w:szCs w:val="24"/>
              </w:rPr>
              <w:t xml:space="preserve"> sources lack relevance or credibility </w:t>
            </w:r>
          </w:p>
          <w:p w14:paraId="48F5F160" w14:textId="28C1D890" w:rsidR="003171B1" w:rsidRPr="00081E08" w:rsidRDefault="003171B1" w:rsidP="00930FC8">
            <w:pPr>
              <w:spacing w:after="0"/>
              <w:contextualSpacing/>
              <w:rPr>
                <w:sz w:val="24"/>
                <w:szCs w:val="24"/>
              </w:rPr>
            </w:pPr>
            <w:r w:rsidRPr="54A8870E">
              <w:rPr>
                <w:sz w:val="24"/>
                <w:szCs w:val="24"/>
              </w:rPr>
              <w:t>(0–</w:t>
            </w:r>
            <w:r>
              <w:rPr>
                <w:sz w:val="24"/>
                <w:szCs w:val="24"/>
              </w:rPr>
              <w:t>19</w:t>
            </w:r>
            <w:r w:rsidRPr="54A8870E">
              <w:rPr>
                <w:sz w:val="24"/>
                <w:szCs w:val="24"/>
              </w:rPr>
              <w:t xml:space="preserve"> points)</w:t>
            </w:r>
          </w:p>
        </w:tc>
      </w:tr>
      <w:tr w:rsidR="003171B1" w:rsidRPr="00081E08" w14:paraId="2FD679A9" w14:textId="77777777" w:rsidTr="003171B1">
        <w:tc>
          <w:tcPr>
            <w:tcW w:w="1877" w:type="dxa"/>
          </w:tcPr>
          <w:p w14:paraId="0554C845" w14:textId="77777777" w:rsidR="005E5D12" w:rsidRDefault="003171B1" w:rsidP="00930FC8">
            <w:pPr>
              <w:spacing w:after="0"/>
              <w:contextualSpacing/>
              <w:rPr>
                <w:b/>
                <w:bCs/>
                <w:sz w:val="24"/>
                <w:szCs w:val="24"/>
              </w:rPr>
            </w:pPr>
            <w:r w:rsidRPr="54A8870E">
              <w:rPr>
                <w:b/>
                <w:bCs/>
                <w:sz w:val="24"/>
                <w:szCs w:val="24"/>
              </w:rPr>
              <w:t xml:space="preserve">Annotation Quality </w:t>
            </w:r>
          </w:p>
          <w:p w14:paraId="2CD6624E" w14:textId="2A8682CD" w:rsidR="003171B1" w:rsidRPr="00081E08" w:rsidRDefault="003171B1" w:rsidP="00930FC8">
            <w:pPr>
              <w:spacing w:after="0"/>
              <w:contextualSpacing/>
              <w:rPr>
                <w:b/>
                <w:bCs/>
                <w:sz w:val="24"/>
                <w:szCs w:val="24"/>
              </w:rPr>
            </w:pPr>
            <w:r w:rsidRPr="54A8870E">
              <w:rPr>
                <w:b/>
                <w:bCs/>
                <w:sz w:val="24"/>
                <w:szCs w:val="24"/>
              </w:rPr>
              <w:t>(40 points)</w:t>
            </w:r>
          </w:p>
        </w:tc>
        <w:tc>
          <w:tcPr>
            <w:tcW w:w="2240" w:type="dxa"/>
          </w:tcPr>
          <w:p w14:paraId="45801A8E" w14:textId="5C0B7D0E" w:rsidR="003171B1" w:rsidRPr="00081E08" w:rsidRDefault="003171B1" w:rsidP="00930FC8">
            <w:pPr>
              <w:spacing w:after="0"/>
              <w:contextualSpacing/>
              <w:rPr>
                <w:sz w:val="24"/>
                <w:szCs w:val="24"/>
              </w:rPr>
            </w:pPr>
            <w:r w:rsidRPr="54A8870E">
              <w:rPr>
                <w:sz w:val="24"/>
                <w:szCs w:val="24"/>
              </w:rPr>
              <w:t xml:space="preserve">Each annotation provides clear summary, evaluation of credibility, and relevance; writing is analytical and specific </w:t>
            </w:r>
          </w:p>
          <w:p w14:paraId="378618C9" w14:textId="1E8A900D" w:rsidR="003171B1" w:rsidRPr="00081E08" w:rsidRDefault="003171B1" w:rsidP="00930FC8">
            <w:pPr>
              <w:spacing w:after="0"/>
              <w:contextualSpacing/>
              <w:rPr>
                <w:sz w:val="24"/>
                <w:szCs w:val="24"/>
              </w:rPr>
            </w:pPr>
            <w:r w:rsidRPr="54A8870E">
              <w:rPr>
                <w:sz w:val="24"/>
                <w:szCs w:val="24"/>
              </w:rPr>
              <w:t>(36–40 points)</w:t>
            </w:r>
          </w:p>
        </w:tc>
        <w:tc>
          <w:tcPr>
            <w:tcW w:w="2070" w:type="dxa"/>
          </w:tcPr>
          <w:p w14:paraId="2C32F299" w14:textId="6A8E582B" w:rsidR="003171B1" w:rsidRPr="00081E08" w:rsidRDefault="003171B1" w:rsidP="00930FC8">
            <w:pPr>
              <w:spacing w:after="0"/>
              <w:contextualSpacing/>
              <w:rPr>
                <w:sz w:val="24"/>
                <w:szCs w:val="24"/>
              </w:rPr>
            </w:pPr>
            <w:r w:rsidRPr="54A8870E">
              <w:rPr>
                <w:sz w:val="24"/>
                <w:szCs w:val="24"/>
              </w:rPr>
              <w:t xml:space="preserve">Most annotations include summary and some evaluation and relevance </w:t>
            </w:r>
          </w:p>
          <w:p w14:paraId="2E71B7AE" w14:textId="53101C23" w:rsidR="003171B1" w:rsidRPr="00081E08" w:rsidRDefault="003171B1" w:rsidP="00930FC8">
            <w:pPr>
              <w:spacing w:after="0"/>
              <w:contextualSpacing/>
              <w:rPr>
                <w:sz w:val="24"/>
                <w:szCs w:val="24"/>
              </w:rPr>
            </w:pPr>
            <w:r w:rsidRPr="54A8870E">
              <w:rPr>
                <w:sz w:val="24"/>
                <w:szCs w:val="24"/>
              </w:rPr>
              <w:t>(28–35 points)</w:t>
            </w:r>
          </w:p>
        </w:tc>
        <w:tc>
          <w:tcPr>
            <w:tcW w:w="1886" w:type="dxa"/>
          </w:tcPr>
          <w:p w14:paraId="61AE4426" w14:textId="4FE947BB" w:rsidR="003171B1" w:rsidRDefault="003171B1" w:rsidP="00930FC8">
            <w:pPr>
              <w:spacing w:after="0"/>
              <w:contextualSpacing/>
            </w:pPr>
            <w:r>
              <w:t xml:space="preserve">Annotations </w:t>
            </w:r>
            <w:r w:rsidR="005E5D12">
              <w:t>have</w:t>
            </w:r>
            <w:r>
              <w:t xml:space="preserve"> limited detail; mostly description; little evaluation of sources.</w:t>
            </w:r>
          </w:p>
          <w:p w14:paraId="10A50351" w14:textId="1FB78522" w:rsidR="003171B1" w:rsidRPr="54A8870E" w:rsidRDefault="003171B1" w:rsidP="00930FC8">
            <w:pPr>
              <w:spacing w:after="0"/>
              <w:contextualSpacing/>
            </w:pPr>
            <w:r>
              <w:t>(20-26 points)</w:t>
            </w:r>
          </w:p>
        </w:tc>
        <w:tc>
          <w:tcPr>
            <w:tcW w:w="2123" w:type="dxa"/>
          </w:tcPr>
          <w:p w14:paraId="0B3D93E3" w14:textId="5075472D" w:rsidR="003171B1" w:rsidRDefault="003171B1" w:rsidP="00930FC8">
            <w:pPr>
              <w:spacing w:after="0"/>
              <w:contextualSpacing/>
              <w:rPr>
                <w:sz w:val="24"/>
                <w:szCs w:val="24"/>
              </w:rPr>
            </w:pPr>
            <w:r w:rsidRPr="54A8870E">
              <w:rPr>
                <w:sz w:val="24"/>
                <w:szCs w:val="24"/>
              </w:rPr>
              <w:t xml:space="preserve">Annotations are incomplete, vague, or descriptive only </w:t>
            </w:r>
            <w:r w:rsidR="005E5D12">
              <w:rPr>
                <w:sz w:val="24"/>
                <w:szCs w:val="24"/>
              </w:rPr>
              <w:t>with no evaluation.</w:t>
            </w:r>
            <w:r w:rsidRPr="54A8870E">
              <w:rPr>
                <w:sz w:val="24"/>
                <w:szCs w:val="24"/>
              </w:rPr>
              <w:t xml:space="preserve"> </w:t>
            </w:r>
          </w:p>
          <w:p w14:paraId="5BA04DD3" w14:textId="77296CBD" w:rsidR="003171B1" w:rsidRPr="00081E08" w:rsidRDefault="003171B1" w:rsidP="00930FC8">
            <w:pPr>
              <w:spacing w:after="0"/>
              <w:contextualSpacing/>
              <w:rPr>
                <w:sz w:val="24"/>
                <w:szCs w:val="24"/>
              </w:rPr>
            </w:pPr>
            <w:r w:rsidRPr="54A8870E">
              <w:rPr>
                <w:sz w:val="24"/>
                <w:szCs w:val="24"/>
              </w:rPr>
              <w:t>(0–</w:t>
            </w:r>
            <w:r>
              <w:rPr>
                <w:sz w:val="24"/>
                <w:szCs w:val="24"/>
              </w:rPr>
              <w:t xml:space="preserve">19 </w:t>
            </w:r>
            <w:r w:rsidRPr="54A8870E">
              <w:rPr>
                <w:sz w:val="24"/>
                <w:szCs w:val="24"/>
              </w:rPr>
              <w:t>points)</w:t>
            </w:r>
          </w:p>
        </w:tc>
      </w:tr>
      <w:tr w:rsidR="003171B1" w:rsidRPr="00081E08" w14:paraId="5639FF5C" w14:textId="77777777" w:rsidTr="003171B1">
        <w:tc>
          <w:tcPr>
            <w:tcW w:w="1877" w:type="dxa"/>
          </w:tcPr>
          <w:p w14:paraId="203C1203" w14:textId="77777777" w:rsidR="003171B1" w:rsidRDefault="003171B1" w:rsidP="00930FC8">
            <w:pPr>
              <w:spacing w:after="0"/>
              <w:contextualSpacing/>
              <w:rPr>
                <w:b/>
                <w:bCs/>
                <w:sz w:val="24"/>
                <w:szCs w:val="24"/>
              </w:rPr>
            </w:pPr>
            <w:r w:rsidRPr="54A8870E">
              <w:rPr>
                <w:b/>
                <w:bCs/>
                <w:sz w:val="24"/>
                <w:szCs w:val="24"/>
              </w:rPr>
              <w:t>Citation &amp; Format</w:t>
            </w:r>
          </w:p>
          <w:p w14:paraId="52061259" w14:textId="3B8BD19C" w:rsidR="003171B1" w:rsidRPr="00081E08" w:rsidRDefault="003171B1" w:rsidP="00930FC8">
            <w:pPr>
              <w:spacing w:after="0"/>
              <w:contextualSpacing/>
              <w:rPr>
                <w:b/>
                <w:bCs/>
                <w:sz w:val="24"/>
                <w:szCs w:val="24"/>
              </w:rPr>
            </w:pPr>
            <w:r w:rsidRPr="54A8870E">
              <w:rPr>
                <w:b/>
                <w:bCs/>
                <w:sz w:val="24"/>
                <w:szCs w:val="24"/>
              </w:rPr>
              <w:t>(20 points)</w:t>
            </w:r>
          </w:p>
        </w:tc>
        <w:tc>
          <w:tcPr>
            <w:tcW w:w="2240" w:type="dxa"/>
          </w:tcPr>
          <w:p w14:paraId="4DFAC4E3" w14:textId="77777777" w:rsidR="003171B1" w:rsidRPr="00081E08" w:rsidRDefault="003171B1" w:rsidP="00930FC8">
            <w:pPr>
              <w:spacing w:after="0"/>
              <w:contextualSpacing/>
              <w:rPr>
                <w:sz w:val="24"/>
                <w:szCs w:val="24"/>
              </w:rPr>
            </w:pPr>
            <w:r w:rsidRPr="54A8870E">
              <w:rPr>
                <w:sz w:val="24"/>
                <w:szCs w:val="24"/>
              </w:rPr>
              <w:t xml:space="preserve">All citations and formatting follow MLA style; no errors; writing is clear, academic, and well-organized </w:t>
            </w:r>
          </w:p>
          <w:p w14:paraId="2860092A" w14:textId="1318AAFD" w:rsidR="003171B1" w:rsidRPr="00081E08" w:rsidRDefault="003171B1" w:rsidP="00930FC8">
            <w:pPr>
              <w:spacing w:after="0"/>
              <w:contextualSpacing/>
              <w:rPr>
                <w:sz w:val="24"/>
                <w:szCs w:val="24"/>
              </w:rPr>
            </w:pPr>
            <w:r w:rsidRPr="54A8870E">
              <w:rPr>
                <w:sz w:val="24"/>
                <w:szCs w:val="24"/>
              </w:rPr>
              <w:t>(18-20 points)</w:t>
            </w:r>
          </w:p>
        </w:tc>
        <w:tc>
          <w:tcPr>
            <w:tcW w:w="2070" w:type="dxa"/>
          </w:tcPr>
          <w:p w14:paraId="074C5BCA" w14:textId="77777777" w:rsidR="003171B1" w:rsidRPr="00081E08" w:rsidRDefault="003171B1" w:rsidP="00930FC8">
            <w:pPr>
              <w:spacing w:after="0"/>
              <w:contextualSpacing/>
              <w:rPr>
                <w:sz w:val="24"/>
                <w:szCs w:val="24"/>
              </w:rPr>
            </w:pPr>
            <w:r w:rsidRPr="54A8870E">
              <w:rPr>
                <w:sz w:val="24"/>
                <w:szCs w:val="24"/>
              </w:rPr>
              <w:t>Few formatting or grammar issues; mostly correct MLA citation style</w:t>
            </w:r>
          </w:p>
          <w:p w14:paraId="176A0B75" w14:textId="2AB245B6" w:rsidR="003171B1" w:rsidRPr="00081E08" w:rsidRDefault="003171B1" w:rsidP="00930FC8">
            <w:pPr>
              <w:spacing w:after="0"/>
              <w:contextualSpacing/>
              <w:rPr>
                <w:sz w:val="24"/>
                <w:szCs w:val="24"/>
              </w:rPr>
            </w:pPr>
            <w:r w:rsidRPr="54A8870E">
              <w:rPr>
                <w:sz w:val="24"/>
                <w:szCs w:val="24"/>
              </w:rPr>
              <w:t>(14-17 points)</w:t>
            </w:r>
          </w:p>
        </w:tc>
        <w:tc>
          <w:tcPr>
            <w:tcW w:w="1886" w:type="dxa"/>
          </w:tcPr>
          <w:p w14:paraId="3A33832B" w14:textId="77777777" w:rsidR="003171B1" w:rsidRDefault="003171B1" w:rsidP="00930FC8">
            <w:pPr>
              <w:spacing w:after="0"/>
              <w:contextualSpacing/>
            </w:pPr>
            <w:r>
              <w:t>Noticeable errors in MLA formatting, citations, or grammar that somewhat affect clarity or professionalism.</w:t>
            </w:r>
          </w:p>
          <w:p w14:paraId="44131059" w14:textId="105BE56C" w:rsidR="003171B1" w:rsidRPr="54A8870E" w:rsidRDefault="003171B1" w:rsidP="00930FC8">
            <w:pPr>
              <w:spacing w:after="0"/>
              <w:contextualSpacing/>
            </w:pPr>
            <w:r>
              <w:t>(10–13 points)</w:t>
            </w:r>
          </w:p>
        </w:tc>
        <w:tc>
          <w:tcPr>
            <w:tcW w:w="2123" w:type="dxa"/>
          </w:tcPr>
          <w:p w14:paraId="25335714" w14:textId="53B38F1F" w:rsidR="003171B1" w:rsidRPr="00081E08" w:rsidRDefault="005E5D12" w:rsidP="00930FC8">
            <w:pPr>
              <w:spacing w:after="0"/>
              <w:contextualSpacing/>
              <w:rPr>
                <w:sz w:val="24"/>
                <w:szCs w:val="24"/>
              </w:rPr>
            </w:pPr>
            <w:r>
              <w:rPr>
                <w:sz w:val="24"/>
                <w:szCs w:val="24"/>
              </w:rPr>
              <w:t>Considerable number of f</w:t>
            </w:r>
            <w:r w:rsidR="003171B1" w:rsidRPr="54A8870E">
              <w:rPr>
                <w:sz w:val="24"/>
                <w:szCs w:val="24"/>
              </w:rPr>
              <w:t xml:space="preserve">ormatting, citation, or grammar issues interfere with clarity or professionalism </w:t>
            </w:r>
          </w:p>
          <w:p w14:paraId="5A464E63" w14:textId="7F274DCD" w:rsidR="003171B1" w:rsidRPr="00081E08" w:rsidRDefault="003171B1" w:rsidP="00930FC8">
            <w:pPr>
              <w:spacing w:after="0"/>
              <w:contextualSpacing/>
              <w:rPr>
                <w:sz w:val="24"/>
                <w:szCs w:val="24"/>
              </w:rPr>
            </w:pPr>
            <w:r w:rsidRPr="54A8870E">
              <w:rPr>
                <w:sz w:val="24"/>
                <w:szCs w:val="24"/>
              </w:rPr>
              <w:t>(0-1</w:t>
            </w:r>
            <w:r>
              <w:rPr>
                <w:sz w:val="24"/>
                <w:szCs w:val="24"/>
              </w:rPr>
              <w:t>2</w:t>
            </w:r>
            <w:r w:rsidRPr="54A8870E">
              <w:rPr>
                <w:sz w:val="24"/>
                <w:szCs w:val="24"/>
              </w:rPr>
              <w:t xml:space="preserve"> points)</w:t>
            </w:r>
          </w:p>
        </w:tc>
      </w:tr>
    </w:tbl>
    <w:p w14:paraId="722F8464" w14:textId="57BCDED2" w:rsidR="54A8870E" w:rsidRDefault="54A8870E" w:rsidP="00930FC8">
      <w:pPr>
        <w:spacing w:after="0"/>
        <w:contextualSpacing/>
      </w:pPr>
    </w:p>
    <w:p w14:paraId="0A064CA2" w14:textId="77777777" w:rsidR="00B871C0" w:rsidRPr="006D4856" w:rsidRDefault="00B871C0" w:rsidP="00930FC8">
      <w:pPr>
        <w:pStyle w:val="Heading1"/>
        <w:spacing w:line="240" w:lineRule="auto"/>
        <w:contextualSpacing/>
        <w:rPr>
          <w:b/>
          <w:bCs/>
        </w:rPr>
      </w:pPr>
      <w:r w:rsidRPr="54A8870E">
        <w:t>Sample Student Submission</w:t>
      </w:r>
    </w:p>
    <w:p w14:paraId="1D1CA248" w14:textId="0DC662F9" w:rsidR="54A8870E" w:rsidRDefault="54A8870E" w:rsidP="00930FC8">
      <w:pPr>
        <w:spacing w:after="0" w:line="240" w:lineRule="auto"/>
        <w:contextualSpacing/>
        <w:rPr>
          <w:b/>
          <w:bCs/>
        </w:rPr>
      </w:pPr>
    </w:p>
    <w:p w14:paraId="7298EA85" w14:textId="7DA6B406" w:rsidR="00B871C0" w:rsidRPr="00B91D87" w:rsidRDefault="00B871C0" w:rsidP="00930FC8">
      <w:pPr>
        <w:spacing w:after="0" w:line="240" w:lineRule="auto"/>
        <w:contextualSpacing/>
        <w:rPr>
          <w:b/>
          <w:bCs/>
        </w:rPr>
      </w:pPr>
      <w:r w:rsidRPr="54A8870E">
        <w:rPr>
          <w:b/>
          <w:bCs/>
        </w:rPr>
        <w:t>Virginia Lupus</w:t>
      </w:r>
      <w:r>
        <w:br/>
      </w:r>
      <w:r w:rsidRPr="54A8870E">
        <w:rPr>
          <w:b/>
          <w:bCs/>
        </w:rPr>
        <w:t>Annotated Bibliography</w:t>
      </w:r>
      <w:r>
        <w:br/>
      </w:r>
      <w:r w:rsidRPr="54A8870E">
        <w:rPr>
          <w:b/>
          <w:bCs/>
        </w:rPr>
        <w:t>English Composition II</w:t>
      </w:r>
      <w:r>
        <w:br/>
      </w:r>
    </w:p>
    <w:p w14:paraId="2EB69F05" w14:textId="0C68CA01" w:rsidR="00B871C0" w:rsidRPr="00B91D87" w:rsidRDefault="00B871C0" w:rsidP="00930FC8">
      <w:pPr>
        <w:spacing w:after="0" w:line="240" w:lineRule="auto"/>
        <w:contextualSpacing/>
      </w:pPr>
      <w:r w:rsidRPr="54A8870E">
        <w:t xml:space="preserve">Topic: The Impact of </w:t>
      </w:r>
      <w:proofErr w:type="gramStart"/>
      <w:r w:rsidRPr="54A8870E">
        <w:t>Social Media</w:t>
      </w:r>
      <w:proofErr w:type="gramEnd"/>
      <w:r w:rsidRPr="54A8870E">
        <w:t xml:space="preserve"> on Adolescent Mental Health</w:t>
      </w:r>
    </w:p>
    <w:p w14:paraId="73DCBACC" w14:textId="1788139C" w:rsidR="00B871C0" w:rsidRPr="00B91D87" w:rsidRDefault="00B871C0" w:rsidP="00930FC8">
      <w:pPr>
        <w:pStyle w:val="ListBullet"/>
        <w:numPr>
          <w:ilvl w:val="0"/>
          <w:numId w:val="0"/>
        </w:numPr>
        <w:tabs>
          <w:tab w:val="num" w:pos="360"/>
        </w:tabs>
        <w:spacing w:after="0" w:line="240" w:lineRule="auto"/>
        <w:ind w:left="360" w:hanging="360"/>
      </w:pPr>
      <w:r w:rsidRPr="1AA61F1E">
        <w:t>Twenge, Jean M. “Have Smartphones Destroyed a Generation?” The Atlantic, Sept. 2017.</w:t>
      </w:r>
    </w:p>
    <w:p w14:paraId="14C09426" w14:textId="50CF0F91" w:rsidR="00B871C0" w:rsidRDefault="00B871C0" w:rsidP="00930FC8">
      <w:pPr>
        <w:pStyle w:val="ListBullet"/>
        <w:numPr>
          <w:ilvl w:val="0"/>
          <w:numId w:val="0"/>
        </w:numPr>
        <w:tabs>
          <w:tab w:val="num" w:pos="360"/>
        </w:tabs>
        <w:spacing w:after="0" w:line="240" w:lineRule="auto"/>
        <w:ind w:left="360" w:hanging="360"/>
      </w:pPr>
      <w:r w:rsidRPr="1AA61F1E">
        <w:t xml:space="preserve">Twenge argues that the widespread adoption of smartphones has drastically changed adolescent behavior and mental health, leading to increases in loneliness, depression, and anxiety. [Annotation: This is a secondary source from a credible magazine with data-based arguments. Twenge is a </w:t>
      </w:r>
      <w:r w:rsidRPr="1AA61F1E">
        <w:lastRenderedPageBreak/>
        <w:t>psychology professor, which adds credibility.] The article is useful for providing broad trends and public concern about smartphone use. It supports my argument that social media contributes to rising mental health issues among teens, especially in relation to screen time and sleep disruption.</w:t>
      </w:r>
    </w:p>
    <w:p w14:paraId="32951D05" w14:textId="77777777" w:rsidR="00930FC8" w:rsidRPr="00B91D87" w:rsidRDefault="00930FC8" w:rsidP="00930FC8">
      <w:pPr>
        <w:pStyle w:val="ListBullet"/>
        <w:numPr>
          <w:ilvl w:val="0"/>
          <w:numId w:val="0"/>
        </w:numPr>
        <w:tabs>
          <w:tab w:val="num" w:pos="360"/>
        </w:tabs>
        <w:spacing w:after="0" w:line="240" w:lineRule="auto"/>
        <w:ind w:left="360" w:hanging="360"/>
      </w:pPr>
    </w:p>
    <w:p w14:paraId="3F96BC52" w14:textId="2947F525" w:rsidR="00B871C0" w:rsidRPr="00B91D87" w:rsidRDefault="00B871C0" w:rsidP="00930FC8">
      <w:pPr>
        <w:pStyle w:val="ListBullet"/>
        <w:numPr>
          <w:ilvl w:val="0"/>
          <w:numId w:val="0"/>
        </w:numPr>
        <w:tabs>
          <w:tab w:val="num" w:pos="360"/>
        </w:tabs>
        <w:spacing w:after="0" w:line="240" w:lineRule="auto"/>
      </w:pPr>
      <w:r w:rsidRPr="1AA61F1E">
        <w:t xml:space="preserve">Odgers, Candice L., and </w:t>
      </w:r>
      <w:proofErr w:type="spellStart"/>
      <w:r w:rsidRPr="1AA61F1E">
        <w:t>Michaeline</w:t>
      </w:r>
      <w:proofErr w:type="spellEnd"/>
      <w:r w:rsidRPr="1AA61F1E">
        <w:t xml:space="preserve"> R. Jensen. “Adolescent Mental Health in the Digital Age: Facts, Fears, and Future Directions.” Journal of Child Psychology and Psychiatry, vol. 61, no. 3, 2020, pp. 336–348.</w:t>
      </w:r>
    </w:p>
    <w:p w14:paraId="0F426C15" w14:textId="48A51A39" w:rsidR="00B871C0" w:rsidRPr="00B91D87" w:rsidRDefault="00B871C0" w:rsidP="00930FC8">
      <w:pPr>
        <w:pStyle w:val="ListBullet"/>
        <w:numPr>
          <w:ilvl w:val="0"/>
          <w:numId w:val="0"/>
        </w:numPr>
        <w:tabs>
          <w:tab w:val="num" w:pos="360"/>
        </w:tabs>
        <w:spacing w:after="0" w:line="240" w:lineRule="auto"/>
        <w:ind w:left="360" w:hanging="360"/>
      </w:pPr>
      <w:r w:rsidRPr="1AA61F1E">
        <w:t>This peer-reviewed study explores the relationship between digital media use and adolescent mental health, offering a nuanced perspective that challenges overly negative portrayals. [Annotation: This is a scholarly, peer-reviewed article and adds a counterargument to my position.] The authors found that moderate use of social media does not necessarily correlate with poor mental health. I plan to use this source to acknowledge and respond to counterarguments in my final paper.</w:t>
      </w:r>
    </w:p>
    <w:p w14:paraId="7AFCAEA5" w14:textId="5F82F366" w:rsidR="1AA61F1E" w:rsidRDefault="1AA61F1E" w:rsidP="00930FC8">
      <w:pPr>
        <w:pStyle w:val="ListBullet"/>
        <w:numPr>
          <w:ilvl w:val="0"/>
          <w:numId w:val="0"/>
        </w:numPr>
        <w:tabs>
          <w:tab w:val="num" w:pos="360"/>
        </w:tabs>
        <w:spacing w:after="0" w:line="240" w:lineRule="auto"/>
        <w:ind w:left="360" w:hanging="360"/>
      </w:pPr>
    </w:p>
    <w:p w14:paraId="4DF517B1" w14:textId="66C10DA3" w:rsidR="00B871C0" w:rsidRPr="00B91D87" w:rsidRDefault="00B871C0" w:rsidP="00930FC8">
      <w:pPr>
        <w:pStyle w:val="ListBullet"/>
        <w:numPr>
          <w:ilvl w:val="0"/>
          <w:numId w:val="0"/>
        </w:numPr>
        <w:tabs>
          <w:tab w:val="num" w:pos="360"/>
        </w:tabs>
        <w:spacing w:after="0" w:line="240" w:lineRule="auto"/>
        <w:ind w:left="360" w:hanging="360"/>
      </w:pPr>
      <w:r w:rsidRPr="1AA61F1E">
        <w:t>Instagram User Poll Data, 2023.</w:t>
      </w:r>
    </w:p>
    <w:p w14:paraId="64D7085D" w14:textId="7AB17FB5" w:rsidR="00B871C0" w:rsidRPr="00B91D87" w:rsidRDefault="00B871C0" w:rsidP="00930FC8">
      <w:pPr>
        <w:pStyle w:val="ListBullet"/>
        <w:numPr>
          <w:ilvl w:val="0"/>
          <w:numId w:val="0"/>
        </w:numPr>
        <w:tabs>
          <w:tab w:val="num" w:pos="360"/>
        </w:tabs>
        <w:spacing w:after="0" w:line="240" w:lineRule="auto"/>
        <w:ind w:left="360" w:hanging="360"/>
      </w:pPr>
      <w:r w:rsidRPr="1AA61F1E">
        <w:t>I conducted a class survey using Instagram’s story poll feature, asking high school students about their social media habits and feelings after using certain platforms. [Annotation: This is a primary source because I gathered the data myself.] Although informal, this source offers real-time, peer-generated responses that I can quote to demonstrate the personal experiences of teens. I will use this data to complement the scholarly and journalistic evidence with a direct perspective from the population being discussed.</w:t>
      </w:r>
    </w:p>
    <w:p w14:paraId="212CE08D" w14:textId="1CA946DC" w:rsidR="1AA61F1E" w:rsidRDefault="1AA61F1E" w:rsidP="00930FC8">
      <w:pPr>
        <w:pStyle w:val="ListBullet"/>
        <w:numPr>
          <w:ilvl w:val="0"/>
          <w:numId w:val="0"/>
        </w:numPr>
        <w:tabs>
          <w:tab w:val="num" w:pos="360"/>
        </w:tabs>
        <w:spacing w:after="0" w:line="240" w:lineRule="auto"/>
        <w:ind w:left="360" w:hanging="360"/>
      </w:pPr>
    </w:p>
    <w:p w14:paraId="4BBE0E76" w14:textId="3A2F3D0A" w:rsidR="00B871C0" w:rsidRPr="00B91D87" w:rsidRDefault="00B871C0" w:rsidP="00930FC8">
      <w:pPr>
        <w:pStyle w:val="ListBullet"/>
        <w:numPr>
          <w:ilvl w:val="0"/>
          <w:numId w:val="0"/>
        </w:numPr>
        <w:tabs>
          <w:tab w:val="num" w:pos="360"/>
        </w:tabs>
        <w:spacing w:after="0" w:line="240" w:lineRule="auto"/>
        <w:ind w:left="360" w:hanging="360"/>
      </w:pPr>
      <w:r w:rsidRPr="1AA61F1E">
        <w:t xml:space="preserve">Anderson, Monica, and </w:t>
      </w:r>
      <w:proofErr w:type="spellStart"/>
      <w:r w:rsidRPr="1AA61F1E">
        <w:t>Jingjing</w:t>
      </w:r>
      <w:proofErr w:type="spellEnd"/>
      <w:r w:rsidRPr="1AA61F1E">
        <w:t xml:space="preserve"> Jiang. “Teens, Social Media &amp; Technology 2018.” Pew Research Center, 2018.</w:t>
      </w:r>
    </w:p>
    <w:p w14:paraId="570266CD" w14:textId="749C1C25" w:rsidR="00B871C0" w:rsidRPr="00B91D87" w:rsidRDefault="00B871C0" w:rsidP="00930FC8">
      <w:pPr>
        <w:pStyle w:val="ListBullet"/>
        <w:numPr>
          <w:ilvl w:val="0"/>
          <w:numId w:val="0"/>
        </w:numPr>
        <w:tabs>
          <w:tab w:val="num" w:pos="360"/>
        </w:tabs>
        <w:spacing w:after="0" w:line="240" w:lineRule="auto"/>
        <w:ind w:left="360" w:hanging="360"/>
      </w:pPr>
      <w:r w:rsidRPr="1AA61F1E">
        <w:t>This national study reports on teens’ social media use patterns, including preferences by platform and differences by gender and socioeconomic status. [Annotation: Pew is a respected source for social science data, and this report provides essential context.] The statistics and charts help to show the widespread and normalized use of social media among teens. This supports my background section and adds credibility through solid demographic data.</w:t>
      </w:r>
    </w:p>
    <w:p w14:paraId="1DA80861" w14:textId="77777777" w:rsidR="007379B4" w:rsidRPr="00B91D87" w:rsidRDefault="007379B4" w:rsidP="00930FC8">
      <w:pPr>
        <w:spacing w:after="0" w:line="240" w:lineRule="auto"/>
        <w:contextualSpacing/>
      </w:pPr>
    </w:p>
    <w:sectPr w:rsidR="007379B4" w:rsidRPr="00B91D87" w:rsidSect="00B871C0">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80AC" w14:textId="77777777" w:rsidR="008318C6" w:rsidRDefault="008318C6">
      <w:pPr>
        <w:spacing w:after="0" w:line="240" w:lineRule="auto"/>
      </w:pPr>
      <w:r>
        <w:separator/>
      </w:r>
    </w:p>
  </w:endnote>
  <w:endnote w:type="continuationSeparator" w:id="0">
    <w:p w14:paraId="6C4AA173" w14:textId="77777777" w:rsidR="008318C6" w:rsidRDefault="0083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1C6DBA3C" w14:paraId="19E2A015" w14:textId="77777777" w:rsidTr="1C6DBA3C">
      <w:trPr>
        <w:trHeight w:val="300"/>
      </w:trPr>
      <w:tc>
        <w:tcPr>
          <w:tcW w:w="3405" w:type="dxa"/>
        </w:tcPr>
        <w:p w14:paraId="385D4ED9" w14:textId="5539A1E9" w:rsidR="1C6DBA3C" w:rsidRDefault="1C6DBA3C" w:rsidP="1C6DBA3C">
          <w:pPr>
            <w:pStyle w:val="Header"/>
            <w:ind w:left="-115"/>
          </w:pPr>
        </w:p>
      </w:tc>
      <w:tc>
        <w:tcPr>
          <w:tcW w:w="3405" w:type="dxa"/>
        </w:tcPr>
        <w:p w14:paraId="18F49F6F" w14:textId="72451120" w:rsidR="1C6DBA3C" w:rsidRDefault="1C6DBA3C" w:rsidP="1C6DBA3C">
          <w:pPr>
            <w:pStyle w:val="Header"/>
            <w:jc w:val="center"/>
          </w:pPr>
        </w:p>
      </w:tc>
      <w:tc>
        <w:tcPr>
          <w:tcW w:w="3405" w:type="dxa"/>
        </w:tcPr>
        <w:p w14:paraId="2D4CFDE0" w14:textId="131A5914" w:rsidR="1C6DBA3C" w:rsidRDefault="1C6DBA3C" w:rsidP="1C6DBA3C">
          <w:pPr>
            <w:pStyle w:val="Header"/>
            <w:ind w:right="-115"/>
            <w:jc w:val="right"/>
          </w:pPr>
          <w:r>
            <w:fldChar w:fldCharType="begin"/>
          </w:r>
          <w:r>
            <w:instrText>PAGE</w:instrText>
          </w:r>
          <w:r>
            <w:fldChar w:fldCharType="separate"/>
          </w:r>
          <w:r w:rsidR="00930FC8">
            <w:rPr>
              <w:noProof/>
            </w:rPr>
            <w:t>1</w:t>
          </w:r>
          <w:r>
            <w:fldChar w:fldCharType="end"/>
          </w:r>
        </w:p>
      </w:tc>
    </w:tr>
  </w:tbl>
  <w:p w14:paraId="0913EB46" w14:textId="43298A11" w:rsidR="1C6DBA3C" w:rsidRDefault="1C6DBA3C" w:rsidP="1C6DB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190D" w14:textId="77777777" w:rsidR="008318C6" w:rsidRDefault="008318C6">
      <w:pPr>
        <w:spacing w:after="0" w:line="240" w:lineRule="auto"/>
      </w:pPr>
      <w:r>
        <w:separator/>
      </w:r>
    </w:p>
  </w:footnote>
  <w:footnote w:type="continuationSeparator" w:id="0">
    <w:p w14:paraId="7C94A371" w14:textId="77777777" w:rsidR="008318C6" w:rsidRDefault="0083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1C6DBA3C" w14:paraId="0360578B" w14:textId="77777777" w:rsidTr="1C6DBA3C">
      <w:trPr>
        <w:trHeight w:val="300"/>
      </w:trPr>
      <w:tc>
        <w:tcPr>
          <w:tcW w:w="3405" w:type="dxa"/>
        </w:tcPr>
        <w:p w14:paraId="775FCCD1" w14:textId="3F43D797" w:rsidR="1C6DBA3C" w:rsidRDefault="1C6DBA3C" w:rsidP="1C6DBA3C">
          <w:pPr>
            <w:pStyle w:val="Header"/>
            <w:ind w:left="-115"/>
          </w:pPr>
        </w:p>
      </w:tc>
      <w:tc>
        <w:tcPr>
          <w:tcW w:w="3405" w:type="dxa"/>
        </w:tcPr>
        <w:p w14:paraId="58D983E0" w14:textId="6BAB2649" w:rsidR="1C6DBA3C" w:rsidRDefault="1C6DBA3C" w:rsidP="1C6DBA3C">
          <w:pPr>
            <w:pStyle w:val="Header"/>
            <w:jc w:val="center"/>
          </w:pPr>
        </w:p>
      </w:tc>
      <w:tc>
        <w:tcPr>
          <w:tcW w:w="3405" w:type="dxa"/>
        </w:tcPr>
        <w:p w14:paraId="458E763D" w14:textId="2C6BBDA7" w:rsidR="1C6DBA3C" w:rsidRDefault="1C6DBA3C" w:rsidP="1C6DBA3C">
          <w:pPr>
            <w:pStyle w:val="Header"/>
            <w:ind w:right="-115"/>
            <w:jc w:val="right"/>
          </w:pPr>
        </w:p>
      </w:tc>
    </w:tr>
  </w:tbl>
  <w:p w14:paraId="1CE053A3" w14:textId="5EF3DC47" w:rsidR="1C6DBA3C" w:rsidRDefault="1C6DBA3C" w:rsidP="1C6DBA3C">
    <w:pPr>
      <w:pStyle w:val="Header"/>
    </w:pPr>
  </w:p>
</w:hdr>
</file>

<file path=word/intelligence2.xml><?xml version="1.0" encoding="utf-8"?>
<int2:intelligence xmlns:int2="http://schemas.microsoft.com/office/intelligence/2020/intelligence">
  <int2:observations>
    <int2:bookmark int2:bookmarkName="_Int_dupksM5K" int2:invalidationBookmarkName="" int2:hashCode="9kzY4y9ax1U8FQ" int2:id="IVDruQp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5E439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A61B9"/>
    <w:multiLevelType w:val="hybridMultilevel"/>
    <w:tmpl w:val="7A0A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84F61"/>
    <w:multiLevelType w:val="hybridMultilevel"/>
    <w:tmpl w:val="1DEA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A3291"/>
    <w:multiLevelType w:val="hybridMultilevel"/>
    <w:tmpl w:val="6282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C0"/>
    <w:rsid w:val="001F1194"/>
    <w:rsid w:val="00241958"/>
    <w:rsid w:val="002D6EBD"/>
    <w:rsid w:val="003171B1"/>
    <w:rsid w:val="00354652"/>
    <w:rsid w:val="003A09B0"/>
    <w:rsid w:val="005D25E6"/>
    <w:rsid w:val="005E5D12"/>
    <w:rsid w:val="007379B4"/>
    <w:rsid w:val="00761D34"/>
    <w:rsid w:val="00770209"/>
    <w:rsid w:val="008318C6"/>
    <w:rsid w:val="00930FC8"/>
    <w:rsid w:val="00B4064B"/>
    <w:rsid w:val="00B871C0"/>
    <w:rsid w:val="00B91D87"/>
    <w:rsid w:val="00C91AE3"/>
    <w:rsid w:val="00F97311"/>
    <w:rsid w:val="04520C5D"/>
    <w:rsid w:val="05BD0A6B"/>
    <w:rsid w:val="05C55A6B"/>
    <w:rsid w:val="0AC226AE"/>
    <w:rsid w:val="0AE4DF90"/>
    <w:rsid w:val="0B8CF22B"/>
    <w:rsid w:val="0CC50FE5"/>
    <w:rsid w:val="0CD22CC5"/>
    <w:rsid w:val="18027438"/>
    <w:rsid w:val="1825C4F7"/>
    <w:rsid w:val="1A37B869"/>
    <w:rsid w:val="1AA61F1E"/>
    <w:rsid w:val="1C6DBA3C"/>
    <w:rsid w:val="20FB791B"/>
    <w:rsid w:val="27C55D1B"/>
    <w:rsid w:val="360F654C"/>
    <w:rsid w:val="3E3DF39D"/>
    <w:rsid w:val="45CA6C82"/>
    <w:rsid w:val="48A099C4"/>
    <w:rsid w:val="4FB5082E"/>
    <w:rsid w:val="54A8870E"/>
    <w:rsid w:val="56AD6955"/>
    <w:rsid w:val="57759327"/>
    <w:rsid w:val="642539D2"/>
    <w:rsid w:val="669CF184"/>
    <w:rsid w:val="69616849"/>
    <w:rsid w:val="6A777338"/>
    <w:rsid w:val="6D5005F3"/>
    <w:rsid w:val="6F8CFD39"/>
    <w:rsid w:val="74C4457E"/>
    <w:rsid w:val="750E0E02"/>
    <w:rsid w:val="76E3762E"/>
    <w:rsid w:val="7881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E246"/>
  <w15:chartTrackingRefBased/>
  <w15:docId w15:val="{B80A1FA0-C4C8-E84E-AB9F-6BE28689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5CA6C82"/>
    <w:pPr>
      <w:spacing w:after="200"/>
    </w:pPr>
    <w:rPr>
      <w:rFonts w:ascii="Calibri" w:eastAsia="Calibri" w:hAnsi="Calibri" w:cs="Calibri"/>
    </w:rPr>
  </w:style>
  <w:style w:type="paragraph" w:styleId="Heading1">
    <w:name w:val="heading 1"/>
    <w:basedOn w:val="Normal"/>
    <w:next w:val="Normal"/>
    <w:link w:val="Heading1Char"/>
    <w:uiPriority w:val="9"/>
    <w:qFormat/>
    <w:rsid w:val="45CA6C82"/>
    <w:pPr>
      <w:spacing w:after="0"/>
      <w:outlineLvl w:val="0"/>
    </w:pPr>
    <w:rPr>
      <w:color w:val="2F5597"/>
      <w:sz w:val="32"/>
      <w:szCs w:val="32"/>
    </w:rPr>
  </w:style>
  <w:style w:type="paragraph" w:styleId="Heading2">
    <w:name w:val="heading 2"/>
    <w:basedOn w:val="Normal"/>
    <w:next w:val="Normal"/>
    <w:link w:val="Heading2Char"/>
    <w:uiPriority w:val="9"/>
    <w:unhideWhenUsed/>
    <w:qFormat/>
    <w:rsid w:val="45CA6C82"/>
    <w:pPr>
      <w:spacing w:beforeAutospacing="1" w:afterAutospacing="1"/>
      <w:outlineLvl w:val="1"/>
    </w:pPr>
    <w:rPr>
      <w:color w:val="0F4761" w:themeColor="accent1" w:themeShade="BF"/>
      <w:sz w:val="26"/>
      <w:szCs w:val="26"/>
    </w:rPr>
  </w:style>
  <w:style w:type="paragraph" w:styleId="Heading3">
    <w:name w:val="heading 3"/>
    <w:basedOn w:val="Normal"/>
    <w:next w:val="Normal"/>
    <w:link w:val="Heading3Char"/>
    <w:uiPriority w:val="9"/>
    <w:semiHidden/>
    <w:unhideWhenUsed/>
    <w:qFormat/>
    <w:rsid w:val="45CA6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5CA6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5CA6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5CA6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5CA6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5CA6C8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5CA6C8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5CA6C82"/>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45CA6C82"/>
    <w:rPr>
      <w:rFonts w:ascii="Calibri" w:eastAsia="Calibri" w:hAnsi="Calibri" w:cs="Calibri"/>
      <w:color w:val="0F4761" w:themeColor="accent1" w:themeShade="BF"/>
      <w:sz w:val="26"/>
      <w:szCs w:val="26"/>
    </w:rPr>
  </w:style>
  <w:style w:type="character" w:customStyle="1" w:styleId="Heading3Char">
    <w:name w:val="Heading 3 Char"/>
    <w:basedOn w:val="DefaultParagraphFont"/>
    <w:link w:val="Heading3"/>
    <w:uiPriority w:val="9"/>
    <w:semiHidden/>
    <w:rsid w:val="00B87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1C0"/>
    <w:rPr>
      <w:rFonts w:eastAsiaTheme="majorEastAsia" w:cstheme="majorBidi"/>
      <w:color w:val="272727" w:themeColor="text1" w:themeTint="D8"/>
    </w:rPr>
  </w:style>
  <w:style w:type="paragraph" w:styleId="Title">
    <w:name w:val="Title"/>
    <w:basedOn w:val="Normal"/>
    <w:next w:val="Normal"/>
    <w:link w:val="TitleChar"/>
    <w:uiPriority w:val="10"/>
    <w:qFormat/>
    <w:rsid w:val="45CA6C82"/>
    <w:pPr>
      <w:spacing w:after="80"/>
    </w:pPr>
    <w:rPr>
      <w:color w:val="2F5597"/>
      <w:sz w:val="56"/>
      <w:szCs w:val="56"/>
    </w:rPr>
  </w:style>
  <w:style w:type="character" w:customStyle="1" w:styleId="TitleChar">
    <w:name w:val="Title Char"/>
    <w:basedOn w:val="DefaultParagraphFont"/>
    <w:link w:val="Title"/>
    <w:uiPriority w:val="10"/>
    <w:rsid w:val="45CA6C82"/>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45CA6C82"/>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8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5CA6C82"/>
    <w:pPr>
      <w:spacing w:before="160"/>
      <w:jc w:val="center"/>
    </w:pPr>
    <w:rPr>
      <w:i/>
      <w:iCs/>
      <w:color w:val="404040" w:themeColor="text1" w:themeTint="BF"/>
    </w:rPr>
  </w:style>
  <w:style w:type="character" w:customStyle="1" w:styleId="QuoteChar">
    <w:name w:val="Quote Char"/>
    <w:basedOn w:val="DefaultParagraphFont"/>
    <w:link w:val="Quote"/>
    <w:uiPriority w:val="29"/>
    <w:rsid w:val="00B871C0"/>
    <w:rPr>
      <w:i/>
      <w:iCs/>
      <w:color w:val="404040" w:themeColor="text1" w:themeTint="BF"/>
    </w:rPr>
  </w:style>
  <w:style w:type="paragraph" w:styleId="ListParagraph">
    <w:name w:val="List Paragraph"/>
    <w:basedOn w:val="Normal"/>
    <w:uiPriority w:val="34"/>
    <w:qFormat/>
    <w:rsid w:val="45CA6C82"/>
    <w:pPr>
      <w:ind w:left="720"/>
      <w:contextualSpacing/>
    </w:pPr>
  </w:style>
  <w:style w:type="character" w:styleId="IntenseEmphasis">
    <w:name w:val="Intense Emphasis"/>
    <w:basedOn w:val="DefaultParagraphFont"/>
    <w:uiPriority w:val="21"/>
    <w:qFormat/>
    <w:rsid w:val="00B871C0"/>
    <w:rPr>
      <w:i/>
      <w:iCs/>
      <w:color w:val="0F4761" w:themeColor="accent1" w:themeShade="BF"/>
    </w:rPr>
  </w:style>
  <w:style w:type="paragraph" w:styleId="IntenseQuote">
    <w:name w:val="Intense Quote"/>
    <w:basedOn w:val="Normal"/>
    <w:next w:val="Normal"/>
    <w:link w:val="IntenseQuoteChar"/>
    <w:uiPriority w:val="30"/>
    <w:qFormat/>
    <w:rsid w:val="45CA6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1C0"/>
    <w:rPr>
      <w:i/>
      <w:iCs/>
      <w:color w:val="0F4761" w:themeColor="accent1" w:themeShade="BF"/>
    </w:rPr>
  </w:style>
  <w:style w:type="character" w:styleId="IntenseReference">
    <w:name w:val="Intense Reference"/>
    <w:basedOn w:val="DefaultParagraphFont"/>
    <w:uiPriority w:val="32"/>
    <w:qFormat/>
    <w:rsid w:val="00B871C0"/>
    <w:rPr>
      <w:b/>
      <w:bCs/>
      <w:smallCaps/>
      <w:color w:val="0F4761" w:themeColor="accent1" w:themeShade="BF"/>
      <w:spacing w:val="5"/>
    </w:rPr>
  </w:style>
  <w:style w:type="paragraph" w:styleId="ListBullet">
    <w:name w:val="List Bullet"/>
    <w:basedOn w:val="Normal"/>
    <w:uiPriority w:val="99"/>
    <w:unhideWhenUsed/>
    <w:rsid w:val="45CA6C82"/>
    <w:pPr>
      <w:numPr>
        <w:numId w:val="1"/>
      </w:numPr>
      <w:tabs>
        <w:tab w:val="clear" w:pos="360"/>
      </w:tabs>
      <w:ind w:left="0" w:firstLine="0"/>
      <w:contextualSpacing/>
    </w:pPr>
  </w:style>
  <w:style w:type="character" w:styleId="Strong">
    <w:name w:val="Strong"/>
    <w:basedOn w:val="DefaultParagraphFont"/>
    <w:uiPriority w:val="22"/>
    <w:qFormat/>
    <w:rsid w:val="00B871C0"/>
    <w:rPr>
      <w:b/>
      <w:bCs/>
    </w:rPr>
  </w:style>
  <w:style w:type="table" w:styleId="TableGrid">
    <w:name w:val="Table Grid"/>
    <w:basedOn w:val="TableNormal"/>
    <w:uiPriority w:val="59"/>
    <w:rsid w:val="00B871C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45CA6C82"/>
    <w:pPr>
      <w:spacing w:beforeAutospacing="1" w:afterAutospacing="1"/>
    </w:pPr>
    <w:rPr>
      <w:rFonts w:ascii="Times New Roman" w:eastAsia="Times New Roman" w:hAnsi="Times New Roman" w:cs="Times New Roman"/>
    </w:rPr>
  </w:style>
  <w:style w:type="paragraph" w:styleId="Header">
    <w:name w:val="header"/>
    <w:basedOn w:val="Normal"/>
    <w:uiPriority w:val="99"/>
    <w:unhideWhenUsed/>
    <w:rsid w:val="1C6DBA3C"/>
    <w:pPr>
      <w:tabs>
        <w:tab w:val="center" w:pos="4680"/>
        <w:tab w:val="right" w:pos="9360"/>
      </w:tabs>
      <w:spacing w:after="0" w:line="240" w:lineRule="auto"/>
    </w:pPr>
  </w:style>
  <w:style w:type="paragraph" w:styleId="Footer">
    <w:name w:val="footer"/>
    <w:basedOn w:val="Normal"/>
    <w:uiPriority w:val="99"/>
    <w:unhideWhenUsed/>
    <w:rsid w:val="1C6DBA3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61300c92beec4669"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1B065-AB15-47CC-BC4A-1009037F382E}">
  <ds:schemaRefs>
    <ds:schemaRef ds:uri="http://schemas.microsoft.com/sharepoint/v3/contenttype/forms"/>
  </ds:schemaRefs>
</ds:datastoreItem>
</file>

<file path=customXml/itemProps2.xml><?xml version="1.0" encoding="utf-8"?>
<ds:datastoreItem xmlns:ds="http://schemas.openxmlformats.org/officeDocument/2006/customXml" ds:itemID="{D7F35660-1FD6-4F21-8B60-E8D25099B839}">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BEC88662-13C6-4EBB-9168-13E267B5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12</cp:revision>
  <dcterms:created xsi:type="dcterms:W3CDTF">2025-07-23T13:24:00Z</dcterms:created>
  <dcterms:modified xsi:type="dcterms:W3CDTF">2025-09-09T15:18:00Z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