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7974" w:rsidRDefault="00000000">
      <w:pPr>
        <w:pBdr>
          <w:top w:val="nil"/>
          <w:left w:val="nil"/>
          <w:bottom w:val="nil"/>
          <w:right w:val="nil"/>
          <w:between w:val="nil"/>
        </w:pBdr>
        <w:spacing w:after="0" w:line="240" w:lineRule="auto"/>
        <w:jc w:val="center"/>
        <w:rPr>
          <w:rFonts w:ascii="Georgia" w:eastAsia="Georgia" w:hAnsi="Georgia" w:cs="Georgia"/>
          <w:b/>
          <w:i/>
        </w:rPr>
      </w:pPr>
      <w:bookmarkStart w:id="0" w:name="_heading=h.gjdgxs" w:colFirst="0" w:colLast="0"/>
      <w:bookmarkEnd w:id="0"/>
      <w:r>
        <w:rPr>
          <w:rFonts w:ascii="Georgia" w:eastAsia="Georgia" w:hAnsi="Georgia" w:cs="Georgia"/>
          <w:b/>
          <w:i/>
          <w:color w:val="000000"/>
        </w:rPr>
        <w:t>English 101 Faculty Information Sheet</w:t>
      </w:r>
    </w:p>
    <w:p w14:paraId="00000002" w14:textId="77777777" w:rsidR="005C7974" w:rsidRDefault="005C7974">
      <w:pPr>
        <w:pBdr>
          <w:top w:val="nil"/>
          <w:left w:val="nil"/>
          <w:bottom w:val="nil"/>
          <w:right w:val="nil"/>
          <w:between w:val="nil"/>
        </w:pBdr>
        <w:spacing w:after="0" w:line="240" w:lineRule="auto"/>
        <w:jc w:val="center"/>
        <w:rPr>
          <w:rFonts w:ascii="Georgia" w:eastAsia="Georgia" w:hAnsi="Georgia" w:cs="Georgia"/>
          <w:b/>
          <w:i/>
        </w:rPr>
      </w:pPr>
    </w:p>
    <w:p w14:paraId="00000003" w14:textId="77777777" w:rsidR="005C7974" w:rsidRDefault="00000000" w:rsidP="00271EAD">
      <w:pPr>
        <w:pBdr>
          <w:top w:val="nil"/>
          <w:left w:val="nil"/>
          <w:bottom w:val="single" w:sz="4" w:space="1" w:color="000000"/>
          <w:right w:val="nil"/>
          <w:between w:val="nil"/>
        </w:pBdr>
        <w:spacing w:after="0" w:line="240" w:lineRule="auto"/>
        <w:rPr>
          <w:b/>
          <w:color w:val="000000"/>
        </w:rPr>
      </w:pPr>
      <w:r>
        <w:rPr>
          <w:b/>
          <w:color w:val="000000"/>
        </w:rPr>
        <w:t>Understanding the Course</w:t>
      </w:r>
    </w:p>
    <w:p w14:paraId="00000004" w14:textId="77777777" w:rsidR="005C7974" w:rsidRDefault="00000000" w:rsidP="00271EAD">
      <w:pPr>
        <w:pBdr>
          <w:top w:val="nil"/>
          <w:left w:val="nil"/>
          <w:bottom w:val="nil"/>
          <w:right w:val="nil"/>
          <w:between w:val="nil"/>
        </w:pBdr>
        <w:spacing w:after="0" w:line="240" w:lineRule="auto"/>
        <w:rPr>
          <w:color w:val="000000"/>
        </w:rPr>
      </w:pPr>
      <w:r>
        <w:rPr>
          <w:i/>
          <w:color w:val="000000"/>
        </w:rPr>
        <w:t>Course Rationale</w:t>
      </w:r>
    </w:p>
    <w:p w14:paraId="00000005" w14:textId="77777777" w:rsidR="005C7974" w:rsidRDefault="00000000" w:rsidP="00271EAD">
      <w:pPr>
        <w:spacing w:after="0" w:line="240" w:lineRule="auto"/>
      </w:pPr>
      <w:r>
        <w:rPr>
          <w:color w:val="000000"/>
        </w:rPr>
        <w:t xml:space="preserve">English 101 is a composition course where students learn to engage with argumentative discourse. Because our students come from widely diverse backgrounds and levels of academic preparedness, faculty may need to provide cultural points of reference in the class discussion of assigned readings and course </w:t>
      </w:r>
      <w:proofErr w:type="gramStart"/>
      <w:r>
        <w:rPr>
          <w:color w:val="000000"/>
        </w:rPr>
        <w:t>content;</w:t>
      </w:r>
      <w:proofErr w:type="gramEnd"/>
      <w:r>
        <w:rPr>
          <w:color w:val="000000"/>
        </w:rPr>
        <w:t xml:space="preserve"> as the semester progresses you can find and employ activities for students to gain this knowledge.</w:t>
      </w:r>
      <w:r>
        <w:t xml:space="preserve"> In English 101 the priority is to build and strengthen students’ writing skills and abilities by analyzing elements of discourse (audience, voice, context and purpose) and utilizing these analyses to craft claims supported by evidence from the assigned readings and additional sources when necessary. </w:t>
      </w:r>
      <w:r>
        <w:rPr>
          <w:color w:val="000000"/>
        </w:rPr>
        <w:t xml:space="preserve"> The course </w:t>
      </w:r>
      <w:r>
        <w:rPr>
          <w:i/>
          <w:color w:val="000000"/>
        </w:rPr>
        <w:t>introduces</w:t>
      </w:r>
      <w:r>
        <w:rPr>
          <w:color w:val="000000"/>
        </w:rPr>
        <w:t xml:space="preserve"> students to the basics of source integration and documentation, with an understanding that these skills will be further practiced in additional courses both in the English Department and the student’s disciplinary course of study.</w:t>
      </w:r>
      <w:r>
        <w:t xml:space="preserve"> </w:t>
      </w:r>
      <w:r>
        <w:rPr>
          <w:color w:val="000000"/>
        </w:rPr>
        <w:t xml:space="preserve">There should be significant in-class low-stakes writing that leads to well-reasoned arguments, critique, and reflection. Pedagogy practices should include encouraging students’ formal and informal writing in response to various forms of texts, coaching students through a close analysis of texts, and allowing students opportunities for editing and revising </w:t>
      </w:r>
      <w:proofErr w:type="gramStart"/>
      <w:r>
        <w:rPr>
          <w:color w:val="000000"/>
        </w:rPr>
        <w:t>in order to</w:t>
      </w:r>
      <w:proofErr w:type="gramEnd"/>
      <w:r>
        <w:rPr>
          <w:color w:val="000000"/>
        </w:rPr>
        <w:t xml:space="preserve"> understand that writing is a process. </w:t>
      </w:r>
      <w:r>
        <w:t xml:space="preserve">Faculty are encouraged to learn about the linguistic diversity of the students in their classrooms and incorporate students’ language abilities into their classroom practices or activities. </w:t>
      </w:r>
      <w:r>
        <w:rPr>
          <w:color w:val="000000"/>
        </w:rPr>
        <w:t>By the end of the course, students will</w:t>
      </w:r>
      <w:r>
        <w:t xml:space="preserve"> </w:t>
      </w:r>
      <w:r>
        <w:rPr>
          <w:color w:val="000000"/>
        </w:rPr>
        <w:t>compose an essay reflecting the Inquiry and Problem-Solving competency and written ability which are a part of LaGuardia’s General Education Core Competencies.</w:t>
      </w:r>
    </w:p>
    <w:p w14:paraId="00000006" w14:textId="77777777" w:rsidR="005C7974" w:rsidRDefault="005C7974" w:rsidP="00271EAD">
      <w:pPr>
        <w:pBdr>
          <w:top w:val="nil"/>
          <w:left w:val="nil"/>
          <w:bottom w:val="nil"/>
          <w:right w:val="nil"/>
          <w:between w:val="nil"/>
        </w:pBdr>
        <w:spacing w:after="0" w:line="240" w:lineRule="auto"/>
        <w:rPr>
          <w:i/>
          <w:color w:val="000000"/>
        </w:rPr>
      </w:pPr>
      <w:bookmarkStart w:id="1" w:name="_heading=h.30j0zll" w:colFirst="0" w:colLast="0"/>
      <w:bookmarkEnd w:id="1"/>
    </w:p>
    <w:p w14:paraId="00000007" w14:textId="77777777" w:rsidR="005C7974" w:rsidRDefault="00000000" w:rsidP="00271EAD">
      <w:pPr>
        <w:pBdr>
          <w:top w:val="nil"/>
          <w:left w:val="nil"/>
          <w:bottom w:val="nil"/>
          <w:right w:val="nil"/>
          <w:between w:val="nil"/>
        </w:pBdr>
        <w:spacing w:after="0" w:line="240" w:lineRule="auto"/>
        <w:rPr>
          <w:i/>
          <w:color w:val="000000"/>
        </w:rPr>
      </w:pPr>
      <w:r>
        <w:rPr>
          <w:i/>
          <w:color w:val="000000"/>
        </w:rPr>
        <w:t>Course Description from College Catalog</w:t>
      </w:r>
    </w:p>
    <w:p w14:paraId="00000008" w14:textId="77777777" w:rsidR="005C7974" w:rsidRDefault="00000000" w:rsidP="00271EAD">
      <w:pPr>
        <w:pBdr>
          <w:top w:val="nil"/>
          <w:left w:val="nil"/>
          <w:bottom w:val="nil"/>
          <w:right w:val="nil"/>
          <w:between w:val="nil"/>
        </w:pBdr>
        <w:spacing w:after="0" w:line="240" w:lineRule="auto"/>
        <w:rPr>
          <w:i/>
          <w:color w:val="000000"/>
        </w:rPr>
      </w:pPr>
      <w:r>
        <w:rPr>
          <w:color w:val="000000"/>
        </w:rPr>
        <w:t xml:space="preserve">In this course students write coherent essays in varied academic formats, both in and out of class, responding to culturally diverse materials and </w:t>
      </w:r>
      <w:r>
        <w:t>using</w:t>
      </w:r>
      <w:r>
        <w:rPr>
          <w:color w:val="000000"/>
        </w:rPr>
        <w:t xml:space="preserve"> appropriate technology. Students focus on critical and analytical skills through reading and listening. They also study aspects of argumentation, including formulating theses; researching and identifying sources; evaluating and documenting sources; and communicating persuasively across contexts, purposes, and media. Admission is based on CUNY Proficiency Index score. The course meets for four scheduled classroom hours per week.</w:t>
      </w:r>
    </w:p>
    <w:p w14:paraId="00000009" w14:textId="77777777" w:rsidR="005C7974" w:rsidRDefault="005C7974" w:rsidP="00271EAD">
      <w:pPr>
        <w:pBdr>
          <w:top w:val="nil"/>
          <w:left w:val="nil"/>
          <w:bottom w:val="nil"/>
          <w:right w:val="nil"/>
          <w:between w:val="nil"/>
        </w:pBdr>
        <w:spacing w:after="0" w:line="240" w:lineRule="auto"/>
        <w:rPr>
          <w:b/>
          <w:color w:val="000000"/>
        </w:rPr>
      </w:pPr>
    </w:p>
    <w:p w14:paraId="0000000A" w14:textId="77777777" w:rsidR="005C7974" w:rsidRDefault="00000000" w:rsidP="00271EAD">
      <w:pPr>
        <w:pBdr>
          <w:top w:val="nil"/>
          <w:left w:val="nil"/>
          <w:bottom w:val="nil"/>
          <w:right w:val="nil"/>
          <w:between w:val="nil"/>
        </w:pBdr>
        <w:spacing w:after="0" w:line="240" w:lineRule="auto"/>
        <w:rPr>
          <w:color w:val="000000"/>
        </w:rPr>
      </w:pPr>
      <w:bookmarkStart w:id="2" w:name="_heading=h.1fob9te" w:colFirst="0" w:colLast="0"/>
      <w:bookmarkEnd w:id="2"/>
      <w:r>
        <w:rPr>
          <w:i/>
          <w:color w:val="000000"/>
        </w:rPr>
        <w:t>Instructional Objectives for the Course</w:t>
      </w:r>
    </w:p>
    <w:p w14:paraId="0000000B" w14:textId="77777777" w:rsidR="005C7974" w:rsidRDefault="00000000" w:rsidP="00271EAD">
      <w:pPr>
        <w:numPr>
          <w:ilvl w:val="0"/>
          <w:numId w:val="7"/>
        </w:numPr>
        <w:pBdr>
          <w:top w:val="nil"/>
          <w:left w:val="nil"/>
          <w:bottom w:val="nil"/>
          <w:right w:val="nil"/>
          <w:between w:val="nil"/>
        </w:pBdr>
        <w:spacing w:after="0" w:line="240" w:lineRule="auto"/>
        <w:rPr>
          <w:i/>
          <w:color w:val="000000"/>
        </w:rPr>
      </w:pPr>
      <w:r>
        <w:rPr>
          <w:color w:val="000000"/>
        </w:rPr>
        <w:t>Introduce process-based writing, including prewriting, drafting, revising, editing, proofreading, critiquing, and reflecting.</w:t>
      </w:r>
    </w:p>
    <w:p w14:paraId="0000000C" w14:textId="77777777" w:rsidR="005C7974" w:rsidRDefault="00000000" w:rsidP="00271EAD">
      <w:pPr>
        <w:numPr>
          <w:ilvl w:val="0"/>
          <w:numId w:val="7"/>
        </w:numPr>
        <w:pBdr>
          <w:top w:val="nil"/>
          <w:left w:val="nil"/>
          <w:bottom w:val="nil"/>
          <w:right w:val="nil"/>
          <w:between w:val="nil"/>
        </w:pBdr>
        <w:spacing w:after="0" w:line="240" w:lineRule="auto"/>
        <w:rPr>
          <w:i/>
          <w:color w:val="000000"/>
        </w:rPr>
      </w:pPr>
      <w:r>
        <w:rPr>
          <w:color w:val="000000"/>
        </w:rPr>
        <w:t>Enable students to read, write, and listen critically and analytically, including identifying a text's major assumptions and assertions and evaluating its supporting evidence. As part of this process of inquiry and problem solving, faculty will familiarize students with the concepts of audience, voice, context and purpose.</w:t>
      </w:r>
    </w:p>
    <w:p w14:paraId="0000000D" w14:textId="77777777" w:rsidR="005C7974" w:rsidRDefault="00000000" w:rsidP="00271EAD">
      <w:pPr>
        <w:numPr>
          <w:ilvl w:val="0"/>
          <w:numId w:val="7"/>
        </w:numPr>
        <w:pBdr>
          <w:top w:val="nil"/>
          <w:left w:val="nil"/>
          <w:bottom w:val="nil"/>
          <w:right w:val="nil"/>
          <w:between w:val="nil"/>
        </w:pBdr>
        <w:spacing w:after="0" w:line="240" w:lineRule="auto"/>
        <w:rPr>
          <w:i/>
          <w:color w:val="000000"/>
        </w:rPr>
      </w:pPr>
      <w:r>
        <w:rPr>
          <w:color w:val="000000"/>
        </w:rPr>
        <w:t>Provide students with opportunities to write clearly and coherently in varied academic genres, rhetorical modes, and forms of argumentation using standard written English (SWE).</w:t>
      </w:r>
    </w:p>
    <w:p w14:paraId="0000000E" w14:textId="77777777" w:rsidR="005C7974" w:rsidRDefault="00000000" w:rsidP="00271EAD">
      <w:pPr>
        <w:numPr>
          <w:ilvl w:val="0"/>
          <w:numId w:val="7"/>
        </w:numPr>
        <w:pBdr>
          <w:top w:val="nil"/>
          <w:left w:val="nil"/>
          <w:bottom w:val="nil"/>
          <w:right w:val="nil"/>
          <w:between w:val="nil"/>
        </w:pBdr>
        <w:spacing w:after="0" w:line="240" w:lineRule="auto"/>
        <w:rPr>
          <w:i/>
          <w:color w:val="000000"/>
        </w:rPr>
      </w:pPr>
      <w:r>
        <w:rPr>
          <w:color w:val="000000"/>
        </w:rPr>
        <w:t>Provide early assignments that allow students to practice utilizing summation, paraphrase, quotation, and citation to create well-reasoned arguments.</w:t>
      </w:r>
    </w:p>
    <w:p w14:paraId="0000000F" w14:textId="77777777" w:rsidR="005C7974" w:rsidRDefault="00000000" w:rsidP="00271EAD">
      <w:pPr>
        <w:numPr>
          <w:ilvl w:val="0"/>
          <w:numId w:val="7"/>
        </w:numPr>
        <w:pBdr>
          <w:top w:val="nil"/>
          <w:left w:val="nil"/>
          <w:bottom w:val="nil"/>
          <w:right w:val="nil"/>
          <w:between w:val="nil"/>
        </w:pBdr>
        <w:spacing w:after="0" w:line="240" w:lineRule="auto"/>
        <w:rPr>
          <w:i/>
          <w:color w:val="000000"/>
        </w:rPr>
      </w:pPr>
      <w:r>
        <w:rPr>
          <w:color w:val="000000"/>
        </w:rPr>
        <w:lastRenderedPageBreak/>
        <w:t>Provide later assignments that enable students to develop research skills, most importantly the evaluation and synthesis of primary and secondary sources.</w:t>
      </w:r>
    </w:p>
    <w:p w14:paraId="00000010" w14:textId="77777777" w:rsidR="005C7974" w:rsidRDefault="00000000" w:rsidP="00271EAD">
      <w:pPr>
        <w:numPr>
          <w:ilvl w:val="0"/>
          <w:numId w:val="7"/>
        </w:numPr>
        <w:pBdr>
          <w:top w:val="nil"/>
          <w:left w:val="nil"/>
          <w:bottom w:val="nil"/>
          <w:right w:val="nil"/>
          <w:between w:val="nil"/>
        </w:pBdr>
        <w:spacing w:after="0" w:line="240" w:lineRule="auto"/>
        <w:rPr>
          <w:i/>
          <w:color w:val="000000"/>
        </w:rPr>
      </w:pPr>
      <w:r>
        <w:rPr>
          <w:color w:val="000000"/>
        </w:rPr>
        <w:t>Enable students to formulate original ideas and relate them to the ideas of others by employing the conventions of ethical attribution and citation and avoiding plagiarism.</w:t>
      </w:r>
    </w:p>
    <w:p w14:paraId="00000011" w14:textId="77777777" w:rsidR="005C7974" w:rsidRDefault="00000000" w:rsidP="00271EAD">
      <w:pPr>
        <w:numPr>
          <w:ilvl w:val="0"/>
          <w:numId w:val="7"/>
        </w:numPr>
        <w:pBdr>
          <w:top w:val="nil"/>
          <w:left w:val="nil"/>
          <w:bottom w:val="nil"/>
          <w:right w:val="nil"/>
          <w:between w:val="nil"/>
        </w:pBdr>
        <w:spacing w:after="0" w:line="240" w:lineRule="auto"/>
      </w:pPr>
      <w:r>
        <w:rPr>
          <w:color w:val="000000"/>
        </w:rPr>
        <w:t xml:space="preserve">Enable students to complete essays that will increase in complexity, ranging in length from </w:t>
      </w:r>
      <w:r>
        <w:rPr>
          <w:b/>
          <w:color w:val="000000"/>
        </w:rPr>
        <w:t>600</w:t>
      </w:r>
      <w:r>
        <w:rPr>
          <w:color w:val="000000"/>
        </w:rPr>
        <w:t xml:space="preserve"> to </w:t>
      </w:r>
      <w:r>
        <w:rPr>
          <w:b/>
          <w:color w:val="000000"/>
        </w:rPr>
        <w:t>1500</w:t>
      </w:r>
      <w:r>
        <w:rPr>
          <w:color w:val="000000"/>
        </w:rPr>
        <w:t xml:space="preserve"> words.                                                                                                                                                                                                                                                                                                                                                                                                                                                                                                                                                                                                                                                                                                                                                                                                                                                                                                                                                                                                                                                                                                                                                                                                                                                                                                                        </w:t>
      </w:r>
    </w:p>
    <w:p w14:paraId="00000012" w14:textId="77777777" w:rsidR="005C7974" w:rsidRDefault="005C7974" w:rsidP="00271EAD">
      <w:pPr>
        <w:pBdr>
          <w:top w:val="nil"/>
          <w:left w:val="nil"/>
          <w:bottom w:val="nil"/>
          <w:right w:val="nil"/>
          <w:between w:val="nil"/>
        </w:pBdr>
        <w:spacing w:after="0" w:line="240" w:lineRule="auto"/>
        <w:rPr>
          <w:i/>
          <w:color w:val="000000"/>
        </w:rPr>
      </w:pPr>
    </w:p>
    <w:p w14:paraId="00000013" w14:textId="77777777" w:rsidR="005C7974" w:rsidRDefault="00000000" w:rsidP="00271EAD">
      <w:pPr>
        <w:pBdr>
          <w:top w:val="nil"/>
          <w:left w:val="nil"/>
          <w:bottom w:val="nil"/>
          <w:right w:val="nil"/>
          <w:between w:val="nil"/>
        </w:pBdr>
        <w:spacing w:after="0" w:line="240" w:lineRule="auto"/>
        <w:rPr>
          <w:color w:val="000000"/>
        </w:rPr>
      </w:pPr>
      <w:r>
        <w:rPr>
          <w:i/>
          <w:color w:val="000000"/>
        </w:rPr>
        <w:t>Grading Standards</w:t>
      </w:r>
      <w:r>
        <w:rPr>
          <w:color w:val="000000"/>
        </w:rPr>
        <w:t xml:space="preserve"> </w:t>
      </w:r>
    </w:p>
    <w:p w14:paraId="00000014" w14:textId="77777777" w:rsidR="005C7974" w:rsidRDefault="00000000" w:rsidP="00271EAD">
      <w:pPr>
        <w:pBdr>
          <w:top w:val="nil"/>
          <w:left w:val="nil"/>
          <w:bottom w:val="nil"/>
          <w:right w:val="nil"/>
          <w:between w:val="nil"/>
        </w:pBdr>
        <w:spacing w:after="0" w:line="240" w:lineRule="auto"/>
        <w:rPr>
          <w:color w:val="000000"/>
        </w:rPr>
      </w:pPr>
      <w:bookmarkStart w:id="3" w:name="_heading=h.3znysh7" w:colFirst="0" w:colLast="0"/>
      <w:bookmarkEnd w:id="3"/>
      <w:r>
        <w:rPr>
          <w:color w:val="000000"/>
        </w:rPr>
        <w:t xml:space="preserve">The final course grade must consider the following in addition to any other relevant assignments: </w:t>
      </w:r>
    </w:p>
    <w:p w14:paraId="00000015" w14:textId="77777777" w:rsidR="005C7974" w:rsidRDefault="00000000" w:rsidP="00271EAD">
      <w:pPr>
        <w:keepLines/>
        <w:numPr>
          <w:ilvl w:val="0"/>
          <w:numId w:val="4"/>
        </w:numPr>
        <w:pBdr>
          <w:top w:val="nil"/>
          <w:left w:val="nil"/>
          <w:bottom w:val="nil"/>
          <w:right w:val="nil"/>
          <w:between w:val="nil"/>
        </w:pBdr>
        <w:spacing w:after="0" w:line="240" w:lineRule="auto"/>
      </w:pPr>
      <w:r>
        <w:rPr>
          <w:b/>
          <w:color w:val="000000"/>
        </w:rPr>
        <w:t>Low-stakes writing and engagement activities</w:t>
      </w:r>
    </w:p>
    <w:p w14:paraId="00000016" w14:textId="77777777" w:rsidR="005C7974" w:rsidRDefault="00000000" w:rsidP="00271EAD">
      <w:pPr>
        <w:keepLines/>
        <w:numPr>
          <w:ilvl w:val="0"/>
          <w:numId w:val="4"/>
        </w:numPr>
        <w:pBdr>
          <w:top w:val="nil"/>
          <w:left w:val="nil"/>
          <w:bottom w:val="nil"/>
          <w:right w:val="nil"/>
          <w:between w:val="nil"/>
        </w:pBdr>
        <w:spacing w:after="0" w:line="240" w:lineRule="auto"/>
      </w:pPr>
      <w:r>
        <w:rPr>
          <w:b/>
          <w:color w:val="000000"/>
        </w:rPr>
        <w:t xml:space="preserve">Two inquiry-based, staged essays </w:t>
      </w:r>
    </w:p>
    <w:p w14:paraId="00000017" w14:textId="77777777" w:rsidR="005C7974" w:rsidRDefault="00000000" w:rsidP="00271EAD">
      <w:pPr>
        <w:keepLines/>
        <w:numPr>
          <w:ilvl w:val="0"/>
          <w:numId w:val="4"/>
        </w:numPr>
        <w:pBdr>
          <w:top w:val="nil"/>
          <w:left w:val="nil"/>
          <w:bottom w:val="nil"/>
          <w:right w:val="nil"/>
          <w:between w:val="nil"/>
        </w:pBdr>
        <w:spacing w:after="0" w:line="240" w:lineRule="auto"/>
      </w:pPr>
      <w:r>
        <w:rPr>
          <w:b/>
          <w:color w:val="000000"/>
        </w:rPr>
        <w:t xml:space="preserve">One in-class essay </w:t>
      </w:r>
    </w:p>
    <w:p w14:paraId="00000018" w14:textId="77777777" w:rsidR="005C7974" w:rsidRDefault="00000000" w:rsidP="00271EAD">
      <w:pPr>
        <w:keepLines/>
        <w:numPr>
          <w:ilvl w:val="0"/>
          <w:numId w:val="4"/>
        </w:numPr>
        <w:pBdr>
          <w:top w:val="nil"/>
          <w:left w:val="nil"/>
          <w:bottom w:val="nil"/>
          <w:right w:val="nil"/>
          <w:between w:val="nil"/>
        </w:pBdr>
        <w:spacing w:after="0" w:line="240" w:lineRule="auto"/>
      </w:pPr>
      <w:r>
        <w:rPr>
          <w:b/>
          <w:color w:val="000000"/>
        </w:rPr>
        <w:t>A fourth essay, either in</w:t>
      </w:r>
      <w:r>
        <w:rPr>
          <w:b/>
        </w:rPr>
        <w:t>-</w:t>
      </w:r>
      <w:r>
        <w:rPr>
          <w:b/>
          <w:color w:val="000000"/>
        </w:rPr>
        <w:t>class or staged</w:t>
      </w:r>
    </w:p>
    <w:p w14:paraId="00000019" w14:textId="77777777" w:rsidR="005C7974" w:rsidRDefault="00000000" w:rsidP="00271EAD">
      <w:pPr>
        <w:keepLines/>
        <w:pBdr>
          <w:top w:val="nil"/>
          <w:left w:val="nil"/>
          <w:bottom w:val="nil"/>
          <w:right w:val="nil"/>
          <w:between w:val="nil"/>
        </w:pBdr>
        <w:spacing w:after="0" w:line="240" w:lineRule="auto"/>
        <w:rPr>
          <w:b/>
          <w:color w:val="000000"/>
        </w:rPr>
      </w:pPr>
      <w:r>
        <w:rPr>
          <w:b/>
          <w:color w:val="000000"/>
        </w:rPr>
        <w:t>*</w:t>
      </w:r>
      <w:r>
        <w:rPr>
          <w:b/>
          <w:color w:val="000000"/>
          <w:u w:val="single"/>
        </w:rPr>
        <w:t xml:space="preserve">Please </w:t>
      </w:r>
      <w:proofErr w:type="gramStart"/>
      <w:r>
        <w:rPr>
          <w:b/>
          <w:color w:val="000000"/>
          <w:u w:val="single"/>
        </w:rPr>
        <w:t>note</w:t>
      </w:r>
      <w:r>
        <w:rPr>
          <w:b/>
          <w:color w:val="000000"/>
        </w:rPr>
        <w:t>:</w:t>
      </w:r>
      <w:proofErr w:type="gramEnd"/>
      <w:r>
        <w:rPr>
          <w:b/>
          <w:color w:val="000000"/>
        </w:rPr>
        <w:t xml:space="preserve"> </w:t>
      </w:r>
      <w:r>
        <w:rPr>
          <w:b/>
          <w:highlight w:val="yellow"/>
        </w:rPr>
        <w:t>for online classes,</w:t>
      </w:r>
      <w:r>
        <w:rPr>
          <w:b/>
          <w:color w:val="000000"/>
          <w:highlight w:val="yellow"/>
        </w:rPr>
        <w:t xml:space="preserve"> take-home essays can replace in–class essays </w:t>
      </w:r>
      <w:r>
        <w:rPr>
          <w:b/>
          <w:highlight w:val="yellow"/>
        </w:rPr>
        <w:br/>
      </w:r>
    </w:p>
    <w:p w14:paraId="0000001A" w14:textId="77777777" w:rsidR="005C7974" w:rsidRDefault="00000000" w:rsidP="00271EAD">
      <w:pPr>
        <w:pBdr>
          <w:top w:val="nil"/>
          <w:left w:val="nil"/>
          <w:bottom w:val="nil"/>
          <w:right w:val="nil"/>
          <w:between w:val="nil"/>
        </w:pBdr>
        <w:spacing w:after="0" w:line="240" w:lineRule="auto"/>
        <w:rPr>
          <w:color w:val="000000"/>
        </w:rPr>
      </w:pPr>
      <w:bookmarkStart w:id="4" w:name="_heading=h.2et92p0" w:colFirst="0" w:colLast="0"/>
      <w:bookmarkEnd w:id="4"/>
      <w:r>
        <w:rPr>
          <w:color w:val="000000"/>
        </w:rPr>
        <w:t>The following are basic guidelines for the above grading standards:</w:t>
      </w:r>
    </w:p>
    <w:p w14:paraId="0000001B" w14:textId="77777777" w:rsidR="005C7974" w:rsidRDefault="00000000" w:rsidP="00271EAD">
      <w:pPr>
        <w:numPr>
          <w:ilvl w:val="0"/>
          <w:numId w:val="8"/>
        </w:numPr>
        <w:spacing w:after="0" w:line="240" w:lineRule="auto"/>
      </w:pPr>
      <w:r>
        <w:t>The four major assignments listed above should be distinct assignments with their own framing, directions and due dates. However, in some cases, faculty have used one of the essays—usually the in-class essay—as a draft of one of the other staged assignments. If you take this approach, the in-class essay must still have its own distinct goals and be evaluated as a standalone assignment, even if it is building toward a higher-stakes staged essay.</w:t>
      </w:r>
    </w:p>
    <w:p w14:paraId="0000001C" w14:textId="77777777" w:rsidR="005C7974" w:rsidRDefault="00000000" w:rsidP="00271EAD">
      <w:pPr>
        <w:numPr>
          <w:ilvl w:val="0"/>
          <w:numId w:val="8"/>
        </w:numPr>
        <w:spacing w:after="0" w:line="240" w:lineRule="auto"/>
      </w:pPr>
      <w:r>
        <w:t>Out-of-class essays should be staged. Students should provide drafts and receive feedback on their work in various stages. Many instructors have students write at least part of a draft in class even for staged essays. Assignment prompts (in and out of class), should provide clear instructions and use concise language. Contextual information should clarify the goal of the prompt when appropriate.</w:t>
      </w:r>
    </w:p>
    <w:p w14:paraId="0000001D" w14:textId="77777777" w:rsidR="005C7974" w:rsidRDefault="00000000" w:rsidP="00271EAD">
      <w:pPr>
        <w:numPr>
          <w:ilvl w:val="0"/>
          <w:numId w:val="8"/>
        </w:numPr>
        <w:spacing w:after="0" w:line="240" w:lineRule="auto"/>
      </w:pPr>
      <w:r>
        <w:t>Early-semester assignments which prioritize students practicing skills such as summary, paraphrase, etc. should be low-stakes rather than high-stakes, staged essays.</w:t>
      </w:r>
    </w:p>
    <w:p w14:paraId="0000001E" w14:textId="77777777" w:rsidR="005C7974" w:rsidRDefault="00000000" w:rsidP="00271EAD">
      <w:pPr>
        <w:numPr>
          <w:ilvl w:val="0"/>
          <w:numId w:val="8"/>
        </w:numPr>
        <w:pBdr>
          <w:top w:val="nil"/>
          <w:left w:val="nil"/>
          <w:bottom w:val="nil"/>
          <w:right w:val="nil"/>
          <w:between w:val="nil"/>
        </w:pBdr>
        <w:spacing w:after="0" w:line="240" w:lineRule="auto"/>
        <w:rPr>
          <w:color w:val="000000"/>
        </w:rPr>
      </w:pPr>
      <w:r>
        <w:rPr>
          <w:color w:val="000000"/>
        </w:rPr>
        <w:t>The staged high-stakes essays require students to respond to ideas in assigned texts and engage in conversations with these ideas as well as additional sources, either culled by the instructor or located by the student.</w:t>
      </w:r>
      <w:r>
        <w:t xml:space="preserve"> At least two of the four major essays should incorporate two or more sources. </w:t>
      </w:r>
    </w:p>
    <w:p w14:paraId="0000001F" w14:textId="77777777" w:rsidR="005C7974" w:rsidRDefault="00000000" w:rsidP="00271EAD">
      <w:pPr>
        <w:numPr>
          <w:ilvl w:val="0"/>
          <w:numId w:val="8"/>
        </w:numPr>
        <w:pBdr>
          <w:top w:val="nil"/>
          <w:left w:val="nil"/>
          <w:bottom w:val="nil"/>
          <w:right w:val="nil"/>
          <w:between w:val="nil"/>
        </w:pBdr>
        <w:spacing w:after="0" w:line="240" w:lineRule="auto"/>
      </w:pPr>
      <w:r>
        <w:t>Staged high-stakes essays should increase in complexity as the semester progresses: early assignments might only engage with the ideas in assigned reading, whereas later assignments will also engage additional sources. However, the number of sources students incorporate should not exceed what they are reasonably able to comprehend and synthesize into an independent argument. We prioritize deep engagement with a handful of sources rather than extensive bibliographies.</w:t>
      </w:r>
    </w:p>
    <w:p w14:paraId="00000020" w14:textId="77777777" w:rsidR="005C7974" w:rsidRDefault="00000000" w:rsidP="00271EAD">
      <w:pPr>
        <w:numPr>
          <w:ilvl w:val="0"/>
          <w:numId w:val="8"/>
        </w:numPr>
        <w:pBdr>
          <w:top w:val="nil"/>
          <w:left w:val="nil"/>
          <w:bottom w:val="nil"/>
          <w:right w:val="nil"/>
          <w:between w:val="nil"/>
        </w:pBdr>
        <w:spacing w:after="0" w:line="240" w:lineRule="auto"/>
        <w:rPr>
          <w:color w:val="000000"/>
        </w:rPr>
      </w:pPr>
      <w:r>
        <w:rPr>
          <w:b/>
        </w:rPr>
        <w:t>At least two s</w:t>
      </w:r>
      <w:r>
        <w:rPr>
          <w:b/>
          <w:color w:val="000000"/>
        </w:rPr>
        <w:t xml:space="preserve">taged essays should take an inquiry-based approach to topic development and thesis construction. At least one staged </w:t>
      </w:r>
      <w:r>
        <w:rPr>
          <w:b/>
        </w:rPr>
        <w:t xml:space="preserve">essay should </w:t>
      </w:r>
      <w:r>
        <w:rPr>
          <w:b/>
          <w:color w:val="000000"/>
        </w:rPr>
        <w:t>align with the</w:t>
      </w:r>
      <w:r>
        <w:rPr>
          <w:color w:val="000000"/>
        </w:rPr>
        <w:t xml:space="preserve"> </w:t>
      </w:r>
      <w:hyperlink r:id="rId8">
        <w:r>
          <w:rPr>
            <w:b/>
            <w:color w:val="1155CC"/>
            <w:u w:val="single"/>
          </w:rPr>
          <w:t>Inquiry and Problem-Sol</w:t>
        </w:r>
        <w:r>
          <w:rPr>
            <w:b/>
            <w:color w:val="1155CC"/>
            <w:u w:val="single"/>
          </w:rPr>
          <w:t>v</w:t>
        </w:r>
        <w:r>
          <w:rPr>
            <w:b/>
            <w:color w:val="1155CC"/>
            <w:u w:val="single"/>
          </w:rPr>
          <w:t>ing competency</w:t>
        </w:r>
      </w:hyperlink>
      <w:r>
        <w:rPr>
          <w:color w:val="000000"/>
        </w:rPr>
        <w:t xml:space="preserve">. </w:t>
      </w:r>
    </w:p>
    <w:p w14:paraId="00000021" w14:textId="77777777" w:rsidR="005C7974" w:rsidRDefault="00000000" w:rsidP="00271EAD">
      <w:pPr>
        <w:numPr>
          <w:ilvl w:val="0"/>
          <w:numId w:val="8"/>
        </w:numPr>
        <w:pBdr>
          <w:top w:val="nil"/>
          <w:left w:val="nil"/>
          <w:bottom w:val="nil"/>
          <w:right w:val="nil"/>
          <w:between w:val="nil"/>
        </w:pBdr>
        <w:spacing w:after="0" w:line="240" w:lineRule="auto"/>
        <w:rPr>
          <w:color w:val="000000"/>
        </w:rPr>
      </w:pPr>
      <w:r>
        <w:rPr>
          <w:color w:val="000000"/>
        </w:rPr>
        <w:t xml:space="preserve">The in-class essay </w:t>
      </w:r>
      <w:r>
        <w:rPr>
          <w:color w:val="000000"/>
          <w:u w:val="single"/>
        </w:rPr>
        <w:t xml:space="preserve">should not be on a topic which students have never encountered </w:t>
      </w:r>
      <w:proofErr w:type="gramStart"/>
      <w:r>
        <w:rPr>
          <w:color w:val="000000"/>
          <w:u w:val="single"/>
        </w:rPr>
        <w:t>before</w:t>
      </w:r>
      <w:r>
        <w:rPr>
          <w:color w:val="000000"/>
        </w:rPr>
        <w:t>, but</w:t>
      </w:r>
      <w:proofErr w:type="gramEnd"/>
      <w:r>
        <w:rPr>
          <w:color w:val="000000"/>
        </w:rPr>
        <w:t xml:space="preserve"> s</w:t>
      </w:r>
      <w:r>
        <w:t xml:space="preserve">hould be in the context of </w:t>
      </w:r>
      <w:proofErr w:type="gramStart"/>
      <w:r>
        <w:t>particular readings</w:t>
      </w:r>
      <w:proofErr w:type="gramEnd"/>
      <w:r>
        <w:t xml:space="preserve"> for a unit. It can also be an </w:t>
      </w:r>
      <w:r>
        <w:lastRenderedPageBreak/>
        <w:t xml:space="preserve">opportunity to prepare students for ENG102 or to </w:t>
      </w:r>
      <w:proofErr w:type="gramStart"/>
      <w:r>
        <w:t>reflect back</w:t>
      </w:r>
      <w:proofErr w:type="gramEnd"/>
      <w:r>
        <w:t xml:space="preserve"> on and analyze the work they have done in ENG101.</w:t>
      </w:r>
    </w:p>
    <w:p w14:paraId="00000022" w14:textId="77777777" w:rsidR="005C7974" w:rsidRDefault="00000000" w:rsidP="00271EAD">
      <w:pPr>
        <w:numPr>
          <w:ilvl w:val="0"/>
          <w:numId w:val="9"/>
        </w:numPr>
        <w:pBdr>
          <w:top w:val="nil"/>
          <w:left w:val="nil"/>
          <w:bottom w:val="nil"/>
          <w:right w:val="nil"/>
          <w:between w:val="nil"/>
        </w:pBdr>
        <w:spacing w:after="0" w:line="240" w:lineRule="auto"/>
        <w:rPr>
          <w:color w:val="000000"/>
          <w:highlight w:val="yellow"/>
        </w:rPr>
      </w:pPr>
      <w:r>
        <w:rPr>
          <w:b/>
          <w:color w:val="000000"/>
          <w:highlight w:val="yellow"/>
        </w:rPr>
        <w:t>There should not be a separate grade for participation based solely on instructor impression of student performance without tangible components</w:t>
      </w:r>
      <w:r>
        <w:rPr>
          <w:color w:val="000000"/>
          <w:highlight w:val="yellow"/>
        </w:rPr>
        <w:t>, such as low-stakes activities submitted and other forms of engagement.</w:t>
      </w:r>
    </w:p>
    <w:p w14:paraId="00000023" w14:textId="77777777" w:rsidR="005C7974" w:rsidRDefault="00000000" w:rsidP="00271EAD">
      <w:pPr>
        <w:numPr>
          <w:ilvl w:val="0"/>
          <w:numId w:val="9"/>
        </w:numPr>
        <w:spacing w:after="0" w:line="240" w:lineRule="auto"/>
        <w:rPr>
          <w:highlight w:val="yellow"/>
        </w:rPr>
      </w:pPr>
      <w:r>
        <w:rPr>
          <w:b/>
          <w:highlight w:val="yellow"/>
        </w:rPr>
        <w:t xml:space="preserve">On the other hand, any grade you assign for weekly engagement or participation in the course should not be based solely on a student showing up or logging on. </w:t>
      </w:r>
      <w:r>
        <w:rPr>
          <w:highlight w:val="yellow"/>
        </w:rPr>
        <w:t>Faculty should create consistent opportunities for students to participate in definable and measurable activities (e.g. low stakes writing, class discussion posts, quizzes, or other activities) that will count as engagement</w:t>
      </w:r>
      <w:r>
        <w:rPr>
          <w:rFonts w:ascii="Calibri" w:eastAsia="Calibri" w:hAnsi="Calibri" w:cs="Calibri"/>
          <w:highlight w:val="yellow"/>
        </w:rPr>
        <w:t>​. </w:t>
      </w:r>
      <w:r>
        <w:rPr>
          <w:highlight w:val="yellow"/>
        </w:rPr>
        <w:t>Instructors should ensure that students have regular access to a record of which engagement activities they have completed and their grades (if any).</w:t>
      </w:r>
    </w:p>
    <w:p w14:paraId="00000024" w14:textId="77777777" w:rsidR="005C7974" w:rsidRDefault="005C7974" w:rsidP="00271EAD">
      <w:pPr>
        <w:pBdr>
          <w:top w:val="nil"/>
          <w:left w:val="nil"/>
          <w:bottom w:val="nil"/>
          <w:right w:val="nil"/>
          <w:between w:val="nil"/>
        </w:pBdr>
        <w:spacing w:after="0" w:line="240" w:lineRule="auto"/>
        <w:ind w:left="720"/>
      </w:pPr>
    </w:p>
    <w:p w14:paraId="00000025" w14:textId="77777777" w:rsidR="005C7974" w:rsidRDefault="00000000" w:rsidP="00271EAD">
      <w:pPr>
        <w:spacing w:after="0" w:line="240" w:lineRule="auto"/>
      </w:pPr>
      <w:r>
        <w:t>NOTE: As per department policy, incompletes may not be given in ENG101 and ENA101.</w:t>
      </w:r>
    </w:p>
    <w:p w14:paraId="00000026" w14:textId="77777777" w:rsidR="005C7974" w:rsidRDefault="00000000" w:rsidP="00271EAD">
      <w:pPr>
        <w:pBdr>
          <w:top w:val="nil"/>
          <w:left w:val="nil"/>
          <w:bottom w:val="nil"/>
          <w:right w:val="nil"/>
          <w:between w:val="nil"/>
        </w:pBdr>
        <w:spacing w:after="0" w:line="240" w:lineRule="auto"/>
        <w:rPr>
          <w:color w:val="000000"/>
        </w:rPr>
      </w:pPr>
      <w:r>
        <w:rPr>
          <w:color w:val="000000"/>
        </w:rPr>
        <w:t xml:space="preserve"> </w:t>
      </w:r>
    </w:p>
    <w:p w14:paraId="00000027" w14:textId="77777777" w:rsidR="005C7974" w:rsidRDefault="00000000" w:rsidP="00271EAD">
      <w:pPr>
        <w:pBdr>
          <w:top w:val="nil"/>
          <w:left w:val="nil"/>
          <w:bottom w:val="single" w:sz="4" w:space="1" w:color="000000"/>
          <w:right w:val="nil"/>
          <w:between w:val="nil"/>
        </w:pBdr>
        <w:spacing w:after="0" w:line="240" w:lineRule="auto"/>
        <w:rPr>
          <w:b/>
          <w:color w:val="000000"/>
        </w:rPr>
      </w:pPr>
      <w:r>
        <w:rPr>
          <w:b/>
          <w:color w:val="000000"/>
        </w:rPr>
        <w:t>Language for the Syllabus</w:t>
      </w:r>
    </w:p>
    <w:p w14:paraId="00000028" w14:textId="77777777" w:rsidR="005C7974" w:rsidRDefault="00000000" w:rsidP="00271EAD">
      <w:pPr>
        <w:widowControl w:val="0"/>
        <w:tabs>
          <w:tab w:val="left" w:pos="920"/>
          <w:tab w:val="left" w:pos="921"/>
        </w:tabs>
        <w:spacing w:after="0" w:line="240" w:lineRule="auto"/>
        <w:rPr>
          <w:i/>
        </w:rPr>
      </w:pPr>
      <w:r>
        <w:t>As usual, please also include the following on your syllabus:</w:t>
      </w:r>
    </w:p>
    <w:p w14:paraId="00000029" w14:textId="77777777" w:rsidR="005C7974" w:rsidRDefault="00000000" w:rsidP="00271EAD">
      <w:pPr>
        <w:numPr>
          <w:ilvl w:val="0"/>
          <w:numId w:val="10"/>
        </w:numPr>
        <w:pBdr>
          <w:top w:val="nil"/>
          <w:left w:val="nil"/>
          <w:bottom w:val="nil"/>
          <w:right w:val="nil"/>
          <w:between w:val="nil"/>
        </w:pBdr>
        <w:spacing w:after="0" w:line="240" w:lineRule="auto"/>
      </w:pPr>
      <w:r>
        <w:t>Course name and section number.</w:t>
      </w:r>
    </w:p>
    <w:p w14:paraId="0000002A" w14:textId="77777777" w:rsidR="005C7974" w:rsidRDefault="00000000" w:rsidP="00271EAD">
      <w:pPr>
        <w:numPr>
          <w:ilvl w:val="0"/>
          <w:numId w:val="10"/>
        </w:numPr>
        <w:pBdr>
          <w:top w:val="nil"/>
          <w:left w:val="nil"/>
          <w:bottom w:val="nil"/>
          <w:right w:val="nil"/>
          <w:between w:val="nil"/>
        </w:pBdr>
        <w:spacing w:after="0" w:line="240" w:lineRule="auto"/>
      </w:pPr>
      <w:r>
        <w:rPr>
          <w:color w:val="000000"/>
        </w:rPr>
        <w:t>Your own information, including office location, e-mail, and office hours</w:t>
      </w:r>
    </w:p>
    <w:p w14:paraId="0000002B" w14:textId="77777777" w:rsidR="005C7974" w:rsidRDefault="00000000" w:rsidP="00271EAD">
      <w:pPr>
        <w:numPr>
          <w:ilvl w:val="0"/>
          <w:numId w:val="10"/>
        </w:numPr>
        <w:pBdr>
          <w:top w:val="nil"/>
          <w:left w:val="nil"/>
          <w:bottom w:val="nil"/>
          <w:right w:val="nil"/>
          <w:between w:val="nil"/>
        </w:pBdr>
        <w:spacing w:after="0" w:line="240" w:lineRule="auto"/>
      </w:pPr>
      <w:r>
        <w:t>Course meeting days, times, and location.</w:t>
      </w:r>
    </w:p>
    <w:p w14:paraId="0000002C" w14:textId="77777777" w:rsidR="005C7974" w:rsidRDefault="00000000" w:rsidP="00271EAD">
      <w:pPr>
        <w:numPr>
          <w:ilvl w:val="0"/>
          <w:numId w:val="10"/>
        </w:numPr>
        <w:spacing w:after="0" w:line="240" w:lineRule="auto"/>
        <w:rPr>
          <w:b/>
          <w:sz w:val="22"/>
          <w:szCs w:val="22"/>
        </w:rPr>
      </w:pPr>
      <w:r>
        <w:rPr>
          <w:b/>
        </w:rPr>
        <w:t xml:space="preserve">Mode of instruction (online-synchronous, online-mix, hybrid, or in person). </w:t>
      </w:r>
      <w:r>
        <w:t xml:space="preserve">See LaGuardia’s student-facing guidelines for online learning </w:t>
      </w:r>
      <w:hyperlink r:id="rId9">
        <w:r>
          <w:rPr>
            <w:color w:val="1155CC"/>
            <w:u w:val="single"/>
          </w:rPr>
          <w:t>her</w:t>
        </w:r>
        <w:r>
          <w:rPr>
            <w:color w:val="1155CC"/>
            <w:u w:val="single"/>
          </w:rPr>
          <w:t>e</w:t>
        </w:r>
      </w:hyperlink>
      <w:r>
        <w:t>.</w:t>
      </w:r>
      <w:r>
        <w:rPr>
          <w:color w:val="000000"/>
        </w:rPr>
        <w:t> </w:t>
      </w:r>
    </w:p>
    <w:p w14:paraId="0000002D" w14:textId="77777777" w:rsidR="005C7974" w:rsidRDefault="00000000" w:rsidP="00271EAD">
      <w:pPr>
        <w:numPr>
          <w:ilvl w:val="0"/>
          <w:numId w:val="10"/>
        </w:numPr>
        <w:pBdr>
          <w:top w:val="nil"/>
          <w:left w:val="nil"/>
          <w:bottom w:val="nil"/>
          <w:right w:val="nil"/>
          <w:between w:val="nil"/>
        </w:pBdr>
        <w:spacing w:after="0" w:line="240" w:lineRule="auto"/>
      </w:pPr>
      <w:r>
        <w:rPr>
          <w:color w:val="000000"/>
        </w:rPr>
        <w:t>If your section has a theme, discuss and explain that in the syllabus</w:t>
      </w:r>
    </w:p>
    <w:p w14:paraId="0000002E" w14:textId="77777777" w:rsidR="005C7974" w:rsidRDefault="00000000" w:rsidP="00271EAD">
      <w:pPr>
        <w:numPr>
          <w:ilvl w:val="0"/>
          <w:numId w:val="10"/>
        </w:numPr>
        <w:spacing w:after="0" w:line="240" w:lineRule="auto"/>
        <w:rPr>
          <w:b/>
          <w:color w:val="000000"/>
        </w:rPr>
      </w:pPr>
      <w:r>
        <w:rPr>
          <w:b/>
        </w:rPr>
        <w:t>Course</w:t>
      </w:r>
      <w:r>
        <w:rPr>
          <w:b/>
          <w:color w:val="000000"/>
        </w:rPr>
        <w:t xml:space="preserve"> performance objectives (found on the Student Intro sheet) and catalog description</w:t>
      </w:r>
    </w:p>
    <w:p w14:paraId="0000002F" w14:textId="77777777" w:rsidR="005C7974" w:rsidRDefault="00000000" w:rsidP="00271EAD">
      <w:pPr>
        <w:numPr>
          <w:ilvl w:val="0"/>
          <w:numId w:val="10"/>
        </w:numPr>
        <w:spacing w:after="0" w:line="240" w:lineRule="auto"/>
        <w:rPr>
          <w:i/>
        </w:rPr>
      </w:pPr>
      <w:r>
        <w:rPr>
          <w:b/>
        </w:rPr>
        <w:t>The CUNY Pathways Student Learning Outcomes for English Composition</w:t>
      </w:r>
      <w:r>
        <w:t xml:space="preserve"> (found </w:t>
      </w:r>
      <w:hyperlink r:id="rId10">
        <w:r>
          <w:rPr>
            <w:color w:val="1155CC"/>
            <w:u w:val="single"/>
          </w:rPr>
          <w:t>h</w:t>
        </w:r>
        <w:r>
          <w:rPr>
            <w:color w:val="1155CC"/>
            <w:u w:val="single"/>
          </w:rPr>
          <w:t>e</w:t>
        </w:r>
        <w:r>
          <w:rPr>
            <w:color w:val="1155CC"/>
            <w:u w:val="single"/>
          </w:rPr>
          <w:t>re</w:t>
        </w:r>
      </w:hyperlink>
      <w:r>
        <w:t xml:space="preserve"> and on SharePoint)</w:t>
      </w:r>
    </w:p>
    <w:p w14:paraId="00000030" w14:textId="77777777" w:rsidR="005C7974" w:rsidRDefault="00000000" w:rsidP="00271EAD">
      <w:pPr>
        <w:numPr>
          <w:ilvl w:val="0"/>
          <w:numId w:val="10"/>
        </w:numPr>
        <w:pBdr>
          <w:top w:val="nil"/>
          <w:left w:val="nil"/>
          <w:bottom w:val="nil"/>
          <w:right w:val="nil"/>
          <w:between w:val="nil"/>
        </w:pBdr>
        <w:spacing w:after="0" w:line="240" w:lineRule="auto"/>
      </w:pPr>
      <w:r>
        <w:rPr>
          <w:color w:val="000000"/>
        </w:rPr>
        <w:t>Required materials (textbooks and other materials)</w:t>
      </w:r>
    </w:p>
    <w:p w14:paraId="00000031" w14:textId="77777777" w:rsidR="005C7974" w:rsidRDefault="00000000" w:rsidP="00271EAD">
      <w:pPr>
        <w:numPr>
          <w:ilvl w:val="0"/>
          <w:numId w:val="10"/>
        </w:numPr>
        <w:pBdr>
          <w:top w:val="nil"/>
          <w:left w:val="nil"/>
          <w:bottom w:val="nil"/>
          <w:right w:val="nil"/>
          <w:between w:val="nil"/>
        </w:pBdr>
        <w:spacing w:after="0" w:line="240" w:lineRule="auto"/>
      </w:pPr>
      <w:r>
        <w:rPr>
          <w:color w:val="000000"/>
        </w:rPr>
        <w:t>Clear grading policies, including how each assignment factors into the overall course grade.</w:t>
      </w:r>
      <w:r>
        <w:t xml:space="preserve"> Include a statement that incompletes are not allowed in ENG/ENA101.</w:t>
      </w:r>
    </w:p>
    <w:p w14:paraId="00000032" w14:textId="77777777" w:rsidR="005C7974" w:rsidRDefault="00000000" w:rsidP="00271EAD">
      <w:pPr>
        <w:numPr>
          <w:ilvl w:val="0"/>
          <w:numId w:val="10"/>
        </w:numPr>
        <w:pBdr>
          <w:top w:val="nil"/>
          <w:left w:val="nil"/>
          <w:bottom w:val="nil"/>
          <w:right w:val="nil"/>
          <w:between w:val="nil"/>
        </w:pBdr>
        <w:spacing w:after="0" w:line="240" w:lineRule="auto"/>
      </w:pPr>
      <w:r>
        <w:t>A brief description of each major assignment</w:t>
      </w:r>
    </w:p>
    <w:p w14:paraId="00000033" w14:textId="77777777" w:rsidR="005C7974" w:rsidRDefault="00000000" w:rsidP="00271EAD">
      <w:pPr>
        <w:numPr>
          <w:ilvl w:val="0"/>
          <w:numId w:val="10"/>
        </w:numPr>
        <w:pBdr>
          <w:top w:val="nil"/>
          <w:left w:val="nil"/>
          <w:bottom w:val="nil"/>
          <w:right w:val="nil"/>
          <w:between w:val="nil"/>
        </w:pBdr>
        <w:spacing w:after="0" w:line="240" w:lineRule="auto"/>
      </w:pPr>
      <w:r>
        <w:rPr>
          <w:color w:val="000000"/>
        </w:rPr>
        <w:t>Paper submission guidelines and late paper policies</w:t>
      </w:r>
    </w:p>
    <w:p w14:paraId="00000034" w14:textId="77777777" w:rsidR="005C7974" w:rsidRDefault="00000000" w:rsidP="00271EAD">
      <w:pPr>
        <w:numPr>
          <w:ilvl w:val="0"/>
          <w:numId w:val="10"/>
        </w:numPr>
        <w:pBdr>
          <w:top w:val="nil"/>
          <w:left w:val="nil"/>
          <w:bottom w:val="nil"/>
          <w:right w:val="nil"/>
          <w:between w:val="nil"/>
        </w:pBdr>
        <w:spacing w:after="0" w:line="240" w:lineRule="auto"/>
      </w:pPr>
      <w:r>
        <w:rPr>
          <w:color w:val="000000"/>
        </w:rPr>
        <w:t>Revision policies (including deadlines and how revisions are graded)</w:t>
      </w:r>
    </w:p>
    <w:p w14:paraId="00000035" w14:textId="77777777" w:rsidR="005C7974" w:rsidRDefault="00000000" w:rsidP="00271EAD">
      <w:pPr>
        <w:numPr>
          <w:ilvl w:val="0"/>
          <w:numId w:val="10"/>
        </w:numPr>
        <w:pBdr>
          <w:top w:val="nil"/>
          <w:left w:val="nil"/>
          <w:bottom w:val="nil"/>
          <w:right w:val="nil"/>
          <w:between w:val="nil"/>
        </w:pBdr>
        <w:spacing w:after="0" w:line="240" w:lineRule="auto"/>
      </w:pPr>
      <w:r>
        <w:rPr>
          <w:b/>
        </w:rPr>
        <w:t xml:space="preserve">Policy on Generative A.I. </w:t>
      </w:r>
      <w:r>
        <w:t xml:space="preserve">When drafting your policy on A.I. you may wish to refer to our guidance on the Writing Program website </w:t>
      </w:r>
      <w:hyperlink r:id="rId11">
        <w:r>
          <w:rPr>
            <w:color w:val="1155CC"/>
            <w:u w:val="single"/>
          </w:rPr>
          <w:t>he</w:t>
        </w:r>
        <w:r>
          <w:rPr>
            <w:color w:val="1155CC"/>
            <w:u w:val="single"/>
          </w:rPr>
          <w:t>r</w:t>
        </w:r>
        <w:r>
          <w:rPr>
            <w:color w:val="1155CC"/>
            <w:u w:val="single"/>
          </w:rPr>
          <w:t>e</w:t>
        </w:r>
      </w:hyperlink>
      <w:r>
        <w:t>.</w:t>
      </w:r>
    </w:p>
    <w:p w14:paraId="00000036" w14:textId="3F9417C7" w:rsidR="005C7974" w:rsidRDefault="00000000" w:rsidP="00271EAD">
      <w:pPr>
        <w:numPr>
          <w:ilvl w:val="0"/>
          <w:numId w:val="10"/>
        </w:numPr>
        <w:spacing w:after="0" w:line="240" w:lineRule="auto"/>
        <w:rPr>
          <w:b/>
        </w:rPr>
      </w:pPr>
      <w:r>
        <w:rPr>
          <w:b/>
        </w:rPr>
        <w:t xml:space="preserve">Attendance policy. </w:t>
      </w:r>
      <w:r>
        <w:t xml:space="preserve">The English Department’s updated policy on attendance and engagement is available </w:t>
      </w:r>
      <w:hyperlink r:id="rId12" w:history="1">
        <w:r w:rsidRPr="00733BDB">
          <w:rPr>
            <w:rStyle w:val="Hyperlink"/>
          </w:rPr>
          <w:t>h</w:t>
        </w:r>
        <w:r w:rsidRPr="00733BDB">
          <w:rPr>
            <w:rStyle w:val="Hyperlink"/>
          </w:rPr>
          <w:t>e</w:t>
        </w:r>
        <w:r w:rsidRPr="00733BDB">
          <w:rPr>
            <w:rStyle w:val="Hyperlink"/>
          </w:rPr>
          <w:t>r</w:t>
        </w:r>
        <w:r w:rsidRPr="00733BDB">
          <w:rPr>
            <w:rStyle w:val="Hyperlink"/>
          </w:rPr>
          <w:t>e</w:t>
        </w:r>
      </w:hyperlink>
      <w:r>
        <w:t xml:space="preserve"> and copied below. </w:t>
      </w:r>
      <w:r>
        <w:rPr>
          <w:i/>
        </w:rPr>
        <w:t>Optional</w:t>
      </w:r>
      <w:r>
        <w:t xml:space="preserve"> sample statements on attendance and participation for your syllabus are available </w:t>
      </w:r>
      <w:hyperlink r:id="rId13">
        <w:r>
          <w:rPr>
            <w:color w:val="1155CC"/>
            <w:u w:val="single"/>
          </w:rPr>
          <w:t>he</w:t>
        </w:r>
        <w:r>
          <w:rPr>
            <w:color w:val="1155CC"/>
            <w:u w:val="single"/>
          </w:rPr>
          <w:t>r</w:t>
        </w:r>
        <w:r>
          <w:rPr>
            <w:color w:val="1155CC"/>
            <w:u w:val="single"/>
          </w:rPr>
          <w:t>e</w:t>
        </w:r>
      </w:hyperlink>
      <w:r>
        <w:t>.</w:t>
      </w:r>
    </w:p>
    <w:p w14:paraId="00000037" w14:textId="77777777" w:rsidR="005C7974" w:rsidRDefault="00000000" w:rsidP="00271EAD">
      <w:pPr>
        <w:numPr>
          <w:ilvl w:val="0"/>
          <w:numId w:val="10"/>
        </w:numPr>
        <w:spacing w:after="0" w:line="240" w:lineRule="auto"/>
        <w:rPr>
          <w:color w:val="000000"/>
        </w:rPr>
      </w:pPr>
      <w:r>
        <w:rPr>
          <w:color w:val="000000"/>
        </w:rPr>
        <w:t>Other requirements you find necessary (i.e. always have readings available, come prepared for class, etc.)</w:t>
      </w:r>
    </w:p>
    <w:p w14:paraId="00000038" w14:textId="77777777" w:rsidR="005C7974" w:rsidRDefault="00000000" w:rsidP="00271EAD">
      <w:pPr>
        <w:numPr>
          <w:ilvl w:val="0"/>
          <w:numId w:val="10"/>
        </w:numPr>
        <w:spacing w:after="0" w:line="240" w:lineRule="auto"/>
      </w:pPr>
      <w:r>
        <w:t>Weekly calendar of readings and assignments (ideally for the whole semester; at a minimum for the first weeks leading up to the first major essay)</w:t>
      </w:r>
    </w:p>
    <w:p w14:paraId="00000039" w14:textId="77777777" w:rsidR="005C7974" w:rsidRDefault="00000000" w:rsidP="00271EAD">
      <w:pPr>
        <w:numPr>
          <w:ilvl w:val="0"/>
          <w:numId w:val="10"/>
        </w:numPr>
        <w:pBdr>
          <w:top w:val="nil"/>
          <w:left w:val="nil"/>
          <w:bottom w:val="nil"/>
          <w:right w:val="nil"/>
          <w:between w:val="nil"/>
        </w:pBdr>
        <w:spacing w:after="0" w:line="240" w:lineRule="auto"/>
      </w:pPr>
      <w:r>
        <w:rPr>
          <w:color w:val="000000"/>
        </w:rPr>
        <w:t xml:space="preserve">Link or reference to LaGuardia’s </w:t>
      </w:r>
      <w:hyperlink r:id="rId14">
        <w:r>
          <w:rPr>
            <w:color w:val="1155CC"/>
            <w:u w:val="single"/>
          </w:rPr>
          <w:t>declaration of pluralism</w:t>
        </w:r>
      </w:hyperlink>
    </w:p>
    <w:p w14:paraId="0000003A" w14:textId="77777777" w:rsidR="005C7974" w:rsidRDefault="00000000" w:rsidP="00271EAD">
      <w:pPr>
        <w:numPr>
          <w:ilvl w:val="0"/>
          <w:numId w:val="10"/>
        </w:numPr>
        <w:pBdr>
          <w:top w:val="nil"/>
          <w:left w:val="nil"/>
          <w:bottom w:val="nil"/>
          <w:right w:val="nil"/>
          <w:between w:val="nil"/>
        </w:pBdr>
        <w:spacing w:after="0" w:line="240" w:lineRule="auto"/>
      </w:pPr>
      <w:r>
        <w:rPr>
          <w:color w:val="FF0000"/>
        </w:rPr>
        <w:t>UPDATED!</w:t>
      </w:r>
      <w:r>
        <w:t xml:space="preserve"> </w:t>
      </w:r>
      <w:r>
        <w:rPr>
          <w:color w:val="000000"/>
        </w:rPr>
        <w:t>Policies on plagiarism. Include the following section ad verbatim:</w:t>
      </w:r>
    </w:p>
    <w:p w14:paraId="0000003B" w14:textId="77777777" w:rsidR="005C7974" w:rsidRDefault="00000000" w:rsidP="00271EAD">
      <w:pPr>
        <w:spacing w:after="0" w:line="240" w:lineRule="auto"/>
        <w:ind w:left="1180" w:firstLine="720"/>
        <w:rPr>
          <w:i/>
        </w:rPr>
      </w:pPr>
      <w:r>
        <w:rPr>
          <w:i/>
          <w:color w:val="000000"/>
        </w:rPr>
        <w:t>Academic Dishonesty</w:t>
      </w:r>
    </w:p>
    <w:p w14:paraId="0000003C" w14:textId="77777777" w:rsidR="005C7974" w:rsidRDefault="00000000" w:rsidP="00271EAD">
      <w:pPr>
        <w:spacing w:after="0" w:line="240" w:lineRule="auto"/>
        <w:ind w:left="1440"/>
      </w:pPr>
      <w:r>
        <w:lastRenderedPageBreak/>
        <w:t xml:space="preserve">All classes at LaGuardia abide by CUNY’s Academic Integrity Policy. All students are responsible for preparing and presenting original work. Violations of this policy include a range of forms of cheating, including “Using artificial intelligence tools to generate content for assignments or exams, including but not limited to language models…without written authorization from the instructor” and “Submitting content generated by another person…or content generated or altered by AI or digital paraphrasing tools without proper citation.” In accordance with CUNY policy, the penalty for plagiarized work ranges “from a grade of ‘F’ on a given test, research paper or assignment, to an ‘F’ in the course, or suspension or expulsion from the College.” A more complete discussion of academic dishonesty can be found </w:t>
      </w:r>
      <w:hyperlink r:id="rId15">
        <w:r>
          <w:rPr>
            <w:color w:val="1155CC"/>
            <w:u w:val="single"/>
          </w:rPr>
          <w:t>on the CUNY website</w:t>
        </w:r>
      </w:hyperlink>
      <w:r>
        <w:t>.</w:t>
      </w:r>
    </w:p>
    <w:p w14:paraId="0000003D" w14:textId="77777777" w:rsidR="005C7974" w:rsidRDefault="005C7974" w:rsidP="00271EAD">
      <w:pPr>
        <w:spacing w:after="0" w:line="240" w:lineRule="auto"/>
        <w:ind w:left="1180"/>
      </w:pPr>
    </w:p>
    <w:p w14:paraId="0000003E" w14:textId="77777777" w:rsidR="005C7974" w:rsidRDefault="00000000" w:rsidP="00271EAD">
      <w:pPr>
        <w:spacing w:after="0" w:line="240" w:lineRule="auto"/>
        <w:rPr>
          <w:b/>
        </w:rPr>
      </w:pPr>
      <w:r>
        <w:rPr>
          <w:b/>
        </w:rPr>
        <w:t xml:space="preserve">In addition to your own syllabus, please distribute the department’s Introduction to English 101 info sheet for students during the first week of class. Hard copies can be found in E-103 and digital copies can be found on the Writing Program </w:t>
      </w:r>
      <w:hyperlink r:id="rId16">
        <w:r>
          <w:rPr>
            <w:b/>
            <w:color w:val="1155CC"/>
            <w:u w:val="single"/>
          </w:rPr>
          <w:t>website</w:t>
        </w:r>
      </w:hyperlink>
      <w:r>
        <w:rPr>
          <w:b/>
        </w:rPr>
        <w:t>.</w:t>
      </w:r>
    </w:p>
    <w:p w14:paraId="0000003F" w14:textId="77777777" w:rsidR="005C7974" w:rsidRDefault="00000000" w:rsidP="00271EAD">
      <w:pPr>
        <w:pBdr>
          <w:top w:val="nil"/>
          <w:left w:val="nil"/>
          <w:bottom w:val="nil"/>
          <w:right w:val="nil"/>
          <w:between w:val="nil"/>
        </w:pBdr>
        <w:spacing w:after="0" w:line="240" w:lineRule="auto"/>
        <w:rPr>
          <w:color w:val="000000"/>
        </w:rPr>
      </w:pPr>
      <w:r>
        <w:rPr>
          <w:color w:val="000000"/>
        </w:rPr>
        <w:t xml:space="preserve"> </w:t>
      </w:r>
    </w:p>
    <w:p w14:paraId="123275B5" w14:textId="02EA1D45" w:rsidR="00C93D56" w:rsidRPr="00C93D56" w:rsidRDefault="00000000" w:rsidP="00271EAD">
      <w:pPr>
        <w:spacing w:after="0" w:line="240" w:lineRule="auto"/>
        <w:rPr>
          <w:b/>
          <w:i/>
          <w:color w:val="FF0000"/>
          <w:highlight w:val="yellow"/>
        </w:rPr>
      </w:pPr>
      <w:bookmarkStart w:id="5" w:name="_heading=h.tyjcwt" w:colFirst="0" w:colLast="0"/>
      <w:bookmarkEnd w:id="5"/>
      <w:r>
        <w:rPr>
          <w:b/>
          <w:i/>
          <w:highlight w:val="yellow"/>
        </w:rPr>
        <w:t xml:space="preserve">English Department Attendance Policy </w:t>
      </w:r>
      <w:r>
        <w:rPr>
          <w:b/>
          <w:i/>
          <w:color w:val="FF0000"/>
          <w:highlight w:val="yellow"/>
        </w:rPr>
        <w:t xml:space="preserve">(Updated </w:t>
      </w:r>
      <w:r w:rsidR="00733BDB">
        <w:rPr>
          <w:b/>
          <w:i/>
          <w:color w:val="FF0000"/>
          <w:highlight w:val="yellow"/>
        </w:rPr>
        <w:t>February 2026</w:t>
      </w:r>
      <w:r>
        <w:rPr>
          <w:b/>
          <w:i/>
          <w:color w:val="FF0000"/>
          <w:highlight w:val="yellow"/>
        </w:rPr>
        <w:t>)</w:t>
      </w:r>
      <w:r w:rsidR="00C93D56">
        <w:rPr>
          <w:b/>
          <w:i/>
          <w:color w:val="FF0000"/>
        </w:rPr>
        <w:t xml:space="preserve"> </w:t>
      </w:r>
      <w:r w:rsidR="00C93D56" w:rsidRPr="00C93D56">
        <w:rPr>
          <w:color w:val="000000"/>
        </w:rPr>
        <w:t>Please use the following language, verbatim on your syllabus: </w:t>
      </w:r>
    </w:p>
    <w:p w14:paraId="34DA5BE0" w14:textId="77777777" w:rsidR="00C93D56" w:rsidRPr="00C93D56" w:rsidRDefault="00C93D56" w:rsidP="00271EAD">
      <w:pPr>
        <w:pStyle w:val="Heading2"/>
        <w:spacing w:before="480" w:after="120"/>
        <w:rPr>
          <w:sz w:val="24"/>
          <w:szCs w:val="24"/>
        </w:rPr>
      </w:pPr>
      <w:r w:rsidRPr="00C93D56">
        <w:rPr>
          <w:color w:val="000000"/>
          <w:sz w:val="24"/>
          <w:szCs w:val="24"/>
        </w:rPr>
        <w:t>Who this applies to:</w:t>
      </w:r>
      <w:r w:rsidRPr="00C93D56">
        <w:rPr>
          <w:b w:val="0"/>
          <w:bCs/>
          <w:color w:val="000000"/>
          <w:sz w:val="24"/>
          <w:szCs w:val="24"/>
        </w:rPr>
        <w:t xml:space="preserve"> All English courses (in-person, online-synchronous, hybrid, and online-asynchronous).</w:t>
      </w:r>
    </w:p>
    <w:p w14:paraId="38035FEA" w14:textId="77777777" w:rsidR="00C93D56" w:rsidRPr="00C93D56" w:rsidRDefault="00C93D56" w:rsidP="00271EAD">
      <w:pPr>
        <w:pStyle w:val="Heading2"/>
        <w:rPr>
          <w:sz w:val="24"/>
          <w:szCs w:val="24"/>
        </w:rPr>
      </w:pPr>
      <w:r w:rsidRPr="00C93D56">
        <w:rPr>
          <w:color w:val="000000"/>
          <w:sz w:val="24"/>
          <w:szCs w:val="24"/>
        </w:rPr>
        <w:t>The Basics</w:t>
      </w:r>
    </w:p>
    <w:p w14:paraId="74836F0B" w14:textId="77777777" w:rsidR="00C93D56" w:rsidRPr="00C93D56" w:rsidRDefault="00C93D56" w:rsidP="00271EAD">
      <w:pPr>
        <w:pStyle w:val="NormalWeb"/>
        <w:numPr>
          <w:ilvl w:val="0"/>
          <w:numId w:val="15"/>
        </w:numPr>
        <w:spacing w:before="240" w:beforeAutospacing="0" w:after="0" w:afterAutospacing="0"/>
        <w:textAlignment w:val="baseline"/>
        <w:rPr>
          <w:color w:val="000000"/>
        </w:rPr>
      </w:pPr>
      <w:r w:rsidRPr="00C93D56">
        <w:rPr>
          <w:b/>
          <w:bCs/>
          <w:color w:val="000000"/>
        </w:rPr>
        <w:t>Attendance is counted starting from the first day</w:t>
      </w:r>
      <w:r w:rsidRPr="00C93D56">
        <w:rPr>
          <w:color w:val="000000"/>
        </w:rPr>
        <w:t xml:space="preserve"> </w:t>
      </w:r>
      <w:r w:rsidRPr="00C93D56">
        <w:rPr>
          <w:b/>
          <w:bCs/>
          <w:color w:val="000000"/>
        </w:rPr>
        <w:t>of the semester,</w:t>
      </w:r>
      <w:r w:rsidRPr="00C93D56">
        <w:rPr>
          <w:color w:val="000000"/>
        </w:rPr>
        <w:t xml:space="preserve"> even if you register later.</w:t>
      </w:r>
    </w:p>
    <w:p w14:paraId="7147ED6F" w14:textId="77777777" w:rsidR="00C93D56" w:rsidRPr="00C93D56" w:rsidRDefault="00C93D56" w:rsidP="00271EAD">
      <w:pPr>
        <w:pStyle w:val="NormalWeb"/>
        <w:numPr>
          <w:ilvl w:val="0"/>
          <w:numId w:val="15"/>
        </w:numPr>
        <w:spacing w:before="0" w:beforeAutospacing="0" w:after="0" w:afterAutospacing="0"/>
        <w:textAlignment w:val="baseline"/>
        <w:rPr>
          <w:color w:val="000000"/>
        </w:rPr>
      </w:pPr>
      <w:r w:rsidRPr="00C93D56">
        <w:rPr>
          <w:color w:val="000000"/>
        </w:rPr>
        <w:t>No penalty will result if you are absent for up to 2 weeks' worth of absences</w:t>
      </w:r>
      <w:r w:rsidRPr="00C93D56">
        <w:rPr>
          <w:b/>
          <w:bCs/>
          <w:color w:val="000000"/>
        </w:rPr>
        <w:t xml:space="preserve"> (one weeks’ worth of class time in Session II). </w:t>
      </w:r>
      <w:r w:rsidRPr="00C93D56">
        <w:rPr>
          <w:color w:val="000000"/>
        </w:rPr>
        <w:t xml:space="preserve">After that, your instructor may </w:t>
      </w:r>
      <w:r w:rsidRPr="00C93D56">
        <w:rPr>
          <w:b/>
          <w:bCs/>
          <w:color w:val="000000"/>
        </w:rPr>
        <w:t>lower your overall course grade</w:t>
      </w:r>
      <w:r w:rsidRPr="00C93D56">
        <w:rPr>
          <w:color w:val="000000"/>
        </w:rPr>
        <w:t xml:space="preserve"> for additional </w:t>
      </w:r>
      <w:proofErr w:type="spellStart"/>
      <w:proofErr w:type="gramStart"/>
      <w:r w:rsidRPr="00C93D56">
        <w:rPr>
          <w:color w:val="000000"/>
        </w:rPr>
        <w:t>absences.The</w:t>
      </w:r>
      <w:proofErr w:type="spellEnd"/>
      <w:proofErr w:type="gramEnd"/>
      <w:r w:rsidRPr="00C93D56">
        <w:rPr>
          <w:color w:val="000000"/>
        </w:rPr>
        <w:t xml:space="preserve"> no attendance penalty window is:</w:t>
      </w:r>
    </w:p>
    <w:p w14:paraId="6F6C9F80" w14:textId="77777777" w:rsidR="00C93D56" w:rsidRPr="00C93D56" w:rsidRDefault="00C93D56" w:rsidP="00271EAD">
      <w:pPr>
        <w:pStyle w:val="NormalWeb"/>
        <w:numPr>
          <w:ilvl w:val="1"/>
          <w:numId w:val="15"/>
        </w:numPr>
        <w:spacing w:before="0" w:beforeAutospacing="0" w:after="0" w:afterAutospacing="0"/>
        <w:textAlignment w:val="baseline"/>
        <w:rPr>
          <w:color w:val="000000"/>
        </w:rPr>
      </w:pPr>
      <w:r w:rsidRPr="00C93D56">
        <w:rPr>
          <w:color w:val="000000"/>
        </w:rPr>
        <w:t>Up to 6 hours in ENG102, ENG103, ENG259 and English electives</w:t>
      </w:r>
    </w:p>
    <w:p w14:paraId="352FEC29" w14:textId="77777777" w:rsidR="00C93D56" w:rsidRPr="00C93D56" w:rsidRDefault="00C93D56" w:rsidP="00271EAD">
      <w:pPr>
        <w:pStyle w:val="NormalWeb"/>
        <w:numPr>
          <w:ilvl w:val="1"/>
          <w:numId w:val="15"/>
        </w:numPr>
        <w:spacing w:before="0" w:beforeAutospacing="0" w:after="0" w:afterAutospacing="0"/>
        <w:textAlignment w:val="baseline"/>
        <w:rPr>
          <w:color w:val="000000"/>
        </w:rPr>
      </w:pPr>
      <w:r w:rsidRPr="00C93D56">
        <w:rPr>
          <w:color w:val="000000"/>
        </w:rPr>
        <w:t>Up to 8 hours in ENG101 and ENA101</w:t>
      </w:r>
    </w:p>
    <w:p w14:paraId="0A83A1B6" w14:textId="77777777" w:rsidR="00C93D56" w:rsidRPr="00C93D56" w:rsidRDefault="00C93D56" w:rsidP="00271EAD">
      <w:pPr>
        <w:pStyle w:val="NormalWeb"/>
        <w:numPr>
          <w:ilvl w:val="0"/>
          <w:numId w:val="15"/>
        </w:numPr>
        <w:spacing w:before="0" w:beforeAutospacing="0" w:after="0" w:afterAutospacing="0"/>
        <w:textAlignment w:val="baseline"/>
        <w:rPr>
          <w:color w:val="000000"/>
        </w:rPr>
      </w:pPr>
      <w:r w:rsidRPr="00C93D56">
        <w:rPr>
          <w:b/>
          <w:bCs/>
          <w:color w:val="000000"/>
        </w:rPr>
        <w:t>Mandatory Cut Off:</w:t>
      </w:r>
      <w:r w:rsidRPr="00C93D56">
        <w:rPr>
          <w:color w:val="000000"/>
        </w:rPr>
        <w:t xml:space="preserve"> If you miss </w:t>
      </w:r>
      <w:r w:rsidRPr="00C93D56">
        <w:rPr>
          <w:b/>
          <w:bCs/>
          <w:color w:val="000000"/>
        </w:rPr>
        <w:t>4 weeks of classes in Session I (or 2 weeks in Session II)</w:t>
      </w:r>
      <w:r w:rsidRPr="00C93D56">
        <w:rPr>
          <w:color w:val="000000"/>
        </w:rPr>
        <w:t xml:space="preserve">, you </w:t>
      </w:r>
      <w:r w:rsidRPr="00C93D56">
        <w:rPr>
          <w:b/>
          <w:bCs/>
          <w:color w:val="000000"/>
        </w:rPr>
        <w:t>cannot pass</w:t>
      </w:r>
      <w:r w:rsidRPr="00C93D56">
        <w:rPr>
          <w:color w:val="000000"/>
        </w:rPr>
        <w:t xml:space="preserve"> the course. This cut off is:</w:t>
      </w:r>
    </w:p>
    <w:p w14:paraId="76DF7B29" w14:textId="77777777" w:rsidR="00C93D56" w:rsidRPr="00C93D56" w:rsidRDefault="00C93D56" w:rsidP="00271EAD">
      <w:pPr>
        <w:pStyle w:val="NormalWeb"/>
        <w:numPr>
          <w:ilvl w:val="1"/>
          <w:numId w:val="15"/>
        </w:numPr>
        <w:spacing w:before="0" w:beforeAutospacing="0" w:after="0" w:afterAutospacing="0"/>
        <w:textAlignment w:val="baseline"/>
        <w:rPr>
          <w:color w:val="000000"/>
        </w:rPr>
      </w:pPr>
      <w:r w:rsidRPr="00C93D56">
        <w:rPr>
          <w:color w:val="000000"/>
        </w:rPr>
        <w:t>12 hours for ENG102, ENG103, ENG259 and English electives</w:t>
      </w:r>
    </w:p>
    <w:p w14:paraId="7684CF00" w14:textId="77777777" w:rsidR="00C93D56" w:rsidRPr="00C93D56" w:rsidRDefault="00C93D56" w:rsidP="00271EAD">
      <w:pPr>
        <w:pStyle w:val="NormalWeb"/>
        <w:numPr>
          <w:ilvl w:val="1"/>
          <w:numId w:val="15"/>
        </w:numPr>
        <w:spacing w:before="0" w:beforeAutospacing="0" w:after="0" w:afterAutospacing="0"/>
        <w:textAlignment w:val="baseline"/>
        <w:rPr>
          <w:color w:val="000000"/>
        </w:rPr>
      </w:pPr>
      <w:r w:rsidRPr="00C93D56">
        <w:rPr>
          <w:color w:val="000000"/>
        </w:rPr>
        <w:t>16 hours for ENG 101</w:t>
      </w:r>
    </w:p>
    <w:p w14:paraId="60061D9F" w14:textId="77777777" w:rsidR="00C93D56" w:rsidRPr="00C93D56" w:rsidRDefault="00C93D56" w:rsidP="00271EAD">
      <w:pPr>
        <w:pStyle w:val="NormalWeb"/>
        <w:numPr>
          <w:ilvl w:val="1"/>
          <w:numId w:val="15"/>
        </w:numPr>
        <w:spacing w:before="0" w:beforeAutospacing="0" w:after="240" w:afterAutospacing="0"/>
        <w:textAlignment w:val="baseline"/>
        <w:rPr>
          <w:color w:val="000000"/>
        </w:rPr>
      </w:pPr>
      <w:r w:rsidRPr="00C93D56">
        <w:rPr>
          <w:color w:val="000000"/>
        </w:rPr>
        <w:t>18 hours for ENA101 combined across both the ENA and ENG sections.</w:t>
      </w:r>
    </w:p>
    <w:p w14:paraId="65AB48E2" w14:textId="77777777" w:rsidR="00C93D56" w:rsidRPr="00C93D56" w:rsidRDefault="00C93D56" w:rsidP="00271EAD">
      <w:pPr>
        <w:pStyle w:val="Heading2"/>
        <w:rPr>
          <w:sz w:val="24"/>
          <w:szCs w:val="24"/>
        </w:rPr>
      </w:pPr>
      <w:r w:rsidRPr="00C93D56">
        <w:rPr>
          <w:color w:val="000000"/>
          <w:sz w:val="24"/>
          <w:szCs w:val="24"/>
        </w:rPr>
        <w:t>Other Important Information:</w:t>
      </w:r>
    </w:p>
    <w:p w14:paraId="7717E40F" w14:textId="77777777" w:rsidR="00C93D56" w:rsidRPr="00C93D56" w:rsidRDefault="00C93D56" w:rsidP="00271EAD">
      <w:pPr>
        <w:pStyle w:val="NormalWeb"/>
        <w:numPr>
          <w:ilvl w:val="0"/>
          <w:numId w:val="16"/>
        </w:numPr>
        <w:spacing w:before="240" w:beforeAutospacing="0" w:after="0" w:afterAutospacing="0"/>
        <w:textAlignment w:val="baseline"/>
        <w:rPr>
          <w:color w:val="000000"/>
        </w:rPr>
      </w:pPr>
      <w:r w:rsidRPr="00C93D56">
        <w:rPr>
          <w:b/>
          <w:bCs/>
          <w:color w:val="000000"/>
        </w:rPr>
        <w:t>Absences are counted in hours</w:t>
      </w:r>
      <w:r w:rsidRPr="00C93D56">
        <w:rPr>
          <w:color w:val="000000"/>
        </w:rPr>
        <w:t>, not just days. Missing part of a class period may count towards your total number of missed hours; lateness may count. See your instructor’s syllabus for details.</w:t>
      </w:r>
    </w:p>
    <w:p w14:paraId="6A950B1C" w14:textId="77777777" w:rsidR="00C93D56" w:rsidRPr="00C93D56" w:rsidRDefault="00C93D56" w:rsidP="00271EAD">
      <w:pPr>
        <w:pStyle w:val="NormalWeb"/>
        <w:numPr>
          <w:ilvl w:val="0"/>
          <w:numId w:val="16"/>
        </w:numPr>
        <w:spacing w:before="0" w:beforeAutospacing="0" w:after="0" w:afterAutospacing="0"/>
        <w:textAlignment w:val="baseline"/>
        <w:rPr>
          <w:color w:val="000000"/>
        </w:rPr>
      </w:pPr>
      <w:r w:rsidRPr="00C93D56">
        <w:rPr>
          <w:b/>
          <w:bCs/>
          <w:color w:val="000000"/>
        </w:rPr>
        <w:t>Make-ups:</w:t>
      </w:r>
      <w:r w:rsidRPr="00C93D56">
        <w:rPr>
          <w:color w:val="000000"/>
        </w:rPr>
        <w:t xml:space="preserve"> Some in-class work </w:t>
      </w:r>
      <w:r w:rsidRPr="00C93D56">
        <w:rPr>
          <w:b/>
          <w:bCs/>
          <w:color w:val="000000"/>
        </w:rPr>
        <w:t>cannot be recreated</w:t>
      </w:r>
      <w:r w:rsidRPr="00C93D56">
        <w:rPr>
          <w:color w:val="000000"/>
        </w:rPr>
        <w:t xml:space="preserve"> outside of class. Missing it may lower your engagement or assignment grade even within the no-penalty window. You may still receive a zero for in-class work that can’t be made up (e.g., in-class writing, </w:t>
      </w:r>
      <w:r w:rsidRPr="00C93D56">
        <w:rPr>
          <w:color w:val="000000"/>
        </w:rPr>
        <w:lastRenderedPageBreak/>
        <w:t>peer review, timed essays). Your instructor’s syllabus explains what, if anything, can be made up.</w:t>
      </w:r>
    </w:p>
    <w:p w14:paraId="72D80E28" w14:textId="77777777" w:rsidR="00C93D56" w:rsidRPr="00C93D56" w:rsidRDefault="00C93D56" w:rsidP="00271EAD">
      <w:pPr>
        <w:pStyle w:val="NormalWeb"/>
        <w:numPr>
          <w:ilvl w:val="0"/>
          <w:numId w:val="16"/>
        </w:numPr>
        <w:spacing w:before="0" w:beforeAutospacing="0" w:after="240" w:afterAutospacing="0"/>
        <w:textAlignment w:val="baseline"/>
        <w:rPr>
          <w:color w:val="000000"/>
        </w:rPr>
      </w:pPr>
      <w:r w:rsidRPr="00C93D56">
        <w:rPr>
          <w:b/>
          <w:bCs/>
          <w:color w:val="000000"/>
        </w:rPr>
        <w:t xml:space="preserve">There is no difference between an excused and an unexcused absence </w:t>
      </w:r>
      <w:r w:rsidRPr="00C93D56">
        <w:rPr>
          <w:color w:val="000000"/>
        </w:rPr>
        <w:t>when it comes to the no-penalty window and the mandatory cut off.</w:t>
      </w:r>
    </w:p>
    <w:p w14:paraId="38CC1600" w14:textId="77777777" w:rsidR="00C93D56" w:rsidRDefault="00C93D56" w:rsidP="00271EAD">
      <w:pPr>
        <w:pStyle w:val="Heading1"/>
        <w:spacing w:before="0" w:after="0"/>
        <w:rPr>
          <w:color w:val="000000"/>
          <w:sz w:val="24"/>
          <w:szCs w:val="24"/>
          <w:shd w:val="clear" w:color="auto" w:fill="FFFF00"/>
        </w:rPr>
      </w:pPr>
      <w:r w:rsidRPr="00C93D56">
        <w:rPr>
          <w:color w:val="000000"/>
          <w:sz w:val="24"/>
          <w:szCs w:val="24"/>
          <w:shd w:val="clear" w:color="auto" w:fill="FFFF00"/>
        </w:rPr>
        <w:t>For Faculty</w:t>
      </w:r>
      <w:r>
        <w:rPr>
          <w:sz w:val="24"/>
          <w:szCs w:val="24"/>
        </w:rPr>
        <w:t xml:space="preserve"> </w:t>
      </w:r>
      <w:r w:rsidRPr="00C93D56">
        <w:rPr>
          <w:color w:val="000000"/>
          <w:sz w:val="24"/>
          <w:szCs w:val="24"/>
          <w:shd w:val="clear" w:color="auto" w:fill="FFFF00"/>
        </w:rPr>
        <w:t>(not required on the syllabus):</w:t>
      </w:r>
    </w:p>
    <w:p w14:paraId="019B120C" w14:textId="77777777" w:rsidR="00C93D56" w:rsidRDefault="00C93D56" w:rsidP="00271EAD">
      <w:pPr>
        <w:pStyle w:val="Heading1"/>
        <w:spacing w:before="0" w:after="0"/>
        <w:rPr>
          <w:color w:val="000000"/>
          <w:sz w:val="24"/>
          <w:szCs w:val="24"/>
          <w:shd w:val="clear" w:color="auto" w:fill="FFFF00"/>
        </w:rPr>
      </w:pPr>
    </w:p>
    <w:p w14:paraId="0F66D6A6" w14:textId="0874BD9E" w:rsidR="00C93D56" w:rsidRPr="00C93D56" w:rsidRDefault="00C93D56" w:rsidP="00271EAD">
      <w:pPr>
        <w:pStyle w:val="Heading1"/>
        <w:spacing w:before="0" w:after="0"/>
        <w:rPr>
          <w:color w:val="000000"/>
          <w:sz w:val="24"/>
          <w:szCs w:val="24"/>
          <w:shd w:val="clear" w:color="auto" w:fill="FFFF00"/>
        </w:rPr>
      </w:pPr>
      <w:r w:rsidRPr="00C93D56">
        <w:rPr>
          <w:b w:val="0"/>
          <w:bCs/>
          <w:color w:val="000000"/>
          <w:sz w:val="24"/>
          <w:szCs w:val="24"/>
        </w:rPr>
        <w:t xml:space="preserve">Web Attendance is no longer in operation at the college, but faculty should still take attendance using their preferred method (e.g. sign-in sheet, paper checklist, Excel spreadsheet) and keep those records for submission at the end of the semester. The college often requests these records in official circumstances such as granting </w:t>
      </w:r>
      <w:proofErr w:type="gramStart"/>
      <w:r w:rsidRPr="00C93D56">
        <w:rPr>
          <w:b w:val="0"/>
          <w:bCs/>
          <w:color w:val="000000"/>
          <w:sz w:val="24"/>
          <w:szCs w:val="24"/>
        </w:rPr>
        <w:t>students</w:t>
      </w:r>
      <w:proofErr w:type="gramEnd"/>
      <w:r w:rsidRPr="00C93D56">
        <w:rPr>
          <w:b w:val="0"/>
          <w:bCs/>
          <w:color w:val="000000"/>
          <w:sz w:val="24"/>
          <w:szCs w:val="24"/>
        </w:rPr>
        <w:t xml:space="preserve"> medical leave. </w:t>
      </w:r>
    </w:p>
    <w:p w14:paraId="774554D9" w14:textId="77777777" w:rsidR="00C93D56" w:rsidRPr="00C93D56" w:rsidRDefault="00C93D56" w:rsidP="00271EAD">
      <w:pPr>
        <w:pStyle w:val="NormalWeb"/>
        <w:spacing w:before="0" w:beforeAutospacing="0" w:after="0" w:afterAutospacing="0"/>
      </w:pPr>
      <w:r w:rsidRPr="00C93D56">
        <w:rPr>
          <w:b/>
          <w:bCs/>
          <w:color w:val="000000"/>
        </w:rPr>
        <w:t> </w:t>
      </w:r>
    </w:p>
    <w:p w14:paraId="39D51207" w14:textId="77777777" w:rsidR="00C93D56" w:rsidRPr="00C93D56" w:rsidRDefault="00C93D56" w:rsidP="00271EAD">
      <w:pPr>
        <w:pStyle w:val="NormalWeb"/>
        <w:spacing w:before="0" w:beforeAutospacing="0" w:after="0" w:afterAutospacing="0"/>
      </w:pPr>
      <w:r w:rsidRPr="00C93D56">
        <w:rPr>
          <w:b/>
          <w:bCs/>
          <w:color w:val="000000"/>
        </w:rPr>
        <w:t>Attendance and Course formats:</w:t>
      </w:r>
    </w:p>
    <w:p w14:paraId="3E21607F" w14:textId="77777777" w:rsidR="00C93D56" w:rsidRPr="00C93D56" w:rsidRDefault="00C93D56" w:rsidP="00271EAD">
      <w:pPr>
        <w:pStyle w:val="NormalWeb"/>
        <w:numPr>
          <w:ilvl w:val="0"/>
          <w:numId w:val="17"/>
        </w:numPr>
        <w:spacing w:before="0" w:beforeAutospacing="0" w:after="0" w:afterAutospacing="0"/>
        <w:textAlignment w:val="baseline"/>
        <w:rPr>
          <w:color w:val="000000"/>
        </w:rPr>
      </w:pPr>
      <w:r w:rsidRPr="00C93D56">
        <w:rPr>
          <w:b/>
          <w:bCs/>
          <w:color w:val="000000"/>
        </w:rPr>
        <w:t>Hybrid:</w:t>
      </w:r>
      <w:r w:rsidRPr="00C93D56">
        <w:rPr>
          <w:color w:val="000000"/>
        </w:rPr>
        <w:t xml:space="preserve"> Missing the weekly in-person class counts as an absence. Missing the weekly required asynchronous activity </w:t>
      </w:r>
      <w:r w:rsidRPr="00C93D56">
        <w:rPr>
          <w:b/>
          <w:bCs/>
          <w:color w:val="000000"/>
        </w:rPr>
        <w:t xml:space="preserve">also </w:t>
      </w:r>
      <w:r w:rsidRPr="00C93D56">
        <w:rPr>
          <w:color w:val="000000"/>
        </w:rPr>
        <w:t>counts as an absence.</w:t>
      </w:r>
    </w:p>
    <w:p w14:paraId="217FCCB1" w14:textId="77777777" w:rsidR="00C93D56" w:rsidRPr="00C93D56" w:rsidRDefault="00C93D56" w:rsidP="00271EAD">
      <w:pPr>
        <w:pStyle w:val="NormalWeb"/>
        <w:numPr>
          <w:ilvl w:val="0"/>
          <w:numId w:val="17"/>
        </w:numPr>
        <w:spacing w:before="0" w:beforeAutospacing="0" w:after="0" w:afterAutospacing="0"/>
        <w:textAlignment w:val="baseline"/>
        <w:rPr>
          <w:color w:val="000000"/>
        </w:rPr>
      </w:pPr>
      <w:r w:rsidRPr="00C93D56">
        <w:rPr>
          <w:b/>
          <w:bCs/>
          <w:color w:val="000000"/>
        </w:rPr>
        <w:t xml:space="preserve">Online synchronous: </w:t>
      </w:r>
      <w:r w:rsidRPr="00C93D56">
        <w:rPr>
          <w:color w:val="000000"/>
        </w:rPr>
        <w:t>To be counted as “present”</w:t>
      </w:r>
      <w:r w:rsidRPr="00C93D56">
        <w:rPr>
          <w:b/>
          <w:bCs/>
          <w:color w:val="000000"/>
        </w:rPr>
        <w:t xml:space="preserve"> </w:t>
      </w:r>
      <w:r w:rsidRPr="00C93D56">
        <w:rPr>
          <w:color w:val="000000"/>
        </w:rPr>
        <w:t>requires being on camera and with a microphone so that students can participate in real time, as they would in a physical classroom. </w:t>
      </w:r>
    </w:p>
    <w:p w14:paraId="3EDC7300" w14:textId="77777777" w:rsidR="00C93D56" w:rsidRPr="00C93D56" w:rsidRDefault="00C93D56" w:rsidP="00271EAD">
      <w:pPr>
        <w:pStyle w:val="NormalWeb"/>
        <w:numPr>
          <w:ilvl w:val="0"/>
          <w:numId w:val="17"/>
        </w:numPr>
        <w:spacing w:before="0" w:beforeAutospacing="0" w:after="0" w:afterAutospacing="0"/>
        <w:textAlignment w:val="baseline"/>
        <w:rPr>
          <w:color w:val="000000"/>
        </w:rPr>
      </w:pPr>
      <w:proofErr w:type="gramStart"/>
      <w:r w:rsidRPr="00C93D56">
        <w:rPr>
          <w:b/>
          <w:bCs/>
          <w:color w:val="000000"/>
        </w:rPr>
        <w:t>Online-asynchronous</w:t>
      </w:r>
      <w:proofErr w:type="gramEnd"/>
      <w:r w:rsidRPr="00C93D56">
        <w:rPr>
          <w:b/>
          <w:bCs/>
          <w:color w:val="000000"/>
        </w:rPr>
        <w:t>:</w:t>
      </w:r>
      <w:r w:rsidRPr="00C93D56">
        <w:rPr>
          <w:color w:val="000000"/>
        </w:rPr>
        <w:t xml:space="preserve"> Your syllabus explains how attendance is tracked (e.g., weekly check-ins, deadlines, modules). Attendance can be indicated by showing up to a Zoom class session, logging into Brightspace, or engaging with a class assignment. Missing those required activities counts as absences.</w:t>
      </w:r>
    </w:p>
    <w:p w14:paraId="2A349288" w14:textId="0865BB87" w:rsidR="00C93D56" w:rsidRPr="00C93D56" w:rsidRDefault="00C93D56" w:rsidP="00271EAD">
      <w:pPr>
        <w:pStyle w:val="NormalWeb"/>
        <w:spacing w:before="0" w:beforeAutospacing="0" w:after="0" w:afterAutospacing="0"/>
      </w:pPr>
    </w:p>
    <w:p w14:paraId="3DE6227B" w14:textId="77777777" w:rsidR="00C93D56" w:rsidRPr="00C93D56" w:rsidRDefault="00C93D56" w:rsidP="00271EAD">
      <w:pPr>
        <w:pStyle w:val="NormalWeb"/>
        <w:spacing w:before="0" w:beforeAutospacing="0" w:after="0" w:afterAutospacing="0"/>
      </w:pPr>
      <w:r w:rsidRPr="00C93D56">
        <w:rPr>
          <w:b/>
          <w:bCs/>
          <w:color w:val="000000"/>
          <w:u w:val="single"/>
        </w:rPr>
        <w:t>Other Attendance-Related Issues:</w:t>
      </w:r>
    </w:p>
    <w:p w14:paraId="40C58F91" w14:textId="77777777" w:rsidR="00C93D56" w:rsidRPr="00C93D56" w:rsidRDefault="00C93D56" w:rsidP="00271EAD">
      <w:pPr>
        <w:pStyle w:val="NormalWeb"/>
        <w:spacing w:before="0" w:beforeAutospacing="0" w:after="0" w:afterAutospacing="0"/>
      </w:pPr>
      <w:r w:rsidRPr="00C93D56">
        <w:rPr>
          <w:b/>
          <w:bCs/>
          <w:color w:val="000000"/>
        </w:rPr>
        <w:t> </w:t>
      </w:r>
    </w:p>
    <w:p w14:paraId="76218111" w14:textId="77777777" w:rsidR="00C93D56" w:rsidRPr="00C93D56" w:rsidRDefault="00C93D56" w:rsidP="00271EAD">
      <w:pPr>
        <w:pStyle w:val="NormalWeb"/>
        <w:numPr>
          <w:ilvl w:val="0"/>
          <w:numId w:val="18"/>
        </w:numPr>
        <w:spacing w:before="0" w:beforeAutospacing="0" w:after="0" w:afterAutospacing="0"/>
        <w:textAlignment w:val="baseline"/>
        <w:rPr>
          <w:color w:val="000000"/>
        </w:rPr>
      </w:pPr>
      <w:r w:rsidRPr="00C93D56">
        <w:rPr>
          <w:color w:val="000000"/>
        </w:rPr>
        <w:t>If a student is nearing or exceeding the number of allowed absences, this should be used as an opportunity for intervention. The faculty member can reach out to the student to discuss the importance of attendance to their success in the course and/or submit an advising intervention request on Navigate.</w:t>
      </w:r>
    </w:p>
    <w:p w14:paraId="7E616FBE" w14:textId="77777777" w:rsidR="00C93D56" w:rsidRPr="00C93D56" w:rsidRDefault="00C93D56" w:rsidP="00271EAD">
      <w:pPr>
        <w:pStyle w:val="NormalWeb"/>
        <w:numPr>
          <w:ilvl w:val="0"/>
          <w:numId w:val="18"/>
        </w:numPr>
        <w:spacing w:before="0" w:beforeAutospacing="0" w:after="0" w:afterAutospacing="0"/>
        <w:textAlignment w:val="baseline"/>
        <w:rPr>
          <w:color w:val="000000"/>
        </w:rPr>
      </w:pPr>
      <w:r w:rsidRPr="00C93D56">
        <w:rPr>
          <w:color w:val="000000"/>
        </w:rPr>
        <w:t>If a student is at the absence limit but is consistently submitting course work and wants to engage, please continue to work with that student. On the other hand, if a student disappears for many weeks in a row, they may have missed too much work to pass. Faculty should communicate that passing the course is based on timely and satisfactory work.</w:t>
      </w:r>
    </w:p>
    <w:p w14:paraId="7B08D4EA" w14:textId="77777777" w:rsidR="00C93D56" w:rsidRPr="00C93D56" w:rsidRDefault="00C93D56" w:rsidP="00271EAD">
      <w:pPr>
        <w:pStyle w:val="NormalWeb"/>
        <w:numPr>
          <w:ilvl w:val="0"/>
          <w:numId w:val="18"/>
        </w:numPr>
        <w:spacing w:before="0" w:beforeAutospacing="0" w:after="0" w:afterAutospacing="0"/>
        <w:textAlignment w:val="baseline"/>
        <w:rPr>
          <w:color w:val="000000"/>
        </w:rPr>
      </w:pPr>
      <w:r w:rsidRPr="00C93D56">
        <w:rPr>
          <w:color w:val="000000"/>
        </w:rPr>
        <w:t>Please do not tell students to drop your course even if they are over the absence limit. Only an advisor can suggest the best course of action for a student.</w:t>
      </w:r>
    </w:p>
    <w:p w14:paraId="1CDD0FD1" w14:textId="77777777" w:rsidR="00C93D56" w:rsidRPr="00C93D56" w:rsidRDefault="00C93D56" w:rsidP="00271EAD">
      <w:pPr>
        <w:pStyle w:val="NormalWeb"/>
        <w:numPr>
          <w:ilvl w:val="0"/>
          <w:numId w:val="18"/>
        </w:numPr>
        <w:spacing w:before="0" w:beforeAutospacing="0" w:after="0" w:afterAutospacing="0"/>
        <w:textAlignment w:val="baseline"/>
        <w:rPr>
          <w:color w:val="000000"/>
        </w:rPr>
      </w:pPr>
      <w:r w:rsidRPr="00C93D56">
        <w:rPr>
          <w:color w:val="000000"/>
        </w:rPr>
        <w:t>Faculty have a legal obligation to excuse students from class for religious observance. </w:t>
      </w:r>
    </w:p>
    <w:p w14:paraId="67B493AC" w14:textId="77777777" w:rsidR="00C93D56" w:rsidRPr="00C93D56" w:rsidRDefault="00C93D56" w:rsidP="00271EAD">
      <w:pPr>
        <w:pStyle w:val="NormalWeb"/>
        <w:numPr>
          <w:ilvl w:val="0"/>
          <w:numId w:val="18"/>
        </w:numPr>
        <w:spacing w:before="0" w:beforeAutospacing="0" w:after="0" w:afterAutospacing="0"/>
        <w:textAlignment w:val="baseline"/>
        <w:rPr>
          <w:color w:val="000000"/>
        </w:rPr>
      </w:pPr>
      <w:r w:rsidRPr="00C93D56">
        <w:rPr>
          <w:color w:val="000000"/>
        </w:rPr>
        <w:t>Faculty have discretion to excuse absences for other reasons including official college/university activities, illness, death of a family member or loved one, or inclement weather. Faculty also have discretion to decide how absences exceeding the two-week limit will affect a student’s final grade.</w:t>
      </w:r>
      <w:r w:rsidRPr="00C93D56">
        <w:rPr>
          <w:b/>
          <w:bCs/>
          <w:color w:val="000000"/>
          <w:u w:val="single"/>
        </w:rPr>
        <w:t xml:space="preserve"> However, after </w:t>
      </w:r>
      <w:r w:rsidRPr="00C93D56">
        <w:rPr>
          <w:b/>
          <w:bCs/>
          <w:color w:val="000000"/>
        </w:rPr>
        <w:t>4 weeks of classes in Session I (or 2 weeks in Session II)</w:t>
      </w:r>
      <w:r w:rsidRPr="00C93D56">
        <w:rPr>
          <w:b/>
          <w:bCs/>
          <w:color w:val="000000"/>
          <w:u w:val="single"/>
        </w:rPr>
        <w:t>, students can no longer pass the course, regardless of the reason.</w:t>
      </w:r>
      <w:r w:rsidRPr="00C93D56">
        <w:rPr>
          <w:color w:val="000000"/>
        </w:rPr>
        <w:t xml:space="preserve"> In other words, even if you make a distinction between excused and unexcused absences in your course, four weeks is the limit for a student to miss class and still pass. </w:t>
      </w:r>
    </w:p>
    <w:p w14:paraId="15922A05" w14:textId="77777777" w:rsidR="00C93D56" w:rsidRPr="00C93D56" w:rsidRDefault="00C93D56" w:rsidP="00271EAD">
      <w:pPr>
        <w:pStyle w:val="NormalWeb"/>
        <w:numPr>
          <w:ilvl w:val="0"/>
          <w:numId w:val="19"/>
        </w:numPr>
        <w:spacing w:before="0" w:beforeAutospacing="0" w:after="0" w:afterAutospacing="0"/>
        <w:textAlignment w:val="baseline"/>
        <w:rPr>
          <w:color w:val="000000"/>
        </w:rPr>
      </w:pPr>
      <w:r w:rsidRPr="00C93D56">
        <w:rPr>
          <w:color w:val="000000"/>
        </w:rPr>
        <w:t>As such, faculty should include the English department attendance policy verbatim on their syllabus, along with any additional clarifying information about: </w:t>
      </w:r>
    </w:p>
    <w:p w14:paraId="2362B0F3" w14:textId="77777777" w:rsidR="00C93D56" w:rsidRPr="00C93D56" w:rsidRDefault="00C93D56" w:rsidP="00271EAD">
      <w:pPr>
        <w:pStyle w:val="NormalWeb"/>
        <w:numPr>
          <w:ilvl w:val="1"/>
          <w:numId w:val="19"/>
        </w:numPr>
        <w:spacing w:before="0" w:beforeAutospacing="0" w:after="0" w:afterAutospacing="0"/>
        <w:textAlignment w:val="baseline"/>
        <w:rPr>
          <w:color w:val="000000"/>
        </w:rPr>
      </w:pPr>
      <w:proofErr w:type="gramStart"/>
      <w:r w:rsidRPr="00C93D56">
        <w:rPr>
          <w:color w:val="000000"/>
        </w:rPr>
        <w:lastRenderedPageBreak/>
        <w:t>how</w:t>
      </w:r>
      <w:proofErr w:type="gramEnd"/>
      <w:r w:rsidRPr="00C93D56">
        <w:rPr>
          <w:color w:val="000000"/>
        </w:rPr>
        <w:t xml:space="preserve"> late arrivals or early departures from class affect total </w:t>
      </w:r>
      <w:proofErr w:type="gramStart"/>
      <w:r w:rsidRPr="00C93D56">
        <w:rPr>
          <w:color w:val="000000"/>
        </w:rPr>
        <w:t>absences;</w:t>
      </w:r>
      <w:proofErr w:type="gramEnd"/>
      <w:r w:rsidRPr="00C93D56">
        <w:rPr>
          <w:color w:val="000000"/>
        </w:rPr>
        <w:t> </w:t>
      </w:r>
    </w:p>
    <w:p w14:paraId="1C2B176C" w14:textId="77777777" w:rsidR="00C93D56" w:rsidRPr="00C93D56" w:rsidRDefault="00C93D56" w:rsidP="00271EAD">
      <w:pPr>
        <w:pStyle w:val="NormalWeb"/>
        <w:numPr>
          <w:ilvl w:val="1"/>
          <w:numId w:val="19"/>
        </w:numPr>
        <w:spacing w:before="0" w:beforeAutospacing="0" w:after="0" w:afterAutospacing="0"/>
        <w:textAlignment w:val="baseline"/>
        <w:rPr>
          <w:color w:val="000000"/>
        </w:rPr>
      </w:pPr>
      <w:r w:rsidRPr="00C93D56">
        <w:rPr>
          <w:color w:val="000000"/>
        </w:rPr>
        <w:t xml:space="preserve">how total absences exceeding the two-week limit impact the final </w:t>
      </w:r>
      <w:proofErr w:type="gramStart"/>
      <w:r w:rsidRPr="00C93D56">
        <w:rPr>
          <w:color w:val="000000"/>
        </w:rPr>
        <w:t>grade;</w:t>
      </w:r>
      <w:proofErr w:type="gramEnd"/>
    </w:p>
    <w:p w14:paraId="3C2E461A" w14:textId="77777777" w:rsidR="00C93D56" w:rsidRPr="00C93D56" w:rsidRDefault="00C93D56" w:rsidP="00271EAD">
      <w:pPr>
        <w:pStyle w:val="NormalWeb"/>
        <w:numPr>
          <w:ilvl w:val="1"/>
          <w:numId w:val="19"/>
        </w:numPr>
        <w:spacing w:before="0" w:beforeAutospacing="0" w:after="0" w:afterAutospacing="0"/>
        <w:textAlignment w:val="baseline"/>
        <w:rPr>
          <w:color w:val="000000"/>
        </w:rPr>
      </w:pPr>
      <w:r w:rsidRPr="00C93D56">
        <w:rPr>
          <w:color w:val="000000"/>
        </w:rPr>
        <w:t>whether absences can be excused and under what circumstances; and</w:t>
      </w:r>
    </w:p>
    <w:p w14:paraId="5644324E" w14:textId="77777777" w:rsidR="00C93D56" w:rsidRPr="00C93D56" w:rsidRDefault="00C93D56" w:rsidP="00271EAD">
      <w:pPr>
        <w:pStyle w:val="NormalWeb"/>
        <w:numPr>
          <w:ilvl w:val="1"/>
          <w:numId w:val="19"/>
        </w:numPr>
        <w:spacing w:before="0" w:beforeAutospacing="0" w:after="0" w:afterAutospacing="0"/>
        <w:textAlignment w:val="baseline"/>
        <w:rPr>
          <w:color w:val="000000"/>
        </w:rPr>
      </w:pPr>
      <w:r w:rsidRPr="00C93D56">
        <w:rPr>
          <w:color w:val="000000"/>
        </w:rPr>
        <w:t>whether students are allowed to make up missed work. </w:t>
      </w:r>
    </w:p>
    <w:p w14:paraId="00000051" w14:textId="77777777" w:rsidR="005C7974" w:rsidRDefault="005C7974" w:rsidP="00271EAD">
      <w:pPr>
        <w:spacing w:after="0" w:line="240" w:lineRule="auto"/>
        <w:rPr>
          <w:i/>
        </w:rPr>
      </w:pPr>
    </w:p>
    <w:p w14:paraId="00000052" w14:textId="77777777" w:rsidR="005C7974" w:rsidRDefault="00000000" w:rsidP="00271EAD">
      <w:pPr>
        <w:spacing w:after="0" w:line="240" w:lineRule="auto"/>
        <w:rPr>
          <w:i/>
        </w:rPr>
      </w:pPr>
      <w:r>
        <w:rPr>
          <w:i/>
          <w:color w:val="000000"/>
        </w:rPr>
        <w:t>Reminder</w:t>
      </w:r>
    </w:p>
    <w:p w14:paraId="00000053" w14:textId="77777777" w:rsidR="005C7974" w:rsidRDefault="00000000" w:rsidP="00271EAD">
      <w:pPr>
        <w:spacing w:after="0" w:line="240" w:lineRule="auto"/>
        <w:rPr>
          <w:i/>
        </w:rPr>
      </w:pPr>
      <w:r>
        <w:rPr>
          <w:color w:val="000000"/>
        </w:rPr>
        <w:t xml:space="preserve">While there are certain areas (revision, engagement) where instructors have latitude in deciding policies for individual sections (how many revisions per paper they accept, etc.) </w:t>
      </w:r>
      <w:r>
        <w:rPr>
          <w:color w:val="000000"/>
          <w:u w:val="single"/>
        </w:rPr>
        <w:t>individual syllabi should not contradict the established policies of the college or department</w:t>
      </w:r>
      <w:r>
        <w:rPr>
          <w:color w:val="000000"/>
        </w:rPr>
        <w:t xml:space="preserve">. For example, you cannot assign fewer than the required number of essays overall. </w:t>
      </w:r>
    </w:p>
    <w:p w14:paraId="00000054" w14:textId="77777777" w:rsidR="005C7974" w:rsidRDefault="005C7974" w:rsidP="00271EAD">
      <w:pPr>
        <w:pBdr>
          <w:top w:val="nil"/>
          <w:left w:val="nil"/>
          <w:bottom w:val="nil"/>
          <w:right w:val="nil"/>
          <w:between w:val="nil"/>
        </w:pBdr>
        <w:spacing w:after="0" w:line="240" w:lineRule="auto"/>
        <w:rPr>
          <w:color w:val="000000"/>
        </w:rPr>
      </w:pPr>
    </w:p>
    <w:p w14:paraId="00000055" w14:textId="77777777" w:rsidR="005C7974" w:rsidRDefault="00000000" w:rsidP="00271EAD">
      <w:pPr>
        <w:pBdr>
          <w:top w:val="nil"/>
          <w:left w:val="nil"/>
          <w:bottom w:val="single" w:sz="4" w:space="1" w:color="000000"/>
          <w:right w:val="nil"/>
          <w:between w:val="nil"/>
        </w:pBdr>
        <w:spacing w:after="0" w:line="240" w:lineRule="auto"/>
        <w:rPr>
          <w:color w:val="000000"/>
        </w:rPr>
      </w:pPr>
      <w:r>
        <w:rPr>
          <w:b/>
          <w:color w:val="000000"/>
        </w:rPr>
        <w:t>Guidelines for Submitting Textbook Information, Teaching Materials, and Student Work</w:t>
      </w:r>
    </w:p>
    <w:p w14:paraId="00000056" w14:textId="77777777" w:rsidR="005C7974" w:rsidRDefault="00000000" w:rsidP="00271EAD">
      <w:pPr>
        <w:pBdr>
          <w:top w:val="nil"/>
          <w:left w:val="nil"/>
          <w:bottom w:val="nil"/>
          <w:right w:val="nil"/>
          <w:between w:val="nil"/>
        </w:pBdr>
        <w:spacing w:after="0" w:line="240" w:lineRule="auto"/>
        <w:rPr>
          <w:color w:val="000000"/>
        </w:rPr>
      </w:pPr>
      <w:r>
        <w:rPr>
          <w:color w:val="000000"/>
        </w:rPr>
        <w:t xml:space="preserve">Whatever text you choose to use in English 101 (we include some suggestions below), you are also required to submit that information to the LaGuardia textbook page at </w:t>
      </w:r>
      <w:hyperlink r:id="rId17">
        <w:r>
          <w:rPr>
            <w:b/>
            <w:color w:val="1155CC"/>
            <w:u w:val="single"/>
          </w:rPr>
          <w:t>https://laguardia.textbookx.com</w:t>
        </w:r>
      </w:hyperlink>
      <w:r>
        <w:t xml:space="preserve">. If you are not asking students to purchase any books, you should indicate that on this page. From there, the information will be populated into </w:t>
      </w:r>
      <w:proofErr w:type="spellStart"/>
      <w:r>
        <w:t>CUNYFirst</w:t>
      </w:r>
      <w:proofErr w:type="spellEnd"/>
      <w:r>
        <w:t xml:space="preserve">.  </w:t>
      </w:r>
      <w:r>
        <w:rPr>
          <w:b/>
        </w:rPr>
        <w:t xml:space="preserve">Newly hired faculty, or those teaching a course for the first time, should submit their syllabus and course schedule to the Writing Program Administrators at </w:t>
      </w:r>
      <w:hyperlink r:id="rId18">
        <w:r>
          <w:rPr>
            <w:b/>
            <w:color w:val="1155CC"/>
            <w:u w:val="single"/>
          </w:rPr>
          <w:t>wpa.lagcc@gmail.com</w:t>
        </w:r>
      </w:hyperlink>
      <w:r>
        <w:rPr>
          <w:b/>
        </w:rPr>
        <w:t xml:space="preserve"> by the end of the second week of the semester.</w:t>
      </w:r>
      <w:r>
        <w:t xml:space="preserve"> All faculty will upload their syllabus along with other course documents at the end of the semester on the faculty portal. </w:t>
      </w:r>
      <w:r>
        <w:rPr>
          <w:color w:val="000000"/>
        </w:rPr>
        <w:t xml:space="preserve">Student work should be submitted anonymously for benchmark assessments, via deposit on e-Portfolio, </w:t>
      </w:r>
      <w:r>
        <w:t>when requested</w:t>
      </w:r>
      <w:r>
        <w:rPr>
          <w:color w:val="000000"/>
        </w:rPr>
        <w:t xml:space="preserve">. For ENG101, the assignment </w:t>
      </w:r>
      <w:r>
        <w:t>submitted</w:t>
      </w:r>
      <w:r>
        <w:rPr>
          <w:color w:val="000000"/>
        </w:rPr>
        <w:t xml:space="preserve"> for assessment should be a staged essay incorporating multiple sources and aligned with the </w:t>
      </w:r>
      <w:hyperlink r:id="rId19">
        <w:r>
          <w:rPr>
            <w:color w:val="1155CC"/>
            <w:u w:val="single"/>
          </w:rPr>
          <w:t>Inquiry and Problem Sol</w:t>
        </w:r>
      </w:hyperlink>
      <w:hyperlink r:id="rId20">
        <w:r>
          <w:rPr>
            <w:color w:val="1155CC"/>
            <w:u w:val="single"/>
          </w:rPr>
          <w:t>ving Competency</w:t>
        </w:r>
      </w:hyperlink>
      <w:r>
        <w:t xml:space="preserve"> and </w:t>
      </w:r>
      <w:hyperlink r:id="rId21">
        <w:r>
          <w:rPr>
            <w:color w:val="1155CC"/>
            <w:u w:val="single"/>
          </w:rPr>
          <w:t>Written Communication Ability</w:t>
        </w:r>
      </w:hyperlink>
      <w:r>
        <w:t xml:space="preserve"> rubrics. </w:t>
      </w:r>
      <w:r>
        <w:rPr>
          <w:color w:val="000000"/>
        </w:rPr>
        <w:t>Instructions for submitting to e-Portfolio will be sent to your LaGuardia email account closer to the end of the semester.</w:t>
      </w:r>
    </w:p>
    <w:p w14:paraId="00000057" w14:textId="77777777" w:rsidR="005C7974" w:rsidRDefault="005C7974" w:rsidP="00271EAD">
      <w:pPr>
        <w:pBdr>
          <w:top w:val="nil"/>
          <w:left w:val="nil"/>
          <w:bottom w:val="nil"/>
          <w:right w:val="nil"/>
          <w:between w:val="nil"/>
        </w:pBdr>
        <w:spacing w:after="0" w:line="240" w:lineRule="auto"/>
        <w:rPr>
          <w:color w:val="000000"/>
        </w:rPr>
      </w:pPr>
    </w:p>
    <w:p w14:paraId="00000058" w14:textId="77777777" w:rsidR="005C7974" w:rsidRDefault="00000000" w:rsidP="00271EAD">
      <w:pPr>
        <w:pBdr>
          <w:top w:val="nil"/>
          <w:left w:val="nil"/>
          <w:bottom w:val="single" w:sz="4" w:space="1" w:color="000000"/>
          <w:right w:val="nil"/>
          <w:between w:val="nil"/>
        </w:pBdr>
        <w:spacing w:after="0" w:line="240" w:lineRule="auto"/>
        <w:rPr>
          <w:b/>
          <w:color w:val="000000"/>
        </w:rPr>
      </w:pPr>
      <w:r>
        <w:rPr>
          <w:b/>
          <w:color w:val="000000"/>
        </w:rPr>
        <w:t>Resources</w:t>
      </w:r>
    </w:p>
    <w:p w14:paraId="00000059" w14:textId="77777777" w:rsidR="005C7974" w:rsidRDefault="00000000" w:rsidP="00271EAD">
      <w:pPr>
        <w:pBdr>
          <w:top w:val="nil"/>
          <w:left w:val="nil"/>
          <w:bottom w:val="nil"/>
          <w:right w:val="nil"/>
          <w:between w:val="nil"/>
        </w:pBdr>
        <w:spacing w:after="0" w:line="240" w:lineRule="auto"/>
        <w:rPr>
          <w:i/>
          <w:color w:val="000000"/>
        </w:rPr>
      </w:pPr>
      <w:r>
        <w:rPr>
          <w:i/>
          <w:color w:val="000000"/>
        </w:rPr>
        <w:t>Composition Program Vision Statement</w:t>
      </w:r>
    </w:p>
    <w:p w14:paraId="0000005A" w14:textId="77777777" w:rsidR="005C7974" w:rsidRDefault="00000000" w:rsidP="00271EAD">
      <w:pPr>
        <w:pBdr>
          <w:top w:val="nil"/>
          <w:left w:val="nil"/>
          <w:bottom w:val="nil"/>
          <w:right w:val="nil"/>
          <w:between w:val="nil"/>
        </w:pBdr>
        <w:spacing w:after="0" w:line="240" w:lineRule="auto"/>
        <w:rPr>
          <w:color w:val="000000"/>
        </w:rPr>
      </w:pPr>
      <w:r>
        <w:rPr>
          <w:color w:val="000000"/>
        </w:rPr>
        <w:t>The Writing Program fosters a journey of transformation for all student levels. Writing is a foundation for students' intellectual engagement in the humanities and their participation in the democratic society. To strengthen this foundation, faculty employ inclusive pedagogies that address the diversity of our student population. Our writing courses focus on the integration of reading and writing, using culturally diverse texts to connect critical close reading practices with interpretive claims. Students gain a deeper understanding of the writing process by exploring the relationship between rhetoric and genre, in addition to interrogating digital/multimodal writing practices and contexts. Courses pay significant attention to revision and collaborative student learning.</w:t>
      </w:r>
    </w:p>
    <w:p w14:paraId="0000005B" w14:textId="77777777" w:rsidR="005C7974" w:rsidRDefault="005C7974" w:rsidP="00271EAD">
      <w:pPr>
        <w:pBdr>
          <w:top w:val="nil"/>
          <w:left w:val="nil"/>
          <w:bottom w:val="nil"/>
          <w:right w:val="nil"/>
          <w:between w:val="nil"/>
        </w:pBdr>
        <w:spacing w:after="0" w:line="240" w:lineRule="auto"/>
        <w:rPr>
          <w:i/>
          <w:color w:val="000000"/>
        </w:rPr>
      </w:pPr>
    </w:p>
    <w:p w14:paraId="0000005C" w14:textId="77777777" w:rsidR="005C7974" w:rsidRDefault="00000000" w:rsidP="00271EAD">
      <w:pPr>
        <w:spacing w:after="0" w:line="240" w:lineRule="auto"/>
        <w:rPr>
          <w:i/>
        </w:rPr>
      </w:pPr>
      <w:r>
        <w:rPr>
          <w:i/>
          <w:color w:val="000000"/>
        </w:rPr>
        <w:t>Writing Program Administrators</w:t>
      </w:r>
    </w:p>
    <w:p w14:paraId="0000005D" w14:textId="77777777" w:rsidR="005C7974" w:rsidRDefault="00000000" w:rsidP="00271EAD">
      <w:pPr>
        <w:spacing w:after="0" w:line="240" w:lineRule="auto"/>
        <w:rPr>
          <w:color w:val="000000"/>
        </w:rPr>
      </w:pPr>
      <w:r>
        <w:rPr>
          <w:color w:val="000000"/>
        </w:rPr>
        <w:t xml:space="preserve">If you have any additional questions or need further support, please contact </w:t>
      </w:r>
      <w:r>
        <w:t>the</w:t>
      </w:r>
      <w:r>
        <w:rPr>
          <w:color w:val="000000"/>
        </w:rPr>
        <w:t xml:space="preserve"> Writing Program Administrators</w:t>
      </w:r>
      <w:r>
        <w:t xml:space="preserve"> (Dr. J. Elizabeth Clark, </w:t>
      </w:r>
      <w:r>
        <w:rPr>
          <w:color w:val="000000"/>
        </w:rPr>
        <w:t xml:space="preserve">Dr. </w:t>
      </w:r>
      <w:r>
        <w:t xml:space="preserve">Tara Coleman, </w:t>
      </w:r>
      <w:r>
        <w:rPr>
          <w:color w:val="000000"/>
        </w:rPr>
        <w:t xml:space="preserve">and </w:t>
      </w:r>
      <w:r>
        <w:t xml:space="preserve">Dr. Neil Meyer) at </w:t>
      </w:r>
      <w:hyperlink r:id="rId22">
        <w:r>
          <w:rPr>
            <w:color w:val="1155CC"/>
            <w:u w:val="single"/>
          </w:rPr>
          <w:t>wpa.lagcc@gmail.com</w:t>
        </w:r>
      </w:hyperlink>
      <w:r>
        <w:rPr>
          <w:color w:val="000000"/>
        </w:rPr>
        <w:t xml:space="preserve">. </w:t>
      </w:r>
    </w:p>
    <w:p w14:paraId="0000005E" w14:textId="77777777" w:rsidR="005C7974" w:rsidRDefault="005C7974" w:rsidP="00271EAD">
      <w:pPr>
        <w:spacing w:after="0" w:line="240" w:lineRule="auto"/>
        <w:rPr>
          <w:i/>
          <w:color w:val="000000"/>
        </w:rPr>
      </w:pPr>
    </w:p>
    <w:p w14:paraId="0000005F" w14:textId="77777777" w:rsidR="005C7974" w:rsidRDefault="00000000" w:rsidP="00271EAD">
      <w:pPr>
        <w:spacing w:after="0" w:line="240" w:lineRule="auto"/>
        <w:rPr>
          <w:i/>
          <w:color w:val="000000"/>
        </w:rPr>
      </w:pPr>
      <w:r>
        <w:rPr>
          <w:i/>
          <w:color w:val="000000"/>
        </w:rPr>
        <w:t xml:space="preserve">Writing Center </w:t>
      </w:r>
    </w:p>
    <w:p w14:paraId="00000060" w14:textId="77777777" w:rsidR="005C7974" w:rsidRDefault="00000000" w:rsidP="00271EAD">
      <w:pPr>
        <w:spacing w:after="0" w:line="240" w:lineRule="auto"/>
      </w:pPr>
      <w:r>
        <w:rPr>
          <w:color w:val="000000"/>
        </w:rPr>
        <w:lastRenderedPageBreak/>
        <w:t>The Writing Center is open for one–on–one tutoring sessions in person</w:t>
      </w:r>
      <w:r>
        <w:t xml:space="preserve"> (</w:t>
      </w:r>
      <w:r>
        <w:rPr>
          <w:color w:val="000000"/>
        </w:rPr>
        <w:t xml:space="preserve">in B-200) and via Zoom. </w:t>
      </w:r>
      <w:r>
        <w:t>Look out for emails from the Writing Center in the beginning of the semester for more information which you can share with your students.</w:t>
      </w:r>
    </w:p>
    <w:p w14:paraId="00000061" w14:textId="77777777" w:rsidR="005C7974" w:rsidRDefault="005C7974" w:rsidP="00271EAD">
      <w:pPr>
        <w:spacing w:after="0" w:line="240" w:lineRule="auto"/>
      </w:pPr>
    </w:p>
    <w:p w14:paraId="00000062" w14:textId="77777777" w:rsidR="005C7974" w:rsidRDefault="00000000" w:rsidP="00271EAD">
      <w:pPr>
        <w:spacing w:after="0" w:line="240" w:lineRule="auto"/>
        <w:rPr>
          <w:i/>
        </w:rPr>
      </w:pPr>
      <w:r>
        <w:rPr>
          <w:i/>
          <w:color w:val="000000"/>
        </w:rPr>
        <w:t>Important Links</w:t>
      </w:r>
    </w:p>
    <w:p w14:paraId="00000063" w14:textId="77777777" w:rsidR="005C7974" w:rsidRDefault="00000000" w:rsidP="00271EAD">
      <w:pPr>
        <w:numPr>
          <w:ilvl w:val="0"/>
          <w:numId w:val="5"/>
        </w:numPr>
        <w:spacing w:after="0" w:line="240" w:lineRule="auto"/>
      </w:pPr>
      <w:r>
        <w:t xml:space="preserve">Teaching Writing at LaGuardia: </w:t>
      </w:r>
      <w:hyperlink r:id="rId23">
        <w:r>
          <w:rPr>
            <w:color w:val="1155CC"/>
            <w:u w:val="single"/>
          </w:rPr>
          <w:t>https://lagccwriting.commons.gc.cuny.edu</w:t>
        </w:r>
      </w:hyperlink>
    </w:p>
    <w:p w14:paraId="00000064" w14:textId="77777777" w:rsidR="005C7974" w:rsidRDefault="00000000" w:rsidP="00271EAD">
      <w:pPr>
        <w:numPr>
          <w:ilvl w:val="0"/>
          <w:numId w:val="6"/>
        </w:numPr>
        <w:spacing w:after="0" w:line="240" w:lineRule="auto"/>
        <w:rPr>
          <w:color w:val="000000"/>
        </w:rPr>
      </w:pPr>
      <w:r>
        <w:t xml:space="preserve">College Catalog: </w:t>
      </w:r>
      <w:hyperlink r:id="rId24">
        <w:r>
          <w:rPr>
            <w:color w:val="1155CC"/>
            <w:u w:val="single"/>
          </w:rPr>
          <w:t>https://www.laguardia.edu/academics/college-catalog/</w:t>
        </w:r>
      </w:hyperlink>
    </w:p>
    <w:p w14:paraId="00000065" w14:textId="77777777" w:rsidR="005C7974" w:rsidRDefault="00000000" w:rsidP="00271EAD">
      <w:pPr>
        <w:numPr>
          <w:ilvl w:val="0"/>
          <w:numId w:val="6"/>
        </w:numPr>
        <w:spacing w:after="0" w:line="240" w:lineRule="auto"/>
      </w:pPr>
      <w:r>
        <w:t xml:space="preserve">The Lit: </w:t>
      </w:r>
      <w:hyperlink r:id="rId25">
        <w:r>
          <w:rPr>
            <w:color w:val="1155CC"/>
            <w:u w:val="single"/>
          </w:rPr>
          <w:t>http://thelitmag.com</w:t>
        </w:r>
      </w:hyperlink>
      <w:r>
        <w:t xml:space="preserve"> and </w:t>
      </w:r>
      <w:r>
        <w:rPr>
          <w:color w:val="000000"/>
        </w:rPr>
        <w:t xml:space="preserve">The Bridge: </w:t>
      </w:r>
      <w:hyperlink r:id="rId26">
        <w:r>
          <w:rPr>
            <w:color w:val="0000FF"/>
            <w:u w:val="single"/>
          </w:rPr>
          <w:t>http://lagccbridge.com</w:t>
        </w:r>
      </w:hyperlink>
      <w:r>
        <w:rPr>
          <w:color w:val="000000"/>
        </w:rPr>
        <w:t xml:space="preserve"> </w:t>
      </w:r>
    </w:p>
    <w:p w14:paraId="00000066" w14:textId="77777777" w:rsidR="005C7974" w:rsidRDefault="00000000" w:rsidP="00271EAD">
      <w:pPr>
        <w:numPr>
          <w:ilvl w:val="0"/>
          <w:numId w:val="6"/>
        </w:numPr>
        <w:spacing w:after="0" w:line="240" w:lineRule="auto"/>
        <w:rPr>
          <w:color w:val="000000"/>
        </w:rPr>
      </w:pPr>
      <w:r>
        <w:rPr>
          <w:color w:val="000000"/>
        </w:rPr>
        <w:t xml:space="preserve">The ePortfolio Program at LaGuardia: </w:t>
      </w:r>
      <w:hyperlink r:id="rId27">
        <w:r>
          <w:rPr>
            <w:color w:val="1155CC"/>
            <w:u w:val="single"/>
          </w:rPr>
          <w:t>https://eportfolio.laguardia.edu/</w:t>
        </w:r>
      </w:hyperlink>
    </w:p>
    <w:p w14:paraId="00000067" w14:textId="77777777" w:rsidR="005C7974" w:rsidRDefault="00000000" w:rsidP="00271EAD">
      <w:pPr>
        <w:numPr>
          <w:ilvl w:val="0"/>
          <w:numId w:val="6"/>
        </w:numPr>
        <w:spacing w:after="0" w:line="240" w:lineRule="auto"/>
        <w:rPr>
          <w:color w:val="000000"/>
        </w:rPr>
      </w:pPr>
      <w:r>
        <w:rPr>
          <w:color w:val="000000"/>
        </w:rPr>
        <w:t xml:space="preserve">Declaration of Pluralism: </w:t>
      </w:r>
      <w:hyperlink r:id="rId28">
        <w:r>
          <w:rPr>
            <w:color w:val="1155CC"/>
            <w:u w:val="single"/>
          </w:rPr>
          <w:t>https://www.laguardia.edu/uploadedfiles/main_site/content/academics/departments/mec/doc/student_resources/declaration_of_pluralism.pdf</w:t>
        </w:r>
      </w:hyperlink>
    </w:p>
    <w:p w14:paraId="00000068" w14:textId="77777777" w:rsidR="005C7974" w:rsidRDefault="00000000" w:rsidP="00271EAD">
      <w:pPr>
        <w:numPr>
          <w:ilvl w:val="0"/>
          <w:numId w:val="6"/>
        </w:numPr>
        <w:spacing w:after="0" w:line="240" w:lineRule="auto"/>
        <w:rPr>
          <w:color w:val="000000"/>
        </w:rPr>
      </w:pPr>
      <w:r>
        <w:rPr>
          <w:color w:val="000000"/>
        </w:rPr>
        <w:t xml:space="preserve">Outcomes Assessment: </w:t>
      </w:r>
      <w:hyperlink r:id="rId29">
        <w:r>
          <w:rPr>
            <w:color w:val="1155CC"/>
            <w:u w:val="single"/>
          </w:rPr>
          <w:t>https://www.laguardia.edu/assessment/</w:t>
        </w:r>
      </w:hyperlink>
    </w:p>
    <w:p w14:paraId="00000069" w14:textId="77777777" w:rsidR="005C7974" w:rsidRDefault="00000000" w:rsidP="00271EAD">
      <w:pPr>
        <w:numPr>
          <w:ilvl w:val="0"/>
          <w:numId w:val="6"/>
        </w:numPr>
        <w:spacing w:after="0" w:line="240" w:lineRule="auto"/>
        <w:rPr>
          <w:color w:val="000000"/>
        </w:rPr>
      </w:pPr>
      <w:r>
        <w:rPr>
          <w:color w:val="000000"/>
        </w:rPr>
        <w:t xml:space="preserve">Inquiry and Problem Solving Core Competency Rubric: </w:t>
      </w:r>
      <w:hyperlink r:id="rId30">
        <w:r>
          <w:rPr>
            <w:color w:val="1155CC"/>
            <w:u w:val="single"/>
          </w:rPr>
          <w:t>https://www.laguardia.edu/uploadedfiles/main_site/content/academics/docs/ips-core-competency-rubric.pdf</w:t>
        </w:r>
      </w:hyperlink>
    </w:p>
    <w:p w14:paraId="0000006A" w14:textId="77777777" w:rsidR="005C7974" w:rsidRDefault="00000000" w:rsidP="00271EAD">
      <w:pPr>
        <w:numPr>
          <w:ilvl w:val="0"/>
          <w:numId w:val="6"/>
        </w:numPr>
        <w:spacing w:after="0" w:line="240" w:lineRule="auto"/>
      </w:pPr>
      <w:r>
        <w:rPr>
          <w:color w:val="000000"/>
        </w:rPr>
        <w:t xml:space="preserve">Written Ability Rubric: </w:t>
      </w:r>
      <w:hyperlink r:id="rId31">
        <w:r>
          <w:rPr>
            <w:color w:val="1155CC"/>
            <w:u w:val="single"/>
          </w:rPr>
          <w:t>https://www.laguardia.edu/uploadedfiles/main_site/content/academics/docs/written-ability-rubric.pdf</w:t>
        </w:r>
      </w:hyperlink>
    </w:p>
    <w:p w14:paraId="0000006B" w14:textId="77777777" w:rsidR="005C7974" w:rsidRDefault="00000000" w:rsidP="00271EAD">
      <w:pPr>
        <w:numPr>
          <w:ilvl w:val="0"/>
          <w:numId w:val="6"/>
        </w:numPr>
        <w:spacing w:after="0" w:line="240" w:lineRule="auto"/>
      </w:pPr>
      <w:r>
        <w:rPr>
          <w:color w:val="000000"/>
        </w:rPr>
        <w:t xml:space="preserve">Center for Teaching and Learning Assignment Library: </w:t>
      </w:r>
      <w:hyperlink r:id="rId32">
        <w:r>
          <w:rPr>
            <w:color w:val="0000FF"/>
            <w:u w:val="single"/>
          </w:rPr>
          <w:t>shortlib.org/s/</w:t>
        </w:r>
        <w:proofErr w:type="spellStart"/>
        <w:r>
          <w:rPr>
            <w:color w:val="0000FF"/>
            <w:u w:val="single"/>
          </w:rPr>
          <w:t>assignmentlibrary</w:t>
        </w:r>
        <w:proofErr w:type="spellEnd"/>
      </w:hyperlink>
    </w:p>
    <w:p w14:paraId="0000006C" w14:textId="77777777" w:rsidR="005C7974" w:rsidRDefault="00000000" w:rsidP="00271EAD">
      <w:pPr>
        <w:numPr>
          <w:ilvl w:val="0"/>
          <w:numId w:val="6"/>
        </w:numPr>
        <w:pBdr>
          <w:top w:val="nil"/>
          <w:left w:val="nil"/>
          <w:bottom w:val="nil"/>
          <w:right w:val="nil"/>
          <w:between w:val="nil"/>
        </w:pBdr>
        <w:spacing w:after="0" w:line="240" w:lineRule="auto"/>
        <w:rPr>
          <w:color w:val="000000"/>
        </w:rPr>
      </w:pPr>
      <w:r>
        <w:rPr>
          <w:color w:val="000000"/>
        </w:rPr>
        <w:t xml:space="preserve">On Multilingual Pedagogy: </w:t>
      </w:r>
      <w:hyperlink r:id="rId33">
        <w:r>
          <w:rPr>
            <w:color w:val="0000FF"/>
            <w:u w:val="single"/>
          </w:rPr>
          <w:t>https://www.cuny-nysieb.org/</w:t>
        </w:r>
      </w:hyperlink>
      <w:r>
        <w:rPr>
          <w:color w:val="000000"/>
        </w:rPr>
        <w:t xml:space="preserve">  </w:t>
      </w:r>
    </w:p>
    <w:p w14:paraId="0000006D" w14:textId="77777777" w:rsidR="005C7974" w:rsidRDefault="005C7974" w:rsidP="00271EAD">
      <w:pPr>
        <w:pBdr>
          <w:top w:val="nil"/>
          <w:left w:val="nil"/>
          <w:bottom w:val="nil"/>
          <w:right w:val="nil"/>
          <w:between w:val="nil"/>
        </w:pBdr>
        <w:spacing w:after="0" w:line="240" w:lineRule="auto"/>
        <w:rPr>
          <w:i/>
          <w:color w:val="000000"/>
        </w:rPr>
      </w:pPr>
    </w:p>
    <w:p w14:paraId="0000006E" w14:textId="77777777" w:rsidR="005C7974" w:rsidRDefault="00000000" w:rsidP="00271EAD">
      <w:pPr>
        <w:pBdr>
          <w:top w:val="nil"/>
          <w:left w:val="nil"/>
          <w:bottom w:val="nil"/>
          <w:right w:val="nil"/>
          <w:between w:val="nil"/>
        </w:pBdr>
        <w:spacing w:after="0" w:line="240" w:lineRule="auto"/>
        <w:rPr>
          <w:color w:val="000000"/>
        </w:rPr>
      </w:pPr>
      <w:r>
        <w:rPr>
          <w:i/>
          <w:color w:val="000000"/>
        </w:rPr>
        <w:t>Suggested Texts/Reading Material</w:t>
      </w:r>
      <w:r>
        <w:rPr>
          <w:color w:val="000000"/>
        </w:rPr>
        <w:t xml:space="preserve"> </w:t>
      </w:r>
    </w:p>
    <w:p w14:paraId="0000006F" w14:textId="77777777" w:rsidR="005C7974" w:rsidRDefault="00000000" w:rsidP="00271EAD">
      <w:pPr>
        <w:numPr>
          <w:ilvl w:val="0"/>
          <w:numId w:val="11"/>
        </w:numPr>
        <w:pBdr>
          <w:top w:val="nil"/>
          <w:left w:val="nil"/>
          <w:bottom w:val="nil"/>
          <w:right w:val="nil"/>
          <w:between w:val="nil"/>
        </w:pBdr>
        <w:spacing w:after="0" w:line="240" w:lineRule="auto"/>
        <w:rPr>
          <w:i/>
          <w:color w:val="000000"/>
        </w:rPr>
      </w:pPr>
      <w:r>
        <w:rPr>
          <w:i/>
          <w:color w:val="000000"/>
        </w:rPr>
        <w:t xml:space="preserve">Perspectives on Contemporary Issues. Reading Across the Disciplines </w:t>
      </w:r>
      <w:r>
        <w:rPr>
          <w:color w:val="000000"/>
        </w:rPr>
        <w:t>by Anne Katherine Ackley ($119)</w:t>
      </w:r>
    </w:p>
    <w:p w14:paraId="00000070" w14:textId="77777777" w:rsidR="005C7974" w:rsidRDefault="00000000" w:rsidP="00271EAD">
      <w:pPr>
        <w:numPr>
          <w:ilvl w:val="0"/>
          <w:numId w:val="11"/>
        </w:numPr>
        <w:pBdr>
          <w:top w:val="nil"/>
          <w:left w:val="nil"/>
          <w:bottom w:val="nil"/>
          <w:right w:val="nil"/>
          <w:between w:val="nil"/>
        </w:pBdr>
        <w:spacing w:after="0" w:line="240" w:lineRule="auto"/>
        <w:rPr>
          <w:i/>
          <w:color w:val="000000"/>
        </w:rPr>
      </w:pPr>
      <w:r>
        <w:rPr>
          <w:i/>
          <w:color w:val="000000"/>
        </w:rPr>
        <w:t>Rereading America: Cultural Contexts for Critical Thinking and Writing</w:t>
      </w:r>
      <w:r>
        <w:rPr>
          <w:color w:val="000000"/>
        </w:rPr>
        <w:t xml:space="preserve"> by Gary Colombo, Robert Cullen, and Bonnie Lisle ($75)  </w:t>
      </w:r>
    </w:p>
    <w:p w14:paraId="00000071" w14:textId="77777777" w:rsidR="005C7974" w:rsidRDefault="00000000" w:rsidP="00271EAD">
      <w:pPr>
        <w:numPr>
          <w:ilvl w:val="0"/>
          <w:numId w:val="11"/>
        </w:numPr>
        <w:spacing w:after="0" w:line="240" w:lineRule="auto"/>
        <w:rPr>
          <w:b/>
          <w:color w:val="000000"/>
        </w:rPr>
      </w:pPr>
      <w:r>
        <w:rPr>
          <w:i/>
          <w:color w:val="000000"/>
        </w:rPr>
        <w:t>They Say, I Say: The Moves That Matter in Academic Writing</w:t>
      </w:r>
      <w:r>
        <w:rPr>
          <w:color w:val="000000"/>
        </w:rPr>
        <w:t xml:space="preserve"> by Gerald Graff and Cathy Berkenstein ($24.99)</w:t>
      </w:r>
    </w:p>
    <w:p w14:paraId="00000072" w14:textId="77777777" w:rsidR="005C7974" w:rsidRDefault="00000000" w:rsidP="00271EAD">
      <w:pPr>
        <w:numPr>
          <w:ilvl w:val="0"/>
          <w:numId w:val="11"/>
        </w:numPr>
        <w:pBdr>
          <w:top w:val="nil"/>
          <w:left w:val="nil"/>
          <w:bottom w:val="nil"/>
          <w:right w:val="nil"/>
          <w:between w:val="nil"/>
        </w:pBdr>
        <w:spacing w:after="0" w:line="240" w:lineRule="auto"/>
        <w:rPr>
          <w:rFonts w:ascii="Georgia" w:eastAsia="Georgia" w:hAnsi="Georgia" w:cs="Georgia"/>
          <w:b/>
          <w:i/>
          <w:color w:val="000000"/>
        </w:rPr>
      </w:pPr>
      <w:r>
        <w:rPr>
          <w:i/>
        </w:rPr>
        <w:t>Writing Spaces: Readings on Writing</w:t>
      </w:r>
      <w:r>
        <w:rPr>
          <w:i/>
          <w:color w:val="333333"/>
        </w:rPr>
        <w:t xml:space="preserve"> </w:t>
      </w:r>
      <w:r>
        <w:rPr>
          <w:color w:val="333333"/>
        </w:rPr>
        <w:t>(</w:t>
      </w:r>
      <w:hyperlink r:id="rId34">
        <w:r>
          <w:rPr>
            <w:color w:val="1155CC"/>
            <w:u w:val="single"/>
          </w:rPr>
          <w:t>https://writingspaces.org</w:t>
        </w:r>
      </w:hyperlink>
      <w:r>
        <w:rPr>
          <w:color w:val="000000"/>
        </w:rPr>
        <w:t>) is an online, peer-edited Rhetoric that students and faculty can download for free under a Creative Commons license. (No readings).</w:t>
      </w:r>
      <w:r>
        <w:rPr>
          <w:i/>
          <w:color w:val="000000"/>
        </w:rPr>
        <w:t xml:space="preserve"> </w:t>
      </w:r>
    </w:p>
    <w:p w14:paraId="00000073" w14:textId="77777777" w:rsidR="005C7974" w:rsidRDefault="00000000" w:rsidP="00271EAD">
      <w:pPr>
        <w:numPr>
          <w:ilvl w:val="0"/>
          <w:numId w:val="11"/>
        </w:numPr>
        <w:pBdr>
          <w:top w:val="nil"/>
          <w:left w:val="nil"/>
          <w:bottom w:val="nil"/>
          <w:right w:val="nil"/>
          <w:between w:val="nil"/>
        </w:pBdr>
        <w:spacing w:after="0" w:line="240" w:lineRule="auto"/>
      </w:pPr>
      <w:r>
        <w:t xml:space="preserve">Other Open Educational Resources (freely available materials) can be found on the Writing Program website’s </w:t>
      </w:r>
      <w:hyperlink r:id="rId35">
        <w:r>
          <w:rPr>
            <w:color w:val="1155CC"/>
            <w:u w:val="single"/>
          </w:rPr>
          <w:t>OER Library</w:t>
        </w:r>
      </w:hyperlink>
      <w:r>
        <w:t xml:space="preserve"> page.</w:t>
      </w:r>
    </w:p>
    <w:sectPr w:rsidR="005C7974">
      <w:headerReference w:type="default" r:id="rId36"/>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DC6ED" w14:textId="77777777" w:rsidR="008A1195" w:rsidRDefault="008A1195">
      <w:pPr>
        <w:spacing w:after="0" w:line="240" w:lineRule="auto"/>
      </w:pPr>
      <w:r>
        <w:separator/>
      </w:r>
    </w:p>
  </w:endnote>
  <w:endnote w:type="continuationSeparator" w:id="0">
    <w:p w14:paraId="7BB0A25A" w14:textId="77777777" w:rsidR="008A1195" w:rsidRDefault="008A1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F3DD834-1642-C448-913E-56E0128CA858}"/>
    <w:embedBold r:id="rId2" w:fontKey="{2C8E7BE9-153C-DD47-9700-9ED8CC8E4554}"/>
  </w:font>
  <w:font w:name="Courier New">
    <w:panose1 w:val="02070309020205020404"/>
    <w:charset w:val="00"/>
    <w:family w:val="modern"/>
    <w:pitch w:val="fixed"/>
    <w:sig w:usb0="E0002AFF" w:usb1="C0007843" w:usb2="00000009" w:usb3="00000000" w:csb0="000001FF" w:csb1="00000000"/>
    <w:embedRegular r:id="rId3" w:fontKey="{2DCB9883-9B4B-F54B-9A50-C6E175CA0388}"/>
  </w:font>
  <w:font w:name="Symbol">
    <w:panose1 w:val="05050102010706020507"/>
    <w:charset w:val="02"/>
    <w:family w:val="decorative"/>
    <w:pitch w:val="variable"/>
    <w:sig w:usb0="00000000" w:usb1="10000000" w:usb2="00000000" w:usb3="00000000" w:csb0="80000000" w:csb1="00000000"/>
    <w:embedRegular r:id="rId4" w:fontKey="{F844FD7C-2D4F-044E-999E-3BF205039B00}"/>
  </w:font>
  <w:font w:name="Times New Roman">
    <w:panose1 w:val="02020603050405020304"/>
    <w:charset w:val="00"/>
    <w:family w:val="roman"/>
    <w:pitch w:val="variable"/>
    <w:sig w:usb0="E0002EFF" w:usb1="C000785B" w:usb2="00000009" w:usb3="00000000" w:csb0="000001FF" w:csb1="00000000"/>
    <w:embedRegular r:id="rId5" w:fontKey="{9AE0F404-2AD6-BA41-B2CD-577B005D286B}"/>
    <w:embedBold r:id="rId6" w:fontKey="{3A9C99DA-CCD4-6B41-8923-6FBC770806A8}"/>
    <w:embedItalic r:id="rId7" w:fontKey="{6A851B07-D618-6941-977B-2152F81E1231}"/>
    <w:embedBoldItalic r:id="rId8" w:fontKey="{0BDA559B-FF60-6744-AE3D-88D6C596B6F3}"/>
  </w:font>
  <w:font w:name="Wingdings">
    <w:panose1 w:val="05000000000000000000"/>
    <w:charset w:val="02"/>
    <w:family w:val="auto"/>
    <w:pitch w:val="variable"/>
    <w:sig w:usb0="00000000" w:usb1="10000000" w:usb2="00000000" w:usb3="00000000" w:csb0="80000000" w:csb1="00000000"/>
    <w:embedRegular r:id="rId9" w:fontKey="{F15673E4-99BE-F548-BAF6-2EC8FC6AA6DE}"/>
  </w:font>
  <w:font w:name="Segoe U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E1848EE7-C131-A94D-8791-7BCD5C905DC4}"/>
    <w:embedItalic r:id="rId12" w:fontKey="{F63E7AAC-854D-7448-B045-BB2B0DF9824D}"/>
    <w:embedBoldItalic r:id="rId13" w:fontKey="{AFF40AEF-610E-834D-9DC5-6FDC568FCD12}"/>
  </w:font>
  <w:font w:name="Calibri">
    <w:panose1 w:val="020F0502020204030204"/>
    <w:charset w:val="00"/>
    <w:family w:val="swiss"/>
    <w:pitch w:val="variable"/>
    <w:sig w:usb0="E0002AFF" w:usb1="C000247B" w:usb2="00000009" w:usb3="00000000" w:csb0="000001FF" w:csb1="00000000"/>
    <w:embedRegular r:id="rId14" w:fontKey="{6B5FE6C5-0EA2-474C-AD4C-6E51B81DDB72}"/>
  </w:font>
  <w:font w:name="Calibri Light">
    <w:panose1 w:val="020F0302020204030204"/>
    <w:charset w:val="CC"/>
    <w:family w:val="swiss"/>
    <w:pitch w:val="variable"/>
    <w:sig w:usb0="E0002AFF" w:usb1="C000247B" w:usb2="00000009" w:usb3="00000000" w:csb0="000001FF" w:csb1="00000000"/>
    <w:embedRegular r:id="rId15" w:fontKey="{A4BF36E9-ADE9-024E-9902-FEFB13B1B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1946B46E" w:rsidR="005C797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65B76">
      <w:rPr>
        <w:noProof/>
        <w:color w:val="000000"/>
      </w:rPr>
      <w:t>1</w:t>
    </w:r>
    <w:r>
      <w:rPr>
        <w:color w:val="000000"/>
      </w:rPr>
      <w:fldChar w:fldCharType="end"/>
    </w:r>
  </w:p>
  <w:p w14:paraId="00000077" w14:textId="77777777" w:rsidR="005C7974" w:rsidRDefault="005C797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8F0ED" w14:textId="77777777" w:rsidR="008A1195" w:rsidRDefault="008A1195">
      <w:pPr>
        <w:spacing w:after="0" w:line="240" w:lineRule="auto"/>
      </w:pPr>
      <w:r>
        <w:separator/>
      </w:r>
    </w:p>
  </w:footnote>
  <w:footnote w:type="continuationSeparator" w:id="0">
    <w:p w14:paraId="24CF52AC" w14:textId="77777777" w:rsidR="008A1195" w:rsidRDefault="008A1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685A2091" w:rsidR="005C7974"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 xml:space="preserve">(WPA Revised </w:t>
    </w:r>
    <w:r w:rsidR="00C93D56">
      <w:t>2/24/26</w:t>
    </w:r>
    <w:r>
      <w:rPr>
        <w:color w:val="000000"/>
      </w:rPr>
      <w:t>)</w:t>
    </w:r>
  </w:p>
  <w:p w14:paraId="00000075" w14:textId="77777777" w:rsidR="005C7974" w:rsidRDefault="005C797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2FA"/>
    <w:multiLevelType w:val="multilevel"/>
    <w:tmpl w:val="723625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5155A54"/>
    <w:multiLevelType w:val="multilevel"/>
    <w:tmpl w:val="00D43C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1D70E4"/>
    <w:multiLevelType w:val="multilevel"/>
    <w:tmpl w:val="37F0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87403"/>
    <w:multiLevelType w:val="multilevel"/>
    <w:tmpl w:val="D31A2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772350"/>
    <w:multiLevelType w:val="multilevel"/>
    <w:tmpl w:val="DA660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7C25AA"/>
    <w:multiLevelType w:val="multilevel"/>
    <w:tmpl w:val="2E08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114D7C"/>
    <w:multiLevelType w:val="multilevel"/>
    <w:tmpl w:val="B6B01240"/>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416B1B"/>
    <w:multiLevelType w:val="multilevel"/>
    <w:tmpl w:val="64B28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C67643"/>
    <w:multiLevelType w:val="multilevel"/>
    <w:tmpl w:val="8B56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30337A"/>
    <w:multiLevelType w:val="multilevel"/>
    <w:tmpl w:val="CE5C1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0D5AE4"/>
    <w:multiLevelType w:val="multilevel"/>
    <w:tmpl w:val="4740D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6DF53D8"/>
    <w:multiLevelType w:val="multilevel"/>
    <w:tmpl w:val="AFA27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351BCD"/>
    <w:multiLevelType w:val="multilevel"/>
    <w:tmpl w:val="573893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7AC764D"/>
    <w:multiLevelType w:val="multilevel"/>
    <w:tmpl w:val="830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5C5AFF"/>
    <w:multiLevelType w:val="multilevel"/>
    <w:tmpl w:val="87F64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021D05"/>
    <w:multiLevelType w:val="multilevel"/>
    <w:tmpl w:val="F064CB7C"/>
    <w:lvl w:ilvl="0">
      <w:start w:val="1"/>
      <w:numFmt w:val="bullet"/>
      <w:lvlText w:val="●"/>
      <w:lvlJc w:val="left"/>
      <w:pPr>
        <w:ind w:left="1540" w:hanging="360"/>
      </w:pPr>
      <w:rPr>
        <w:rFonts w:ascii="Noto Sans Symbols" w:eastAsia="Noto Sans Symbols" w:hAnsi="Noto Sans Symbols" w:cs="Noto Sans Symbols"/>
      </w:rPr>
    </w:lvl>
    <w:lvl w:ilvl="1">
      <w:start w:val="1"/>
      <w:numFmt w:val="bullet"/>
      <w:lvlText w:val="o"/>
      <w:lvlJc w:val="left"/>
      <w:pPr>
        <w:ind w:left="2260" w:hanging="360"/>
      </w:pPr>
      <w:rPr>
        <w:rFonts w:ascii="Courier New" w:eastAsia="Courier New" w:hAnsi="Courier New" w:cs="Courier New"/>
      </w:rPr>
    </w:lvl>
    <w:lvl w:ilvl="2">
      <w:start w:val="1"/>
      <w:numFmt w:val="bullet"/>
      <w:lvlText w:val="▪"/>
      <w:lvlJc w:val="left"/>
      <w:pPr>
        <w:ind w:left="2980" w:hanging="360"/>
      </w:pPr>
      <w:rPr>
        <w:rFonts w:ascii="Noto Sans Symbols" w:eastAsia="Noto Sans Symbols" w:hAnsi="Noto Sans Symbols" w:cs="Noto Sans Symbols"/>
      </w:rPr>
    </w:lvl>
    <w:lvl w:ilvl="3">
      <w:start w:val="1"/>
      <w:numFmt w:val="bullet"/>
      <w:lvlText w:val="●"/>
      <w:lvlJc w:val="left"/>
      <w:pPr>
        <w:ind w:left="3700" w:hanging="360"/>
      </w:pPr>
      <w:rPr>
        <w:rFonts w:ascii="Noto Sans Symbols" w:eastAsia="Noto Sans Symbols" w:hAnsi="Noto Sans Symbols" w:cs="Noto Sans Symbols"/>
      </w:rPr>
    </w:lvl>
    <w:lvl w:ilvl="4">
      <w:start w:val="1"/>
      <w:numFmt w:val="bullet"/>
      <w:lvlText w:val="o"/>
      <w:lvlJc w:val="left"/>
      <w:pPr>
        <w:ind w:left="4420" w:hanging="360"/>
      </w:pPr>
      <w:rPr>
        <w:rFonts w:ascii="Courier New" w:eastAsia="Courier New" w:hAnsi="Courier New" w:cs="Courier New"/>
      </w:rPr>
    </w:lvl>
    <w:lvl w:ilvl="5">
      <w:start w:val="1"/>
      <w:numFmt w:val="bullet"/>
      <w:lvlText w:val="▪"/>
      <w:lvlJc w:val="left"/>
      <w:pPr>
        <w:ind w:left="5140" w:hanging="360"/>
      </w:pPr>
      <w:rPr>
        <w:rFonts w:ascii="Noto Sans Symbols" w:eastAsia="Noto Sans Symbols" w:hAnsi="Noto Sans Symbols" w:cs="Noto Sans Symbols"/>
      </w:rPr>
    </w:lvl>
    <w:lvl w:ilvl="6">
      <w:start w:val="1"/>
      <w:numFmt w:val="bullet"/>
      <w:lvlText w:val="●"/>
      <w:lvlJc w:val="left"/>
      <w:pPr>
        <w:ind w:left="5860" w:hanging="360"/>
      </w:pPr>
      <w:rPr>
        <w:rFonts w:ascii="Noto Sans Symbols" w:eastAsia="Noto Sans Symbols" w:hAnsi="Noto Sans Symbols" w:cs="Noto Sans Symbols"/>
      </w:rPr>
    </w:lvl>
    <w:lvl w:ilvl="7">
      <w:start w:val="1"/>
      <w:numFmt w:val="bullet"/>
      <w:lvlText w:val="o"/>
      <w:lvlJc w:val="left"/>
      <w:pPr>
        <w:ind w:left="6580" w:hanging="360"/>
      </w:pPr>
      <w:rPr>
        <w:rFonts w:ascii="Courier New" w:eastAsia="Courier New" w:hAnsi="Courier New" w:cs="Courier New"/>
      </w:rPr>
    </w:lvl>
    <w:lvl w:ilvl="8">
      <w:start w:val="1"/>
      <w:numFmt w:val="bullet"/>
      <w:lvlText w:val="▪"/>
      <w:lvlJc w:val="left"/>
      <w:pPr>
        <w:ind w:left="7300" w:hanging="360"/>
      </w:pPr>
      <w:rPr>
        <w:rFonts w:ascii="Noto Sans Symbols" w:eastAsia="Noto Sans Symbols" w:hAnsi="Noto Sans Symbols" w:cs="Noto Sans Symbols"/>
      </w:rPr>
    </w:lvl>
  </w:abstractNum>
  <w:abstractNum w:abstractNumId="16" w15:restartNumberingAfterBreak="0">
    <w:nsid w:val="72A15713"/>
    <w:multiLevelType w:val="multilevel"/>
    <w:tmpl w:val="622A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B378ED"/>
    <w:multiLevelType w:val="multilevel"/>
    <w:tmpl w:val="E138E75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FDA288B"/>
    <w:multiLevelType w:val="multilevel"/>
    <w:tmpl w:val="3FCA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4381386">
    <w:abstractNumId w:val="9"/>
  </w:num>
  <w:num w:numId="2" w16cid:durableId="242105573">
    <w:abstractNumId w:val="3"/>
  </w:num>
  <w:num w:numId="3" w16cid:durableId="1454441936">
    <w:abstractNumId w:val="7"/>
  </w:num>
  <w:num w:numId="4" w16cid:durableId="483277509">
    <w:abstractNumId w:val="6"/>
  </w:num>
  <w:num w:numId="5" w16cid:durableId="509374441">
    <w:abstractNumId w:val="1"/>
  </w:num>
  <w:num w:numId="6" w16cid:durableId="921646018">
    <w:abstractNumId w:val="0"/>
  </w:num>
  <w:num w:numId="7" w16cid:durableId="108280108">
    <w:abstractNumId w:val="17"/>
  </w:num>
  <w:num w:numId="8" w16cid:durableId="317225038">
    <w:abstractNumId w:val="10"/>
  </w:num>
  <w:num w:numId="9" w16cid:durableId="1171215887">
    <w:abstractNumId w:val="12"/>
  </w:num>
  <w:num w:numId="10" w16cid:durableId="1667368149">
    <w:abstractNumId w:val="15"/>
  </w:num>
  <w:num w:numId="11" w16cid:durableId="1226792549">
    <w:abstractNumId w:val="14"/>
  </w:num>
  <w:num w:numId="12" w16cid:durableId="70081035">
    <w:abstractNumId w:val="4"/>
  </w:num>
  <w:num w:numId="13" w16cid:durableId="1314485128">
    <w:abstractNumId w:val="2"/>
  </w:num>
  <w:num w:numId="14" w16cid:durableId="1406681533">
    <w:abstractNumId w:val="16"/>
  </w:num>
  <w:num w:numId="15" w16cid:durableId="1022977266">
    <w:abstractNumId w:val="18"/>
  </w:num>
  <w:num w:numId="16" w16cid:durableId="481695446">
    <w:abstractNumId w:val="13"/>
  </w:num>
  <w:num w:numId="17" w16cid:durableId="1317077379">
    <w:abstractNumId w:val="8"/>
  </w:num>
  <w:num w:numId="18" w16cid:durableId="1957447927">
    <w:abstractNumId w:val="5"/>
  </w:num>
  <w:num w:numId="19" w16cid:durableId="3702241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974"/>
    <w:rsid w:val="00271EAD"/>
    <w:rsid w:val="005C7974"/>
    <w:rsid w:val="00665B76"/>
    <w:rsid w:val="00733BDB"/>
    <w:rsid w:val="008A1195"/>
    <w:rsid w:val="009F6BD2"/>
    <w:rsid w:val="00C050DC"/>
    <w:rsid w:val="00C93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60F227"/>
  <w15:docId w15:val="{362B13DC-0C4B-B246-BF2E-5BF8B786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C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345CF1"/>
    <w:pPr>
      <w:ind w:left="720"/>
      <w:contextualSpacing/>
    </w:pPr>
  </w:style>
  <w:style w:type="paragraph" w:styleId="NormalWeb">
    <w:name w:val="Normal (Web)"/>
    <w:basedOn w:val="Normal"/>
    <w:uiPriority w:val="99"/>
    <w:unhideWhenUsed/>
    <w:rsid w:val="00345CF1"/>
    <w:pPr>
      <w:spacing w:before="100" w:beforeAutospacing="1" w:after="100" w:afterAutospacing="1" w:line="240" w:lineRule="auto"/>
    </w:pPr>
  </w:style>
  <w:style w:type="character" w:styleId="Hyperlink">
    <w:name w:val="Hyperlink"/>
    <w:basedOn w:val="DefaultParagraphFont"/>
    <w:uiPriority w:val="99"/>
    <w:unhideWhenUsed/>
    <w:rsid w:val="00345CF1"/>
    <w:rPr>
      <w:color w:val="0000FF"/>
      <w:u w:val="single"/>
    </w:rPr>
  </w:style>
  <w:style w:type="character" w:customStyle="1" w:styleId="apple-tab-span">
    <w:name w:val="apple-tab-span"/>
    <w:basedOn w:val="DefaultParagraphFont"/>
    <w:rsid w:val="00345CF1"/>
  </w:style>
  <w:style w:type="character" w:styleId="CommentReference">
    <w:name w:val="annotation reference"/>
    <w:basedOn w:val="DefaultParagraphFont"/>
    <w:uiPriority w:val="99"/>
    <w:semiHidden/>
    <w:unhideWhenUsed/>
    <w:rsid w:val="00D82509"/>
    <w:rPr>
      <w:sz w:val="16"/>
      <w:szCs w:val="16"/>
    </w:rPr>
  </w:style>
  <w:style w:type="paragraph" w:styleId="CommentText">
    <w:name w:val="annotation text"/>
    <w:basedOn w:val="Normal"/>
    <w:link w:val="CommentTextChar"/>
    <w:uiPriority w:val="99"/>
    <w:semiHidden/>
    <w:unhideWhenUsed/>
    <w:rsid w:val="00D82509"/>
    <w:pPr>
      <w:spacing w:line="240" w:lineRule="auto"/>
    </w:pPr>
    <w:rPr>
      <w:sz w:val="20"/>
      <w:szCs w:val="20"/>
    </w:rPr>
  </w:style>
  <w:style w:type="character" w:customStyle="1" w:styleId="CommentTextChar">
    <w:name w:val="Comment Text Char"/>
    <w:basedOn w:val="DefaultParagraphFont"/>
    <w:link w:val="CommentText"/>
    <w:uiPriority w:val="99"/>
    <w:semiHidden/>
    <w:rsid w:val="00D8250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82509"/>
    <w:rPr>
      <w:b/>
      <w:bCs/>
    </w:rPr>
  </w:style>
  <w:style w:type="character" w:customStyle="1" w:styleId="CommentSubjectChar">
    <w:name w:val="Comment Subject Char"/>
    <w:basedOn w:val="CommentTextChar"/>
    <w:link w:val="CommentSubject"/>
    <w:uiPriority w:val="99"/>
    <w:semiHidden/>
    <w:rsid w:val="00D82509"/>
    <w:rPr>
      <w:rFonts w:ascii="Times New Roman" w:hAnsi="Times New Roman"/>
      <w:b/>
      <w:bCs/>
      <w:sz w:val="20"/>
      <w:szCs w:val="20"/>
    </w:rPr>
  </w:style>
  <w:style w:type="paragraph" w:styleId="BalloonText">
    <w:name w:val="Balloon Text"/>
    <w:basedOn w:val="Normal"/>
    <w:link w:val="BalloonTextChar"/>
    <w:uiPriority w:val="99"/>
    <w:semiHidden/>
    <w:unhideWhenUsed/>
    <w:rsid w:val="00D82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509"/>
    <w:rPr>
      <w:rFonts w:ascii="Segoe UI" w:hAnsi="Segoe UI" w:cs="Segoe UI"/>
      <w:sz w:val="18"/>
      <w:szCs w:val="18"/>
    </w:rPr>
  </w:style>
  <w:style w:type="paragraph" w:styleId="Revision">
    <w:name w:val="Revision"/>
    <w:hidden/>
    <w:uiPriority w:val="99"/>
    <w:semiHidden/>
    <w:rsid w:val="0083282C"/>
    <w:pPr>
      <w:spacing w:after="0" w:line="240" w:lineRule="auto"/>
    </w:pPr>
  </w:style>
  <w:style w:type="character" w:customStyle="1" w:styleId="UnresolvedMention1">
    <w:name w:val="Unresolved Mention1"/>
    <w:basedOn w:val="DefaultParagraphFont"/>
    <w:uiPriority w:val="99"/>
    <w:semiHidden/>
    <w:unhideWhenUsed/>
    <w:rsid w:val="0054003E"/>
    <w:rPr>
      <w:color w:val="605E5C"/>
      <w:shd w:val="clear" w:color="auto" w:fill="E1DFDD"/>
    </w:rPr>
  </w:style>
  <w:style w:type="paragraph" w:styleId="Header">
    <w:name w:val="header"/>
    <w:basedOn w:val="Normal"/>
    <w:link w:val="HeaderChar"/>
    <w:uiPriority w:val="99"/>
    <w:unhideWhenUsed/>
    <w:rsid w:val="00FB3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FA1"/>
    <w:rPr>
      <w:rFonts w:ascii="Times New Roman" w:hAnsi="Times New Roman"/>
      <w:sz w:val="24"/>
    </w:rPr>
  </w:style>
  <w:style w:type="paragraph" w:styleId="Footer">
    <w:name w:val="footer"/>
    <w:basedOn w:val="Normal"/>
    <w:link w:val="FooterChar"/>
    <w:uiPriority w:val="99"/>
    <w:unhideWhenUsed/>
    <w:rsid w:val="00FB3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FA1"/>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733BDB"/>
    <w:rPr>
      <w:color w:val="605E5C"/>
      <w:shd w:val="clear" w:color="auto" w:fill="E1DFDD"/>
    </w:rPr>
  </w:style>
  <w:style w:type="character" w:styleId="FollowedHyperlink">
    <w:name w:val="FollowedHyperlink"/>
    <w:basedOn w:val="DefaultParagraphFont"/>
    <w:uiPriority w:val="99"/>
    <w:semiHidden/>
    <w:unhideWhenUsed/>
    <w:rsid w:val="00733B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document/d/1G-2qwaqHVbol1atzHuM1pLot-YzNHdxIZ4nZ9nN2lN0/edit?usp=sharing" TargetMode="External"/><Relationship Id="rId18" Type="http://schemas.openxmlformats.org/officeDocument/2006/relationships/hyperlink" Target="mailto:wpa.lagcc@gmail.com" TargetMode="External"/><Relationship Id="rId26" Type="http://schemas.openxmlformats.org/officeDocument/2006/relationships/hyperlink" Target="http://lagccbridge.com" TargetMode="External"/><Relationship Id="rId39" Type="http://schemas.openxmlformats.org/officeDocument/2006/relationships/theme" Target="theme/theme1.xml"/><Relationship Id="rId21" Type="http://schemas.openxmlformats.org/officeDocument/2006/relationships/hyperlink" Target="https://www.laguardia.edu/uploadedfiles/main_site/content/academics/docs/written-ability-rubric.pdf" TargetMode="External"/><Relationship Id="rId34" Type="http://schemas.openxmlformats.org/officeDocument/2006/relationships/hyperlink" Target="https://writingspaces.org" TargetMode="External"/><Relationship Id="rId7" Type="http://schemas.openxmlformats.org/officeDocument/2006/relationships/endnotes" Target="endnotes.xml"/><Relationship Id="rId12" Type="http://schemas.openxmlformats.org/officeDocument/2006/relationships/hyperlink" Target="https://docs.google.com/document/d/1WuOvOmM6jxhQH66806N9hMCqWemTqofkK6UXqZyEuIg/edit?usp=sharing" TargetMode="External"/><Relationship Id="rId17" Type="http://schemas.openxmlformats.org/officeDocument/2006/relationships/hyperlink" Target="https://laguardia.textbookx.com" TargetMode="External"/><Relationship Id="rId25" Type="http://schemas.openxmlformats.org/officeDocument/2006/relationships/hyperlink" Target="http://thelitmag.com" TargetMode="External"/><Relationship Id="rId33" Type="http://schemas.openxmlformats.org/officeDocument/2006/relationships/hyperlink" Target="https://www.cuny-nysieb.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agccwriting.commons.gc.cuny.edu/eng-101/" TargetMode="External"/><Relationship Id="rId20" Type="http://schemas.openxmlformats.org/officeDocument/2006/relationships/hyperlink" Target="https://www.laguardia.edu/uploadedfiles/main_site/content/academics/docs/ips-core-competency-rubric.pdf" TargetMode="External"/><Relationship Id="rId29" Type="http://schemas.openxmlformats.org/officeDocument/2006/relationships/hyperlink" Target="https://www.laguardia.edu/assess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gccwriting.commons.gc.cuny.edu/gen-ai-guidance/" TargetMode="External"/><Relationship Id="rId24" Type="http://schemas.openxmlformats.org/officeDocument/2006/relationships/hyperlink" Target="https://www.laguardia.edu/academics/college-catalog/" TargetMode="External"/><Relationship Id="rId32" Type="http://schemas.openxmlformats.org/officeDocument/2006/relationships/hyperlink" Target="http://shortlib.org/s/assignmentlibrary"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uny.edu/about/administration/offices/legal-affairs/policies-resources/academic-integrity-policy/" TargetMode="External"/><Relationship Id="rId23" Type="http://schemas.openxmlformats.org/officeDocument/2006/relationships/hyperlink" Target="https://lagccwriting.commons.gc.cuny.edu" TargetMode="External"/><Relationship Id="rId28" Type="http://schemas.openxmlformats.org/officeDocument/2006/relationships/hyperlink" Target="https://www.laguardia.edu/uploadedfiles/main_site/content/academics/departments/mec/doc/student_resources/declaration_of_pluralism.pdf" TargetMode="External"/><Relationship Id="rId36" Type="http://schemas.openxmlformats.org/officeDocument/2006/relationships/header" Target="header1.xml"/><Relationship Id="rId10" Type="http://schemas.openxmlformats.org/officeDocument/2006/relationships/hyperlink" Target="https://www.cuny.edu/wp-content/uploads/sites/4/page-assets/about/administration/offices/undergraduate-studies/pathways/gened/req-commoncore/Required-Common-Core-LearningOutcomes.pdf" TargetMode="External"/><Relationship Id="rId19" Type="http://schemas.openxmlformats.org/officeDocument/2006/relationships/hyperlink" Target="https://www.laguardia.edu/uploadedfiles/main_site/content/academics/docs/ips-core-competency-rubric.pdf" TargetMode="External"/><Relationship Id="rId31" Type="http://schemas.openxmlformats.org/officeDocument/2006/relationships/hyperlink" Target="https://www.laguardia.edu/uploadedfiles/main_site/content/academics/docs/written-ability-rubric.pdf" TargetMode="External"/><Relationship Id="rId4" Type="http://schemas.openxmlformats.org/officeDocument/2006/relationships/settings" Target="settings.xml"/><Relationship Id="rId9" Type="http://schemas.openxmlformats.org/officeDocument/2006/relationships/hyperlink" Target="https://www.laguardia.edu/online/" TargetMode="External"/><Relationship Id="rId14" Type="http://schemas.openxmlformats.org/officeDocument/2006/relationships/hyperlink" Target="https://www.laguardia.edu/uploadedfiles/main_site/content/academics/departments/mec/doc/student_resources/declaration_of_pluralism.pdf" TargetMode="External"/><Relationship Id="rId22" Type="http://schemas.openxmlformats.org/officeDocument/2006/relationships/hyperlink" Target="mailto:wpa.lagcc@gmail.com" TargetMode="External"/><Relationship Id="rId27" Type="http://schemas.openxmlformats.org/officeDocument/2006/relationships/hyperlink" Target="https://eportfolio.laguardia.edu/" TargetMode="External"/><Relationship Id="rId30" Type="http://schemas.openxmlformats.org/officeDocument/2006/relationships/hyperlink" Target="https://www.laguardia.edu/uploadedfiles/main_site/content/academics/docs/ips-core-competency-rubric.pdf" TargetMode="External"/><Relationship Id="rId35" Type="http://schemas.openxmlformats.org/officeDocument/2006/relationships/hyperlink" Target="https://lagccwriting.commons.gc.cuny.edu/department-of-english-open-educational-resources-library-oer/" TargetMode="External"/><Relationship Id="rId8" Type="http://schemas.openxmlformats.org/officeDocument/2006/relationships/hyperlink" Target="https://www.laguardia.edu/uploadedfiles/main_site/content/academics/docs/ips-core-competency-rubric.pdf"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q3BP8nekx206xvJ+N8ShZ1EoRA==">CgMxLjAyCGguZ2pkZ3hzMgloLjMwajB6bGwyCWguMWZvYjl0ZTIJaC4zem55c2g3MgloLjJldDkycDAyCGgudHlqY3d0Mg5oLjM1NmM3NnJuczY2bjIOaC5jcHlhOWg1ZGo1dGwyDmguZXp6b3Ryajg0OHFoMg5oLmM4cXM5MDd2NGdjNzgAaiwKE3N1Z2dlc3QuMWJjNXFiMDh2cm8SFVdyaXRpbmcgUHJvZ3JhbSBBZG1pbmotChRzdWdnZXN0LjNiM3RjcXJiOGJtbxIVV3JpdGluZyBQcm9ncmFtIEFkbWluciExTVhnOGYyTnVQa3R2SjJlY2JSc0xQcWRfQ2tPclNqZ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3420</Words>
  <Characters>19738</Characters>
  <Application>Microsoft Office Word</Application>
  <DocSecurity>0</DocSecurity>
  <Lines>358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J. Elizabeth Clark</cp:lastModifiedBy>
  <cp:revision>4</cp:revision>
  <dcterms:created xsi:type="dcterms:W3CDTF">2020-08-27T00:38:00Z</dcterms:created>
  <dcterms:modified xsi:type="dcterms:W3CDTF">2026-02-24T15:47:00Z</dcterms:modified>
</cp:coreProperties>
</file>