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00" w:rsidRDefault="00C94A7D" w:rsidP="00C94A7D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 xml:space="preserve">JEFFERSON </w:t>
      </w:r>
      <w:r w:rsidR="00D06000">
        <w:t>SCHOOL OF NURSING</w:t>
      </w:r>
    </w:p>
    <w:p w:rsidR="00C94A7D" w:rsidRDefault="00B16048" w:rsidP="00C94A7D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Midterm/Final </w:t>
      </w:r>
      <w:r w:rsidR="00D06000">
        <w:t>Evaluation</w:t>
      </w:r>
      <w:r w:rsidR="00C94A7D">
        <w:t xml:space="preserve"> </w:t>
      </w:r>
    </w:p>
    <w:p w:rsidR="00C94A7D" w:rsidRDefault="00C94A7D" w:rsidP="00C94A7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86569A" w:rsidRDefault="002C0E0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PRECEPTOR </w:t>
      </w:r>
      <w:r w:rsidR="0086569A">
        <w:t>EVALUATION OF NURSE PRACTIONER STUDENT</w:t>
      </w:r>
    </w:p>
    <w:p w:rsidR="00C94A7D" w:rsidRDefault="00C94A7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4A7D" w:rsidRDefault="00C94A7D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</w:rPr>
      </w:pPr>
    </w:p>
    <w:p w:rsidR="0086569A" w:rsidRDefault="0086569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</w:rPr>
      </w:pPr>
      <w:r>
        <w:rPr>
          <w:b w:val="0"/>
          <w:sz w:val="18"/>
        </w:rPr>
        <w:t>Student:  _______________________________________     Preceptor:  _________________________________</w:t>
      </w:r>
    </w:p>
    <w:p w:rsidR="0086569A" w:rsidRDefault="0086569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</w:rPr>
      </w:pPr>
    </w:p>
    <w:p w:rsidR="0086569A" w:rsidRDefault="0086569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</w:rPr>
      </w:pPr>
      <w:r>
        <w:rPr>
          <w:b w:val="0"/>
          <w:sz w:val="18"/>
        </w:rPr>
        <w:t>Site:  ______________________________________</w:t>
      </w:r>
      <w:r w:rsidR="00C94A7D">
        <w:rPr>
          <w:b w:val="0"/>
          <w:sz w:val="18"/>
        </w:rPr>
        <w:tab/>
      </w:r>
      <w:r>
        <w:rPr>
          <w:b w:val="0"/>
          <w:sz w:val="18"/>
        </w:rPr>
        <w:t>Date:       _______________________________________</w:t>
      </w:r>
    </w:p>
    <w:p w:rsidR="0086569A" w:rsidRDefault="0086569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8"/>
        </w:rPr>
      </w:pPr>
    </w:p>
    <w:p w:rsidR="0086569A" w:rsidRDefault="0086569A">
      <w:pPr>
        <w:pStyle w:val="Subtitle"/>
        <w:jc w:val="left"/>
        <w:rPr>
          <w:b w:val="0"/>
          <w:sz w:val="18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Basic medical 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35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3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Inadequate knowledge base to care for patients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Knowledge base has deficits that require action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Knowledge base is adequate to appropriately care for patients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Knows more than expected for student at this level of training</w:t>
            </w:r>
          </w:p>
        </w:tc>
        <w:tc>
          <w:tcPr>
            <w:tcW w:w="13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Elicits focused histories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35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3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Misses essential information; is disorganized or inconsiderate of patient’s needs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Frequently asks too much or too little history.  Identifies most problems but is not complete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Gets a complete and accurate history; able to identify scope of history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Skillfully interviews, characterizes problems beyond expectations</w:t>
            </w:r>
          </w:p>
        </w:tc>
        <w:tc>
          <w:tcPr>
            <w:tcW w:w="13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Performs focused physical exam</w:t>
      </w: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35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3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Uses faulty technique, performs inappropriate exam, misses major findings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Frequently misses findings, a</w:t>
            </w:r>
            <w:r w:rsidR="00BD7322">
              <w:rPr>
                <w:b w:val="0"/>
                <w:sz w:val="20"/>
              </w:rPr>
              <w:t>nd performs inappropriate or fa</w:t>
            </w:r>
            <w:r>
              <w:rPr>
                <w:b w:val="0"/>
                <w:sz w:val="20"/>
              </w:rPr>
              <w:t>ulty exam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Performs exams of appropriate scope and accuracy within a reasonable time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Exam thorough, accurate, and timely; uncovers important findings</w:t>
            </w:r>
          </w:p>
        </w:tc>
        <w:tc>
          <w:tcPr>
            <w:tcW w:w="13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Diagnostic tests and office 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35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3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Doesn’t understand indication for procedures or lab tests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Knows indications of some procedures and tests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Understands indications for tests and procedures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Uses test skillfully, recommends procedures appropriately</w:t>
            </w:r>
          </w:p>
        </w:tc>
        <w:tc>
          <w:tcPr>
            <w:tcW w:w="13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Oral Presentation to Preceptor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35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3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Not able to organize, summarize or explain clinical data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Has essential data, but not well organized or accurate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Reasonably accurate, relatively well organized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Accurate, organized, succinct, comprehensive; good grasp of clinical problem</w:t>
            </w:r>
          </w:p>
        </w:tc>
        <w:tc>
          <w:tcPr>
            <w:tcW w:w="13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Written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35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3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Not able to organize, summarize or explain data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Has essential data, but not well organized or accurate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Reasonably accurate, relatively well organized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Accurate, organized, succinct, comprehensive</w:t>
            </w:r>
          </w:p>
        </w:tc>
        <w:tc>
          <w:tcPr>
            <w:tcW w:w="13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Differential diagnosis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35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3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Fails to identify major problems.  Clinical </w:t>
            </w:r>
            <w:r>
              <w:rPr>
                <w:b w:val="0"/>
                <w:sz w:val="20"/>
              </w:rPr>
              <w:lastRenderedPageBreak/>
              <w:t>reasoning markedly deficient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Differential often incomplete or </w:t>
            </w:r>
            <w:r>
              <w:rPr>
                <w:b w:val="0"/>
                <w:sz w:val="20"/>
              </w:rPr>
              <w:lastRenderedPageBreak/>
              <w:t xml:space="preserve">incorrect or illogical 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Assesses most problems with a generally </w:t>
            </w:r>
            <w:proofErr w:type="spellStart"/>
            <w:r>
              <w:rPr>
                <w:b w:val="0"/>
                <w:sz w:val="20"/>
              </w:rPr>
              <w:t xml:space="preserve">well </w:t>
            </w:r>
            <w:r>
              <w:rPr>
                <w:b w:val="0"/>
                <w:sz w:val="20"/>
              </w:rPr>
              <w:lastRenderedPageBreak/>
              <w:t>reasoned</w:t>
            </w:r>
            <w:proofErr w:type="spellEnd"/>
            <w:r>
              <w:rPr>
                <w:b w:val="0"/>
                <w:sz w:val="20"/>
              </w:rPr>
              <w:t xml:space="preserve"> differential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DDX shows understanding of </w:t>
            </w:r>
            <w:r>
              <w:rPr>
                <w:b w:val="0"/>
                <w:sz w:val="20"/>
              </w:rPr>
              <w:lastRenderedPageBreak/>
              <w:t>pathophysiology and psychological issues</w:t>
            </w:r>
          </w:p>
        </w:tc>
        <w:tc>
          <w:tcPr>
            <w:tcW w:w="13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2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Management plans and follow-up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26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26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Treatment plans inadequate.  Fails to recognize when urgent treatment indicated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Plan often neglects important components, including education and follow-up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Plans are appropriate, complete and timely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Plans always better than average, including education, follow-up and prevention</w:t>
            </w:r>
          </w:p>
        </w:tc>
        <w:tc>
          <w:tcPr>
            <w:tcW w:w="126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Dependability, motivation, responsibility, initiative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26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26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Unreliable, shirks responsibility, uninterested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Unreliable in completing responsibilities, does not use standards/protocols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Requires guidance in most clinical situations. Demonstrates a practice based on standards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Seeks appropriate consultation, works independently and collaboratively, practice based on standards</w:t>
            </w:r>
          </w:p>
        </w:tc>
        <w:tc>
          <w:tcPr>
            <w:tcW w:w="126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Rapport and relations with patients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26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26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Dramatic absence of patient provider communication skills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Establishes rapport with patients, but is often inept or inefficient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 rapport, supportive; shares decision making with client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Easily earns trust and respect of patients, good listening skills; engenders confidence</w:t>
            </w:r>
          </w:p>
        </w:tc>
        <w:tc>
          <w:tcPr>
            <w:tcW w:w="126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Rapport and relationships with staff/preceptor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26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26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Disrespectful and insensitive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Communication unclear, incomplete or disorganized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Communicates well, and in a professional manner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strong communication skills and professional demeanor</w:t>
            </w:r>
          </w:p>
        </w:tc>
        <w:tc>
          <w:tcPr>
            <w:tcW w:w="126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numPr>
          <w:ilvl w:val="0"/>
          <w:numId w:val="1"/>
        </w:numPr>
        <w:jc w:val="left"/>
        <w:rPr>
          <w:sz w:val="22"/>
        </w:rPr>
      </w:pPr>
      <w:r>
        <w:rPr>
          <w:sz w:val="22"/>
        </w:rPr>
        <w:t>Accepts instructions and feedback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90"/>
        <w:gridCol w:w="2250"/>
        <w:gridCol w:w="1890"/>
        <w:gridCol w:w="1260"/>
      </w:tblGrid>
      <w:tr w:rsidR="0086569A">
        <w:tc>
          <w:tcPr>
            <w:tcW w:w="2178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Unsatisfactory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Marginal</w:t>
            </w:r>
          </w:p>
        </w:tc>
        <w:tc>
          <w:tcPr>
            <w:tcW w:w="225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Good</w:t>
            </w:r>
          </w:p>
        </w:tc>
        <w:tc>
          <w:tcPr>
            <w:tcW w:w="189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Very Good</w:t>
            </w:r>
          </w:p>
        </w:tc>
        <w:tc>
          <w:tcPr>
            <w:tcW w:w="1260" w:type="dxa"/>
            <w:shd w:val="pct20" w:color="auto" w:fill="FFFFFF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N/A</w:t>
            </w:r>
          </w:p>
        </w:tc>
      </w:tr>
      <w:tr w:rsidR="0086569A">
        <w:tc>
          <w:tcPr>
            <w:tcW w:w="2178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Actively rebuffs or avoids change.  Doesn’t recognize own limitations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“Chip on shoulder;” slow to change</w:t>
            </w:r>
          </w:p>
        </w:tc>
        <w:tc>
          <w:tcPr>
            <w:tcW w:w="225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Open to feedback and constructive criticism.  Willing and able to change</w:t>
            </w:r>
          </w:p>
        </w:tc>
        <w:tc>
          <w:tcPr>
            <w:tcW w:w="189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Quick to pick up new skills and attitudes; very adaptable, seeks feedback</w:t>
            </w:r>
          </w:p>
        </w:tc>
        <w:tc>
          <w:tcPr>
            <w:tcW w:w="1260" w:type="dxa"/>
          </w:tcPr>
          <w:p w:rsidR="0086569A" w:rsidRDefault="0086569A">
            <w:pPr>
              <w:pStyle w:val="Subtitle"/>
              <w:jc w:val="left"/>
              <w:rPr>
                <w:b w:val="0"/>
                <w:sz w:val="20"/>
              </w:rPr>
            </w:pPr>
          </w:p>
        </w:tc>
      </w:tr>
    </w:tbl>
    <w:p w:rsidR="0086569A" w:rsidRDefault="0086569A">
      <w:pPr>
        <w:pStyle w:val="Subtitle"/>
        <w:jc w:val="left"/>
      </w:pPr>
    </w:p>
    <w:p w:rsidR="0086569A" w:rsidRDefault="0086569A">
      <w:pPr>
        <w:pStyle w:val="Subtitle"/>
        <w:jc w:val="left"/>
        <w:rPr>
          <w:b w:val="0"/>
          <w:sz w:val="20"/>
        </w:rPr>
      </w:pPr>
      <w:r>
        <w:br w:type="page"/>
      </w:r>
      <w:r>
        <w:rPr>
          <w:sz w:val="20"/>
        </w:rPr>
        <w:lastRenderedPageBreak/>
        <w:t>COMMENTS:</w:t>
      </w:r>
      <w:r>
        <w:rPr>
          <w:b w:val="0"/>
          <w:sz w:val="20"/>
        </w:rPr>
        <w:t xml:space="preserve">  </w:t>
      </w: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  <w:r>
        <w:rPr>
          <w:sz w:val="20"/>
        </w:rPr>
        <w:t xml:space="preserve">STRENGTHS </w:t>
      </w:r>
      <w:r>
        <w:rPr>
          <w:b w:val="0"/>
          <w:sz w:val="20"/>
        </w:rPr>
        <w:t>(If you felt this student outstanding, please provide specific examples):</w:t>
      </w: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jc w:val="left"/>
        <w:rPr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  <w:r>
        <w:rPr>
          <w:sz w:val="20"/>
        </w:rPr>
        <w:t xml:space="preserve">AREAS NEEDING IMPROVEMENT OR WORK </w:t>
      </w:r>
      <w:r>
        <w:rPr>
          <w:b w:val="0"/>
          <w:sz w:val="20"/>
        </w:rPr>
        <w:t>(please include at least one item):</w:t>
      </w: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  <w:r>
        <w:rPr>
          <w:b w:val="0"/>
          <w:sz w:val="20"/>
        </w:rPr>
        <w:t>Reviewed with student  ______   Not reviewed with student  ______</w:t>
      </w: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Pr="00B0512C" w:rsidRDefault="0086569A">
      <w:pPr>
        <w:pStyle w:val="Subtitle"/>
        <w:jc w:val="left"/>
        <w:rPr>
          <w:b w:val="0"/>
          <w:szCs w:val="24"/>
        </w:rPr>
      </w:pPr>
      <w:r w:rsidRPr="00B0512C">
        <w:rPr>
          <w:b w:val="0"/>
          <w:szCs w:val="24"/>
        </w:rPr>
        <w:t>Signatures:</w:t>
      </w:r>
      <w:r w:rsidRPr="00B0512C">
        <w:rPr>
          <w:b w:val="0"/>
          <w:szCs w:val="24"/>
        </w:rPr>
        <w:tab/>
        <w:t>Preceptor  _______________________________</w:t>
      </w:r>
      <w:r w:rsidR="00B0512C">
        <w:rPr>
          <w:b w:val="0"/>
          <w:szCs w:val="24"/>
        </w:rPr>
        <w:t>_________________</w:t>
      </w:r>
    </w:p>
    <w:p w:rsidR="0086569A" w:rsidRPr="00B0512C" w:rsidRDefault="0086569A">
      <w:pPr>
        <w:pStyle w:val="Subtitle"/>
        <w:jc w:val="left"/>
        <w:rPr>
          <w:b w:val="0"/>
          <w:szCs w:val="24"/>
        </w:rPr>
      </w:pPr>
    </w:p>
    <w:p w:rsidR="0086569A" w:rsidRPr="00B0512C" w:rsidRDefault="0086569A">
      <w:pPr>
        <w:pStyle w:val="Subtitle"/>
        <w:jc w:val="left"/>
        <w:rPr>
          <w:b w:val="0"/>
          <w:szCs w:val="24"/>
        </w:rPr>
      </w:pPr>
      <w:r w:rsidRPr="00B0512C">
        <w:rPr>
          <w:b w:val="0"/>
          <w:szCs w:val="24"/>
        </w:rPr>
        <w:tab/>
      </w:r>
      <w:r w:rsidRPr="00B0512C">
        <w:rPr>
          <w:b w:val="0"/>
          <w:szCs w:val="24"/>
        </w:rPr>
        <w:tab/>
        <w:t>Student  _________________________________</w:t>
      </w:r>
      <w:r w:rsidR="00B0512C">
        <w:rPr>
          <w:b w:val="0"/>
          <w:szCs w:val="24"/>
        </w:rPr>
        <w:t>_________________</w:t>
      </w:r>
      <w:r w:rsidRPr="00B0512C">
        <w:rPr>
          <w:b w:val="0"/>
          <w:szCs w:val="24"/>
        </w:rPr>
        <w:t xml:space="preserve"> </w:t>
      </w:r>
    </w:p>
    <w:p w:rsidR="0086569A" w:rsidRPr="00B0512C" w:rsidRDefault="0086569A">
      <w:pPr>
        <w:pStyle w:val="Subtitle"/>
        <w:jc w:val="left"/>
        <w:rPr>
          <w:b w:val="0"/>
          <w:szCs w:val="24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>
      <w:pPr>
        <w:pStyle w:val="Subtitle"/>
        <w:jc w:val="left"/>
        <w:rPr>
          <w:b w:val="0"/>
          <w:sz w:val="20"/>
        </w:rPr>
      </w:pPr>
    </w:p>
    <w:p w:rsidR="0086569A" w:rsidRDefault="0086569A" w:rsidP="00B0512C">
      <w:pPr>
        <w:pStyle w:val="Subtitle"/>
        <w:jc w:val="left"/>
        <w:rPr>
          <w:b w:val="0"/>
          <w:sz w:val="20"/>
        </w:rPr>
      </w:pPr>
      <w:r>
        <w:rPr>
          <w:b w:val="0"/>
          <w:sz w:val="16"/>
        </w:rPr>
        <w:t>Adapted from UNC Charlotte/North Carolina Consolidated Family Medicine Clinical Performance Evaluation</w:t>
      </w:r>
    </w:p>
    <w:sectPr w:rsidR="0086569A" w:rsidSect="00225085">
      <w:footerReference w:type="default" r:id="rId7"/>
      <w:pgSz w:w="12240" w:h="15840"/>
      <w:pgMar w:top="720" w:right="1440" w:bottom="720" w:left="144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58" w:rsidRDefault="00F92558">
      <w:r>
        <w:separator/>
      </w:r>
    </w:p>
  </w:endnote>
  <w:endnote w:type="continuationSeparator" w:id="0">
    <w:p w:rsidR="00F92558" w:rsidRDefault="00F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22" w:rsidRDefault="00BD732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58" w:rsidRDefault="00F92558">
      <w:r>
        <w:separator/>
      </w:r>
    </w:p>
  </w:footnote>
  <w:footnote w:type="continuationSeparator" w:id="0">
    <w:p w:rsidR="00F92558" w:rsidRDefault="00F9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7F66"/>
    <w:multiLevelType w:val="singleLevel"/>
    <w:tmpl w:val="97EA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E9"/>
    <w:rsid w:val="00114480"/>
    <w:rsid w:val="00170FE9"/>
    <w:rsid w:val="00225085"/>
    <w:rsid w:val="002B1184"/>
    <w:rsid w:val="002B2CB2"/>
    <w:rsid w:val="002C0E0C"/>
    <w:rsid w:val="0057167B"/>
    <w:rsid w:val="0086569A"/>
    <w:rsid w:val="00892BB8"/>
    <w:rsid w:val="00B0512C"/>
    <w:rsid w:val="00B16048"/>
    <w:rsid w:val="00BD7322"/>
    <w:rsid w:val="00C94A7D"/>
    <w:rsid w:val="00C97709"/>
    <w:rsid w:val="00D06000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E134C2-12E6-4EAE-9F75-1E2FD961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5085"/>
    <w:pPr>
      <w:jc w:val="center"/>
    </w:pPr>
    <w:rPr>
      <w:b/>
    </w:rPr>
  </w:style>
  <w:style w:type="paragraph" w:styleId="Subtitle">
    <w:name w:val="Subtitle"/>
    <w:basedOn w:val="Normal"/>
    <w:qFormat/>
    <w:rsid w:val="00225085"/>
    <w:pPr>
      <w:jc w:val="center"/>
    </w:pPr>
    <w:rPr>
      <w:b/>
      <w:sz w:val="24"/>
    </w:rPr>
  </w:style>
  <w:style w:type="paragraph" w:styleId="Header">
    <w:name w:val="header"/>
    <w:basedOn w:val="Normal"/>
    <w:rsid w:val="002250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508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NURSE PRACTIONER STUDENT</vt:lpstr>
    </vt:vector>
  </TitlesOfParts>
  <Company>OIT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NURSE PRACTIONER STUDENT</dc:title>
  <dc:creator>Ebony Robinson</dc:creator>
  <cp:lastModifiedBy>Lori Norris</cp:lastModifiedBy>
  <cp:revision>2</cp:revision>
  <cp:lastPrinted>2005-12-08T23:06:00Z</cp:lastPrinted>
  <dcterms:created xsi:type="dcterms:W3CDTF">2016-08-21T17:09:00Z</dcterms:created>
  <dcterms:modified xsi:type="dcterms:W3CDTF">2016-08-21T17:09:00Z</dcterms:modified>
</cp:coreProperties>
</file>