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7C96" w14:textId="77777777" w:rsidR="001A5B30" w:rsidRPr="001A5B30" w:rsidRDefault="001A5B30" w:rsidP="001A5B30">
      <w:r w:rsidRPr="001A5B30">
        <w:t xml:space="preserve">Absolutely, Rhonda. Let’s build a structured, evidence-informed algorithm to help identify </w:t>
      </w:r>
      <w:r w:rsidRPr="001A5B30">
        <w:rPr>
          <w:b/>
          <w:bCs/>
        </w:rPr>
        <w:t>Complement-Mediated Thrombotic Microangiopathy (CM-TMA)</w:t>
      </w:r>
      <w:r w:rsidRPr="001A5B30">
        <w:t>—also known as atypical hemolytic uremic syndrome (</w:t>
      </w:r>
      <w:proofErr w:type="spellStart"/>
      <w:proofErr w:type="gramStart"/>
      <w:r w:rsidRPr="001A5B30">
        <w:t>aHUS</w:t>
      </w:r>
      <w:proofErr w:type="spellEnd"/>
      <w:r w:rsidRPr="001A5B30">
        <w:t>)—</w:t>
      </w:r>
      <w:proofErr w:type="gramEnd"/>
      <w:r w:rsidRPr="001A5B30">
        <w:t xml:space="preserve">especially in patients with </w:t>
      </w:r>
      <w:r w:rsidRPr="001A5B30">
        <w:rPr>
          <w:b/>
          <w:bCs/>
        </w:rPr>
        <w:t>concomitant conditions</w:t>
      </w:r>
      <w:r w:rsidRPr="001A5B30">
        <w:t xml:space="preserve"> that may obscure or mimic its presentation.</w:t>
      </w:r>
    </w:p>
    <w:p w14:paraId="07555F23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🧠</w:t>
      </w:r>
      <w:r w:rsidRPr="001A5B30">
        <w:t xml:space="preserve"> Overview: CM-TMA Diagnostic Challenge</w:t>
      </w:r>
    </w:p>
    <w:p w14:paraId="712F709E" w14:textId="77777777" w:rsidR="001A5B30" w:rsidRPr="001A5B30" w:rsidRDefault="001A5B30" w:rsidP="001A5B30">
      <w:r w:rsidRPr="001A5B30">
        <w:t>CM-TMA is a rare, life-threatening condition caused by dysregulation of the alternative complement pathway. It can be triggered or unmasked by other conditions (e.g., infections, pregnancy, autoimmune disease, malignancy), making diagnosis complex.</w:t>
      </w:r>
    </w:p>
    <w:p w14:paraId="4400525D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🧭</w:t>
      </w:r>
      <w:r w:rsidRPr="001A5B30">
        <w:t xml:space="preserve"> Stepwise Diagnostic Algorithm for CM-TMA</w:t>
      </w:r>
    </w:p>
    <w:p w14:paraId="5B648217" w14:textId="77777777" w:rsidR="001A5B30" w:rsidRPr="001A5B30" w:rsidRDefault="001A5B30" w:rsidP="001A5B30">
      <w:r w:rsidRPr="001A5B30">
        <w:rPr>
          <w:b/>
          <w:bCs/>
        </w:rPr>
        <w:t>Step 1: Initial Clinical Suspicion</w:t>
      </w:r>
    </w:p>
    <w:p w14:paraId="39DF910F" w14:textId="77777777" w:rsidR="001A5B30" w:rsidRPr="001A5B30" w:rsidRDefault="001A5B30" w:rsidP="001A5B30">
      <w:r w:rsidRPr="001A5B30">
        <w:t xml:space="preserve">Trigger evaluation if </w:t>
      </w:r>
      <w:r w:rsidRPr="001A5B30">
        <w:rPr>
          <w:b/>
          <w:bCs/>
        </w:rPr>
        <w:t>TMA features</w:t>
      </w:r>
      <w:r w:rsidRPr="001A5B30">
        <w:t xml:space="preserve"> are present:</w:t>
      </w:r>
    </w:p>
    <w:p w14:paraId="50CCCB15" w14:textId="77777777" w:rsidR="001A5B30" w:rsidRPr="001A5B30" w:rsidRDefault="001A5B30" w:rsidP="001A5B30">
      <w:pPr>
        <w:numPr>
          <w:ilvl w:val="0"/>
          <w:numId w:val="1"/>
        </w:numPr>
      </w:pPr>
      <w:r w:rsidRPr="001A5B30">
        <w:rPr>
          <w:rFonts w:ascii="Segoe UI Emoji" w:hAnsi="Segoe UI Emoji" w:cs="Segoe UI Emoji"/>
        </w:rPr>
        <w:t>🩸</w:t>
      </w:r>
      <w:r w:rsidRPr="001A5B30">
        <w:t xml:space="preserve"> </w:t>
      </w:r>
      <w:r w:rsidRPr="001A5B30">
        <w:rPr>
          <w:b/>
          <w:bCs/>
        </w:rPr>
        <w:t>Microangiopathic hemolytic anemia (MAHA)</w:t>
      </w:r>
      <w:r w:rsidRPr="001A5B30">
        <w:t>: schistocytes, elevated LDH, low haptoglobin</w:t>
      </w:r>
    </w:p>
    <w:p w14:paraId="5B97CE47" w14:textId="77777777" w:rsidR="001A5B30" w:rsidRPr="001A5B30" w:rsidRDefault="001A5B30" w:rsidP="001A5B30">
      <w:pPr>
        <w:numPr>
          <w:ilvl w:val="0"/>
          <w:numId w:val="1"/>
        </w:numPr>
      </w:pPr>
      <w:r w:rsidRPr="001A5B30">
        <w:rPr>
          <w:rFonts w:ascii="Segoe UI Emoji" w:hAnsi="Segoe UI Emoji" w:cs="Segoe UI Emoji"/>
        </w:rPr>
        <w:t>🧪</w:t>
      </w:r>
      <w:r w:rsidRPr="001A5B30">
        <w:t xml:space="preserve"> </w:t>
      </w:r>
      <w:r w:rsidRPr="001A5B30">
        <w:rPr>
          <w:b/>
          <w:bCs/>
        </w:rPr>
        <w:t>Thrombocytopenia</w:t>
      </w:r>
    </w:p>
    <w:p w14:paraId="69D157FA" w14:textId="77777777" w:rsidR="001A5B30" w:rsidRPr="001A5B30" w:rsidRDefault="001A5B30" w:rsidP="001A5B30">
      <w:pPr>
        <w:numPr>
          <w:ilvl w:val="0"/>
          <w:numId w:val="1"/>
        </w:numPr>
      </w:pPr>
      <w:r w:rsidRPr="001A5B30">
        <w:rPr>
          <w:rFonts w:ascii="Segoe UI Emoji" w:hAnsi="Segoe UI Emoji" w:cs="Segoe UI Emoji"/>
        </w:rPr>
        <w:t>🚰</w:t>
      </w:r>
      <w:r w:rsidRPr="001A5B30">
        <w:t xml:space="preserve"> </w:t>
      </w:r>
      <w:r w:rsidRPr="001A5B30">
        <w:rPr>
          <w:b/>
          <w:bCs/>
        </w:rPr>
        <w:t>Acute kidney injury (AKI)</w:t>
      </w:r>
      <w:r w:rsidRPr="001A5B30">
        <w:t xml:space="preserve"> or rising creatinine</w:t>
      </w:r>
    </w:p>
    <w:p w14:paraId="1F28F806" w14:textId="77777777" w:rsidR="001A5B30" w:rsidRPr="001A5B30" w:rsidRDefault="001A5B30" w:rsidP="001A5B30">
      <w:r w:rsidRPr="001A5B30">
        <w:rPr>
          <w:b/>
          <w:bCs/>
        </w:rPr>
        <w:t>Step 2: Rule Out Common TMA Mimics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3033"/>
        <w:gridCol w:w="2849"/>
      </w:tblGrid>
      <w:tr w:rsidR="001A5B30" w:rsidRPr="001A5B30" w14:paraId="6ED8998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BFCEBB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366A9987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Key Tests</w:t>
            </w:r>
          </w:p>
        </w:tc>
        <w:tc>
          <w:tcPr>
            <w:tcW w:w="0" w:type="auto"/>
            <w:vAlign w:val="center"/>
            <w:hideMark/>
          </w:tcPr>
          <w:p w14:paraId="32908F5C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Notes</w:t>
            </w:r>
          </w:p>
        </w:tc>
      </w:tr>
      <w:tr w:rsidR="001A5B30" w:rsidRPr="001A5B30" w14:paraId="75ADC8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7D453" w14:textId="77777777" w:rsidR="001A5B30" w:rsidRPr="001A5B30" w:rsidRDefault="001A5B30" w:rsidP="001A5B30">
            <w:r w:rsidRPr="001A5B30">
              <w:rPr>
                <w:b/>
                <w:bCs/>
              </w:rPr>
              <w:t>TTP (Thrombotic Thrombocytopenic Purpura)</w:t>
            </w:r>
          </w:p>
        </w:tc>
        <w:tc>
          <w:tcPr>
            <w:tcW w:w="0" w:type="auto"/>
            <w:vAlign w:val="center"/>
            <w:hideMark/>
          </w:tcPr>
          <w:p w14:paraId="23E931D2" w14:textId="77777777" w:rsidR="001A5B30" w:rsidRPr="001A5B30" w:rsidRDefault="001A5B30" w:rsidP="001A5B30">
            <w:r w:rsidRPr="001A5B30">
              <w:t>ADAMTS13 activity &lt;10%</w:t>
            </w:r>
          </w:p>
        </w:tc>
        <w:tc>
          <w:tcPr>
            <w:tcW w:w="0" w:type="auto"/>
            <w:vAlign w:val="center"/>
            <w:hideMark/>
          </w:tcPr>
          <w:p w14:paraId="44290B92" w14:textId="77777777" w:rsidR="001A5B30" w:rsidRPr="001A5B30" w:rsidRDefault="001A5B30" w:rsidP="001A5B30">
            <w:r w:rsidRPr="001A5B30">
              <w:t xml:space="preserve">If low, </w:t>
            </w:r>
            <w:proofErr w:type="gramStart"/>
            <w:r w:rsidRPr="001A5B30">
              <w:t>treat</w:t>
            </w:r>
            <w:proofErr w:type="gramEnd"/>
            <w:r w:rsidRPr="001A5B30">
              <w:t xml:space="preserve"> as TTP urgently</w:t>
            </w:r>
          </w:p>
        </w:tc>
      </w:tr>
      <w:tr w:rsidR="001A5B30" w:rsidRPr="001A5B30" w14:paraId="6375CBF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E6553" w14:textId="77777777" w:rsidR="001A5B30" w:rsidRPr="001A5B30" w:rsidRDefault="001A5B30" w:rsidP="001A5B30">
            <w:r w:rsidRPr="001A5B30">
              <w:rPr>
                <w:b/>
                <w:bCs/>
              </w:rPr>
              <w:t>Shiga-toxin HUS</w:t>
            </w:r>
          </w:p>
        </w:tc>
        <w:tc>
          <w:tcPr>
            <w:tcW w:w="0" w:type="auto"/>
            <w:vAlign w:val="center"/>
            <w:hideMark/>
          </w:tcPr>
          <w:p w14:paraId="22B1DA53" w14:textId="77777777" w:rsidR="001A5B30" w:rsidRPr="001A5B30" w:rsidRDefault="001A5B30" w:rsidP="001A5B30">
            <w:r w:rsidRPr="001A5B30">
              <w:t>Stool PCR for Shiga toxin</w:t>
            </w:r>
          </w:p>
        </w:tc>
        <w:tc>
          <w:tcPr>
            <w:tcW w:w="0" w:type="auto"/>
            <w:vAlign w:val="center"/>
            <w:hideMark/>
          </w:tcPr>
          <w:p w14:paraId="1C116C55" w14:textId="77777777" w:rsidR="001A5B30" w:rsidRPr="001A5B30" w:rsidRDefault="001A5B30" w:rsidP="001A5B30">
            <w:r w:rsidRPr="001A5B30">
              <w:t>More common in children</w:t>
            </w:r>
          </w:p>
        </w:tc>
      </w:tr>
      <w:tr w:rsidR="001A5B30" w:rsidRPr="001A5B30" w14:paraId="59C1A7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EFA28" w14:textId="77777777" w:rsidR="001A5B30" w:rsidRPr="001A5B30" w:rsidRDefault="001A5B30" w:rsidP="001A5B30">
            <w:r w:rsidRPr="001A5B30">
              <w:rPr>
                <w:b/>
                <w:bCs/>
              </w:rPr>
              <w:t>DIC</w:t>
            </w:r>
          </w:p>
        </w:tc>
        <w:tc>
          <w:tcPr>
            <w:tcW w:w="0" w:type="auto"/>
            <w:vAlign w:val="center"/>
            <w:hideMark/>
          </w:tcPr>
          <w:p w14:paraId="746F9D2E" w14:textId="77777777" w:rsidR="001A5B30" w:rsidRPr="001A5B30" w:rsidRDefault="001A5B30" w:rsidP="001A5B30">
            <w:r w:rsidRPr="001A5B30">
              <w:t>Elevated PT/</w:t>
            </w:r>
            <w:proofErr w:type="spellStart"/>
            <w:r w:rsidRPr="001A5B30">
              <w:t>aPTT</w:t>
            </w:r>
            <w:proofErr w:type="spellEnd"/>
            <w:r w:rsidRPr="001A5B30">
              <w:t>, low fibrinogen, high D-dimer</w:t>
            </w:r>
          </w:p>
        </w:tc>
        <w:tc>
          <w:tcPr>
            <w:tcW w:w="0" w:type="auto"/>
            <w:vAlign w:val="center"/>
            <w:hideMark/>
          </w:tcPr>
          <w:p w14:paraId="78EDE6F1" w14:textId="77777777" w:rsidR="001A5B30" w:rsidRPr="001A5B30" w:rsidRDefault="001A5B30" w:rsidP="001A5B30">
            <w:r w:rsidRPr="001A5B30">
              <w:t>Often associated with sepsis or malignancy</w:t>
            </w:r>
          </w:p>
        </w:tc>
      </w:tr>
      <w:tr w:rsidR="001A5B30" w:rsidRPr="001A5B30" w14:paraId="6ED27F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16395" w14:textId="77777777" w:rsidR="001A5B30" w:rsidRPr="001A5B30" w:rsidRDefault="001A5B30" w:rsidP="001A5B30">
            <w:r w:rsidRPr="001A5B30">
              <w:rPr>
                <w:b/>
                <w:bCs/>
              </w:rPr>
              <w:t>HELLP Syndrome</w:t>
            </w:r>
          </w:p>
        </w:tc>
        <w:tc>
          <w:tcPr>
            <w:tcW w:w="0" w:type="auto"/>
            <w:vAlign w:val="center"/>
            <w:hideMark/>
          </w:tcPr>
          <w:p w14:paraId="4E6641F7" w14:textId="77777777" w:rsidR="001A5B30" w:rsidRPr="001A5B30" w:rsidRDefault="001A5B30" w:rsidP="001A5B30">
            <w:r w:rsidRPr="001A5B30">
              <w:t>Pregnancy, elevated liver enzymes, low platelets</w:t>
            </w:r>
          </w:p>
        </w:tc>
        <w:tc>
          <w:tcPr>
            <w:tcW w:w="0" w:type="auto"/>
            <w:vAlign w:val="center"/>
            <w:hideMark/>
          </w:tcPr>
          <w:p w14:paraId="43FD7DDE" w14:textId="77777777" w:rsidR="001A5B30" w:rsidRPr="001A5B30" w:rsidRDefault="001A5B30" w:rsidP="001A5B30">
            <w:r w:rsidRPr="001A5B30">
              <w:t>Consider in peripartum women</w:t>
            </w:r>
          </w:p>
        </w:tc>
      </w:tr>
      <w:tr w:rsidR="001A5B30" w:rsidRPr="001A5B30" w14:paraId="361F8FF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FC6B3" w14:textId="77777777" w:rsidR="001A5B30" w:rsidRPr="001A5B30" w:rsidRDefault="001A5B30" w:rsidP="001A5B30">
            <w:r w:rsidRPr="001A5B30">
              <w:rPr>
                <w:b/>
                <w:bCs/>
              </w:rPr>
              <w:t>Malignant hypertension</w:t>
            </w:r>
          </w:p>
        </w:tc>
        <w:tc>
          <w:tcPr>
            <w:tcW w:w="0" w:type="auto"/>
            <w:vAlign w:val="center"/>
            <w:hideMark/>
          </w:tcPr>
          <w:p w14:paraId="21567973" w14:textId="77777777" w:rsidR="001A5B30" w:rsidRPr="001A5B30" w:rsidRDefault="001A5B30" w:rsidP="001A5B30">
            <w:r w:rsidRPr="001A5B30">
              <w:t>BP &gt;180/120, retinal changes</w:t>
            </w:r>
          </w:p>
        </w:tc>
        <w:tc>
          <w:tcPr>
            <w:tcW w:w="0" w:type="auto"/>
            <w:vAlign w:val="center"/>
            <w:hideMark/>
          </w:tcPr>
          <w:p w14:paraId="0D7E0201" w14:textId="77777777" w:rsidR="001A5B30" w:rsidRPr="001A5B30" w:rsidRDefault="001A5B30" w:rsidP="001A5B30">
            <w:r w:rsidRPr="001A5B30">
              <w:t>May cause TMA-like findings</w:t>
            </w:r>
          </w:p>
        </w:tc>
      </w:tr>
    </w:tbl>
    <w:p w14:paraId="73E1F780" w14:textId="77777777" w:rsidR="001A5B30" w:rsidRPr="001A5B30" w:rsidRDefault="001A5B30" w:rsidP="001A5B30">
      <w:r w:rsidRPr="001A5B30">
        <w:t xml:space="preserve">If any of these are </w:t>
      </w:r>
      <w:r w:rsidRPr="001A5B30">
        <w:rPr>
          <w:b/>
          <w:bCs/>
        </w:rPr>
        <w:t>confirmed</w:t>
      </w:r>
      <w:r w:rsidRPr="001A5B30">
        <w:t>, CM-TMA is less likely unless features persist despite treatment.</w:t>
      </w:r>
    </w:p>
    <w:p w14:paraId="3EE0D95E" w14:textId="77777777" w:rsidR="001A5B30" w:rsidRPr="001A5B30" w:rsidRDefault="001A5B30" w:rsidP="001A5B30">
      <w:r w:rsidRPr="001A5B30">
        <w:rPr>
          <w:b/>
          <w:bCs/>
        </w:rPr>
        <w:lastRenderedPageBreak/>
        <w:t>Step 3: Evaluate for CM-TMA</w:t>
      </w:r>
    </w:p>
    <w:p w14:paraId="52FFCC54" w14:textId="77777777" w:rsidR="001A5B30" w:rsidRPr="001A5B30" w:rsidRDefault="001A5B30" w:rsidP="001A5B30">
      <w:r w:rsidRPr="001A5B30">
        <w:t xml:space="preserve">If </w:t>
      </w:r>
      <w:proofErr w:type="gramStart"/>
      <w:r w:rsidRPr="001A5B30">
        <w:t>no</w:t>
      </w:r>
      <w:proofErr w:type="gramEnd"/>
      <w:r w:rsidRPr="001A5B30">
        <w:t xml:space="preserve"> clear alternative diagnosis, or if TMA persists despite treating the underlying condition:</w:t>
      </w:r>
    </w:p>
    <w:p w14:paraId="3A4EA2E9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🔬</w:t>
      </w:r>
      <w:r w:rsidRPr="001A5B30">
        <w:t xml:space="preserve"> Laboratory Workup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5398"/>
      </w:tblGrid>
      <w:tr w:rsidR="001A5B30" w:rsidRPr="001A5B30" w14:paraId="2B185E9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CC89CD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14:paraId="42CF706A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Interpretation</w:t>
            </w:r>
          </w:p>
        </w:tc>
      </w:tr>
      <w:tr w:rsidR="001A5B30" w:rsidRPr="001A5B30" w14:paraId="5CCE3C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07BCC" w14:textId="77777777" w:rsidR="001A5B30" w:rsidRPr="001A5B30" w:rsidRDefault="001A5B30" w:rsidP="001A5B30">
            <w:r w:rsidRPr="001A5B30">
              <w:rPr>
                <w:b/>
                <w:bCs/>
              </w:rPr>
              <w:t>Complement levels (C3, C4)</w:t>
            </w:r>
          </w:p>
        </w:tc>
        <w:tc>
          <w:tcPr>
            <w:tcW w:w="0" w:type="auto"/>
            <w:vAlign w:val="center"/>
            <w:hideMark/>
          </w:tcPr>
          <w:p w14:paraId="04CA37E0" w14:textId="77777777" w:rsidR="001A5B30" w:rsidRPr="001A5B30" w:rsidRDefault="001A5B30" w:rsidP="001A5B30">
            <w:r w:rsidRPr="001A5B30">
              <w:t>Often low in CM-TMA, but can be normal</w:t>
            </w:r>
          </w:p>
        </w:tc>
      </w:tr>
      <w:tr w:rsidR="001A5B30" w:rsidRPr="001A5B30" w14:paraId="7890D0A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1C676" w14:textId="77777777" w:rsidR="001A5B30" w:rsidRPr="001A5B30" w:rsidRDefault="001A5B30" w:rsidP="001A5B30">
            <w:r w:rsidRPr="001A5B30">
              <w:rPr>
                <w:b/>
                <w:bCs/>
              </w:rPr>
              <w:t>CH50 or AH50</w:t>
            </w:r>
          </w:p>
        </w:tc>
        <w:tc>
          <w:tcPr>
            <w:tcW w:w="0" w:type="auto"/>
            <w:vAlign w:val="center"/>
            <w:hideMark/>
          </w:tcPr>
          <w:p w14:paraId="6687889D" w14:textId="77777777" w:rsidR="001A5B30" w:rsidRPr="001A5B30" w:rsidRDefault="001A5B30" w:rsidP="001A5B30">
            <w:r w:rsidRPr="001A5B30">
              <w:t>Functional complement assays</w:t>
            </w:r>
          </w:p>
        </w:tc>
      </w:tr>
      <w:tr w:rsidR="001A5B30" w:rsidRPr="001A5B30" w14:paraId="35967C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1FD98" w14:textId="77777777" w:rsidR="001A5B30" w:rsidRPr="001A5B30" w:rsidRDefault="001A5B30" w:rsidP="001A5B30">
            <w:r w:rsidRPr="001A5B30">
              <w:rPr>
                <w:b/>
                <w:bCs/>
              </w:rPr>
              <w:t>Genetic testing</w:t>
            </w:r>
          </w:p>
        </w:tc>
        <w:tc>
          <w:tcPr>
            <w:tcW w:w="0" w:type="auto"/>
            <w:vAlign w:val="center"/>
            <w:hideMark/>
          </w:tcPr>
          <w:p w14:paraId="6F8AA986" w14:textId="77777777" w:rsidR="001A5B30" w:rsidRPr="001A5B30" w:rsidRDefault="001A5B30" w:rsidP="001A5B30">
            <w:r w:rsidRPr="001A5B30">
              <w:t>Mutations in CFH, CFI, MCP (CD46), CFB, C3, THBD</w:t>
            </w:r>
          </w:p>
        </w:tc>
      </w:tr>
      <w:tr w:rsidR="001A5B30" w:rsidRPr="001A5B30" w14:paraId="5BC938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EBFE1" w14:textId="77777777" w:rsidR="001A5B30" w:rsidRPr="001A5B30" w:rsidRDefault="001A5B30" w:rsidP="001A5B30">
            <w:r w:rsidRPr="001A5B30">
              <w:rPr>
                <w:b/>
                <w:bCs/>
              </w:rPr>
              <w:t>Anti-CFH antibodies</w:t>
            </w:r>
          </w:p>
        </w:tc>
        <w:tc>
          <w:tcPr>
            <w:tcW w:w="0" w:type="auto"/>
            <w:vAlign w:val="center"/>
            <w:hideMark/>
          </w:tcPr>
          <w:p w14:paraId="2753FACC" w14:textId="77777777" w:rsidR="001A5B30" w:rsidRPr="001A5B30" w:rsidRDefault="001A5B30" w:rsidP="001A5B30">
            <w:r w:rsidRPr="001A5B30">
              <w:t>Especially in children or young adults</w:t>
            </w:r>
          </w:p>
        </w:tc>
      </w:tr>
      <w:tr w:rsidR="001A5B30" w:rsidRPr="001A5B30" w14:paraId="65EC5B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12E00" w14:textId="77777777" w:rsidR="001A5B30" w:rsidRPr="001A5B30" w:rsidRDefault="001A5B30" w:rsidP="001A5B30">
            <w:r w:rsidRPr="001A5B30">
              <w:rPr>
                <w:b/>
                <w:bCs/>
              </w:rPr>
              <w:t>Urinalysis</w:t>
            </w:r>
          </w:p>
        </w:tc>
        <w:tc>
          <w:tcPr>
            <w:tcW w:w="0" w:type="auto"/>
            <w:vAlign w:val="center"/>
            <w:hideMark/>
          </w:tcPr>
          <w:p w14:paraId="499EA352" w14:textId="77777777" w:rsidR="001A5B30" w:rsidRPr="001A5B30" w:rsidRDefault="001A5B30" w:rsidP="001A5B30">
            <w:r w:rsidRPr="001A5B30">
              <w:t>Proteinuria, hematuria</w:t>
            </w:r>
          </w:p>
        </w:tc>
      </w:tr>
      <w:tr w:rsidR="001A5B30" w:rsidRPr="001A5B30" w14:paraId="5061FA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1C341" w14:textId="77777777" w:rsidR="001A5B30" w:rsidRPr="001A5B30" w:rsidRDefault="001A5B30" w:rsidP="001A5B30">
            <w:r w:rsidRPr="001A5B30">
              <w:rPr>
                <w:b/>
                <w:bCs/>
              </w:rPr>
              <w:t>Renal biopsy</w:t>
            </w:r>
            <w:r w:rsidRPr="001A5B30">
              <w:t xml:space="preserve"> (if safe)</w:t>
            </w:r>
          </w:p>
        </w:tc>
        <w:tc>
          <w:tcPr>
            <w:tcW w:w="0" w:type="auto"/>
            <w:vAlign w:val="center"/>
            <w:hideMark/>
          </w:tcPr>
          <w:p w14:paraId="225C7785" w14:textId="77777777" w:rsidR="001A5B30" w:rsidRPr="001A5B30" w:rsidRDefault="001A5B30" w:rsidP="001A5B30">
            <w:r w:rsidRPr="001A5B30">
              <w:t>TMA features without immune complex deposition</w:t>
            </w:r>
          </w:p>
        </w:tc>
      </w:tr>
    </w:tbl>
    <w:p w14:paraId="59C6F6B9" w14:textId="77777777" w:rsidR="001A5B30" w:rsidRPr="001A5B30" w:rsidRDefault="001A5B30" w:rsidP="001A5B30">
      <w:r w:rsidRPr="001A5B30">
        <w:rPr>
          <w:b/>
          <w:bCs/>
        </w:rPr>
        <w:t>Step 4: Assess Concomitant Conditions</w:t>
      </w:r>
    </w:p>
    <w:p w14:paraId="40F3EC67" w14:textId="77777777" w:rsidR="001A5B30" w:rsidRPr="001A5B30" w:rsidRDefault="001A5B30" w:rsidP="001A5B30">
      <w:r w:rsidRPr="001A5B30">
        <w:t>CM-TMA may be triggered by:</w:t>
      </w:r>
    </w:p>
    <w:p w14:paraId="68C0F30C" w14:textId="77777777" w:rsidR="001A5B30" w:rsidRPr="001A5B30" w:rsidRDefault="001A5B30" w:rsidP="001A5B30">
      <w:pPr>
        <w:numPr>
          <w:ilvl w:val="0"/>
          <w:numId w:val="2"/>
        </w:numPr>
      </w:pPr>
      <w:r w:rsidRPr="001A5B30">
        <w:rPr>
          <w:b/>
          <w:bCs/>
        </w:rPr>
        <w:t>Autoimmune disease</w:t>
      </w:r>
      <w:r w:rsidRPr="001A5B30">
        <w:t xml:space="preserve"> (e.g., SLE): ANA, dsDNA, complement levels</w:t>
      </w:r>
    </w:p>
    <w:p w14:paraId="4D390613" w14:textId="77777777" w:rsidR="001A5B30" w:rsidRPr="001A5B30" w:rsidRDefault="001A5B30" w:rsidP="001A5B30">
      <w:pPr>
        <w:numPr>
          <w:ilvl w:val="0"/>
          <w:numId w:val="2"/>
        </w:numPr>
      </w:pPr>
      <w:r w:rsidRPr="001A5B30">
        <w:rPr>
          <w:b/>
          <w:bCs/>
        </w:rPr>
        <w:t>Pregnancy/postpartum</w:t>
      </w:r>
    </w:p>
    <w:p w14:paraId="1FAAE444" w14:textId="77777777" w:rsidR="001A5B30" w:rsidRPr="001A5B30" w:rsidRDefault="001A5B30" w:rsidP="001A5B30">
      <w:pPr>
        <w:numPr>
          <w:ilvl w:val="0"/>
          <w:numId w:val="2"/>
        </w:numPr>
      </w:pPr>
      <w:r w:rsidRPr="001A5B30">
        <w:rPr>
          <w:b/>
          <w:bCs/>
        </w:rPr>
        <w:t>Transplantation</w:t>
      </w:r>
    </w:p>
    <w:p w14:paraId="7A03C49D" w14:textId="77777777" w:rsidR="001A5B30" w:rsidRPr="001A5B30" w:rsidRDefault="001A5B30" w:rsidP="001A5B30">
      <w:pPr>
        <w:numPr>
          <w:ilvl w:val="0"/>
          <w:numId w:val="2"/>
        </w:numPr>
      </w:pPr>
      <w:r w:rsidRPr="001A5B30">
        <w:rPr>
          <w:b/>
          <w:bCs/>
        </w:rPr>
        <w:t>Infections</w:t>
      </w:r>
      <w:r w:rsidRPr="001A5B30">
        <w:t xml:space="preserve"> (e.g., COVID-19, influenza)</w:t>
      </w:r>
    </w:p>
    <w:p w14:paraId="7D9AB8E9" w14:textId="77777777" w:rsidR="001A5B30" w:rsidRPr="001A5B30" w:rsidRDefault="001A5B30" w:rsidP="001A5B30">
      <w:pPr>
        <w:numPr>
          <w:ilvl w:val="0"/>
          <w:numId w:val="2"/>
        </w:numPr>
      </w:pPr>
      <w:r w:rsidRPr="001A5B30">
        <w:rPr>
          <w:b/>
          <w:bCs/>
        </w:rPr>
        <w:t>Malignancy</w:t>
      </w:r>
    </w:p>
    <w:p w14:paraId="33B4C8D8" w14:textId="77777777" w:rsidR="001A5B30" w:rsidRPr="001A5B30" w:rsidRDefault="001A5B30" w:rsidP="001A5B30">
      <w:pPr>
        <w:numPr>
          <w:ilvl w:val="0"/>
          <w:numId w:val="2"/>
        </w:numPr>
      </w:pPr>
      <w:r w:rsidRPr="001A5B30">
        <w:rPr>
          <w:b/>
          <w:bCs/>
        </w:rPr>
        <w:t>Medications</w:t>
      </w:r>
      <w:r w:rsidRPr="001A5B30">
        <w:t xml:space="preserve"> (e.g., calcineurin inhibitors)</w:t>
      </w:r>
    </w:p>
    <w:p w14:paraId="3989C63C" w14:textId="77777777" w:rsidR="001A5B30" w:rsidRPr="001A5B30" w:rsidRDefault="001A5B30" w:rsidP="001A5B30">
      <w:r w:rsidRPr="001A5B30">
        <w:t xml:space="preserve">If TMA persists </w:t>
      </w:r>
      <w:r w:rsidRPr="001A5B30">
        <w:rPr>
          <w:b/>
          <w:bCs/>
        </w:rPr>
        <w:t>after treating</w:t>
      </w:r>
      <w:r w:rsidRPr="001A5B30">
        <w:t xml:space="preserve"> the primary condition, CM-TMA should be strongly considered.</w:t>
      </w:r>
    </w:p>
    <w:p w14:paraId="7586B560" w14:textId="77777777" w:rsidR="001A5B30" w:rsidRPr="001A5B30" w:rsidRDefault="001A5B30" w:rsidP="001A5B30">
      <w:r w:rsidRPr="001A5B30">
        <w:rPr>
          <w:b/>
          <w:bCs/>
        </w:rPr>
        <w:t>Step 5: Consider Empiric Treatment</w:t>
      </w:r>
    </w:p>
    <w:p w14:paraId="4BE90BF3" w14:textId="77777777" w:rsidR="001A5B30" w:rsidRPr="001A5B30" w:rsidRDefault="001A5B30" w:rsidP="001A5B30">
      <w:r w:rsidRPr="001A5B30">
        <w:t>If CM-TMA is suspected and other causes ruled out:</w:t>
      </w:r>
    </w:p>
    <w:p w14:paraId="467C4EA8" w14:textId="77777777" w:rsidR="001A5B30" w:rsidRPr="001A5B30" w:rsidRDefault="001A5B30" w:rsidP="001A5B30">
      <w:pPr>
        <w:numPr>
          <w:ilvl w:val="0"/>
          <w:numId w:val="3"/>
        </w:numPr>
      </w:pPr>
      <w:r w:rsidRPr="001A5B30">
        <w:rPr>
          <w:rFonts w:ascii="Segoe UI Emoji" w:hAnsi="Segoe UI Emoji" w:cs="Segoe UI Emoji"/>
        </w:rPr>
        <w:t>💉</w:t>
      </w:r>
      <w:r w:rsidRPr="001A5B30">
        <w:t xml:space="preserve"> </w:t>
      </w:r>
      <w:r w:rsidRPr="001A5B30">
        <w:rPr>
          <w:b/>
          <w:bCs/>
        </w:rPr>
        <w:t xml:space="preserve">Eculizumab or </w:t>
      </w:r>
      <w:proofErr w:type="spellStart"/>
      <w:r w:rsidRPr="001A5B30">
        <w:rPr>
          <w:b/>
          <w:bCs/>
        </w:rPr>
        <w:t>ravulizumab</w:t>
      </w:r>
      <w:proofErr w:type="spellEnd"/>
      <w:r w:rsidRPr="001A5B30">
        <w:t xml:space="preserve"> (C5 inhibitors): initiate promptly</w:t>
      </w:r>
    </w:p>
    <w:p w14:paraId="29E253A8" w14:textId="77777777" w:rsidR="001A5B30" w:rsidRPr="001A5B30" w:rsidRDefault="001A5B30" w:rsidP="001A5B30">
      <w:pPr>
        <w:numPr>
          <w:ilvl w:val="0"/>
          <w:numId w:val="3"/>
        </w:numPr>
      </w:pPr>
      <w:r w:rsidRPr="001A5B30">
        <w:rPr>
          <w:rFonts w:ascii="Segoe UI Emoji" w:hAnsi="Segoe UI Emoji" w:cs="Segoe UI Emoji"/>
        </w:rPr>
        <w:t>💊</w:t>
      </w:r>
      <w:r w:rsidRPr="001A5B30">
        <w:t xml:space="preserve"> Vaccinate against Neisseria meningitidis prior to treatment</w:t>
      </w:r>
    </w:p>
    <w:p w14:paraId="6AB01897" w14:textId="77777777" w:rsidR="001A5B30" w:rsidRPr="001A5B30" w:rsidRDefault="001A5B30" w:rsidP="001A5B30">
      <w:pPr>
        <w:numPr>
          <w:ilvl w:val="0"/>
          <w:numId w:val="3"/>
        </w:numPr>
      </w:pPr>
      <w:r w:rsidRPr="001A5B30">
        <w:rPr>
          <w:rFonts w:ascii="Segoe UI Emoji" w:hAnsi="Segoe UI Emoji" w:cs="Segoe UI Emoji"/>
        </w:rPr>
        <w:t>🧬</w:t>
      </w:r>
      <w:r w:rsidRPr="001A5B30">
        <w:t xml:space="preserve"> Genetic testing may guide long-term management</w:t>
      </w:r>
    </w:p>
    <w:p w14:paraId="00AC3A6B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lastRenderedPageBreak/>
        <w:t>🧾</w:t>
      </w:r>
      <w:r w:rsidRPr="001A5B30">
        <w:t xml:space="preserve"> Optional: Quick Reference Checklist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1040"/>
      </w:tblGrid>
      <w:tr w:rsidR="001A5B30" w:rsidRPr="001A5B30" w14:paraId="558F996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49BB03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29985F5F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Present?</w:t>
            </w:r>
          </w:p>
        </w:tc>
      </w:tr>
      <w:tr w:rsidR="001A5B30" w:rsidRPr="001A5B30" w14:paraId="5243DA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DC33E" w14:textId="77777777" w:rsidR="001A5B30" w:rsidRPr="001A5B30" w:rsidRDefault="001A5B30" w:rsidP="001A5B30">
            <w:r w:rsidRPr="001A5B30">
              <w:t>MAHA (schistocytes, ↑LDH, ↓haptoglobin)</w:t>
            </w:r>
          </w:p>
        </w:tc>
        <w:tc>
          <w:tcPr>
            <w:tcW w:w="0" w:type="auto"/>
            <w:vAlign w:val="center"/>
            <w:hideMark/>
          </w:tcPr>
          <w:p w14:paraId="2237D06E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317FF0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49A0C" w14:textId="77777777" w:rsidR="001A5B30" w:rsidRPr="001A5B30" w:rsidRDefault="001A5B30" w:rsidP="001A5B30">
            <w:r w:rsidRPr="001A5B30">
              <w:t>Thrombocytopenia</w:t>
            </w:r>
          </w:p>
        </w:tc>
        <w:tc>
          <w:tcPr>
            <w:tcW w:w="0" w:type="auto"/>
            <w:vAlign w:val="center"/>
            <w:hideMark/>
          </w:tcPr>
          <w:p w14:paraId="67368457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668424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916E5" w14:textId="77777777" w:rsidR="001A5B30" w:rsidRPr="001A5B30" w:rsidRDefault="001A5B30" w:rsidP="001A5B30">
            <w:r w:rsidRPr="001A5B30">
              <w:t>AKI</w:t>
            </w:r>
          </w:p>
        </w:tc>
        <w:tc>
          <w:tcPr>
            <w:tcW w:w="0" w:type="auto"/>
            <w:vAlign w:val="center"/>
            <w:hideMark/>
          </w:tcPr>
          <w:p w14:paraId="6D3006DC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183539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B0E29" w14:textId="77777777" w:rsidR="001A5B30" w:rsidRPr="001A5B30" w:rsidRDefault="001A5B30" w:rsidP="001A5B30">
            <w:r w:rsidRPr="001A5B30">
              <w:t>ADAMTS13 &gt;10%</w:t>
            </w:r>
          </w:p>
        </w:tc>
        <w:tc>
          <w:tcPr>
            <w:tcW w:w="0" w:type="auto"/>
            <w:vAlign w:val="center"/>
            <w:hideMark/>
          </w:tcPr>
          <w:p w14:paraId="69DB2C09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5B0624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B0438" w14:textId="77777777" w:rsidR="001A5B30" w:rsidRPr="001A5B30" w:rsidRDefault="001A5B30" w:rsidP="001A5B30">
            <w:r w:rsidRPr="001A5B30">
              <w:t>No Shiga toxin</w:t>
            </w:r>
          </w:p>
        </w:tc>
        <w:tc>
          <w:tcPr>
            <w:tcW w:w="0" w:type="auto"/>
            <w:vAlign w:val="center"/>
            <w:hideMark/>
          </w:tcPr>
          <w:p w14:paraId="54DDC61D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448378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D2DB2" w14:textId="77777777" w:rsidR="001A5B30" w:rsidRPr="001A5B30" w:rsidRDefault="001A5B30" w:rsidP="001A5B30">
            <w:r w:rsidRPr="001A5B30">
              <w:t>No DIC or HELLP</w:t>
            </w:r>
          </w:p>
        </w:tc>
        <w:tc>
          <w:tcPr>
            <w:tcW w:w="0" w:type="auto"/>
            <w:vAlign w:val="center"/>
            <w:hideMark/>
          </w:tcPr>
          <w:p w14:paraId="2FBEC475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56E5F9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7F3A2" w14:textId="77777777" w:rsidR="001A5B30" w:rsidRPr="001A5B30" w:rsidRDefault="001A5B30" w:rsidP="001A5B30">
            <w:r w:rsidRPr="001A5B30">
              <w:t>Persistent TMA despite treating other conditions</w:t>
            </w:r>
          </w:p>
        </w:tc>
        <w:tc>
          <w:tcPr>
            <w:tcW w:w="0" w:type="auto"/>
            <w:vAlign w:val="center"/>
            <w:hideMark/>
          </w:tcPr>
          <w:p w14:paraId="003A47ED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7237F3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D5934" w14:textId="77777777" w:rsidR="001A5B30" w:rsidRPr="001A5B30" w:rsidRDefault="001A5B30" w:rsidP="001A5B30">
            <w:r w:rsidRPr="001A5B30">
              <w:t>Low C3/C4 or abnormal complement function</w:t>
            </w:r>
          </w:p>
        </w:tc>
        <w:tc>
          <w:tcPr>
            <w:tcW w:w="0" w:type="auto"/>
            <w:vAlign w:val="center"/>
            <w:hideMark/>
          </w:tcPr>
          <w:p w14:paraId="4843F5C2" w14:textId="77777777" w:rsidR="001A5B30" w:rsidRPr="001A5B30" w:rsidRDefault="001A5B30" w:rsidP="001A5B30">
            <w:r w:rsidRPr="001A5B30">
              <w:t>☐</w:t>
            </w:r>
          </w:p>
        </w:tc>
      </w:tr>
      <w:tr w:rsidR="001A5B30" w:rsidRPr="001A5B30" w14:paraId="36E0D6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3C37E" w14:textId="77777777" w:rsidR="001A5B30" w:rsidRPr="001A5B30" w:rsidRDefault="001A5B30" w:rsidP="001A5B30">
            <w:r w:rsidRPr="001A5B30">
              <w:t>Genetic mutation or anti-CFH antibody</w:t>
            </w:r>
          </w:p>
        </w:tc>
        <w:tc>
          <w:tcPr>
            <w:tcW w:w="0" w:type="auto"/>
            <w:vAlign w:val="center"/>
            <w:hideMark/>
          </w:tcPr>
          <w:p w14:paraId="44EF9982" w14:textId="77777777" w:rsidR="001A5B30" w:rsidRPr="001A5B30" w:rsidRDefault="001A5B30" w:rsidP="001A5B30">
            <w:r w:rsidRPr="001A5B30">
              <w:t>☐</w:t>
            </w:r>
          </w:p>
        </w:tc>
      </w:tr>
    </w:tbl>
    <w:p w14:paraId="6A9DA115" w14:textId="77777777" w:rsidR="001A5B30" w:rsidRPr="001A5B30" w:rsidRDefault="001A5B30" w:rsidP="001A5B30">
      <w:r w:rsidRPr="001A5B30">
        <w:t xml:space="preserve">If ≥5 boxes checked and no alternative diagnosis: </w:t>
      </w:r>
      <w:r w:rsidRPr="001A5B30">
        <w:rPr>
          <w:b/>
          <w:bCs/>
        </w:rPr>
        <w:t>CM-TMA likely</w:t>
      </w:r>
    </w:p>
    <w:p w14:paraId="3C399352" w14:textId="77777777" w:rsidR="001A5B30" w:rsidRPr="001A5B30" w:rsidRDefault="001A5B30" w:rsidP="001A5B30">
      <w:r w:rsidRPr="001A5B30">
        <w:t>Would you like this algorithm formatted into a printable reference sheet or integrated into a decision-support tool? I can also help tailor it for specific clinical settings like nephrology, ICU, or OB/GYN.</w:t>
      </w:r>
    </w:p>
    <w:p w14:paraId="3947D877" w14:textId="77777777" w:rsidR="001A5B30" w:rsidRPr="001A5B30" w:rsidRDefault="001A5B30" w:rsidP="001A5B30">
      <w:r w:rsidRPr="001A5B30">
        <w:t xml:space="preserve">Treatment for </w:t>
      </w:r>
      <w:r w:rsidRPr="001A5B30">
        <w:rPr>
          <w:b/>
          <w:bCs/>
        </w:rPr>
        <w:t>Complement-Mediated Thrombotic Microangiopathy (CM-TMA)</w:t>
      </w:r>
      <w:r w:rsidRPr="001A5B30">
        <w:t>—especially atypical HUS—is focused on halting complement overactivation, preventing organ damage, and managing complications. Here's a structured breakdown:</w:t>
      </w:r>
    </w:p>
    <w:p w14:paraId="1448202E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💊</w:t>
      </w:r>
      <w:r w:rsidRPr="001A5B30">
        <w:t xml:space="preserve"> Primary Treatment: Complement Inhibition</w:t>
      </w:r>
    </w:p>
    <w:p w14:paraId="2E073B1C" w14:textId="77777777" w:rsidR="001A5B30" w:rsidRPr="001A5B30" w:rsidRDefault="001A5B30" w:rsidP="001A5B30">
      <w:r w:rsidRPr="001A5B30">
        <w:rPr>
          <w:b/>
          <w:bCs/>
        </w:rPr>
        <w:t>1. Eculizumab (Soliris)</w:t>
      </w:r>
    </w:p>
    <w:p w14:paraId="66737610" w14:textId="77777777" w:rsidR="001A5B30" w:rsidRPr="001A5B30" w:rsidRDefault="001A5B30" w:rsidP="001A5B30">
      <w:pPr>
        <w:numPr>
          <w:ilvl w:val="0"/>
          <w:numId w:val="4"/>
        </w:numPr>
      </w:pPr>
      <w:r w:rsidRPr="001A5B30">
        <w:rPr>
          <w:b/>
          <w:bCs/>
        </w:rPr>
        <w:t>Mechanism</w:t>
      </w:r>
      <w:r w:rsidRPr="001A5B30">
        <w:t>: Monoclonal antibody against C5 → blocks terminal complement activation</w:t>
      </w:r>
    </w:p>
    <w:p w14:paraId="76853C4B" w14:textId="77777777" w:rsidR="001A5B30" w:rsidRPr="001A5B30" w:rsidRDefault="001A5B30" w:rsidP="001A5B30">
      <w:pPr>
        <w:numPr>
          <w:ilvl w:val="0"/>
          <w:numId w:val="4"/>
        </w:numPr>
      </w:pPr>
      <w:r w:rsidRPr="001A5B30">
        <w:rPr>
          <w:b/>
          <w:bCs/>
        </w:rPr>
        <w:t>Indication</w:t>
      </w:r>
      <w:r w:rsidRPr="001A5B30">
        <w:t>: First-line for CM-TMA</w:t>
      </w:r>
    </w:p>
    <w:p w14:paraId="70670C71" w14:textId="77777777" w:rsidR="001A5B30" w:rsidRPr="001A5B30" w:rsidRDefault="001A5B30" w:rsidP="001A5B30">
      <w:pPr>
        <w:numPr>
          <w:ilvl w:val="0"/>
          <w:numId w:val="4"/>
        </w:numPr>
      </w:pPr>
      <w:r w:rsidRPr="001A5B30">
        <w:rPr>
          <w:b/>
          <w:bCs/>
        </w:rPr>
        <w:t>Dosing</w:t>
      </w:r>
      <w:r w:rsidRPr="001A5B30">
        <w:t>: IV infusion; weight-based induction followed by maintenance every 2 weeks</w:t>
      </w:r>
    </w:p>
    <w:p w14:paraId="3C554D5A" w14:textId="77777777" w:rsidR="001A5B30" w:rsidRPr="001A5B30" w:rsidRDefault="001A5B30" w:rsidP="001A5B30">
      <w:pPr>
        <w:numPr>
          <w:ilvl w:val="0"/>
          <w:numId w:val="4"/>
        </w:numPr>
      </w:pPr>
      <w:r w:rsidRPr="001A5B30">
        <w:rPr>
          <w:b/>
          <w:bCs/>
        </w:rPr>
        <w:t>Monitoring</w:t>
      </w:r>
      <w:r w:rsidRPr="001A5B30">
        <w:t>: LDH, creatinine, platelets, hemolysis markers</w:t>
      </w:r>
    </w:p>
    <w:p w14:paraId="2F854ABE" w14:textId="77777777" w:rsidR="001A5B30" w:rsidRPr="001A5B30" w:rsidRDefault="001A5B30" w:rsidP="001A5B30">
      <w:r w:rsidRPr="001A5B30">
        <w:rPr>
          <w:b/>
          <w:bCs/>
        </w:rPr>
        <w:t xml:space="preserve">2. </w:t>
      </w:r>
      <w:proofErr w:type="spellStart"/>
      <w:r w:rsidRPr="001A5B30">
        <w:rPr>
          <w:b/>
          <w:bCs/>
        </w:rPr>
        <w:t>Ravulizumab</w:t>
      </w:r>
      <w:proofErr w:type="spellEnd"/>
      <w:r w:rsidRPr="001A5B30">
        <w:rPr>
          <w:b/>
          <w:bCs/>
        </w:rPr>
        <w:t xml:space="preserve"> (</w:t>
      </w:r>
      <w:proofErr w:type="spellStart"/>
      <w:r w:rsidRPr="001A5B30">
        <w:rPr>
          <w:b/>
          <w:bCs/>
        </w:rPr>
        <w:t>Ultomiris</w:t>
      </w:r>
      <w:proofErr w:type="spellEnd"/>
      <w:r w:rsidRPr="001A5B30">
        <w:rPr>
          <w:b/>
          <w:bCs/>
        </w:rPr>
        <w:t>)</w:t>
      </w:r>
    </w:p>
    <w:p w14:paraId="279114B8" w14:textId="77777777" w:rsidR="001A5B30" w:rsidRPr="001A5B30" w:rsidRDefault="001A5B30" w:rsidP="001A5B30">
      <w:pPr>
        <w:numPr>
          <w:ilvl w:val="0"/>
          <w:numId w:val="5"/>
        </w:numPr>
      </w:pPr>
      <w:r w:rsidRPr="001A5B30">
        <w:rPr>
          <w:b/>
          <w:bCs/>
        </w:rPr>
        <w:lastRenderedPageBreak/>
        <w:t>Mechanism</w:t>
      </w:r>
      <w:r w:rsidRPr="001A5B30">
        <w:t>: Longer-acting C5 inhibitor</w:t>
      </w:r>
    </w:p>
    <w:p w14:paraId="03D4AB71" w14:textId="77777777" w:rsidR="001A5B30" w:rsidRPr="001A5B30" w:rsidRDefault="001A5B30" w:rsidP="001A5B30">
      <w:pPr>
        <w:numPr>
          <w:ilvl w:val="0"/>
          <w:numId w:val="5"/>
        </w:numPr>
      </w:pPr>
      <w:r w:rsidRPr="001A5B30">
        <w:rPr>
          <w:b/>
          <w:bCs/>
        </w:rPr>
        <w:t>Indication</w:t>
      </w:r>
      <w:r w:rsidRPr="001A5B30">
        <w:t>: Alternative to eculizumab; less frequent dosing (every 8 weeks)</w:t>
      </w:r>
    </w:p>
    <w:p w14:paraId="10C1C44D" w14:textId="77777777" w:rsidR="001A5B30" w:rsidRPr="001A5B30" w:rsidRDefault="001A5B30" w:rsidP="001A5B30">
      <w:pPr>
        <w:numPr>
          <w:ilvl w:val="0"/>
          <w:numId w:val="5"/>
        </w:numPr>
      </w:pPr>
      <w:r w:rsidRPr="001A5B30">
        <w:rPr>
          <w:b/>
          <w:bCs/>
        </w:rPr>
        <w:t>Advantages</w:t>
      </w:r>
      <w:r w:rsidRPr="001A5B30">
        <w:t>: Improved convenience, similar efficacy</w:t>
      </w:r>
    </w:p>
    <w:p w14:paraId="749484ED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💉</w:t>
      </w:r>
      <w:r w:rsidRPr="001A5B30">
        <w:t xml:space="preserve"> </w:t>
      </w:r>
      <w:r w:rsidRPr="001A5B30">
        <w:rPr>
          <w:b/>
          <w:bCs/>
        </w:rPr>
        <w:t>Important</w:t>
      </w:r>
      <w:r w:rsidRPr="001A5B30">
        <w:t>: Both require meningococcal vaccination prior to initiation (ideally ≥2 weeks before), plus prophylactic antibiotics if urgent treatment is needed.</w:t>
      </w:r>
    </w:p>
    <w:p w14:paraId="00BC78D4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🧬</w:t>
      </w:r>
      <w:r w:rsidRPr="001A5B30">
        <w:t xml:space="preserve"> Supportive and Adjunctive Therapies</w:t>
      </w:r>
    </w:p>
    <w:p w14:paraId="597412E3" w14:textId="77777777" w:rsidR="001A5B30" w:rsidRPr="001A5B30" w:rsidRDefault="001A5B30" w:rsidP="001A5B30">
      <w:r w:rsidRPr="001A5B30">
        <w:rPr>
          <w:b/>
          <w:bCs/>
        </w:rPr>
        <w:t>1. Plasma Exchange (PLEX)</w:t>
      </w:r>
    </w:p>
    <w:p w14:paraId="55057F4F" w14:textId="77777777" w:rsidR="001A5B30" w:rsidRPr="001A5B30" w:rsidRDefault="001A5B30" w:rsidP="001A5B30">
      <w:pPr>
        <w:numPr>
          <w:ilvl w:val="0"/>
          <w:numId w:val="6"/>
        </w:numPr>
      </w:pPr>
      <w:r w:rsidRPr="001A5B30">
        <w:rPr>
          <w:b/>
          <w:bCs/>
        </w:rPr>
        <w:t>Role</w:t>
      </w:r>
      <w:r w:rsidRPr="001A5B30">
        <w:t>: Historically used before complement inhibitors; now reserved for unclear cases or TTP overlap</w:t>
      </w:r>
    </w:p>
    <w:p w14:paraId="4EF1CDC5" w14:textId="77777777" w:rsidR="001A5B30" w:rsidRPr="001A5B30" w:rsidRDefault="001A5B30" w:rsidP="001A5B30">
      <w:pPr>
        <w:numPr>
          <w:ilvl w:val="0"/>
          <w:numId w:val="6"/>
        </w:numPr>
      </w:pPr>
      <w:r w:rsidRPr="001A5B30">
        <w:rPr>
          <w:b/>
          <w:bCs/>
        </w:rPr>
        <w:t>Note</w:t>
      </w:r>
      <w:r w:rsidRPr="001A5B30">
        <w:t>: Not effective for CM-TMA unless anti-CFH antibodies are present</w:t>
      </w:r>
    </w:p>
    <w:p w14:paraId="2D6FD0C4" w14:textId="77777777" w:rsidR="001A5B30" w:rsidRPr="001A5B30" w:rsidRDefault="001A5B30" w:rsidP="001A5B30">
      <w:r w:rsidRPr="001A5B30">
        <w:rPr>
          <w:b/>
          <w:bCs/>
        </w:rPr>
        <w:t>2. Anti-CFH Antibody-Associated CM-TMA</w:t>
      </w:r>
    </w:p>
    <w:p w14:paraId="35A8ACA5" w14:textId="77777777" w:rsidR="001A5B30" w:rsidRPr="001A5B30" w:rsidRDefault="001A5B30" w:rsidP="001A5B30">
      <w:pPr>
        <w:numPr>
          <w:ilvl w:val="0"/>
          <w:numId w:val="7"/>
        </w:numPr>
      </w:pPr>
      <w:r w:rsidRPr="001A5B30">
        <w:rPr>
          <w:b/>
          <w:bCs/>
        </w:rPr>
        <w:t>Treatment</w:t>
      </w:r>
      <w:r w:rsidRPr="001A5B30">
        <w:t>:</w:t>
      </w:r>
    </w:p>
    <w:p w14:paraId="22F40DAF" w14:textId="77777777" w:rsidR="001A5B30" w:rsidRPr="001A5B30" w:rsidRDefault="001A5B30" w:rsidP="001A5B30">
      <w:pPr>
        <w:numPr>
          <w:ilvl w:val="0"/>
          <w:numId w:val="8"/>
        </w:numPr>
      </w:pPr>
      <w:r w:rsidRPr="001A5B30">
        <w:t>Eculizumab</w:t>
      </w:r>
    </w:p>
    <w:p w14:paraId="07BDC0F4" w14:textId="77777777" w:rsidR="001A5B30" w:rsidRPr="001A5B30" w:rsidRDefault="001A5B30" w:rsidP="001A5B30">
      <w:pPr>
        <w:numPr>
          <w:ilvl w:val="0"/>
          <w:numId w:val="8"/>
        </w:numPr>
      </w:pPr>
      <w:r w:rsidRPr="001A5B30">
        <w:t>Immunosuppression (e.g., corticosteroids, rituximab)</w:t>
      </w:r>
    </w:p>
    <w:p w14:paraId="15A003F8" w14:textId="77777777" w:rsidR="001A5B30" w:rsidRPr="001A5B30" w:rsidRDefault="001A5B30" w:rsidP="001A5B30">
      <w:pPr>
        <w:numPr>
          <w:ilvl w:val="0"/>
          <w:numId w:val="8"/>
        </w:numPr>
      </w:pPr>
      <w:r w:rsidRPr="001A5B30">
        <w:t>Plasma exchange (to remove antibodies)</w:t>
      </w:r>
    </w:p>
    <w:p w14:paraId="36C504D4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🏥</w:t>
      </w:r>
      <w:r w:rsidRPr="001A5B30">
        <w:t xml:space="preserve"> Supportive Care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537"/>
      </w:tblGrid>
      <w:tr w:rsidR="001A5B30" w:rsidRPr="001A5B30" w14:paraId="7F1E0E7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571AA6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System</w:t>
            </w:r>
          </w:p>
        </w:tc>
        <w:tc>
          <w:tcPr>
            <w:tcW w:w="0" w:type="auto"/>
            <w:vAlign w:val="center"/>
            <w:hideMark/>
          </w:tcPr>
          <w:p w14:paraId="0BA61FC9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Management</w:t>
            </w:r>
          </w:p>
        </w:tc>
      </w:tr>
      <w:tr w:rsidR="001A5B30" w:rsidRPr="001A5B30" w14:paraId="48366C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D46F7" w14:textId="77777777" w:rsidR="001A5B30" w:rsidRPr="001A5B30" w:rsidRDefault="001A5B30" w:rsidP="001A5B30">
            <w:r w:rsidRPr="001A5B30">
              <w:rPr>
                <w:b/>
                <w:bCs/>
              </w:rPr>
              <w:t>Renal</w:t>
            </w:r>
          </w:p>
        </w:tc>
        <w:tc>
          <w:tcPr>
            <w:tcW w:w="0" w:type="auto"/>
            <w:vAlign w:val="center"/>
            <w:hideMark/>
          </w:tcPr>
          <w:p w14:paraId="61384EDD" w14:textId="77777777" w:rsidR="001A5B30" w:rsidRPr="001A5B30" w:rsidRDefault="001A5B30" w:rsidP="001A5B30">
            <w:r w:rsidRPr="001A5B30">
              <w:t>Dialysis if needed; monitor fluid/electrolytes</w:t>
            </w:r>
          </w:p>
        </w:tc>
      </w:tr>
      <w:tr w:rsidR="001A5B30" w:rsidRPr="001A5B30" w14:paraId="3496C3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ADFB2" w14:textId="77777777" w:rsidR="001A5B30" w:rsidRPr="001A5B30" w:rsidRDefault="001A5B30" w:rsidP="001A5B30">
            <w:r w:rsidRPr="001A5B30">
              <w:rPr>
                <w:b/>
                <w:bCs/>
              </w:rPr>
              <w:t>Hematologic</w:t>
            </w:r>
          </w:p>
        </w:tc>
        <w:tc>
          <w:tcPr>
            <w:tcW w:w="0" w:type="auto"/>
            <w:vAlign w:val="center"/>
            <w:hideMark/>
          </w:tcPr>
          <w:p w14:paraId="69C48E5F" w14:textId="77777777" w:rsidR="001A5B30" w:rsidRPr="001A5B30" w:rsidRDefault="001A5B30" w:rsidP="001A5B30">
            <w:r w:rsidRPr="001A5B30">
              <w:t>Transfusions for anemia; platelet support if bleeding</w:t>
            </w:r>
          </w:p>
        </w:tc>
      </w:tr>
      <w:tr w:rsidR="001A5B30" w:rsidRPr="001A5B30" w14:paraId="449227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8A30E" w14:textId="77777777" w:rsidR="001A5B30" w:rsidRPr="001A5B30" w:rsidRDefault="001A5B30" w:rsidP="001A5B30">
            <w:r w:rsidRPr="001A5B30">
              <w:rPr>
                <w:b/>
                <w:bCs/>
              </w:rPr>
              <w:t>Hypertension</w:t>
            </w:r>
          </w:p>
        </w:tc>
        <w:tc>
          <w:tcPr>
            <w:tcW w:w="0" w:type="auto"/>
            <w:vAlign w:val="center"/>
            <w:hideMark/>
          </w:tcPr>
          <w:p w14:paraId="2A24104D" w14:textId="77777777" w:rsidR="001A5B30" w:rsidRPr="001A5B30" w:rsidRDefault="001A5B30" w:rsidP="001A5B30">
            <w:r w:rsidRPr="001A5B30">
              <w:t>Aggressive BP control (ACE inhibitors often preferred)</w:t>
            </w:r>
          </w:p>
        </w:tc>
      </w:tr>
      <w:tr w:rsidR="001A5B30" w:rsidRPr="001A5B30" w14:paraId="25F92B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EFA5A" w14:textId="77777777" w:rsidR="001A5B30" w:rsidRPr="001A5B30" w:rsidRDefault="001A5B30" w:rsidP="001A5B30">
            <w:r w:rsidRPr="001A5B30">
              <w:rPr>
                <w:b/>
                <w:bCs/>
              </w:rPr>
              <w:t>Nutrition</w:t>
            </w:r>
          </w:p>
        </w:tc>
        <w:tc>
          <w:tcPr>
            <w:tcW w:w="0" w:type="auto"/>
            <w:vAlign w:val="center"/>
            <w:hideMark/>
          </w:tcPr>
          <w:p w14:paraId="2C070FE2" w14:textId="77777777" w:rsidR="001A5B30" w:rsidRPr="001A5B30" w:rsidRDefault="001A5B30" w:rsidP="001A5B30">
            <w:r w:rsidRPr="001A5B30">
              <w:t>Renal diet; monitor for malnutrition in chronic cases</w:t>
            </w:r>
          </w:p>
        </w:tc>
      </w:tr>
    </w:tbl>
    <w:p w14:paraId="63196F69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t>🔁</w:t>
      </w:r>
      <w:r w:rsidRPr="001A5B30">
        <w:t xml:space="preserve"> Long-Term Management</w:t>
      </w:r>
    </w:p>
    <w:p w14:paraId="61D3FB90" w14:textId="77777777" w:rsidR="001A5B30" w:rsidRPr="001A5B30" w:rsidRDefault="001A5B30" w:rsidP="001A5B30">
      <w:pPr>
        <w:numPr>
          <w:ilvl w:val="0"/>
          <w:numId w:val="9"/>
        </w:numPr>
      </w:pPr>
      <w:r w:rsidRPr="001A5B30">
        <w:rPr>
          <w:b/>
          <w:bCs/>
        </w:rPr>
        <w:t>Duration of complement inhibition</w:t>
      </w:r>
      <w:r w:rsidRPr="001A5B30">
        <w:t>: Individualized; some patients require lifelong therapy, others may taper after remission</w:t>
      </w:r>
    </w:p>
    <w:p w14:paraId="1C66BD26" w14:textId="77777777" w:rsidR="001A5B30" w:rsidRPr="001A5B30" w:rsidRDefault="001A5B30" w:rsidP="001A5B30">
      <w:pPr>
        <w:numPr>
          <w:ilvl w:val="0"/>
          <w:numId w:val="9"/>
        </w:numPr>
      </w:pPr>
      <w:r w:rsidRPr="001A5B30">
        <w:rPr>
          <w:b/>
          <w:bCs/>
        </w:rPr>
        <w:t>Genetic testing</w:t>
      </w:r>
      <w:r w:rsidRPr="001A5B30">
        <w:t>: Guides prognosis and treatment duration</w:t>
      </w:r>
    </w:p>
    <w:p w14:paraId="2C731B9F" w14:textId="77777777" w:rsidR="001A5B30" w:rsidRPr="001A5B30" w:rsidRDefault="001A5B30" w:rsidP="001A5B30">
      <w:pPr>
        <w:numPr>
          <w:ilvl w:val="0"/>
          <w:numId w:val="9"/>
        </w:numPr>
      </w:pPr>
      <w:r w:rsidRPr="001A5B30">
        <w:rPr>
          <w:b/>
          <w:bCs/>
        </w:rPr>
        <w:t>Relapse monitoring</w:t>
      </w:r>
      <w:r w:rsidRPr="001A5B30">
        <w:t>: Regular labs (LDH, creatinine, platelets, complement levels)</w:t>
      </w:r>
    </w:p>
    <w:p w14:paraId="56F75ACF" w14:textId="77777777" w:rsidR="001A5B30" w:rsidRPr="001A5B30" w:rsidRDefault="001A5B30" w:rsidP="001A5B30">
      <w:r w:rsidRPr="001A5B30">
        <w:rPr>
          <w:rFonts w:ascii="Segoe UI Emoji" w:hAnsi="Segoe UI Emoji" w:cs="Segoe UI Emoji"/>
        </w:rPr>
        <w:lastRenderedPageBreak/>
        <w:t>🧾</w:t>
      </w:r>
      <w:r w:rsidRPr="001A5B30">
        <w:t xml:space="preserve"> Summary Table: CM-TMA Treatment Options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1715"/>
        <w:gridCol w:w="2489"/>
        <w:gridCol w:w="2963"/>
      </w:tblGrid>
      <w:tr w:rsidR="001A5B30" w:rsidRPr="001A5B30" w14:paraId="5E7F88C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638BF1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07FC871A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Target</w:t>
            </w:r>
          </w:p>
        </w:tc>
        <w:tc>
          <w:tcPr>
            <w:tcW w:w="0" w:type="auto"/>
            <w:vAlign w:val="center"/>
            <w:hideMark/>
          </w:tcPr>
          <w:p w14:paraId="7DD7AF28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Use Case</w:t>
            </w:r>
          </w:p>
        </w:tc>
        <w:tc>
          <w:tcPr>
            <w:tcW w:w="0" w:type="auto"/>
            <w:vAlign w:val="center"/>
            <w:hideMark/>
          </w:tcPr>
          <w:p w14:paraId="56679302" w14:textId="77777777" w:rsidR="001A5B30" w:rsidRPr="001A5B30" w:rsidRDefault="001A5B30" w:rsidP="001A5B30">
            <w:pPr>
              <w:rPr>
                <w:b/>
                <w:bCs/>
              </w:rPr>
            </w:pPr>
            <w:r w:rsidRPr="001A5B30">
              <w:rPr>
                <w:b/>
                <w:bCs/>
              </w:rPr>
              <w:t>Notes</w:t>
            </w:r>
          </w:p>
        </w:tc>
      </w:tr>
      <w:tr w:rsidR="001A5B30" w:rsidRPr="001A5B30" w14:paraId="7565C6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ECD9F" w14:textId="77777777" w:rsidR="001A5B30" w:rsidRPr="001A5B30" w:rsidRDefault="001A5B30" w:rsidP="001A5B30">
            <w:r w:rsidRPr="001A5B30">
              <w:rPr>
                <w:b/>
                <w:bCs/>
              </w:rPr>
              <w:t>Eculizumab</w:t>
            </w:r>
          </w:p>
        </w:tc>
        <w:tc>
          <w:tcPr>
            <w:tcW w:w="0" w:type="auto"/>
            <w:vAlign w:val="center"/>
            <w:hideMark/>
          </w:tcPr>
          <w:p w14:paraId="161347B9" w14:textId="77777777" w:rsidR="001A5B30" w:rsidRPr="001A5B30" w:rsidRDefault="001A5B30" w:rsidP="001A5B30">
            <w:r w:rsidRPr="001A5B30">
              <w:t>C5</w:t>
            </w:r>
          </w:p>
        </w:tc>
        <w:tc>
          <w:tcPr>
            <w:tcW w:w="0" w:type="auto"/>
            <w:vAlign w:val="center"/>
            <w:hideMark/>
          </w:tcPr>
          <w:p w14:paraId="7CB33A74" w14:textId="77777777" w:rsidR="001A5B30" w:rsidRPr="001A5B30" w:rsidRDefault="001A5B30" w:rsidP="001A5B30">
            <w:r w:rsidRPr="001A5B30">
              <w:t>First-line</w:t>
            </w:r>
          </w:p>
        </w:tc>
        <w:tc>
          <w:tcPr>
            <w:tcW w:w="0" w:type="auto"/>
            <w:vAlign w:val="center"/>
            <w:hideMark/>
          </w:tcPr>
          <w:p w14:paraId="02D66177" w14:textId="77777777" w:rsidR="001A5B30" w:rsidRPr="001A5B30" w:rsidRDefault="001A5B30" w:rsidP="001A5B30">
            <w:r w:rsidRPr="001A5B30">
              <w:t>Biweekly dosing</w:t>
            </w:r>
          </w:p>
        </w:tc>
      </w:tr>
      <w:tr w:rsidR="001A5B30" w:rsidRPr="001A5B30" w14:paraId="5ACD7F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58164" w14:textId="77777777" w:rsidR="001A5B30" w:rsidRPr="001A5B30" w:rsidRDefault="001A5B30" w:rsidP="001A5B30">
            <w:proofErr w:type="spellStart"/>
            <w:r w:rsidRPr="001A5B30">
              <w:rPr>
                <w:b/>
                <w:bCs/>
              </w:rPr>
              <w:t>Ravulizumab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F1CF31" w14:textId="77777777" w:rsidR="001A5B30" w:rsidRPr="001A5B30" w:rsidRDefault="001A5B30" w:rsidP="001A5B30">
            <w:r w:rsidRPr="001A5B30">
              <w:t>C5</w:t>
            </w:r>
          </w:p>
        </w:tc>
        <w:tc>
          <w:tcPr>
            <w:tcW w:w="0" w:type="auto"/>
            <w:vAlign w:val="center"/>
            <w:hideMark/>
          </w:tcPr>
          <w:p w14:paraId="31A659ED" w14:textId="77777777" w:rsidR="001A5B30" w:rsidRPr="001A5B30" w:rsidRDefault="001A5B30" w:rsidP="001A5B30">
            <w:r w:rsidRPr="001A5B30">
              <w:t>Long-acting option</w:t>
            </w:r>
          </w:p>
        </w:tc>
        <w:tc>
          <w:tcPr>
            <w:tcW w:w="0" w:type="auto"/>
            <w:vAlign w:val="center"/>
            <w:hideMark/>
          </w:tcPr>
          <w:p w14:paraId="55D4ABBE" w14:textId="77777777" w:rsidR="001A5B30" w:rsidRPr="001A5B30" w:rsidRDefault="001A5B30" w:rsidP="001A5B30">
            <w:r w:rsidRPr="001A5B30">
              <w:t>Every 8 weeks</w:t>
            </w:r>
          </w:p>
        </w:tc>
      </w:tr>
      <w:tr w:rsidR="001A5B30" w:rsidRPr="001A5B30" w14:paraId="6DE372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885CF" w14:textId="77777777" w:rsidR="001A5B30" w:rsidRPr="001A5B30" w:rsidRDefault="001A5B30" w:rsidP="001A5B30">
            <w:r w:rsidRPr="001A5B30">
              <w:rPr>
                <w:b/>
                <w:bCs/>
              </w:rPr>
              <w:t>PLEX</w:t>
            </w:r>
          </w:p>
        </w:tc>
        <w:tc>
          <w:tcPr>
            <w:tcW w:w="0" w:type="auto"/>
            <w:vAlign w:val="center"/>
            <w:hideMark/>
          </w:tcPr>
          <w:p w14:paraId="2E5226D3" w14:textId="77777777" w:rsidR="001A5B30" w:rsidRPr="001A5B30" w:rsidRDefault="001A5B30" w:rsidP="001A5B30">
            <w:r w:rsidRPr="001A5B30">
              <w:t>Antibody removal</w:t>
            </w:r>
          </w:p>
        </w:tc>
        <w:tc>
          <w:tcPr>
            <w:tcW w:w="0" w:type="auto"/>
            <w:vAlign w:val="center"/>
            <w:hideMark/>
          </w:tcPr>
          <w:p w14:paraId="20A83137" w14:textId="77777777" w:rsidR="001A5B30" w:rsidRPr="001A5B30" w:rsidRDefault="001A5B30" w:rsidP="001A5B30">
            <w:r w:rsidRPr="001A5B30">
              <w:t>Anti-CFH antibody cases</w:t>
            </w:r>
          </w:p>
        </w:tc>
        <w:tc>
          <w:tcPr>
            <w:tcW w:w="0" w:type="auto"/>
            <w:vAlign w:val="center"/>
            <w:hideMark/>
          </w:tcPr>
          <w:p w14:paraId="6F74C62C" w14:textId="77777777" w:rsidR="001A5B30" w:rsidRPr="001A5B30" w:rsidRDefault="001A5B30" w:rsidP="001A5B30">
            <w:proofErr w:type="gramStart"/>
            <w:r w:rsidRPr="001A5B30">
              <w:t>Combine</w:t>
            </w:r>
            <w:proofErr w:type="gramEnd"/>
            <w:r w:rsidRPr="001A5B30">
              <w:t xml:space="preserve"> with immunosuppression</w:t>
            </w:r>
          </w:p>
        </w:tc>
      </w:tr>
      <w:tr w:rsidR="001A5B30" w:rsidRPr="001A5B30" w14:paraId="270840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A128D" w14:textId="77777777" w:rsidR="001A5B30" w:rsidRPr="001A5B30" w:rsidRDefault="001A5B30" w:rsidP="001A5B30">
            <w:r w:rsidRPr="001A5B30">
              <w:rPr>
                <w:b/>
                <w:bCs/>
              </w:rPr>
              <w:t>Steroids/Rituximab</w:t>
            </w:r>
          </w:p>
        </w:tc>
        <w:tc>
          <w:tcPr>
            <w:tcW w:w="0" w:type="auto"/>
            <w:vAlign w:val="center"/>
            <w:hideMark/>
          </w:tcPr>
          <w:p w14:paraId="026680B8" w14:textId="77777777" w:rsidR="001A5B30" w:rsidRPr="001A5B30" w:rsidRDefault="001A5B30" w:rsidP="001A5B30">
            <w:r w:rsidRPr="001A5B30">
              <w:t>Immune modulation</w:t>
            </w:r>
          </w:p>
        </w:tc>
        <w:tc>
          <w:tcPr>
            <w:tcW w:w="0" w:type="auto"/>
            <w:vAlign w:val="center"/>
            <w:hideMark/>
          </w:tcPr>
          <w:p w14:paraId="3164CFFD" w14:textId="77777777" w:rsidR="001A5B30" w:rsidRPr="001A5B30" w:rsidRDefault="001A5B30" w:rsidP="001A5B30">
            <w:r w:rsidRPr="001A5B30">
              <w:t>Autoantibody-mediated CM-TMA</w:t>
            </w:r>
          </w:p>
        </w:tc>
        <w:tc>
          <w:tcPr>
            <w:tcW w:w="0" w:type="auto"/>
            <w:vAlign w:val="center"/>
            <w:hideMark/>
          </w:tcPr>
          <w:p w14:paraId="038BD8C9" w14:textId="77777777" w:rsidR="001A5B30" w:rsidRPr="001A5B30" w:rsidRDefault="001A5B30" w:rsidP="001A5B30">
            <w:r w:rsidRPr="001A5B30">
              <w:t>Case-dependent</w:t>
            </w:r>
          </w:p>
        </w:tc>
      </w:tr>
      <w:tr w:rsidR="001A5B30" w:rsidRPr="001A5B30" w14:paraId="746297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20DA9" w14:textId="77777777" w:rsidR="001A5B30" w:rsidRPr="001A5B30" w:rsidRDefault="001A5B30" w:rsidP="001A5B30">
            <w:r w:rsidRPr="001A5B30">
              <w:rPr>
                <w:b/>
                <w:bCs/>
              </w:rPr>
              <w:t>Dialysis</w:t>
            </w:r>
          </w:p>
        </w:tc>
        <w:tc>
          <w:tcPr>
            <w:tcW w:w="0" w:type="auto"/>
            <w:vAlign w:val="center"/>
            <w:hideMark/>
          </w:tcPr>
          <w:p w14:paraId="3822B8AE" w14:textId="77777777" w:rsidR="001A5B30" w:rsidRPr="001A5B30" w:rsidRDefault="001A5B30" w:rsidP="001A5B30">
            <w:r w:rsidRPr="001A5B30">
              <w:t>Renal support</w:t>
            </w:r>
          </w:p>
        </w:tc>
        <w:tc>
          <w:tcPr>
            <w:tcW w:w="0" w:type="auto"/>
            <w:vAlign w:val="center"/>
            <w:hideMark/>
          </w:tcPr>
          <w:p w14:paraId="2713AC1A" w14:textId="77777777" w:rsidR="001A5B30" w:rsidRPr="001A5B30" w:rsidRDefault="001A5B30" w:rsidP="001A5B30">
            <w:r w:rsidRPr="001A5B30">
              <w:t>AKI or ESRD</w:t>
            </w:r>
          </w:p>
        </w:tc>
        <w:tc>
          <w:tcPr>
            <w:tcW w:w="0" w:type="auto"/>
            <w:vAlign w:val="center"/>
            <w:hideMark/>
          </w:tcPr>
          <w:p w14:paraId="38BE3777" w14:textId="77777777" w:rsidR="001A5B30" w:rsidRPr="001A5B30" w:rsidRDefault="001A5B30" w:rsidP="001A5B30">
            <w:r w:rsidRPr="001A5B30">
              <w:t>May be temporary or chronic</w:t>
            </w:r>
          </w:p>
        </w:tc>
      </w:tr>
    </w:tbl>
    <w:p w14:paraId="6607C944" w14:textId="77777777" w:rsidR="001A5B30" w:rsidRDefault="001A5B30"/>
    <w:sectPr w:rsidR="001A5B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408E1" w14:textId="77777777" w:rsidR="001A5B30" w:rsidRDefault="001A5B30" w:rsidP="001A5B30">
      <w:pPr>
        <w:spacing w:after="0" w:line="240" w:lineRule="auto"/>
      </w:pPr>
      <w:r>
        <w:separator/>
      </w:r>
    </w:p>
  </w:endnote>
  <w:endnote w:type="continuationSeparator" w:id="0">
    <w:p w14:paraId="3802CFC0" w14:textId="77777777" w:rsidR="001A5B30" w:rsidRDefault="001A5B30" w:rsidP="001A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833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4B1CB" w14:textId="2E07D038" w:rsidR="001A5B30" w:rsidRDefault="001A5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6BA53" w14:textId="77777777" w:rsidR="001A5B30" w:rsidRDefault="001A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D8D8" w14:textId="77777777" w:rsidR="001A5B30" w:rsidRDefault="001A5B30" w:rsidP="001A5B30">
      <w:pPr>
        <w:spacing w:after="0" w:line="240" w:lineRule="auto"/>
      </w:pPr>
      <w:r>
        <w:separator/>
      </w:r>
    </w:p>
  </w:footnote>
  <w:footnote w:type="continuationSeparator" w:id="0">
    <w:p w14:paraId="516DF615" w14:textId="77777777" w:rsidR="001A5B30" w:rsidRDefault="001A5B30" w:rsidP="001A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827"/>
    <w:multiLevelType w:val="multilevel"/>
    <w:tmpl w:val="567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42B5D"/>
    <w:multiLevelType w:val="multilevel"/>
    <w:tmpl w:val="8E0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D32AC"/>
    <w:multiLevelType w:val="multilevel"/>
    <w:tmpl w:val="5C6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E22B5"/>
    <w:multiLevelType w:val="multilevel"/>
    <w:tmpl w:val="755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A2B93"/>
    <w:multiLevelType w:val="multilevel"/>
    <w:tmpl w:val="A8C4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96195"/>
    <w:multiLevelType w:val="multilevel"/>
    <w:tmpl w:val="DA4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45C7F"/>
    <w:multiLevelType w:val="multilevel"/>
    <w:tmpl w:val="8AF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E09EC"/>
    <w:multiLevelType w:val="multilevel"/>
    <w:tmpl w:val="C488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E0B5E"/>
    <w:multiLevelType w:val="multilevel"/>
    <w:tmpl w:val="8F9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380511">
    <w:abstractNumId w:val="8"/>
  </w:num>
  <w:num w:numId="2" w16cid:durableId="103810839">
    <w:abstractNumId w:val="6"/>
  </w:num>
  <w:num w:numId="3" w16cid:durableId="439759475">
    <w:abstractNumId w:val="3"/>
  </w:num>
  <w:num w:numId="4" w16cid:durableId="1494179259">
    <w:abstractNumId w:val="5"/>
  </w:num>
  <w:num w:numId="5" w16cid:durableId="1266769692">
    <w:abstractNumId w:val="1"/>
  </w:num>
  <w:num w:numId="6" w16cid:durableId="1543203588">
    <w:abstractNumId w:val="0"/>
  </w:num>
  <w:num w:numId="7" w16cid:durableId="8258629">
    <w:abstractNumId w:val="4"/>
  </w:num>
  <w:num w:numId="8" w16cid:durableId="48922289">
    <w:abstractNumId w:val="7"/>
  </w:num>
  <w:num w:numId="9" w16cid:durableId="35600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30"/>
    <w:rsid w:val="001A5B30"/>
    <w:rsid w:val="00373945"/>
    <w:rsid w:val="009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D46E"/>
  <w15:chartTrackingRefBased/>
  <w15:docId w15:val="{09768410-EF16-4BC5-A25B-DB05D084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B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30"/>
  </w:style>
  <w:style w:type="paragraph" w:styleId="Footer">
    <w:name w:val="footer"/>
    <w:basedOn w:val="Normal"/>
    <w:link w:val="FooterChar"/>
    <w:uiPriority w:val="99"/>
    <w:unhideWhenUsed/>
    <w:rsid w:val="001A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Rhonda Fisher</cp:lastModifiedBy>
  <cp:revision>1</cp:revision>
  <dcterms:created xsi:type="dcterms:W3CDTF">2025-08-13T17:44:00Z</dcterms:created>
  <dcterms:modified xsi:type="dcterms:W3CDTF">2025-08-13T19:23:00Z</dcterms:modified>
</cp:coreProperties>
</file>