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65E47" w14:textId="77777777" w:rsidR="00276455" w:rsidRDefault="00276455">
      <w:r>
        <w:t>Salary Survey Results Breakdown</w:t>
      </w:r>
    </w:p>
    <w:p w14:paraId="068B72C8" w14:textId="77777777" w:rsidR="00276455" w:rsidRDefault="00276455"/>
    <w:p w14:paraId="2EBF23D9" w14:textId="77777777" w:rsidR="00276455" w:rsidRDefault="00276455">
      <w:r>
        <w:t>FNP – 24 of 35 responses</w:t>
      </w:r>
    </w:p>
    <w:p w14:paraId="75CEFBDA" w14:textId="77777777" w:rsidR="00276455" w:rsidRDefault="00276455"/>
    <w:p w14:paraId="20A0C7B5" w14:textId="77777777" w:rsidR="00276455" w:rsidRDefault="00276455" w:rsidP="00276455">
      <w:pPr>
        <w:pStyle w:val="ListParagraph"/>
        <w:numPr>
          <w:ilvl w:val="0"/>
          <w:numId w:val="1"/>
        </w:numPr>
      </w:pPr>
      <w:r>
        <w:t>4 work 40+ hours/week</w:t>
      </w:r>
    </w:p>
    <w:p w14:paraId="531A1D08" w14:textId="77777777" w:rsidR="00276455" w:rsidRDefault="00E10461" w:rsidP="00276455">
      <w:pPr>
        <w:pStyle w:val="ListParagraph"/>
        <w:numPr>
          <w:ilvl w:val="1"/>
          <w:numId w:val="1"/>
        </w:numPr>
      </w:pPr>
      <w:r>
        <w:t>M</w:t>
      </w:r>
      <w:r w:rsidR="00276455">
        <w:t>ean salary $92.5K/year; mode $90-100K/year (75% of respondents); range $80-90K/year to $90-100K/year</w:t>
      </w:r>
    </w:p>
    <w:p w14:paraId="2BD8912D" w14:textId="77777777" w:rsidR="00276455" w:rsidRDefault="00276455" w:rsidP="00276455">
      <w:pPr>
        <w:pStyle w:val="ListParagraph"/>
        <w:numPr>
          <w:ilvl w:val="1"/>
          <w:numId w:val="1"/>
        </w:numPr>
      </w:pPr>
      <w:r>
        <w:t>75% of respondents work LTAC/Inpatient/SNF</w:t>
      </w:r>
    </w:p>
    <w:p w14:paraId="2E4639F3" w14:textId="77777777" w:rsidR="00276455" w:rsidRDefault="00276455" w:rsidP="00276455">
      <w:pPr>
        <w:pStyle w:val="ListParagraph"/>
        <w:numPr>
          <w:ilvl w:val="1"/>
          <w:numId w:val="1"/>
        </w:numPr>
      </w:pPr>
      <w:r>
        <w:t>50% of respondents with &lt;1 year in practice; 50% with 4-6 years in practice for mean of 3.5 years in practice</w:t>
      </w:r>
    </w:p>
    <w:p w14:paraId="5729E782" w14:textId="77777777" w:rsidR="00276455" w:rsidRDefault="00276455" w:rsidP="00276455">
      <w:pPr>
        <w:pStyle w:val="ListParagraph"/>
        <w:ind w:left="1440"/>
      </w:pPr>
    </w:p>
    <w:p w14:paraId="7DA343F5" w14:textId="77777777" w:rsidR="00276455" w:rsidRDefault="00276455" w:rsidP="00276455">
      <w:pPr>
        <w:pStyle w:val="ListParagraph"/>
        <w:numPr>
          <w:ilvl w:val="0"/>
          <w:numId w:val="1"/>
        </w:numPr>
      </w:pPr>
      <w:r>
        <w:t>14 work 37-40 hours/week</w:t>
      </w:r>
    </w:p>
    <w:p w14:paraId="7B73171F" w14:textId="77777777" w:rsidR="00276455" w:rsidRDefault="00E10461" w:rsidP="00276455">
      <w:pPr>
        <w:pStyle w:val="ListParagraph"/>
        <w:numPr>
          <w:ilvl w:val="1"/>
          <w:numId w:val="1"/>
        </w:numPr>
      </w:pPr>
      <w:r>
        <w:t>M</w:t>
      </w:r>
      <w:r w:rsidR="00276455">
        <w:t>ean salary $92.5K/year; mode $90-100K/year (57%); range $70-80K/year to $110-120K/year</w:t>
      </w:r>
    </w:p>
    <w:p w14:paraId="094AE9B1" w14:textId="77777777" w:rsidR="00276455" w:rsidRDefault="00276455" w:rsidP="00276455">
      <w:pPr>
        <w:pStyle w:val="ListParagraph"/>
        <w:numPr>
          <w:ilvl w:val="1"/>
          <w:numId w:val="1"/>
        </w:numPr>
      </w:pPr>
      <w:r>
        <w:t>50% of respondents work Private Practice</w:t>
      </w:r>
    </w:p>
    <w:p w14:paraId="19F3CE4C" w14:textId="77777777" w:rsidR="00276455" w:rsidRDefault="00276455" w:rsidP="00276455">
      <w:pPr>
        <w:pStyle w:val="ListParagraph"/>
        <w:numPr>
          <w:ilvl w:val="1"/>
          <w:numId w:val="1"/>
        </w:numPr>
      </w:pPr>
      <w:r>
        <w:t>Average of 5 years in practice with range from &lt;1 year to 10 years in practice</w:t>
      </w:r>
    </w:p>
    <w:p w14:paraId="393DE66B" w14:textId="77777777" w:rsidR="00276455" w:rsidRDefault="00276455" w:rsidP="00276455">
      <w:pPr>
        <w:pStyle w:val="ListParagraph"/>
        <w:ind w:left="1440"/>
      </w:pPr>
    </w:p>
    <w:p w14:paraId="16BD622D" w14:textId="77777777" w:rsidR="00276455" w:rsidRDefault="00276455" w:rsidP="00276455">
      <w:pPr>
        <w:pStyle w:val="ListParagraph"/>
        <w:numPr>
          <w:ilvl w:val="0"/>
          <w:numId w:val="1"/>
        </w:numPr>
      </w:pPr>
      <w:r>
        <w:t>3 work 25-36 hours/week</w:t>
      </w:r>
    </w:p>
    <w:p w14:paraId="7A6C20E0" w14:textId="77777777" w:rsidR="00276455" w:rsidRDefault="00E10461" w:rsidP="00276455">
      <w:pPr>
        <w:pStyle w:val="ListParagraph"/>
        <w:numPr>
          <w:ilvl w:val="1"/>
          <w:numId w:val="1"/>
        </w:numPr>
      </w:pPr>
      <w:r>
        <w:t>M</w:t>
      </w:r>
      <w:r w:rsidR="00276455">
        <w:t>ean salary $81.6K/year; mode $90-100K/year (66.6% of respondents); range $50-60K/year to $90-100K/year</w:t>
      </w:r>
    </w:p>
    <w:p w14:paraId="21362AFC" w14:textId="77777777" w:rsidR="00276455" w:rsidRDefault="00276455" w:rsidP="00276455">
      <w:pPr>
        <w:pStyle w:val="ListParagraph"/>
        <w:numPr>
          <w:ilvl w:val="1"/>
          <w:numId w:val="1"/>
        </w:numPr>
      </w:pPr>
      <w:r>
        <w:t>Respondents were equal across practice setting including University</w:t>
      </w:r>
      <w:r w:rsidR="00E10461">
        <w:t>, Government, and Private Practice</w:t>
      </w:r>
    </w:p>
    <w:p w14:paraId="361BD7E5" w14:textId="77777777" w:rsidR="00E10461" w:rsidRDefault="00E10461" w:rsidP="00276455">
      <w:pPr>
        <w:pStyle w:val="ListParagraph"/>
        <w:numPr>
          <w:ilvl w:val="1"/>
          <w:numId w:val="1"/>
        </w:numPr>
      </w:pPr>
      <w:r>
        <w:t>Mean of 5.3 years in practice with range from 1-3 years to 7-10 years</w:t>
      </w:r>
    </w:p>
    <w:p w14:paraId="65363791" w14:textId="77777777" w:rsidR="00E10461" w:rsidRDefault="00E10461" w:rsidP="00E10461">
      <w:pPr>
        <w:pStyle w:val="ListParagraph"/>
        <w:ind w:left="1440"/>
      </w:pPr>
    </w:p>
    <w:p w14:paraId="6BFEAB89" w14:textId="77777777" w:rsidR="00276455" w:rsidRDefault="00276455" w:rsidP="00276455">
      <w:pPr>
        <w:pStyle w:val="ListParagraph"/>
        <w:numPr>
          <w:ilvl w:val="0"/>
          <w:numId w:val="1"/>
        </w:numPr>
      </w:pPr>
      <w:r>
        <w:t>3 work 13-24 hours/week</w:t>
      </w:r>
    </w:p>
    <w:p w14:paraId="24079C42" w14:textId="77777777" w:rsidR="00E10461" w:rsidRDefault="00E10461" w:rsidP="00E10461">
      <w:pPr>
        <w:pStyle w:val="ListParagraph"/>
        <w:numPr>
          <w:ilvl w:val="1"/>
          <w:numId w:val="1"/>
        </w:numPr>
      </w:pPr>
      <w:r>
        <w:t>Mean salary $75K/year with responses equal across the range from $60-70K/year to $80-90K/year</w:t>
      </w:r>
    </w:p>
    <w:p w14:paraId="5302629F" w14:textId="77777777" w:rsidR="00E10461" w:rsidRDefault="00E10461" w:rsidP="00E10461">
      <w:pPr>
        <w:pStyle w:val="ListParagraph"/>
        <w:numPr>
          <w:ilvl w:val="1"/>
          <w:numId w:val="1"/>
        </w:numPr>
      </w:pPr>
      <w:r>
        <w:t>Respondents were equal across practice setting including Private Practice, university, and Clinical Research</w:t>
      </w:r>
    </w:p>
    <w:p w14:paraId="1D8E5504" w14:textId="77777777" w:rsidR="00E10461" w:rsidRDefault="00E10461" w:rsidP="00E10461">
      <w:pPr>
        <w:pStyle w:val="ListParagraph"/>
        <w:numPr>
          <w:ilvl w:val="1"/>
          <w:numId w:val="1"/>
        </w:numPr>
      </w:pPr>
      <w:r>
        <w:t xml:space="preserve">Mean of 7 years in practice with range from &lt;1 year to &gt;10 years </w:t>
      </w:r>
    </w:p>
    <w:p w14:paraId="78603977" w14:textId="77777777" w:rsidR="00E10461" w:rsidRDefault="00E10461" w:rsidP="00E10461"/>
    <w:p w14:paraId="1E898138" w14:textId="77777777" w:rsidR="00E10461" w:rsidRDefault="00E10461" w:rsidP="00E10461">
      <w:r>
        <w:t xml:space="preserve">Other Responses </w:t>
      </w:r>
    </w:p>
    <w:p w14:paraId="1C2F05E8" w14:textId="77777777" w:rsidR="00E10461" w:rsidRDefault="00E10461" w:rsidP="00E10461">
      <w:pPr>
        <w:pStyle w:val="ListParagraph"/>
        <w:numPr>
          <w:ilvl w:val="0"/>
          <w:numId w:val="2"/>
        </w:numPr>
      </w:pPr>
      <w:r>
        <w:t>2 Pediatric NP</w:t>
      </w:r>
    </w:p>
    <w:p w14:paraId="53025079" w14:textId="77777777" w:rsidR="00E10461" w:rsidRDefault="00E10461" w:rsidP="00E10461">
      <w:pPr>
        <w:pStyle w:val="ListParagraph"/>
        <w:numPr>
          <w:ilvl w:val="0"/>
          <w:numId w:val="2"/>
        </w:numPr>
      </w:pPr>
      <w:r>
        <w:t>3 Adult NP</w:t>
      </w:r>
    </w:p>
    <w:p w14:paraId="1AD61ED5" w14:textId="77777777" w:rsidR="00E10461" w:rsidRDefault="00E10461" w:rsidP="00E10461">
      <w:pPr>
        <w:pStyle w:val="ListParagraph"/>
        <w:numPr>
          <w:ilvl w:val="0"/>
          <w:numId w:val="2"/>
        </w:numPr>
      </w:pPr>
      <w:r>
        <w:t>2 CNS</w:t>
      </w:r>
    </w:p>
    <w:p w14:paraId="236981EF" w14:textId="77777777" w:rsidR="00E10461" w:rsidRDefault="00E10461" w:rsidP="00E10461">
      <w:pPr>
        <w:pStyle w:val="ListParagraph"/>
        <w:numPr>
          <w:ilvl w:val="0"/>
          <w:numId w:val="2"/>
        </w:numPr>
      </w:pPr>
      <w:r>
        <w:t>1 PA</w:t>
      </w:r>
    </w:p>
    <w:p w14:paraId="21AA7C47" w14:textId="77777777" w:rsidR="00E10461" w:rsidRDefault="00E10461" w:rsidP="00E10461">
      <w:pPr>
        <w:pStyle w:val="ListParagraph"/>
        <w:numPr>
          <w:ilvl w:val="0"/>
          <w:numId w:val="2"/>
        </w:numPr>
      </w:pPr>
      <w:r>
        <w:t>3 Women’s Health NP</w:t>
      </w:r>
    </w:p>
    <w:p w14:paraId="246E6A17" w14:textId="77777777" w:rsidR="00E10461" w:rsidRDefault="00E10461" w:rsidP="00E10461">
      <w:pPr>
        <w:pStyle w:val="ListParagraph"/>
        <w:numPr>
          <w:ilvl w:val="1"/>
          <w:numId w:val="2"/>
        </w:numPr>
      </w:pPr>
      <w:r>
        <w:lastRenderedPageBreak/>
        <w:t xml:space="preserve">7 (63.6%) Respondents work in Private Practice </w:t>
      </w:r>
    </w:p>
    <w:p w14:paraId="3AE8B3F8" w14:textId="77777777" w:rsidR="00E10461" w:rsidRDefault="00E10461" w:rsidP="00E10461">
      <w:pPr>
        <w:pStyle w:val="ListParagraph"/>
        <w:numPr>
          <w:ilvl w:val="1"/>
          <w:numId w:val="2"/>
        </w:numPr>
      </w:pPr>
      <w:r>
        <w:t>2 (18.4%) Respondents work Government Health Clinic</w:t>
      </w:r>
    </w:p>
    <w:p w14:paraId="0C4D131A" w14:textId="77777777" w:rsidR="00E10461" w:rsidRDefault="00E10461" w:rsidP="00E10461">
      <w:pPr>
        <w:pStyle w:val="ListParagraph"/>
        <w:numPr>
          <w:ilvl w:val="1"/>
          <w:numId w:val="2"/>
        </w:numPr>
      </w:pPr>
      <w:r>
        <w:t>1 (9%) Respondents work Inpatient/LTAC/SNF</w:t>
      </w:r>
    </w:p>
    <w:p w14:paraId="03E29667" w14:textId="77777777" w:rsidR="00E10461" w:rsidRDefault="00E10461" w:rsidP="00E10461">
      <w:pPr>
        <w:pStyle w:val="ListParagraph"/>
        <w:numPr>
          <w:ilvl w:val="1"/>
          <w:numId w:val="2"/>
        </w:numPr>
      </w:pPr>
      <w:r>
        <w:t>1 (9%) Respondents work University</w:t>
      </w:r>
    </w:p>
    <w:p w14:paraId="26B0AB9C" w14:textId="77777777" w:rsidR="00E10461" w:rsidRDefault="00E10461" w:rsidP="00E10461">
      <w:pPr>
        <w:pStyle w:val="ListParagraph"/>
        <w:numPr>
          <w:ilvl w:val="2"/>
          <w:numId w:val="2"/>
        </w:numPr>
      </w:pPr>
      <w:r>
        <w:t>4 (36.4%) Respondents work 40+ hours/week</w:t>
      </w:r>
    </w:p>
    <w:p w14:paraId="62B4505E" w14:textId="77777777" w:rsidR="00E10461" w:rsidRDefault="00E10461" w:rsidP="00824842">
      <w:pPr>
        <w:pStyle w:val="ListParagraph"/>
        <w:numPr>
          <w:ilvl w:val="2"/>
          <w:numId w:val="2"/>
        </w:numPr>
      </w:pPr>
      <w:r>
        <w:t>3 (27.3%) Respondents work 37-40 hours/week</w:t>
      </w:r>
    </w:p>
    <w:p w14:paraId="3A7C180A" w14:textId="77777777" w:rsidR="00824842" w:rsidRDefault="00824842" w:rsidP="00E10461">
      <w:pPr>
        <w:pStyle w:val="ListParagraph"/>
        <w:numPr>
          <w:ilvl w:val="2"/>
          <w:numId w:val="2"/>
        </w:numPr>
      </w:pPr>
      <w:r>
        <w:t>3 (27.3%) Respondent works 13-24 hours/week</w:t>
      </w:r>
    </w:p>
    <w:p w14:paraId="45B31512" w14:textId="77777777" w:rsidR="00824842" w:rsidRDefault="00824842" w:rsidP="00E10461">
      <w:pPr>
        <w:pStyle w:val="ListParagraph"/>
        <w:numPr>
          <w:ilvl w:val="2"/>
          <w:numId w:val="2"/>
        </w:numPr>
      </w:pPr>
      <w:r>
        <w:t>1 (9%) Respondent works &lt;12 hours/week</w:t>
      </w:r>
    </w:p>
    <w:p w14:paraId="023C1A6D" w14:textId="77777777" w:rsidR="00824842" w:rsidRDefault="00824842" w:rsidP="00824842">
      <w:pPr>
        <w:pStyle w:val="ListParagraph"/>
        <w:numPr>
          <w:ilvl w:val="3"/>
          <w:numId w:val="2"/>
        </w:numPr>
      </w:pPr>
      <w:r>
        <w:t>64% of Respondents with &gt;10 years in practice</w:t>
      </w:r>
    </w:p>
    <w:p w14:paraId="56CE74A1" w14:textId="77777777" w:rsidR="00824842" w:rsidRDefault="00824842" w:rsidP="00824842">
      <w:pPr>
        <w:pStyle w:val="ListParagraph"/>
        <w:numPr>
          <w:ilvl w:val="3"/>
          <w:numId w:val="2"/>
        </w:numPr>
      </w:pPr>
      <w:r>
        <w:t>36% of Respondents with 7-10 years in practice</w:t>
      </w:r>
    </w:p>
    <w:p w14:paraId="495D24B3" w14:textId="77777777" w:rsidR="00824842" w:rsidRDefault="00824842" w:rsidP="00824842">
      <w:pPr>
        <w:pStyle w:val="ListParagraph"/>
        <w:numPr>
          <w:ilvl w:val="3"/>
          <w:numId w:val="2"/>
        </w:numPr>
      </w:pPr>
      <w:r>
        <w:t xml:space="preserve">Mode of &gt;10 years in practice with range from 1-3 years in practice to &gt;10 years in practice </w:t>
      </w:r>
    </w:p>
    <w:p w14:paraId="1555BA33" w14:textId="77777777" w:rsidR="00DE54C5" w:rsidRDefault="00DE54C5" w:rsidP="00824842">
      <w:pPr>
        <w:pStyle w:val="ListParagraph"/>
        <w:numPr>
          <w:ilvl w:val="3"/>
          <w:numId w:val="2"/>
        </w:numPr>
      </w:pPr>
      <w:r>
        <w:t>Mean Salary $74.5K/year; mode $90-100K/year with range of $20-30K/year to $90/100K/year</w:t>
      </w:r>
      <w:bookmarkStart w:id="0" w:name="_GoBack"/>
      <w:bookmarkEnd w:id="0"/>
    </w:p>
    <w:p w14:paraId="14D501D5" w14:textId="77777777" w:rsidR="00E10461" w:rsidRDefault="00E10461" w:rsidP="00E10461">
      <w:pPr>
        <w:pStyle w:val="ListParagraph"/>
      </w:pPr>
    </w:p>
    <w:p w14:paraId="4AB410E9" w14:textId="77777777" w:rsidR="00E10461" w:rsidRDefault="00E10461" w:rsidP="00E10461">
      <w:pPr>
        <w:pStyle w:val="ListParagraph"/>
      </w:pPr>
    </w:p>
    <w:sectPr w:rsidR="00E10461" w:rsidSect="0027645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0CEF"/>
    <w:multiLevelType w:val="hybridMultilevel"/>
    <w:tmpl w:val="C86E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93414"/>
    <w:multiLevelType w:val="hybridMultilevel"/>
    <w:tmpl w:val="6684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55"/>
    <w:rsid w:val="000735FB"/>
    <w:rsid w:val="00276455"/>
    <w:rsid w:val="00824842"/>
    <w:rsid w:val="00DE54C5"/>
    <w:rsid w:val="00E1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C53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278</Words>
  <Characters>1586</Characters>
  <Application>Microsoft Macintosh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Painter</dc:creator>
  <cp:keywords/>
  <dc:description/>
  <cp:lastModifiedBy>Mia Painter</cp:lastModifiedBy>
  <cp:revision>2</cp:revision>
  <dcterms:created xsi:type="dcterms:W3CDTF">2015-11-04T19:31:00Z</dcterms:created>
  <dcterms:modified xsi:type="dcterms:W3CDTF">2015-11-04T20:01:00Z</dcterms:modified>
</cp:coreProperties>
</file>