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FE" w:rsidRPr="00E44EFE" w:rsidRDefault="00E44EFE" w:rsidP="00E44EFE">
      <w:r w:rsidRPr="00E44EFE">
        <w:t>You do</w:t>
      </w:r>
      <w:r>
        <w:t>n't need to fill out any forms, and y</w:t>
      </w:r>
      <w:r w:rsidRPr="00E44EFE">
        <w:t>ou'll receive as many refills as you need.</w:t>
      </w:r>
      <w:r>
        <w:t xml:space="preserve"> </w:t>
      </w:r>
      <w:r w:rsidRPr="00E44EFE">
        <w:t xml:space="preserve"> For these commonly prescribed drugs, all you need is your prescription to get free medications at Publix.</w:t>
      </w:r>
    </w:p>
    <w:p w:rsidR="00E44EFE" w:rsidRPr="00E44EFE" w:rsidRDefault="00E44EFE" w:rsidP="00E44EFE">
      <w:pPr>
        <w:rPr>
          <w:color w:val="FF0000"/>
        </w:rPr>
      </w:pPr>
      <w:r>
        <w:rPr>
          <w:b/>
          <w:color w:val="0070C0"/>
        </w:rPr>
        <w:t>AMLODIPINE</w:t>
      </w:r>
      <w:r>
        <w:t xml:space="preserve"> – a calcium-channel </w:t>
      </w:r>
      <w:r w:rsidRPr="00E44EFE">
        <w:t xml:space="preserve">blocker used to treat high blood pressure and chest pain (angina). </w:t>
      </w:r>
      <w:r>
        <w:t xml:space="preserve"> </w:t>
      </w:r>
      <w:r w:rsidRPr="00E44EFE">
        <w:t>Get a 30-day supply at a time (up to 60</w:t>
      </w:r>
      <w:r>
        <w:t xml:space="preserve"> tablets of 2.5-mg or 5-mg</w:t>
      </w:r>
      <w:r w:rsidRPr="00E44EFE">
        <w:t>, or 30</w:t>
      </w:r>
      <w:r>
        <w:t xml:space="preserve"> tablets of 10-mg</w:t>
      </w:r>
      <w:r w:rsidRPr="00E44EFE">
        <w:t>).</w:t>
      </w:r>
      <w:r w:rsidRPr="00E44EFE">
        <w:br/>
      </w:r>
      <w:r w:rsidRPr="00E44EFE">
        <w:rPr>
          <w:i/>
          <w:iCs/>
          <w:color w:val="FF0000"/>
        </w:rPr>
        <w:t>Amlodipine combination products excluded.</w:t>
      </w:r>
    </w:p>
    <w:p w:rsidR="00E44EFE" w:rsidRPr="00E44EFE" w:rsidRDefault="00E44EFE" w:rsidP="00E44EFE">
      <w:pPr>
        <w:rPr>
          <w:color w:val="FF0000"/>
        </w:rPr>
      </w:pPr>
      <w:r>
        <w:rPr>
          <w:b/>
          <w:color w:val="0070C0"/>
        </w:rPr>
        <w:t>LISINOPRIL</w:t>
      </w:r>
      <w:r>
        <w:t xml:space="preserve"> – a</w:t>
      </w:r>
      <w:r w:rsidRPr="00E44EFE">
        <w:t xml:space="preserve">n ACE inhibitor used to prevent, treat, or improve symptoms of high blood pressure, diabetes, and certain heart and kidney conditions. </w:t>
      </w:r>
      <w:r>
        <w:t xml:space="preserve"> </w:t>
      </w:r>
      <w:r w:rsidRPr="00E44EFE">
        <w:t>Get a 30-day supply (up to 60 tablets) of this vital prescription for free only at your Publix Pharmacy.</w:t>
      </w:r>
      <w:r w:rsidRPr="00E44EFE">
        <w:br/>
      </w:r>
      <w:r w:rsidRPr="00E44EFE">
        <w:rPr>
          <w:i/>
          <w:iCs/>
          <w:color w:val="FF0000"/>
        </w:rPr>
        <w:t>Lisinopril-HCTZ combination products excluded.</w:t>
      </w:r>
    </w:p>
    <w:p w:rsidR="00E44EFE" w:rsidRPr="00685BED" w:rsidRDefault="00E44EFE" w:rsidP="00E44EFE">
      <w:pPr>
        <w:rPr>
          <w:i/>
          <w:color w:val="FF0000"/>
        </w:rPr>
      </w:pPr>
      <w:proofErr w:type="gramStart"/>
      <w:r>
        <w:rPr>
          <w:b/>
          <w:color w:val="0070C0"/>
        </w:rPr>
        <w:t>METFORMIN</w:t>
      </w:r>
      <w:r>
        <w:rPr>
          <w:color w:val="0070C0"/>
        </w:rPr>
        <w:t xml:space="preserve"> </w:t>
      </w:r>
      <w:r>
        <w:t xml:space="preserve">– </w:t>
      </w:r>
      <w:r w:rsidR="00685BED">
        <w:t>a pill that helps lower blood sugar levels.</w:t>
      </w:r>
      <w:proofErr w:type="gramEnd"/>
      <w:r w:rsidR="00685BED">
        <w:t xml:space="preserve">  Get </w:t>
      </w:r>
      <w:r>
        <w:t>up to a 30-day supply</w:t>
      </w:r>
      <w:r w:rsidRPr="00E44EFE">
        <w:t xml:space="preserve"> of generic immediate-release metformin</w:t>
      </w:r>
      <w:r w:rsidR="00685BED">
        <w:t>, which is given twice a day</w:t>
      </w:r>
      <w:r w:rsidRPr="00E44EFE">
        <w:t xml:space="preserve"> (120 tablets of 500-mg, or 90 tablets of 850-mg or 1000</w:t>
      </w:r>
      <w:r>
        <w:t>-mg)</w:t>
      </w:r>
      <w:r w:rsidRPr="00E44EFE">
        <w:t>.</w:t>
      </w:r>
      <w:r w:rsidR="00685BED">
        <w:t xml:space="preserve">  </w:t>
      </w:r>
      <w:r w:rsidR="00685BED">
        <w:rPr>
          <w:i/>
          <w:color w:val="FF0000"/>
        </w:rPr>
        <w:t>Once a da</w:t>
      </w:r>
      <w:bookmarkStart w:id="0" w:name="_GoBack"/>
      <w:bookmarkEnd w:id="0"/>
      <w:r w:rsidR="00685BED" w:rsidRPr="00685BED">
        <w:rPr>
          <w:i/>
          <w:color w:val="FF0000"/>
        </w:rPr>
        <w:t>y, extended-release products excluded.</w:t>
      </w:r>
    </w:p>
    <w:p w:rsidR="00E44EFE" w:rsidRPr="00E44EFE" w:rsidRDefault="00685BED" w:rsidP="00E44EFE">
      <w:r>
        <w:rPr>
          <w:b/>
          <w:color w:val="0070C0"/>
        </w:rPr>
        <w:t>THE FOLLOWING GENERIC ORAL ANTIBIOTICS (up to a 14-DAY supply)</w:t>
      </w:r>
      <w:r>
        <w:t>:</w:t>
      </w:r>
    </w:p>
    <w:p w:rsidR="00685BED" w:rsidRPr="00E44EFE" w:rsidRDefault="00685BED" w:rsidP="00685BED">
      <w:pPr>
        <w:numPr>
          <w:ilvl w:val="0"/>
          <w:numId w:val="2"/>
        </w:numPr>
      </w:pPr>
      <w:r w:rsidRPr="00E44EFE">
        <w:t>Penicillin VK</w:t>
      </w:r>
    </w:p>
    <w:p w:rsidR="00E44EFE" w:rsidRPr="00E44EFE" w:rsidRDefault="00E44EFE" w:rsidP="00E44EFE">
      <w:pPr>
        <w:numPr>
          <w:ilvl w:val="0"/>
          <w:numId w:val="2"/>
        </w:numPr>
      </w:pPr>
      <w:r w:rsidRPr="00E44EFE">
        <w:t>Ampicillin</w:t>
      </w:r>
    </w:p>
    <w:p w:rsidR="00685BED" w:rsidRPr="00E44EFE" w:rsidRDefault="00685BED" w:rsidP="00685BED">
      <w:pPr>
        <w:numPr>
          <w:ilvl w:val="0"/>
          <w:numId w:val="2"/>
        </w:numPr>
      </w:pPr>
      <w:r w:rsidRPr="00E44EFE">
        <w:t>Amoxicillin</w:t>
      </w:r>
      <w:r>
        <w:t xml:space="preserve"> – </w:t>
      </w:r>
      <w:r w:rsidRPr="00685BED">
        <w:rPr>
          <w:i/>
        </w:rPr>
        <w:t xml:space="preserve">brand name </w:t>
      </w:r>
      <w:proofErr w:type="spellStart"/>
      <w:r w:rsidRPr="00685BED">
        <w:rPr>
          <w:i/>
        </w:rPr>
        <w:t>Amoxil</w:t>
      </w:r>
      <w:proofErr w:type="spellEnd"/>
    </w:p>
    <w:p w:rsidR="00E44EFE" w:rsidRPr="00E44EFE" w:rsidRDefault="00685BED" w:rsidP="00E44EFE">
      <w:pPr>
        <w:numPr>
          <w:ilvl w:val="0"/>
          <w:numId w:val="2"/>
        </w:numPr>
      </w:pPr>
      <w:proofErr w:type="spellStart"/>
      <w:r>
        <w:t>Sulfamethoxazole</w:t>
      </w:r>
      <w:proofErr w:type="spellEnd"/>
      <w:r>
        <w:t xml:space="preserve"> + </w:t>
      </w:r>
      <w:r w:rsidR="00E44EFE" w:rsidRPr="00E44EFE">
        <w:t>Trimethoprim (SMZ-TMP)</w:t>
      </w:r>
      <w:r>
        <w:t xml:space="preserve"> – </w:t>
      </w:r>
      <w:r w:rsidRPr="00685BED">
        <w:rPr>
          <w:i/>
        </w:rPr>
        <w:t xml:space="preserve">brand names Bactrim, </w:t>
      </w:r>
      <w:proofErr w:type="spellStart"/>
      <w:r w:rsidRPr="00685BED">
        <w:rPr>
          <w:i/>
        </w:rPr>
        <w:t>Septra</w:t>
      </w:r>
      <w:proofErr w:type="spellEnd"/>
    </w:p>
    <w:p w:rsidR="00E44EFE" w:rsidRPr="00E44EFE" w:rsidRDefault="00E44EFE" w:rsidP="00E44EFE">
      <w:pPr>
        <w:numPr>
          <w:ilvl w:val="0"/>
          <w:numId w:val="2"/>
        </w:numPr>
      </w:pPr>
      <w:r w:rsidRPr="00E44EFE">
        <w:t>Ciprofloxacin (excluding Ciprofloxacin XR)</w:t>
      </w:r>
      <w:r w:rsidR="00685BED">
        <w:t xml:space="preserve"> – </w:t>
      </w:r>
      <w:r w:rsidR="00685BED" w:rsidRPr="00685BED">
        <w:rPr>
          <w:i/>
        </w:rPr>
        <w:t xml:space="preserve">brand name </w:t>
      </w:r>
      <w:proofErr w:type="spellStart"/>
      <w:r w:rsidR="00685BED" w:rsidRPr="00685BED">
        <w:rPr>
          <w:i/>
        </w:rPr>
        <w:t>Cipro</w:t>
      </w:r>
      <w:proofErr w:type="spellEnd"/>
    </w:p>
    <w:p w:rsidR="00221962" w:rsidRDefault="00221962"/>
    <w:sectPr w:rsidR="00221962" w:rsidSect="0068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1FB"/>
    <w:multiLevelType w:val="multilevel"/>
    <w:tmpl w:val="C28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86E6F"/>
    <w:multiLevelType w:val="multilevel"/>
    <w:tmpl w:val="B7F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FE"/>
    <w:rsid w:val="00221962"/>
    <w:rsid w:val="00685BED"/>
    <w:rsid w:val="00E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2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Hannah, Julie A</dc:creator>
  <cp:lastModifiedBy>Hannah, Julie A</cp:lastModifiedBy>
  <cp:revision>2</cp:revision>
  <dcterms:created xsi:type="dcterms:W3CDTF">2014-11-06T20:01:00Z</dcterms:created>
  <dcterms:modified xsi:type="dcterms:W3CDTF">2014-11-06T20:28:00Z</dcterms:modified>
</cp:coreProperties>
</file>