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84CF" w14:textId="7CD36395" w:rsidR="00551B49" w:rsidRDefault="00445F24" w:rsidP="00445F24">
      <w:pPr>
        <w:ind w:firstLine="0"/>
        <w:jc w:val="center"/>
      </w:pPr>
      <w:r>
        <w:rPr>
          <w:noProof/>
        </w:rPr>
        <w:drawing>
          <wp:inline distT="0" distB="0" distL="0" distR="0" wp14:anchorId="3BC4C5D1" wp14:editId="51255491">
            <wp:extent cx="3343275" cy="2686050"/>
            <wp:effectExtent l="0" t="0" r="0" b="0"/>
            <wp:docPr id="1255559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427FE4" w14:textId="7B539DBB" w:rsidR="00445F24" w:rsidRPr="004D3974" w:rsidRDefault="00445F24" w:rsidP="00445F24">
      <w:pPr>
        <w:ind w:firstLine="0"/>
        <w:jc w:val="center"/>
        <w:rPr>
          <w:rFonts w:ascii="Bradley Hand ITC" w:hAnsi="Bradley Hand ITC"/>
          <w:b/>
          <w:bCs/>
          <w:color w:val="2F5496" w:themeColor="accent1" w:themeShade="BF"/>
          <w:sz w:val="52"/>
          <w:szCs w:val="52"/>
        </w:rPr>
      </w:pPr>
      <w:r w:rsidRPr="004D3974">
        <w:rPr>
          <w:rFonts w:ascii="Bradley Hand ITC" w:hAnsi="Bradley Hand ITC"/>
          <w:b/>
          <w:bCs/>
          <w:color w:val="2F5496" w:themeColor="accent1" w:themeShade="BF"/>
          <w:sz w:val="52"/>
          <w:szCs w:val="52"/>
        </w:rPr>
        <w:t>SAVE THE DATE</w:t>
      </w:r>
    </w:p>
    <w:p w14:paraId="288C000E" w14:textId="445E0088" w:rsidR="00445F24" w:rsidRPr="00445F24" w:rsidRDefault="00445F24" w:rsidP="004D3974">
      <w:pPr>
        <w:pStyle w:val="Heading1"/>
      </w:pPr>
      <w:r w:rsidRPr="004D3974">
        <w:t xml:space="preserve">Carolina’s Chapter GAPNA </w:t>
      </w:r>
      <w:r w:rsidR="004D3974" w:rsidRPr="004D3974">
        <w:t>1</w:t>
      </w:r>
      <w:r w:rsidR="00CA35EA">
        <w:t>8</w:t>
      </w:r>
      <w:r w:rsidR="004D3974" w:rsidRPr="004D3974">
        <w:rPr>
          <w:vertAlign w:val="superscript"/>
        </w:rPr>
        <w:t>th</w:t>
      </w:r>
      <w:r w:rsidR="004D3974" w:rsidRPr="004D3974">
        <w:t xml:space="preserve"> </w:t>
      </w:r>
      <w:r w:rsidRPr="004D3974">
        <w:t xml:space="preserve">annual conference </w:t>
      </w:r>
    </w:p>
    <w:p w14:paraId="17E955E9" w14:textId="7DF62198" w:rsidR="00445F24" w:rsidRDefault="00CA35EA" w:rsidP="00CA35EA">
      <w:pPr>
        <w:pStyle w:val="NormalWeb"/>
        <w:spacing w:after="0" w:afterAutospacing="0"/>
        <w:jc w:val="center"/>
        <w:rPr>
          <w:b/>
          <w:bCs/>
          <w:sz w:val="32"/>
          <w:szCs w:val="32"/>
        </w:rPr>
      </w:pPr>
      <w:r w:rsidRPr="00CA35EA">
        <w:rPr>
          <w:b/>
          <w:bCs/>
          <w:sz w:val="32"/>
          <w:szCs w:val="32"/>
        </w:rPr>
        <w:t>"Nurse Practitioners: Trusted Voices, Proven Care"</w:t>
      </w:r>
    </w:p>
    <w:p w14:paraId="00E1A4D1" w14:textId="5FB7CCA2" w:rsidR="00CA35EA" w:rsidRDefault="00CA35EA" w:rsidP="00CA35EA">
      <w:pPr>
        <w:pStyle w:val="NormalWeb"/>
        <w:spacing w:before="0" w:beforeAutospacing="0" w:after="0" w:afterAutospacing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Highlighting the role of providing quality, patient-centered care</w:t>
      </w:r>
    </w:p>
    <w:p w14:paraId="454D9182" w14:textId="77777777" w:rsidR="00CA35EA" w:rsidRPr="00CA35EA" w:rsidRDefault="00CA35EA" w:rsidP="00CA35EA">
      <w:pPr>
        <w:pStyle w:val="NormalWeb"/>
        <w:spacing w:before="0" w:beforeAutospacing="0" w:after="0" w:afterAutospacing="0"/>
        <w:jc w:val="center"/>
        <w:rPr>
          <w:rStyle w:val="Emphasis"/>
          <w:rFonts w:eastAsiaTheme="majorEastAsia"/>
          <w:sz w:val="32"/>
          <w:szCs w:val="32"/>
        </w:rPr>
      </w:pPr>
    </w:p>
    <w:p w14:paraId="4C8C2CAD" w14:textId="77777777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When: </w:t>
      </w:r>
      <w:r w:rsidRPr="00CA35EA">
        <w:rPr>
          <w:rFonts w:ascii="Times New Roman" w:hAnsi="Times New Roman" w:cs="Times New Roman"/>
          <w:sz w:val="28"/>
          <w:szCs w:val="28"/>
        </w:rPr>
        <w:t>Thursday March 18th Pre-conference 1-5pm</w:t>
      </w:r>
    </w:p>
    <w:p w14:paraId="389AC60F" w14:textId="77777777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sz w:val="28"/>
          <w:szCs w:val="28"/>
        </w:rPr>
        <w:t>Pre-conference: 3 hours</w:t>
      </w:r>
    </w:p>
    <w:p w14:paraId="24AD05CB" w14:textId="77777777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sz w:val="28"/>
          <w:szCs w:val="28"/>
        </w:rPr>
        <w:t>1 hour pharmacology</w:t>
      </w:r>
    </w:p>
    <w:p w14:paraId="1CC3F625" w14:textId="546FECCF" w:rsid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sz w:val="28"/>
          <w:szCs w:val="28"/>
        </w:rPr>
        <w:t xml:space="preserve">Friday March 19, </w:t>
      </w:r>
      <w:proofErr w:type="gramStart"/>
      <w:r w:rsidRPr="00CA35EA">
        <w:rPr>
          <w:rFonts w:ascii="Times New Roman" w:hAnsi="Times New Roman" w:cs="Times New Roman"/>
          <w:sz w:val="28"/>
          <w:szCs w:val="28"/>
        </w:rPr>
        <w:t>2027</w:t>
      </w:r>
      <w:proofErr w:type="gramEnd"/>
      <w:r w:rsidRPr="00CA35EA">
        <w:rPr>
          <w:rFonts w:ascii="Times New Roman" w:hAnsi="Times New Roman" w:cs="Times New Roman"/>
          <w:sz w:val="28"/>
          <w:szCs w:val="28"/>
        </w:rPr>
        <w:t xml:space="preserve"> Main Conference </w:t>
      </w:r>
      <w:r w:rsidR="009C3F73">
        <w:rPr>
          <w:rFonts w:ascii="Times New Roman" w:hAnsi="Times New Roman" w:cs="Times New Roman"/>
          <w:sz w:val="28"/>
          <w:szCs w:val="28"/>
        </w:rPr>
        <w:t>7</w:t>
      </w:r>
      <w:r w:rsidR="00247044">
        <w:rPr>
          <w:rFonts w:ascii="Times New Roman" w:hAnsi="Times New Roman" w:cs="Times New Roman"/>
          <w:sz w:val="28"/>
          <w:szCs w:val="28"/>
        </w:rPr>
        <w:t>:30</w:t>
      </w:r>
      <w:r w:rsidRPr="00CA35EA">
        <w:rPr>
          <w:rFonts w:ascii="Times New Roman" w:hAnsi="Times New Roman" w:cs="Times New Roman"/>
          <w:sz w:val="28"/>
          <w:szCs w:val="28"/>
        </w:rPr>
        <w:t>am – 5pm</w:t>
      </w:r>
    </w:p>
    <w:p w14:paraId="2954F379" w14:textId="77777777" w:rsidR="00CA35EA" w:rsidRPr="00CA35EA" w:rsidRDefault="00CA35EA" w:rsidP="00CA35EA"/>
    <w:p w14:paraId="24C6A22A" w14:textId="77777777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b/>
          <w:bCs/>
          <w:color w:val="auto"/>
          <w:sz w:val="28"/>
          <w:szCs w:val="28"/>
        </w:rPr>
        <w:t>Where</w:t>
      </w:r>
      <w:r w:rsidRPr="00CA35E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35EA">
        <w:rPr>
          <w:rFonts w:ascii="Times New Roman" w:hAnsi="Times New Roman" w:cs="Times New Roman"/>
          <w:sz w:val="28"/>
          <w:szCs w:val="28"/>
        </w:rPr>
        <w:t xml:space="preserve"> The Conference Center at GTCC</w:t>
      </w:r>
    </w:p>
    <w:p w14:paraId="7347EBFD" w14:textId="616C0A8A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sz w:val="28"/>
          <w:szCs w:val="28"/>
        </w:rPr>
        <w:t xml:space="preserve">7908 </w:t>
      </w:r>
      <w:proofErr w:type="spellStart"/>
      <w:r w:rsidRPr="00CA35EA">
        <w:rPr>
          <w:rFonts w:ascii="Times New Roman" w:hAnsi="Times New Roman" w:cs="Times New Roman"/>
          <w:sz w:val="28"/>
          <w:szCs w:val="28"/>
        </w:rPr>
        <w:t>Leabourne</w:t>
      </w:r>
      <w:proofErr w:type="spellEnd"/>
      <w:r w:rsidRPr="00CA35EA">
        <w:rPr>
          <w:rFonts w:ascii="Times New Roman" w:hAnsi="Times New Roman" w:cs="Times New Roman"/>
          <w:sz w:val="28"/>
          <w:szCs w:val="28"/>
        </w:rPr>
        <w:t xml:space="preserve"> Rd</w:t>
      </w:r>
    </w:p>
    <w:p w14:paraId="293534BC" w14:textId="77777777" w:rsidR="00CA35EA" w:rsidRPr="00CA35EA" w:rsidRDefault="00CA35EA" w:rsidP="00CA35EA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5EA">
        <w:rPr>
          <w:rFonts w:ascii="Times New Roman" w:hAnsi="Times New Roman" w:cs="Times New Roman"/>
          <w:sz w:val="28"/>
          <w:szCs w:val="28"/>
        </w:rPr>
        <w:t>Colfax, NC 27235</w:t>
      </w:r>
    </w:p>
    <w:sectPr w:rsidR="00CA35EA" w:rsidRPr="00CA3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55F1E"/>
    <w:multiLevelType w:val="hybridMultilevel"/>
    <w:tmpl w:val="AF7813F4"/>
    <w:lvl w:ilvl="0" w:tplc="FFFFFFFF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C05D0">
      <w:start w:val="20"/>
      <w:numFmt w:val="bullet"/>
      <w:lvlText w:val="-"/>
      <w:lvlJc w:val="left"/>
      <w:pPr>
        <w:ind w:left="5760" w:hanging="360"/>
      </w:pPr>
      <w:rPr>
        <w:rFonts w:ascii="Calibri Light" w:eastAsia="Times New Roman" w:hAnsi="Calibri Light" w:cs="Calibri Light"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609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24"/>
    <w:rsid w:val="00085944"/>
    <w:rsid w:val="000A4C82"/>
    <w:rsid w:val="00247044"/>
    <w:rsid w:val="00445F24"/>
    <w:rsid w:val="004D3974"/>
    <w:rsid w:val="00551B49"/>
    <w:rsid w:val="007C65C9"/>
    <w:rsid w:val="00915ADB"/>
    <w:rsid w:val="009C3F73"/>
    <w:rsid w:val="00B2647C"/>
    <w:rsid w:val="00CA35EA"/>
    <w:rsid w:val="00E1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E841"/>
  <w15:chartTrackingRefBased/>
  <w15:docId w15:val="{9A911971-EE38-4887-AED3-5E1F58EB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5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F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F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F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F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5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45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F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F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F24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F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F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F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F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45F2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445F24"/>
    <w:rPr>
      <w:b/>
      <w:bCs/>
    </w:rPr>
  </w:style>
  <w:style w:type="character" w:styleId="Emphasis">
    <w:name w:val="Emphasis"/>
    <w:basedOn w:val="DefaultParagraphFont"/>
    <w:uiPriority w:val="20"/>
    <w:qFormat/>
    <w:rsid w:val="00445F24"/>
    <w:rPr>
      <w:i/>
      <w:iCs/>
    </w:rPr>
  </w:style>
  <w:style w:type="paragraph" w:styleId="NoSpacing">
    <w:name w:val="No Spacing"/>
    <w:uiPriority w:val="1"/>
    <w:qFormat/>
    <w:rsid w:val="00445F2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Arms, Tamatha E.</dc:creator>
  <cp:keywords/>
  <dc:description/>
  <cp:lastModifiedBy>Niemczura, Mary E</cp:lastModifiedBy>
  <cp:revision>2</cp:revision>
  <dcterms:created xsi:type="dcterms:W3CDTF">2026-10-28T19:52:00Z</dcterms:created>
  <dcterms:modified xsi:type="dcterms:W3CDTF">2026-10-28T19:52:00Z</dcterms:modified>
</cp:coreProperties>
</file>