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84879" w14:textId="5AA071CC" w:rsidR="0040342D" w:rsidRDefault="0040342D" w:rsidP="0040342D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583A7FFE" wp14:editId="574D07CB">
            <wp:extent cx="5516880" cy="892175"/>
            <wp:effectExtent l="0" t="0" r="7620" b="3175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892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D3B627" w14:textId="3267EA63" w:rsidR="0040342D" w:rsidRPr="007C0D44" w:rsidRDefault="0040342D" w:rsidP="0040342D">
      <w:pPr>
        <w:jc w:val="center"/>
        <w:rPr>
          <w:b/>
          <w:bCs/>
        </w:rPr>
      </w:pPr>
      <w:r w:rsidRPr="007C0D44">
        <w:rPr>
          <w:b/>
          <w:bCs/>
        </w:rPr>
        <w:t xml:space="preserve">2026 Annual Conference Day </w:t>
      </w:r>
    </w:p>
    <w:p w14:paraId="3EFFE2D0" w14:textId="77777777" w:rsidR="0040342D" w:rsidRPr="007C0D44" w:rsidRDefault="0040342D" w:rsidP="0040342D">
      <w:pPr>
        <w:jc w:val="center"/>
        <w:rPr>
          <w:b/>
          <w:bCs/>
        </w:rPr>
      </w:pPr>
      <w:r w:rsidRPr="007C0D44">
        <w:rPr>
          <w:b/>
          <w:bCs/>
        </w:rPr>
        <w:t>Breaking Barriers to NP Practice</w:t>
      </w:r>
    </w:p>
    <w:p w14:paraId="221F89EE" w14:textId="3C6BC9B1" w:rsidR="0040342D" w:rsidRPr="007C0D44" w:rsidRDefault="0040342D" w:rsidP="0040342D">
      <w:pPr>
        <w:jc w:val="center"/>
        <w:rPr>
          <w:b/>
          <w:bCs/>
        </w:rPr>
      </w:pPr>
      <w:r w:rsidRPr="007C0D44">
        <w:rPr>
          <w:b/>
          <w:bCs/>
        </w:rPr>
        <w:t>November 13, 2026</w:t>
      </w:r>
    </w:p>
    <w:p w14:paraId="7976AC44" w14:textId="785E2181" w:rsidR="0040342D" w:rsidRPr="007C0D44" w:rsidRDefault="0040342D" w:rsidP="0040342D">
      <w:pPr>
        <w:jc w:val="center"/>
        <w:rPr>
          <w:b/>
          <w:bCs/>
        </w:rPr>
      </w:pPr>
      <w:r w:rsidRPr="007C0D44">
        <w:rPr>
          <w:b/>
          <w:bCs/>
        </w:rPr>
        <w:t>POSTER PRESENTATIONS</w:t>
      </w:r>
    </w:p>
    <w:p w14:paraId="1637E79E" w14:textId="77777777" w:rsidR="0040342D" w:rsidRDefault="0040342D" w:rsidP="0040342D">
      <w:pPr>
        <w:jc w:val="center"/>
      </w:pPr>
    </w:p>
    <w:p w14:paraId="7E926520" w14:textId="0E256C7C" w:rsidR="0040342D" w:rsidRPr="007C0D44" w:rsidRDefault="0040342D" w:rsidP="0040342D">
      <w:pPr>
        <w:pStyle w:val="ListParagraph"/>
        <w:numPr>
          <w:ilvl w:val="0"/>
          <w:numId w:val="1"/>
        </w:numPr>
      </w:pPr>
      <w:r w:rsidRPr="007C0D44">
        <w:rPr>
          <w:b/>
          <w:bCs/>
          <w:color w:val="0F4761" w:themeColor="accent1" w:themeShade="BF"/>
        </w:rPr>
        <w:t>Dixie Alexander</w:t>
      </w:r>
      <w:r w:rsidRPr="007C0D44">
        <w:rPr>
          <w:b/>
          <w:bCs/>
          <w:color w:val="0F4761" w:themeColor="accent1" w:themeShade="BF"/>
        </w:rPr>
        <w:t xml:space="preserve">, </w:t>
      </w:r>
      <w:r w:rsidRPr="007C0D44">
        <w:rPr>
          <w:b/>
          <w:bCs/>
          <w:color w:val="0F4761" w:themeColor="accent1" w:themeShade="BF"/>
        </w:rPr>
        <w:t>DNP, AGACNP-BC, CEN</w:t>
      </w:r>
      <w:r w:rsidRPr="007C0D44">
        <w:t xml:space="preserve">: </w:t>
      </w:r>
      <w:r w:rsidRPr="007C0D44">
        <w:t xml:space="preserve"> </w:t>
      </w:r>
      <w:r w:rsidRPr="007C0D44">
        <w:rPr>
          <w:i/>
          <w:iCs/>
        </w:rPr>
        <w:t>Bridging the Gap: Enhancing Cangrelor Knowledge and Healthcare Professional Self-Efficacy</w:t>
      </w:r>
    </w:p>
    <w:p w14:paraId="3C7C1084" w14:textId="77777777" w:rsidR="0040342D" w:rsidRPr="007C0D44" w:rsidRDefault="0040342D" w:rsidP="0040342D">
      <w:pPr>
        <w:pStyle w:val="ListParagraph"/>
      </w:pPr>
    </w:p>
    <w:p w14:paraId="6E3A005D" w14:textId="68DB348E" w:rsidR="0040342D" w:rsidRPr="007C0D44" w:rsidRDefault="0040342D" w:rsidP="0040342D">
      <w:pPr>
        <w:pStyle w:val="ListParagraph"/>
        <w:numPr>
          <w:ilvl w:val="0"/>
          <w:numId w:val="1"/>
        </w:numPr>
        <w:rPr>
          <w:i/>
          <w:iCs/>
        </w:rPr>
      </w:pPr>
      <w:r w:rsidRPr="007C0D44">
        <w:rPr>
          <w:b/>
          <w:bCs/>
          <w:color w:val="0F4761" w:themeColor="accent1" w:themeShade="BF"/>
        </w:rPr>
        <w:t>Madeline Dorestil, DNP, FNP, BC</w:t>
      </w:r>
      <w:r w:rsidRPr="007C0D44">
        <w:t xml:space="preserve">: </w:t>
      </w:r>
      <w:r w:rsidRPr="007C0D44">
        <w:rPr>
          <w:i/>
          <w:iCs/>
        </w:rPr>
        <w:t>Postoperative Follow-up Phone Call: A Reduced Emergency Department Visits at Northern New Jersey Medical Center</w:t>
      </w:r>
    </w:p>
    <w:p w14:paraId="67AA0B35" w14:textId="77777777" w:rsidR="0040342D" w:rsidRPr="007C0D44" w:rsidRDefault="0040342D" w:rsidP="0040342D">
      <w:pPr>
        <w:pStyle w:val="ListParagraph"/>
      </w:pPr>
    </w:p>
    <w:p w14:paraId="566A548A" w14:textId="5A4CD092" w:rsidR="0040342D" w:rsidRPr="007C0D44" w:rsidRDefault="0040342D" w:rsidP="0040342D">
      <w:pPr>
        <w:pStyle w:val="ListParagraph"/>
        <w:numPr>
          <w:ilvl w:val="0"/>
          <w:numId w:val="1"/>
        </w:numPr>
        <w:rPr>
          <w:i/>
          <w:iCs/>
        </w:rPr>
      </w:pPr>
      <w:r w:rsidRPr="007C0D44">
        <w:rPr>
          <w:b/>
          <w:bCs/>
          <w:color w:val="0F4761" w:themeColor="accent1" w:themeShade="BF"/>
        </w:rPr>
        <w:t>Patricia Goyer, DNP, RN, APN-BC, OCN</w:t>
      </w:r>
      <w:r w:rsidRPr="007C0D44">
        <w:t xml:space="preserve">:  </w:t>
      </w:r>
      <w:r w:rsidRPr="007C0D44">
        <w:rPr>
          <w:i/>
          <w:iCs/>
        </w:rPr>
        <w:t>Improving Human Papillomavirus Vaccination Among Male Veterans Aged 27-45 Years</w:t>
      </w:r>
      <w:r w:rsidRPr="007C0D44">
        <w:rPr>
          <w:i/>
          <w:iCs/>
        </w:rPr>
        <w:t xml:space="preserve"> </w:t>
      </w:r>
      <w:r w:rsidRPr="007C0D44">
        <w:rPr>
          <w:i/>
          <w:iCs/>
        </w:rPr>
        <w:t>Using Shared Clinical Decision-Making</w:t>
      </w:r>
    </w:p>
    <w:p w14:paraId="3ED9871B" w14:textId="77777777" w:rsidR="0040342D" w:rsidRPr="007C0D44" w:rsidRDefault="0040342D" w:rsidP="0040342D">
      <w:pPr>
        <w:pStyle w:val="ListParagraph"/>
      </w:pPr>
    </w:p>
    <w:p w14:paraId="381931AA" w14:textId="0D0C6C17" w:rsidR="0040342D" w:rsidRPr="007C0D44" w:rsidRDefault="0040342D" w:rsidP="0040342D">
      <w:pPr>
        <w:pStyle w:val="ListParagraph"/>
        <w:numPr>
          <w:ilvl w:val="0"/>
          <w:numId w:val="1"/>
        </w:numPr>
        <w:rPr>
          <w:i/>
          <w:iCs/>
        </w:rPr>
      </w:pPr>
      <w:r w:rsidRPr="007C0D44">
        <w:rPr>
          <w:b/>
          <w:bCs/>
          <w:color w:val="0F4761" w:themeColor="accent1" w:themeShade="BF"/>
        </w:rPr>
        <w:t>Jennifer Joseph</w:t>
      </w:r>
      <w:r w:rsidRPr="007C0D44">
        <w:rPr>
          <w:b/>
          <w:bCs/>
          <w:color w:val="0F4761" w:themeColor="accent1" w:themeShade="BF"/>
        </w:rPr>
        <w:t xml:space="preserve">, </w:t>
      </w:r>
      <w:r w:rsidRPr="007C0D44">
        <w:rPr>
          <w:b/>
          <w:bCs/>
          <w:color w:val="0F4761" w:themeColor="accent1" w:themeShade="BF"/>
        </w:rPr>
        <w:t>DNP, APRN, FNP-BC, FNP-C, CCRN</w:t>
      </w:r>
      <w:r w:rsidRPr="007C0D44">
        <w:rPr>
          <w:i/>
          <w:iCs/>
        </w:rPr>
        <w:t>: NP- and anesthesia-led in-office preoperative clearance model</w:t>
      </w:r>
    </w:p>
    <w:p w14:paraId="5C7583B5" w14:textId="77777777" w:rsidR="0040342D" w:rsidRPr="007C0D44" w:rsidRDefault="0040342D" w:rsidP="0040342D">
      <w:pPr>
        <w:pStyle w:val="ListParagraph"/>
      </w:pPr>
    </w:p>
    <w:p w14:paraId="0567069E" w14:textId="0C7A409B" w:rsidR="0040342D" w:rsidRPr="007C0D44" w:rsidRDefault="0040342D" w:rsidP="0040342D">
      <w:pPr>
        <w:pStyle w:val="ListParagraph"/>
        <w:numPr>
          <w:ilvl w:val="0"/>
          <w:numId w:val="1"/>
        </w:numPr>
        <w:rPr>
          <w:i/>
          <w:iCs/>
        </w:rPr>
      </w:pPr>
      <w:r w:rsidRPr="007C0D44">
        <w:rPr>
          <w:b/>
          <w:bCs/>
          <w:color w:val="0F4761" w:themeColor="accent1" w:themeShade="BF"/>
        </w:rPr>
        <w:t>Shanaya Recalde, Ph.D., RN, CNM, WHNP-BC</w:t>
      </w:r>
      <w:r w:rsidRPr="007C0D44">
        <w:t xml:space="preserve">: </w:t>
      </w:r>
      <w:r w:rsidRPr="007C0D44">
        <w:rPr>
          <w:i/>
          <w:iCs/>
        </w:rPr>
        <w:t>An exploration of the interrelationships of Rn staffing, practice environment ratings, breastfeeding attitudes, and breastfeeding support missed care among Rn's working in inpatient postpartum units In New Jersey</w:t>
      </w:r>
    </w:p>
    <w:p w14:paraId="086FF935" w14:textId="77777777" w:rsidR="0040342D" w:rsidRPr="007C0D44" w:rsidRDefault="0040342D" w:rsidP="0040342D">
      <w:pPr>
        <w:pStyle w:val="ListParagraph"/>
        <w:rPr>
          <w:i/>
          <w:iCs/>
        </w:rPr>
      </w:pPr>
    </w:p>
    <w:p w14:paraId="6C7AD20F" w14:textId="72C6AEF7" w:rsidR="0040342D" w:rsidRPr="007C0D44" w:rsidRDefault="0040342D" w:rsidP="0040342D">
      <w:pPr>
        <w:pStyle w:val="ListParagraph"/>
        <w:numPr>
          <w:ilvl w:val="0"/>
          <w:numId w:val="1"/>
        </w:numPr>
        <w:shd w:val="clear" w:color="auto" w:fill="FFFFFF"/>
        <w:rPr>
          <w:i/>
          <w:iCs/>
        </w:rPr>
      </w:pPr>
      <w:r w:rsidRPr="007C0D44">
        <w:rPr>
          <w:b/>
          <w:bCs/>
          <w:color w:val="0F4761" w:themeColor="accent1" w:themeShade="BF"/>
        </w:rPr>
        <w:t>Joseph Scarano</w:t>
      </w:r>
      <w:r w:rsidRPr="007C0D44">
        <w:rPr>
          <w:b/>
          <w:bCs/>
          <w:color w:val="0F4761" w:themeColor="accent1" w:themeShade="BF"/>
        </w:rPr>
        <w:t xml:space="preserve">, </w:t>
      </w:r>
      <w:r w:rsidRPr="007C0D44">
        <w:rPr>
          <w:b/>
          <w:bCs/>
          <w:color w:val="0F4761" w:themeColor="accent1" w:themeShade="BF"/>
        </w:rPr>
        <w:t>DNP, RN, AGPCNP-BC, NEA-BC, MEDSURG-BC and Marissa Brown</w:t>
      </w:r>
      <w:r w:rsidRPr="007C0D44">
        <w:rPr>
          <w:b/>
          <w:bCs/>
          <w:color w:val="0F4761" w:themeColor="accent1" w:themeShade="BF"/>
        </w:rPr>
        <w:t xml:space="preserve">, </w:t>
      </w:r>
      <w:r w:rsidRPr="007C0D44">
        <w:rPr>
          <w:b/>
          <w:bCs/>
          <w:color w:val="0F4761" w:themeColor="accent1" w:themeShade="BF"/>
        </w:rPr>
        <w:t>MSN, RN, MEDSURG-BC, SCRN</w:t>
      </w:r>
      <w:r w:rsidRPr="007C0D44">
        <w:t xml:space="preserve">:  </w:t>
      </w:r>
      <w:r w:rsidRPr="007C0D44">
        <w:rPr>
          <w:rFonts w:eastAsia="Times New Roman" w:cs="Arial"/>
          <w:i/>
          <w:iCs/>
          <w:color w:val="222222"/>
          <w:kern w:val="0"/>
          <w14:ligatures w14:val="none"/>
        </w:rPr>
        <w:t>Standardizing Risk-Stratified Neurological Monitoring After High-Risk Procedures: A Nursing-Led Quality Improvement</w:t>
      </w:r>
      <w:r w:rsidRPr="007C0D44">
        <w:rPr>
          <w:rFonts w:eastAsia="Times New Roman" w:cs="Arial"/>
          <w:i/>
          <w:iCs/>
          <w:color w:val="222222"/>
          <w:kern w:val="0"/>
          <w14:ligatures w14:val="none"/>
        </w:rPr>
        <w:t xml:space="preserve"> </w:t>
      </w:r>
      <w:r w:rsidRPr="007C0D44">
        <w:rPr>
          <w:rFonts w:eastAsia="Times New Roman" w:cs="Arial"/>
          <w:i/>
          <w:iCs/>
          <w:color w:val="222222"/>
          <w:kern w:val="0"/>
          <w:shd w:val="clear" w:color="auto" w:fill="FFFFFF"/>
          <w14:ligatures w14:val="none"/>
        </w:rPr>
        <w:t>Initiative</w:t>
      </w:r>
    </w:p>
    <w:sectPr w:rsidR="0040342D" w:rsidRPr="007C0D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41C15"/>
    <w:multiLevelType w:val="hybridMultilevel"/>
    <w:tmpl w:val="9872EB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02FB4"/>
    <w:multiLevelType w:val="hybridMultilevel"/>
    <w:tmpl w:val="9872EB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50B67"/>
    <w:multiLevelType w:val="hybridMultilevel"/>
    <w:tmpl w:val="30F0D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05938">
    <w:abstractNumId w:val="1"/>
  </w:num>
  <w:num w:numId="2" w16cid:durableId="1502810843">
    <w:abstractNumId w:val="2"/>
  </w:num>
  <w:num w:numId="3" w16cid:durableId="53284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formatting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42D"/>
    <w:rsid w:val="0040342D"/>
    <w:rsid w:val="007C0D44"/>
    <w:rsid w:val="008E15C7"/>
    <w:rsid w:val="00B93739"/>
    <w:rsid w:val="00E5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653F8"/>
  <w15:chartTrackingRefBased/>
  <w15:docId w15:val="{46D88957-AAA3-411F-B020-F0B715FBF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34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34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34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34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34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34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34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34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34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34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34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34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34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34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34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34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34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34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34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34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34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34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34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34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34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34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4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4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34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Shantha Franks</dc:creator>
  <cp:keywords/>
  <dc:description/>
  <cp:lastModifiedBy>Shantha Franks</cp:lastModifiedBy>
  <cp:revision>3</cp:revision>
  <dcterms:created xsi:type="dcterms:W3CDTF">2026-09-23T12:57:00Z</dcterms:created>
  <dcterms:modified xsi:type="dcterms:W3CDTF">2026-09-23T13:11:00Z</dcterms:modified>
</cp:coreProperties>
</file>