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29B2F" w14:textId="77777777" w:rsidR="009707A6" w:rsidRPr="006C6E0E" w:rsidRDefault="0078625B" w:rsidP="00691EAB">
      <w:pPr>
        <w:widowControl w:val="0"/>
        <w:autoSpaceDE w:val="0"/>
        <w:autoSpaceDN w:val="0"/>
        <w:adjustRightInd w:val="0"/>
        <w:rPr>
          <w:rFonts w:eastAsia="MS Mincho" w:cs="Times New Roman"/>
          <w:b/>
          <w:bCs/>
          <w:color w:val="001E46" w:themeColor="text1"/>
          <w:sz w:val="36"/>
          <w:szCs w:val="36"/>
          <w:lang w:eastAsia="ja-JP"/>
        </w:rPr>
      </w:pPr>
      <w:r>
        <w:rPr>
          <w:b/>
          <w:color w:val="003071" w:themeColor="text1" w:themeTint="E6"/>
          <w:sz w:val="36"/>
          <w:szCs w:val="36"/>
        </w:rPr>
        <w:t>Understanding Venous Disease and the Treatment Options for Your Patients</w:t>
      </w:r>
    </w:p>
    <w:p w14:paraId="6AF85507" w14:textId="77777777" w:rsidR="006C6E0E" w:rsidRPr="008C3B26" w:rsidRDefault="006C6E0E" w:rsidP="00691EAB">
      <w:pPr>
        <w:widowControl w:val="0"/>
        <w:autoSpaceDE w:val="0"/>
        <w:autoSpaceDN w:val="0"/>
        <w:adjustRightInd w:val="0"/>
        <w:rPr>
          <w:rFonts w:eastAsia="MS Mincho" w:cs="Times New Roman"/>
          <w:b/>
          <w:bCs/>
          <w:color w:val="001E46" w:themeColor="text1"/>
          <w:sz w:val="36"/>
          <w:szCs w:val="36"/>
          <w:lang w:eastAsia="ja-JP"/>
        </w:rPr>
      </w:pPr>
    </w:p>
    <w:p w14:paraId="53E2F097" w14:textId="7118F17E" w:rsidR="00691EAB" w:rsidRPr="00691EAB" w:rsidRDefault="007D116D" w:rsidP="00691EAB">
      <w:pPr>
        <w:widowControl w:val="0"/>
        <w:autoSpaceDE w:val="0"/>
        <w:autoSpaceDN w:val="0"/>
        <w:adjustRightInd w:val="0"/>
        <w:spacing w:before="240"/>
        <w:ind w:left="3060" w:hanging="3060"/>
        <w:rPr>
          <w:color w:val="003071" w:themeColor="text1" w:themeTint="E6"/>
          <w:sz w:val="28"/>
          <w:szCs w:val="28"/>
        </w:rPr>
      </w:pPr>
      <w:r w:rsidRPr="007D116D">
        <w:rPr>
          <w:b/>
          <w:color w:val="0085CA"/>
          <w:sz w:val="28"/>
          <w:szCs w:val="32"/>
        </w:rPr>
        <w:t>Presented by:</w:t>
      </w:r>
      <w:r w:rsidRPr="008C3B26">
        <w:rPr>
          <w:color w:val="0085CA"/>
          <w:sz w:val="28"/>
          <w:szCs w:val="28"/>
        </w:rPr>
        <w:tab/>
      </w:r>
      <w:r w:rsidR="005F66A3">
        <w:rPr>
          <w:b/>
          <w:color w:val="003071" w:themeColor="text1" w:themeTint="E6"/>
          <w:sz w:val="28"/>
          <w:szCs w:val="28"/>
        </w:rPr>
        <w:t>Dr Russell Becker &amp; Duke Pfitzinger</w:t>
      </w:r>
    </w:p>
    <w:p w14:paraId="4434C538" w14:textId="7BDF30F5" w:rsidR="007D116D" w:rsidRPr="00691EAB" w:rsidRDefault="005F66A3" w:rsidP="00691EAB">
      <w:pPr>
        <w:widowControl w:val="0"/>
        <w:autoSpaceDE w:val="0"/>
        <w:autoSpaceDN w:val="0"/>
        <w:adjustRightInd w:val="0"/>
        <w:ind w:left="3060"/>
        <w:rPr>
          <w:color w:val="003071" w:themeColor="text1" w:themeTint="E6"/>
          <w:sz w:val="28"/>
          <w:szCs w:val="28"/>
        </w:rPr>
      </w:pPr>
      <w:r>
        <w:rPr>
          <w:color w:val="003071" w:themeColor="text1" w:themeTint="E6"/>
          <w:lang w:val="en"/>
        </w:rPr>
        <w:t>Vascular Center of Naples</w:t>
      </w:r>
    </w:p>
    <w:p w14:paraId="176069EE" w14:textId="6FCC9FFC" w:rsidR="00E040DF" w:rsidRPr="008C3B26" w:rsidRDefault="00E040DF" w:rsidP="00931339">
      <w:pPr>
        <w:widowControl w:val="0"/>
        <w:tabs>
          <w:tab w:val="left" w:pos="2970"/>
        </w:tabs>
        <w:autoSpaceDE w:val="0"/>
        <w:autoSpaceDN w:val="0"/>
        <w:adjustRightInd w:val="0"/>
        <w:spacing w:before="240"/>
        <w:ind w:left="3060" w:hanging="3060"/>
        <w:rPr>
          <w:color w:val="001E46" w:themeColor="text1"/>
        </w:rPr>
      </w:pPr>
      <w:r w:rsidRPr="007D116D">
        <w:rPr>
          <w:b/>
          <w:color w:val="0085CA"/>
          <w:sz w:val="28"/>
          <w:szCs w:val="32"/>
        </w:rPr>
        <w:t>When:</w:t>
      </w:r>
      <w:r w:rsidRPr="007D116D">
        <w:rPr>
          <w:color w:val="0085CA"/>
          <w:sz w:val="28"/>
          <w:szCs w:val="32"/>
        </w:rPr>
        <w:t xml:space="preserve"> </w:t>
      </w:r>
      <w:r w:rsidRPr="008C3B26">
        <w:rPr>
          <w:color w:val="097A92"/>
          <w:sz w:val="28"/>
          <w:szCs w:val="28"/>
        </w:rPr>
        <w:tab/>
      </w:r>
      <w:r w:rsidR="001F2A4B">
        <w:rPr>
          <w:color w:val="097A92"/>
          <w:sz w:val="28"/>
          <w:szCs w:val="28"/>
        </w:rPr>
        <w:t xml:space="preserve"> </w:t>
      </w:r>
      <w:r w:rsidR="005F66A3">
        <w:rPr>
          <w:rFonts w:cs="Arial"/>
          <w:b/>
          <w:color w:val="003071" w:themeColor="text1" w:themeTint="E6"/>
        </w:rPr>
        <w:t>Thursday, February 1, 2024</w:t>
      </w:r>
      <w:r w:rsidRPr="008C3B26">
        <w:rPr>
          <w:color w:val="001E46" w:themeColor="text1"/>
        </w:rPr>
        <w:tab/>
      </w:r>
    </w:p>
    <w:p w14:paraId="68CC88DB" w14:textId="0D54B2A8" w:rsidR="006059DD" w:rsidRPr="00691EAB" w:rsidRDefault="00E040DF" w:rsidP="00E040DF">
      <w:pPr>
        <w:widowControl w:val="0"/>
        <w:autoSpaceDE w:val="0"/>
        <w:autoSpaceDN w:val="0"/>
        <w:adjustRightInd w:val="0"/>
        <w:spacing w:before="240"/>
        <w:ind w:left="3060" w:hanging="3060"/>
        <w:rPr>
          <w:color w:val="003071" w:themeColor="text1" w:themeTint="E6"/>
        </w:rPr>
      </w:pPr>
      <w:r w:rsidRPr="007D116D">
        <w:rPr>
          <w:b/>
          <w:color w:val="0085CA"/>
          <w:sz w:val="28"/>
          <w:szCs w:val="32"/>
        </w:rPr>
        <w:t>Time</w:t>
      </w:r>
      <w:r w:rsidR="006059DD" w:rsidRPr="007D116D">
        <w:rPr>
          <w:b/>
          <w:color w:val="0085CA"/>
          <w:sz w:val="28"/>
          <w:szCs w:val="32"/>
        </w:rPr>
        <w:t>:</w:t>
      </w:r>
      <w:r w:rsidR="006059DD" w:rsidRPr="007D116D">
        <w:rPr>
          <w:color w:val="0085CA"/>
          <w:sz w:val="28"/>
          <w:szCs w:val="32"/>
        </w:rPr>
        <w:t xml:space="preserve"> </w:t>
      </w:r>
      <w:r w:rsidR="006059DD" w:rsidRPr="008C3B26">
        <w:rPr>
          <w:color w:val="097A92"/>
          <w:sz w:val="28"/>
          <w:szCs w:val="28"/>
        </w:rPr>
        <w:tab/>
      </w:r>
      <w:r w:rsidR="005F66A3">
        <w:rPr>
          <w:rFonts w:cs="Arial"/>
          <w:b/>
          <w:color w:val="003071" w:themeColor="text1" w:themeTint="E6"/>
        </w:rPr>
        <w:t>6</w:t>
      </w:r>
      <w:r w:rsidR="00C26161">
        <w:rPr>
          <w:rFonts w:cs="Arial"/>
          <w:b/>
          <w:color w:val="003071" w:themeColor="text1" w:themeTint="E6"/>
        </w:rPr>
        <w:t xml:space="preserve">:00 </w:t>
      </w:r>
      <w:r w:rsidR="00651EB8" w:rsidRPr="00691EAB">
        <w:rPr>
          <w:rFonts w:cs="Arial"/>
          <w:b/>
          <w:color w:val="003071" w:themeColor="text1" w:themeTint="E6"/>
        </w:rPr>
        <w:t>pm</w:t>
      </w:r>
      <w:r w:rsidR="00C26161">
        <w:rPr>
          <w:rFonts w:cs="Arial"/>
          <w:b/>
          <w:color w:val="003071" w:themeColor="text1" w:themeTint="E6"/>
        </w:rPr>
        <w:t xml:space="preserve"> </w:t>
      </w:r>
    </w:p>
    <w:p w14:paraId="09AB18A5" w14:textId="77777777" w:rsidR="006059DD" w:rsidRPr="00691EAB" w:rsidRDefault="007A4692" w:rsidP="00E040DF">
      <w:pPr>
        <w:widowControl w:val="0"/>
        <w:autoSpaceDE w:val="0"/>
        <w:autoSpaceDN w:val="0"/>
        <w:adjustRightInd w:val="0"/>
        <w:ind w:left="3060" w:hanging="3060"/>
        <w:rPr>
          <w:color w:val="003071" w:themeColor="text1" w:themeTint="E6"/>
        </w:rPr>
      </w:pPr>
      <w:r w:rsidRPr="00691EAB">
        <w:rPr>
          <w:color w:val="003071" w:themeColor="text1" w:themeTint="E6"/>
        </w:rPr>
        <w:tab/>
      </w:r>
      <w:r w:rsidR="00C26161">
        <w:rPr>
          <w:color w:val="003071" w:themeColor="text1" w:themeTint="E6"/>
        </w:rPr>
        <w:t xml:space="preserve">Dinner </w:t>
      </w:r>
      <w:r w:rsidR="0078625B">
        <w:rPr>
          <w:color w:val="003071" w:themeColor="text1" w:themeTint="E6"/>
        </w:rPr>
        <w:t xml:space="preserve">or lunch </w:t>
      </w:r>
      <w:r w:rsidR="006712D9" w:rsidRPr="00691EAB">
        <w:rPr>
          <w:color w:val="003071" w:themeColor="text1" w:themeTint="E6"/>
        </w:rPr>
        <w:t>Presentation</w:t>
      </w:r>
      <w:r w:rsidR="0078625B">
        <w:rPr>
          <w:color w:val="003071" w:themeColor="text1" w:themeTint="E6"/>
        </w:rPr>
        <w:t xml:space="preserve"> </w:t>
      </w:r>
    </w:p>
    <w:p w14:paraId="03DD38AD" w14:textId="6F3DF7AE" w:rsidR="00155B14" w:rsidRPr="00691EAB" w:rsidRDefault="006059DD" w:rsidP="00155B14">
      <w:pPr>
        <w:widowControl w:val="0"/>
        <w:autoSpaceDE w:val="0"/>
        <w:autoSpaceDN w:val="0"/>
        <w:adjustRightInd w:val="0"/>
        <w:spacing w:before="240"/>
        <w:ind w:left="3060" w:hanging="3060"/>
        <w:rPr>
          <w:b/>
          <w:color w:val="003071" w:themeColor="text1" w:themeTint="E6"/>
        </w:rPr>
      </w:pPr>
      <w:r w:rsidRPr="007D116D">
        <w:rPr>
          <w:b/>
          <w:color w:val="0085CA"/>
          <w:sz w:val="28"/>
          <w:szCs w:val="32"/>
        </w:rPr>
        <w:t>Where:</w:t>
      </w:r>
      <w:r w:rsidRPr="008C3B26">
        <w:rPr>
          <w:color w:val="097A92"/>
          <w:sz w:val="28"/>
          <w:szCs w:val="28"/>
        </w:rPr>
        <w:tab/>
      </w:r>
      <w:r w:rsidR="005F66A3">
        <w:rPr>
          <w:b/>
          <w:color w:val="003071" w:themeColor="text1" w:themeTint="E6"/>
        </w:rPr>
        <w:t>Flemings Prime Steakhouse</w:t>
      </w:r>
    </w:p>
    <w:p w14:paraId="58D40A4E" w14:textId="4E554037" w:rsidR="00155B14" w:rsidRPr="00691EAB" w:rsidRDefault="005F66A3" w:rsidP="005F66A3">
      <w:pPr>
        <w:widowControl w:val="0"/>
        <w:autoSpaceDE w:val="0"/>
        <w:autoSpaceDN w:val="0"/>
        <w:adjustRightInd w:val="0"/>
        <w:ind w:left="3060"/>
        <w:rPr>
          <w:b/>
          <w:color w:val="003071" w:themeColor="text1" w:themeTint="E6"/>
        </w:rPr>
      </w:pPr>
      <w:r w:rsidRPr="005F66A3">
        <w:rPr>
          <w:color w:val="003071" w:themeColor="text1" w:themeTint="E6"/>
        </w:rPr>
        <w:t>8985 Tamiami Trail N</w:t>
      </w:r>
    </w:p>
    <w:p w14:paraId="599C3AC9" w14:textId="463BB15B" w:rsidR="006059DD" w:rsidRPr="008C3B26" w:rsidRDefault="005F66A3" w:rsidP="006C6E0E">
      <w:pPr>
        <w:widowControl w:val="0"/>
        <w:autoSpaceDE w:val="0"/>
        <w:autoSpaceDN w:val="0"/>
        <w:adjustRightInd w:val="0"/>
        <w:ind w:left="3060"/>
        <w:rPr>
          <w:color w:val="001E46" w:themeColor="text1"/>
        </w:rPr>
      </w:pPr>
      <w:r>
        <w:rPr>
          <w:color w:val="003071" w:themeColor="text1" w:themeTint="E6"/>
        </w:rPr>
        <w:t>Naples, FL</w:t>
      </w:r>
    </w:p>
    <w:p w14:paraId="598812CD" w14:textId="77777777" w:rsidR="006059DD" w:rsidRPr="008C3B26" w:rsidRDefault="006059DD" w:rsidP="007A4692">
      <w:pPr>
        <w:widowControl w:val="0"/>
        <w:autoSpaceDE w:val="0"/>
        <w:autoSpaceDN w:val="0"/>
        <w:adjustRightInd w:val="0"/>
        <w:ind w:left="2880" w:hanging="2880"/>
        <w:jc w:val="center"/>
        <w:rPr>
          <w:rFonts w:eastAsia="MS Mincho" w:cs="Times New Roman"/>
          <w:bCs/>
          <w:color w:val="000000"/>
          <w:sz w:val="8"/>
          <w:szCs w:val="8"/>
          <w:lang w:eastAsia="ja-JP"/>
        </w:rPr>
      </w:pPr>
    </w:p>
    <w:p w14:paraId="54461DE2" w14:textId="77777777" w:rsidR="007D116D" w:rsidRPr="007D116D" w:rsidRDefault="00F94263" w:rsidP="00F94263">
      <w:pPr>
        <w:widowControl w:val="0"/>
        <w:autoSpaceDE w:val="0"/>
        <w:autoSpaceDN w:val="0"/>
        <w:adjustRightInd w:val="0"/>
        <w:spacing w:before="240" w:after="100" w:afterAutospacing="1"/>
        <w:ind w:left="3060" w:hanging="3060"/>
        <w:rPr>
          <w:b/>
          <w:color w:val="0085CA"/>
          <w:sz w:val="28"/>
          <w:szCs w:val="32"/>
        </w:rPr>
      </w:pPr>
      <w:r>
        <w:rPr>
          <w:b/>
          <w:color w:val="0085CA"/>
          <w:sz w:val="28"/>
          <w:szCs w:val="32"/>
        </w:rPr>
        <w:t>Program Objectives:</w:t>
      </w:r>
    </w:p>
    <w:p w14:paraId="20F55805" w14:textId="77777777" w:rsidR="00691EA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 xml:space="preserve">Learn about lower extremity venous </w:t>
      </w:r>
      <w:proofErr w:type="gramStart"/>
      <w:r>
        <w:rPr>
          <w:color w:val="001E46" w:themeColor="text1"/>
        </w:rPr>
        <w:t>anatomy</w:t>
      </w:r>
      <w:proofErr w:type="gramEnd"/>
    </w:p>
    <w:p w14:paraId="7F3E8763" w14:textId="77777777" w:rsidR="00691EA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>Understand the pathophysiology of CVI (chronic venous insufficiency)</w:t>
      </w:r>
    </w:p>
    <w:p w14:paraId="1CDCDD6C" w14:textId="77777777" w:rsidR="007D116D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 xml:space="preserve">Discuss the various treatment modalities for </w:t>
      </w:r>
      <w:proofErr w:type="gramStart"/>
      <w:r>
        <w:rPr>
          <w:color w:val="001E46" w:themeColor="text1"/>
        </w:rPr>
        <w:t>CVI</w:t>
      </w:r>
      <w:proofErr w:type="gramEnd"/>
    </w:p>
    <w:p w14:paraId="602746D5" w14:textId="77777777" w:rsidR="0078625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 xml:space="preserve">Determine when to refer your patients for a CVI </w:t>
      </w:r>
      <w:proofErr w:type="gramStart"/>
      <w:r>
        <w:rPr>
          <w:color w:val="001E46" w:themeColor="text1"/>
        </w:rPr>
        <w:t>consult</w:t>
      </w:r>
      <w:proofErr w:type="gramEnd"/>
    </w:p>
    <w:p w14:paraId="5DD547F9" w14:textId="77777777" w:rsidR="007D116D" w:rsidRDefault="007D116D" w:rsidP="007D116D">
      <w:pPr>
        <w:widowControl w:val="0"/>
        <w:autoSpaceDE w:val="0"/>
        <w:autoSpaceDN w:val="0"/>
        <w:adjustRightInd w:val="0"/>
        <w:spacing w:before="240"/>
        <w:ind w:left="3060" w:hanging="3060"/>
        <w:rPr>
          <w:b/>
          <w:color w:val="097A92"/>
          <w:sz w:val="28"/>
          <w:szCs w:val="28"/>
        </w:rPr>
      </w:pPr>
      <w:r w:rsidRPr="007D116D">
        <w:rPr>
          <w:b/>
          <w:color w:val="0085CA"/>
          <w:sz w:val="28"/>
          <w:szCs w:val="32"/>
        </w:rPr>
        <w:t>Target Audience:</w:t>
      </w:r>
      <w:r w:rsidRPr="008C3B26">
        <w:rPr>
          <w:b/>
          <w:color w:val="097A92"/>
          <w:sz w:val="28"/>
          <w:szCs w:val="28"/>
        </w:rPr>
        <w:tab/>
      </w:r>
    </w:p>
    <w:p w14:paraId="5A36F931" w14:textId="77777777" w:rsidR="007D116D" w:rsidRPr="00691EAB" w:rsidRDefault="0078625B" w:rsidP="007D116D">
      <w:pPr>
        <w:widowControl w:val="0"/>
        <w:autoSpaceDE w:val="0"/>
        <w:autoSpaceDN w:val="0"/>
        <w:adjustRightInd w:val="0"/>
        <w:spacing w:before="120"/>
        <w:ind w:left="3060" w:hanging="3060"/>
        <w:rPr>
          <w:color w:val="003071" w:themeColor="text1" w:themeTint="E6"/>
        </w:rPr>
      </w:pPr>
      <w:r>
        <w:rPr>
          <w:color w:val="003071" w:themeColor="text1" w:themeTint="E6"/>
        </w:rPr>
        <w:t>Primary Care, Internal medicine, OB/GYN, Wound Care and Podiatry</w:t>
      </w:r>
      <w:r w:rsidR="007D116D" w:rsidRPr="00691EAB">
        <w:rPr>
          <w:color w:val="003071" w:themeColor="text1" w:themeTint="E6"/>
        </w:rPr>
        <w:t xml:space="preserve"> </w:t>
      </w:r>
    </w:p>
    <w:p w14:paraId="0A02AF8F" w14:textId="77777777" w:rsidR="00D26BA1" w:rsidRPr="008C3B26" w:rsidRDefault="00D26BA1" w:rsidP="001F2A4B">
      <w:pPr>
        <w:widowControl w:val="0"/>
        <w:tabs>
          <w:tab w:val="left" w:pos="3420"/>
        </w:tabs>
        <w:autoSpaceDE w:val="0"/>
        <w:autoSpaceDN w:val="0"/>
        <w:adjustRightInd w:val="0"/>
        <w:ind w:left="3060" w:hanging="2880"/>
        <w:rPr>
          <w:color w:val="0085CA"/>
          <w:sz w:val="32"/>
          <w:szCs w:val="32"/>
        </w:rPr>
      </w:pPr>
    </w:p>
    <w:p w14:paraId="2415C3DD" w14:textId="77777777" w:rsidR="008C3B26" w:rsidRPr="007D116D" w:rsidRDefault="006059DD" w:rsidP="00332FAF">
      <w:pPr>
        <w:widowControl w:val="0"/>
        <w:autoSpaceDE w:val="0"/>
        <w:autoSpaceDN w:val="0"/>
        <w:adjustRightInd w:val="0"/>
        <w:rPr>
          <w:color w:val="0085CA"/>
          <w:sz w:val="28"/>
          <w:szCs w:val="32"/>
        </w:rPr>
      </w:pPr>
      <w:r w:rsidRPr="007D116D">
        <w:rPr>
          <w:b/>
          <w:color w:val="0085CA"/>
          <w:sz w:val="28"/>
          <w:szCs w:val="32"/>
        </w:rPr>
        <w:t>RSVP:</w:t>
      </w:r>
      <w:r w:rsidRPr="007D116D">
        <w:rPr>
          <w:color w:val="0085CA"/>
          <w:sz w:val="28"/>
          <w:szCs w:val="32"/>
        </w:rPr>
        <w:t xml:space="preserve"> </w:t>
      </w:r>
    </w:p>
    <w:p w14:paraId="7207B0A0" w14:textId="334BDF53" w:rsidR="00332FAF" w:rsidRPr="007D116D" w:rsidRDefault="005F66A3" w:rsidP="007D116D">
      <w:pPr>
        <w:widowControl w:val="0"/>
        <w:autoSpaceDE w:val="0"/>
        <w:autoSpaceDN w:val="0"/>
        <w:adjustRightInd w:val="0"/>
        <w:spacing w:before="120"/>
        <w:rPr>
          <w:b/>
          <w:color w:val="003071" w:themeColor="text1" w:themeTint="E6"/>
          <w:sz w:val="28"/>
          <w:szCs w:val="32"/>
        </w:rPr>
      </w:pPr>
      <w:r>
        <w:rPr>
          <w:b/>
          <w:color w:val="003071" w:themeColor="text1" w:themeTint="E6"/>
          <w:sz w:val="28"/>
          <w:szCs w:val="32"/>
        </w:rPr>
        <w:t>Linda Creamons</w:t>
      </w:r>
      <w:r w:rsidR="001E143E">
        <w:rPr>
          <w:b/>
          <w:color w:val="003071" w:themeColor="text1" w:themeTint="E6"/>
          <w:sz w:val="28"/>
          <w:szCs w:val="32"/>
        </w:rPr>
        <w:t>, M</w:t>
      </w:r>
      <w:r w:rsidR="005E243D">
        <w:rPr>
          <w:b/>
          <w:color w:val="003071" w:themeColor="text1" w:themeTint="E6"/>
          <w:sz w:val="28"/>
          <w:szCs w:val="32"/>
        </w:rPr>
        <w:t>edtronic</w:t>
      </w:r>
      <w:r w:rsidR="006C6E0E">
        <w:rPr>
          <w:b/>
          <w:color w:val="003071" w:themeColor="text1" w:themeTint="E6"/>
          <w:sz w:val="28"/>
          <w:szCs w:val="32"/>
        </w:rPr>
        <w:t xml:space="preserve"> Rep</w:t>
      </w:r>
    </w:p>
    <w:p w14:paraId="2C0FE4EF" w14:textId="51A185F3" w:rsidR="00AF337F" w:rsidRPr="00691EAB" w:rsidRDefault="005F66A3" w:rsidP="00332FAF">
      <w:pPr>
        <w:widowControl w:val="0"/>
        <w:autoSpaceDE w:val="0"/>
        <w:autoSpaceDN w:val="0"/>
        <w:adjustRightInd w:val="0"/>
        <w:rPr>
          <w:color w:val="003071" w:themeColor="text1" w:themeTint="E6"/>
          <w:szCs w:val="32"/>
        </w:rPr>
      </w:pPr>
      <w:r>
        <w:rPr>
          <w:color w:val="003071" w:themeColor="text1" w:themeTint="E6"/>
          <w:szCs w:val="32"/>
        </w:rPr>
        <w:t>linda.creamons@medtronic.com</w:t>
      </w:r>
      <w:r w:rsidR="00332FAF" w:rsidRPr="00691EAB">
        <w:rPr>
          <w:color w:val="003071" w:themeColor="text1" w:themeTint="E6"/>
          <w:szCs w:val="32"/>
        </w:rPr>
        <w:t xml:space="preserve">  </w:t>
      </w:r>
    </w:p>
    <w:p w14:paraId="2334A492" w14:textId="77777777" w:rsidR="00C0076E" w:rsidRDefault="00C0076E" w:rsidP="007A4692">
      <w:pPr>
        <w:widowControl w:val="0"/>
        <w:autoSpaceDE w:val="0"/>
        <w:autoSpaceDN w:val="0"/>
        <w:adjustRightInd w:val="0"/>
        <w:rPr>
          <w:rFonts w:eastAsia="MS Mincho" w:cs="Times New Roman"/>
          <w:bCs/>
          <w:color w:val="000000"/>
          <w:sz w:val="18"/>
          <w:szCs w:val="18"/>
          <w:lang w:eastAsia="ja-JP"/>
        </w:rPr>
      </w:pPr>
    </w:p>
    <w:sectPr w:rsidR="00C0076E" w:rsidSect="00691EA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240" w:right="810" w:bottom="1260" w:left="990" w:header="0" w:footer="9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5D08C" w14:textId="77777777" w:rsidR="008C06A5" w:rsidRDefault="008C06A5" w:rsidP="009E5C90">
      <w:r>
        <w:separator/>
      </w:r>
    </w:p>
  </w:endnote>
  <w:endnote w:type="continuationSeparator" w:id="0">
    <w:p w14:paraId="69D24771" w14:textId="77777777" w:rsidR="008C06A5" w:rsidRDefault="008C06A5" w:rsidP="009E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panose1 w:val="020B0403020203020204"/>
    <w:charset w:val="00"/>
    <w:family w:val="swiss"/>
    <w:pitch w:val="variable"/>
    <w:sig w:usb0="A00002A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0CCD" w14:textId="77777777" w:rsidR="006059DD" w:rsidRPr="006212BE" w:rsidRDefault="006059DD" w:rsidP="005B629B">
    <w:pPr>
      <w:pStyle w:val="Footer"/>
      <w:tabs>
        <w:tab w:val="clear" w:pos="4320"/>
        <w:tab w:val="clear" w:pos="8640"/>
        <w:tab w:val="right" w:pos="9630"/>
      </w:tabs>
      <w:ind w:left="-1080" w:right="-990"/>
      <w:rPr>
        <w:color w:val="FFFFFF" w:themeColor="background1"/>
      </w:rPr>
    </w:pPr>
    <w:r w:rsidRPr="006212BE">
      <w:rPr>
        <w:rStyle w:val="PageNumber"/>
        <w:color w:val="FFFFFF" w:themeColor="background1"/>
      </w:rPr>
      <w:t>Optional Title Placeholder</w:t>
    </w:r>
    <w:r w:rsidRPr="006212BE">
      <w:rPr>
        <w:rStyle w:val="PageNumber"/>
        <w:color w:val="FFFFFF" w:themeColor="background1"/>
      </w:rPr>
      <w:tab/>
    </w:r>
    <w:r w:rsidRPr="006212BE">
      <w:rPr>
        <w:rStyle w:val="PageNumber"/>
        <w:color w:val="FFFFFF" w:themeColor="background1"/>
      </w:rPr>
      <w:fldChar w:fldCharType="begin"/>
    </w:r>
    <w:r w:rsidRPr="006212BE">
      <w:rPr>
        <w:rStyle w:val="PageNumber"/>
        <w:color w:val="FFFFFF" w:themeColor="background1"/>
      </w:rPr>
      <w:instrText xml:space="preserve"> PAGE </w:instrText>
    </w:r>
    <w:r w:rsidRPr="006212BE">
      <w:rPr>
        <w:rStyle w:val="PageNumber"/>
        <w:color w:val="FFFFFF" w:themeColor="background1"/>
      </w:rPr>
      <w:fldChar w:fldCharType="separate"/>
    </w:r>
    <w:r>
      <w:rPr>
        <w:rStyle w:val="PageNumber"/>
        <w:noProof/>
        <w:color w:val="FFFFFF" w:themeColor="background1"/>
      </w:rPr>
      <w:t>2</w:t>
    </w:r>
    <w:r w:rsidRPr="006212BE">
      <w:rPr>
        <w:rStyle w:val="PageNumber"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B6C2" w14:textId="77777777" w:rsidR="006059DD" w:rsidRPr="006212BE" w:rsidRDefault="003F0A54" w:rsidP="00A640AD">
    <w:pPr>
      <w:pStyle w:val="Footer"/>
      <w:tabs>
        <w:tab w:val="clear" w:pos="4320"/>
        <w:tab w:val="clear" w:pos="8640"/>
        <w:tab w:val="right" w:pos="9630"/>
      </w:tabs>
      <w:ind w:left="-1800" w:right="-990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3C5FED1D" wp14:editId="47184621">
          <wp:simplePos x="0" y="0"/>
          <wp:positionH relativeFrom="column">
            <wp:posOffset>-673100</wp:posOffset>
          </wp:positionH>
          <wp:positionV relativeFrom="page">
            <wp:posOffset>9290050</wp:posOffset>
          </wp:positionV>
          <wp:extent cx="7854315" cy="7588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v2 FY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31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73C9A" wp14:editId="0CECA6E8">
              <wp:simplePos x="0" y="0"/>
              <wp:positionH relativeFrom="column">
                <wp:posOffset>-158750</wp:posOffset>
              </wp:positionH>
              <wp:positionV relativeFrom="paragraph">
                <wp:posOffset>81915</wp:posOffset>
              </wp:positionV>
              <wp:extent cx="4993005" cy="622300"/>
              <wp:effectExtent l="0" t="0" r="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3005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DCBC647" w14:textId="77777777" w:rsidR="00835603" w:rsidRPr="008C3B26" w:rsidRDefault="00835603" w:rsidP="00835603">
                          <w:pPr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</w:pPr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 xml:space="preserve">In accordance with the </w:t>
                          </w:r>
                          <w:proofErr w:type="spellStart"/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>AdvaMed</w:t>
                          </w:r>
                          <w:proofErr w:type="spellEnd"/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 xml:space="preserve"> Code on interactions with Healthcare Professionals, attendance at this program is limited to invited healthcare professionals. Accordingly, attendance by guest or spouses is not permitted.</w:t>
                          </w:r>
                        </w:p>
                        <w:p w14:paraId="3D82943E" w14:textId="77777777" w:rsidR="007A4692" w:rsidRPr="00406FC5" w:rsidRDefault="007A4692" w:rsidP="007A4692">
                          <w:pPr>
                            <w:rPr>
                              <w:rFonts w:ascii="Effra Light" w:hAnsi="Effra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473C9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5pt;margin-top:6.45pt;width:393.1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" filled="f" stroked="f" strokeweight=".5pt">
              <v:textbox inset="0,0,0,0">
                <w:txbxContent>
                  <w:p w14:paraId="6DCBC647" w14:textId="77777777" w:rsidR="00835603" w:rsidRPr="008C3B26" w:rsidRDefault="00835603" w:rsidP="00835603">
                    <w:pPr>
                      <w:rPr>
                        <w:rFonts w:cs="Arial"/>
                        <w:color w:val="FFFFFF" w:themeColor="background1"/>
                        <w:sz w:val="18"/>
                      </w:rPr>
                    </w:pPr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 xml:space="preserve">In accordance with the </w:t>
                    </w:r>
                    <w:proofErr w:type="spellStart"/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>AdvaMed</w:t>
                    </w:r>
                    <w:proofErr w:type="spellEnd"/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 xml:space="preserve"> Code on interactions with Healthcare Professionals, attendance at this program is limited to invited healthcare professionals. Accordingly, attendance by guest or spouses is not permitted.</w:t>
                    </w:r>
                  </w:p>
                  <w:p w14:paraId="3D82943E" w14:textId="77777777" w:rsidR="007A4692" w:rsidRPr="00406FC5" w:rsidRDefault="007A4692" w:rsidP="007A4692">
                    <w:pPr>
                      <w:rPr>
                        <w:rFonts w:ascii="Effra Light" w:hAnsi="Effra Light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E794C" w14:textId="77777777" w:rsidR="008C06A5" w:rsidRDefault="008C06A5" w:rsidP="009E5C90">
      <w:r>
        <w:separator/>
      </w:r>
    </w:p>
  </w:footnote>
  <w:footnote w:type="continuationSeparator" w:id="0">
    <w:p w14:paraId="5A25343B" w14:textId="77777777" w:rsidR="008C06A5" w:rsidRDefault="008C06A5" w:rsidP="009E5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20D86" w14:textId="77777777" w:rsidR="006059DD" w:rsidRDefault="006059DD" w:rsidP="009E5C90">
    <w:pPr>
      <w:pStyle w:val="Header"/>
      <w:ind w:lef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82288" w14:textId="77777777" w:rsidR="006059DD" w:rsidRDefault="00E040DF" w:rsidP="00A640AD">
    <w:pPr>
      <w:ind w:left="-180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D8B117" wp14:editId="1A0E9467">
          <wp:simplePos x="-520700" y="0"/>
          <wp:positionH relativeFrom="page">
            <wp:align>center</wp:align>
          </wp:positionH>
          <wp:positionV relativeFrom="page">
            <wp:align>top</wp:align>
          </wp:positionV>
          <wp:extent cx="7821359" cy="1947672"/>
          <wp:effectExtent l="0" t="0" r="8255" b="0"/>
          <wp:wrapNone/>
          <wp:docPr id="2" name="201601206 YOU ARE INVITED_wo Medical Education_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1206 YOU ARE INVITED_wo Medical Education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59" cy="1947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3A186D"/>
    <w:multiLevelType w:val="hybridMultilevel"/>
    <w:tmpl w:val="6BBEB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5068F6"/>
    <w:multiLevelType w:val="hybridMultilevel"/>
    <w:tmpl w:val="55E23C5A"/>
    <w:lvl w:ilvl="0" w:tplc="D57C9CC2">
      <w:numFmt w:val="bullet"/>
      <w:lvlText w:val="·"/>
      <w:lvlJc w:val="left"/>
      <w:pPr>
        <w:ind w:left="768" w:hanging="408"/>
      </w:pPr>
      <w:rPr>
        <w:rFonts w:ascii="Effra" w:eastAsiaTheme="minorEastAsia" w:hAnsi="Eff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A588E"/>
    <w:multiLevelType w:val="hybridMultilevel"/>
    <w:tmpl w:val="1A6E5FA4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2000843239">
    <w:abstractNumId w:val="2"/>
  </w:num>
  <w:num w:numId="2" w16cid:durableId="1645114708">
    <w:abstractNumId w:val="0"/>
  </w:num>
  <w:num w:numId="3" w16cid:durableId="1802722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90"/>
    <w:rsid w:val="0000425E"/>
    <w:rsid w:val="00014F1E"/>
    <w:rsid w:val="000651D5"/>
    <w:rsid w:val="000D272E"/>
    <w:rsid w:val="0010129B"/>
    <w:rsid w:val="00155B14"/>
    <w:rsid w:val="001948A3"/>
    <w:rsid w:val="001E143E"/>
    <w:rsid w:val="001F2A4B"/>
    <w:rsid w:val="001F44C4"/>
    <w:rsid w:val="002263A9"/>
    <w:rsid w:val="00250FF5"/>
    <w:rsid w:val="002D2315"/>
    <w:rsid w:val="00332FAF"/>
    <w:rsid w:val="00343791"/>
    <w:rsid w:val="00370EA1"/>
    <w:rsid w:val="0037318B"/>
    <w:rsid w:val="003F0A54"/>
    <w:rsid w:val="00446A37"/>
    <w:rsid w:val="00460B5C"/>
    <w:rsid w:val="004C4E3A"/>
    <w:rsid w:val="004C653C"/>
    <w:rsid w:val="004F4CDB"/>
    <w:rsid w:val="0051265D"/>
    <w:rsid w:val="00552C53"/>
    <w:rsid w:val="00562A2C"/>
    <w:rsid w:val="005B629B"/>
    <w:rsid w:val="005E243D"/>
    <w:rsid w:val="005F66A3"/>
    <w:rsid w:val="00603F6E"/>
    <w:rsid w:val="006059DD"/>
    <w:rsid w:val="006212BE"/>
    <w:rsid w:val="0064366E"/>
    <w:rsid w:val="00647AD5"/>
    <w:rsid w:val="00651EB8"/>
    <w:rsid w:val="00661F19"/>
    <w:rsid w:val="006712D9"/>
    <w:rsid w:val="00691EAB"/>
    <w:rsid w:val="00696D08"/>
    <w:rsid w:val="006C6E0E"/>
    <w:rsid w:val="007033A9"/>
    <w:rsid w:val="00705E10"/>
    <w:rsid w:val="00723E6F"/>
    <w:rsid w:val="0078625B"/>
    <w:rsid w:val="007A4692"/>
    <w:rsid w:val="007D116D"/>
    <w:rsid w:val="00813E6A"/>
    <w:rsid w:val="00821584"/>
    <w:rsid w:val="00835603"/>
    <w:rsid w:val="00837503"/>
    <w:rsid w:val="00891E78"/>
    <w:rsid w:val="008C06A5"/>
    <w:rsid w:val="008C3B26"/>
    <w:rsid w:val="008E48E7"/>
    <w:rsid w:val="00901A00"/>
    <w:rsid w:val="00930570"/>
    <w:rsid w:val="00931339"/>
    <w:rsid w:val="009707A6"/>
    <w:rsid w:val="009835FE"/>
    <w:rsid w:val="009914E9"/>
    <w:rsid w:val="009A093B"/>
    <w:rsid w:val="009B1688"/>
    <w:rsid w:val="009D4D63"/>
    <w:rsid w:val="009E5C90"/>
    <w:rsid w:val="00A15FD0"/>
    <w:rsid w:val="00A238F9"/>
    <w:rsid w:val="00A640AD"/>
    <w:rsid w:val="00A82759"/>
    <w:rsid w:val="00AB2F5B"/>
    <w:rsid w:val="00AD1A88"/>
    <w:rsid w:val="00AF1ABB"/>
    <w:rsid w:val="00AF337F"/>
    <w:rsid w:val="00B07A18"/>
    <w:rsid w:val="00B35AC9"/>
    <w:rsid w:val="00B63486"/>
    <w:rsid w:val="00BD3791"/>
    <w:rsid w:val="00BD52B8"/>
    <w:rsid w:val="00BF4507"/>
    <w:rsid w:val="00C0076E"/>
    <w:rsid w:val="00C148E3"/>
    <w:rsid w:val="00C26161"/>
    <w:rsid w:val="00CF2EA6"/>
    <w:rsid w:val="00D26BA1"/>
    <w:rsid w:val="00D3504A"/>
    <w:rsid w:val="00D62728"/>
    <w:rsid w:val="00DB341A"/>
    <w:rsid w:val="00DB4244"/>
    <w:rsid w:val="00E040DF"/>
    <w:rsid w:val="00E154B7"/>
    <w:rsid w:val="00E50539"/>
    <w:rsid w:val="00E60EBC"/>
    <w:rsid w:val="00F13AFD"/>
    <w:rsid w:val="00F221E7"/>
    <w:rsid w:val="00F3216C"/>
    <w:rsid w:val="00F363A5"/>
    <w:rsid w:val="00F62DA6"/>
    <w:rsid w:val="00F74D8B"/>
    <w:rsid w:val="00F94263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30A627"/>
  <w15:docId w15:val="{59247080-D062-45E5-B615-A98A37F6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0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C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90"/>
  </w:style>
  <w:style w:type="paragraph" w:styleId="Footer">
    <w:name w:val="footer"/>
    <w:basedOn w:val="Normal"/>
    <w:link w:val="FooterChar"/>
    <w:uiPriority w:val="99"/>
    <w:unhideWhenUsed/>
    <w:rsid w:val="009E5C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90"/>
  </w:style>
  <w:style w:type="paragraph" w:styleId="BalloonText">
    <w:name w:val="Balloon Text"/>
    <w:basedOn w:val="Normal"/>
    <w:link w:val="BalloonTextChar"/>
    <w:uiPriority w:val="99"/>
    <w:semiHidden/>
    <w:unhideWhenUsed/>
    <w:rsid w:val="009E5C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C9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B629B"/>
  </w:style>
  <w:style w:type="table" w:styleId="LightShading-Accent1">
    <w:name w:val="Light Shading Accent 1"/>
    <w:basedOn w:val="TableNormal"/>
    <w:uiPriority w:val="60"/>
    <w:rsid w:val="00AF1ABB"/>
    <w:rPr>
      <w:color w:val="006297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85CA" w:themeColor="accent1"/>
        <w:bottom w:val="single" w:sz="8" w:space="0" w:color="0085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32F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16D"/>
    <w:rPr>
      <w:color w:val="77BC1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1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dt_training_vf_051315">
  <a:themeElements>
    <a:clrScheme name="Medtronic Dark">
      <a:dk1>
        <a:srgbClr val="001E46"/>
      </a:dk1>
      <a:lt1>
        <a:srgbClr val="FFFFFF"/>
      </a:lt1>
      <a:dk2>
        <a:srgbClr val="004B87"/>
      </a:dk2>
      <a:lt2>
        <a:srgbClr val="71C5E8"/>
      </a:lt2>
      <a:accent1>
        <a:srgbClr val="0085CA"/>
      </a:accent1>
      <a:accent2>
        <a:srgbClr val="00A9E0"/>
      </a:accent2>
      <a:accent3>
        <a:srgbClr val="B9D9EB"/>
      </a:accent3>
      <a:accent4>
        <a:srgbClr val="5B7F95"/>
      </a:accent4>
      <a:accent5>
        <a:srgbClr val="888B8D"/>
      </a:accent5>
      <a:accent6>
        <a:srgbClr val="B1B3B3"/>
      </a:accent6>
      <a:hlink>
        <a:srgbClr val="77BC1F"/>
      </a:hlink>
      <a:folHlink>
        <a:srgbClr val="00C4B3"/>
      </a:folHlink>
    </a:clrScheme>
    <a:fontScheme name="Medtronic Font Theme">
      <a:majorFont>
        <a:latin typeface="Effra"/>
        <a:ea typeface=""/>
        <a:cs typeface=""/>
      </a:majorFont>
      <a:minorFont>
        <a:latin typeface="Effra"/>
        <a:ea typeface=""/>
        <a:cs typeface="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t" anchorCtr="0"/>
      <a:lstStyle>
        <a:defPPr algn="ctr">
          <a:defRPr dirty="0" smtClean="0"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sq">
          <a:solidFill>
            <a:schemeClr val="tx1"/>
          </a:solidFill>
          <a:round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 anchor="t" anchorCtr="0">
        <a:noAutofit/>
      </a:bodyPr>
      <a:lstStyle>
        <a:defPPr marL="227013" indent="-227013">
          <a:lnSpc>
            <a:spcPts val="1900"/>
          </a:lnSpc>
          <a:buFont typeface="Wingdings" charset="2"/>
          <a:buChar char="§"/>
          <a:defRPr sz="1600" dirty="0" smtClean="0">
            <a:latin typeface="Effra"/>
            <a:cs typeface="Effra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C408E2ECA724A9D764107B778C3E2" ma:contentTypeVersion="13" ma:contentTypeDescription="Create a new document." ma:contentTypeScope="" ma:versionID="c5459b260a4c407e730609dd6520f473">
  <xsd:schema xmlns:xsd="http://www.w3.org/2001/XMLSchema" xmlns:xs="http://www.w3.org/2001/XMLSchema" xmlns:p="http://schemas.microsoft.com/office/2006/metadata/properties" xmlns:ns2="162df74e-2e3e-482f-ab31-f2825267406c" xmlns:ns3="b1def543-8e91-4aad-80f2-98a869765ab1" targetNamespace="http://schemas.microsoft.com/office/2006/metadata/properties" ma:root="true" ma:fieldsID="48a8ab16f4a70a76fe480f43b0600c61" ns2:_="" ns3:_="">
    <xsd:import namespace="162df74e-2e3e-482f-ab31-f2825267406c"/>
    <xsd:import namespace="b1def543-8e91-4aad-80f2-98a869765a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df74e-2e3e-482f-ab31-f28252674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ef543-8e91-4aad-80f2-98a869765ab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DA5C8B-A93F-438F-AB5D-011C8567D8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D6DE2B-131C-4E88-B3C8-D822569474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9CA233-E459-48E2-A0D1-5C1EFD22AB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C30B3C-7C5A-401A-AE15-C792577BD0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df74e-2e3e-482f-ab31-f2825267406c"/>
    <ds:schemaRef ds:uri="b1def543-8e91-4aad-80f2-98a869765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Medtronic, plc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</dc:creator>
  <cp:lastModifiedBy>Creamons, Linda</cp:lastModifiedBy>
  <cp:revision>2</cp:revision>
  <cp:lastPrinted>2015-06-24T17:41:00Z</cp:lastPrinted>
  <dcterms:created xsi:type="dcterms:W3CDTF">2024-01-09T17:16:00Z</dcterms:created>
  <dcterms:modified xsi:type="dcterms:W3CDTF">2024-01-09T17:16:00Z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0x010100AD7C408E2ECA724A9D764107B778C3E2</vt:lpwstr>
  </property>
</Properties>
</file>