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D1" w:rsidRDefault="00EE2851">
      <w:pPr>
        <w:tabs>
          <w:tab w:val="left" w:pos="2708"/>
          <w:tab w:val="left" w:pos="8355"/>
        </w:tabs>
        <w:ind w:left="217"/>
        <w:rPr>
          <w:noProof/>
        </w:rPr>
      </w:pPr>
      <w:r>
        <w:rPr>
          <w:noProof/>
        </w:rPr>
        <w:drawing>
          <wp:anchor distT="0" distB="0" distL="114300" distR="114300" simplePos="0" relativeHeight="487552512" behindDoc="1" locked="0" layoutInCell="1" allowOverlap="1" wp14:anchorId="4DF52379" wp14:editId="505EC1EE">
            <wp:simplePos x="0" y="0"/>
            <wp:positionH relativeFrom="column">
              <wp:posOffset>5562600</wp:posOffset>
            </wp:positionH>
            <wp:positionV relativeFrom="paragraph">
              <wp:posOffset>98605</wp:posOffset>
            </wp:positionV>
            <wp:extent cx="1146175" cy="383540"/>
            <wp:effectExtent l="0" t="0" r="0" b="0"/>
            <wp:wrapTight wrapText="bothSides">
              <wp:wrapPolygon edited="0">
                <wp:start x="0" y="0"/>
                <wp:lineTo x="0" y="20384"/>
                <wp:lineTo x="21181" y="20384"/>
                <wp:lineTo x="211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127"/>
          <w:sz w:val="20"/>
        </w:rPr>
        <w:drawing>
          <wp:anchor distT="0" distB="0" distL="114300" distR="114300" simplePos="0" relativeHeight="487546368" behindDoc="1" locked="0" layoutInCell="1" allowOverlap="1" wp14:anchorId="5B76B27D" wp14:editId="73AA4ED5">
            <wp:simplePos x="0" y="0"/>
            <wp:positionH relativeFrom="column">
              <wp:posOffset>1822402</wp:posOffset>
            </wp:positionH>
            <wp:positionV relativeFrom="paragraph">
              <wp:posOffset>106670</wp:posOffset>
            </wp:positionV>
            <wp:extent cx="1453515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1232" y="20571"/>
                <wp:lineTo x="21232" y="0"/>
                <wp:lineTo x="0" y="0"/>
              </wp:wrapPolygon>
            </wp:wrapTight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0BD">
        <w:rPr>
          <w:noProof/>
        </w:rPr>
        <w:drawing>
          <wp:anchor distT="0" distB="0" distL="114300" distR="114300" simplePos="0" relativeHeight="487549440" behindDoc="1" locked="0" layoutInCell="1" allowOverlap="1" wp14:anchorId="679F3105" wp14:editId="61287F88">
            <wp:simplePos x="0" y="0"/>
            <wp:positionH relativeFrom="margin">
              <wp:posOffset>4102943</wp:posOffset>
            </wp:positionH>
            <wp:positionV relativeFrom="paragraph">
              <wp:posOffset>0</wp:posOffset>
            </wp:positionV>
            <wp:extent cx="880110" cy="637540"/>
            <wp:effectExtent l="0" t="0" r="0" b="0"/>
            <wp:wrapTight wrapText="bothSides">
              <wp:wrapPolygon edited="0">
                <wp:start x="0" y="0"/>
                <wp:lineTo x="0" y="20653"/>
                <wp:lineTo x="21039" y="20653"/>
                <wp:lineTo x="2103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8DE" w:rsidRPr="00A858DE">
        <w:rPr>
          <w:rFonts w:ascii="Times New Roman"/>
          <w:noProof/>
          <w:position w:val="107"/>
          <w:sz w:val="20"/>
        </w:rPr>
        <mc:AlternateContent>
          <mc:Choice Requires="wps">
            <w:drawing>
              <wp:anchor distT="45720" distB="45720" distL="114300" distR="114300" simplePos="0" relativeHeight="487548416" behindDoc="1" locked="0" layoutInCell="1" allowOverlap="1" wp14:anchorId="6A7044DC" wp14:editId="700E8C6D">
                <wp:simplePos x="0" y="0"/>
                <wp:positionH relativeFrom="column">
                  <wp:posOffset>54610</wp:posOffset>
                </wp:positionH>
                <wp:positionV relativeFrom="paragraph">
                  <wp:posOffset>0</wp:posOffset>
                </wp:positionV>
                <wp:extent cx="1548130" cy="543560"/>
                <wp:effectExtent l="0" t="0" r="0" b="8890"/>
                <wp:wrapTight wrapText="bothSides">
                  <wp:wrapPolygon edited="0">
                    <wp:start x="0" y="0"/>
                    <wp:lineTo x="0" y="21196"/>
                    <wp:lineTo x="21263" y="21196"/>
                    <wp:lineTo x="212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8DE" w:rsidRPr="00F57C6E" w:rsidRDefault="00A858DE">
                            <w:pPr>
                              <w:rPr>
                                <w:color w:val="410082"/>
                                <w:sz w:val="18"/>
                                <w:szCs w:val="18"/>
                              </w:rPr>
                            </w:pPr>
                            <w:r w:rsidRPr="00F57C6E">
                              <w:rPr>
                                <w:color w:val="410082"/>
                                <w:sz w:val="18"/>
                                <w:szCs w:val="18"/>
                              </w:rPr>
                              <w:t>Alpha Beta Theta Chapter</w:t>
                            </w:r>
                          </w:p>
                          <w:p w:rsidR="005230D1" w:rsidRPr="00F57C6E" w:rsidRDefault="005230D1">
                            <w:pPr>
                              <w:rPr>
                                <w:color w:val="410082"/>
                                <w:sz w:val="16"/>
                                <w:szCs w:val="16"/>
                              </w:rPr>
                            </w:pPr>
                            <w:r w:rsidRPr="00F57C6E">
                              <w:rPr>
                                <w:color w:val="410082"/>
                                <w:sz w:val="16"/>
                                <w:szCs w:val="16"/>
                              </w:rPr>
                              <w:t>Delta Kappa Chapter</w:t>
                            </w:r>
                          </w:p>
                          <w:p w:rsidR="005230D1" w:rsidRPr="00F57C6E" w:rsidRDefault="005230D1">
                            <w:pPr>
                              <w:rPr>
                                <w:color w:val="410082"/>
                                <w:sz w:val="16"/>
                                <w:szCs w:val="16"/>
                              </w:rPr>
                            </w:pPr>
                            <w:r w:rsidRPr="00F57C6E">
                              <w:rPr>
                                <w:color w:val="410082"/>
                                <w:sz w:val="16"/>
                                <w:szCs w:val="16"/>
                              </w:rPr>
                              <w:t>Pi Omega Chapter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04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0;width:121.9pt;height:42.8pt;z-index:-1576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" stroked="f">
                <v:textbox>
                  <w:txbxContent>
                    <w:p w:rsidR="00A858DE" w:rsidRPr="00F57C6E" w:rsidRDefault="00A858DE">
                      <w:pPr>
                        <w:rPr>
                          <w:color w:val="410082"/>
                          <w:sz w:val="18"/>
                          <w:szCs w:val="18"/>
                        </w:rPr>
                      </w:pPr>
                      <w:r w:rsidRPr="00F57C6E">
                        <w:rPr>
                          <w:color w:val="410082"/>
                          <w:sz w:val="18"/>
                          <w:szCs w:val="18"/>
                        </w:rPr>
                        <w:t>Alpha Beta Theta Chapter</w:t>
                      </w:r>
                    </w:p>
                    <w:p w:rsidR="005230D1" w:rsidRPr="00F57C6E" w:rsidRDefault="005230D1">
                      <w:pPr>
                        <w:rPr>
                          <w:color w:val="410082"/>
                          <w:sz w:val="16"/>
                          <w:szCs w:val="16"/>
                        </w:rPr>
                      </w:pPr>
                      <w:r w:rsidRPr="00F57C6E">
                        <w:rPr>
                          <w:color w:val="410082"/>
                          <w:sz w:val="16"/>
                          <w:szCs w:val="16"/>
                        </w:rPr>
                        <w:t>Delta Kappa Chapter</w:t>
                      </w:r>
                    </w:p>
                    <w:p w:rsidR="005230D1" w:rsidRPr="00F57C6E" w:rsidRDefault="005230D1">
                      <w:pPr>
                        <w:rPr>
                          <w:color w:val="410082"/>
                          <w:sz w:val="16"/>
                          <w:szCs w:val="16"/>
                        </w:rPr>
                      </w:pPr>
                      <w:r w:rsidRPr="00F57C6E">
                        <w:rPr>
                          <w:color w:val="410082"/>
                          <w:sz w:val="16"/>
                          <w:szCs w:val="16"/>
                        </w:rPr>
                        <w:t>Pi Omega Chapter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965B9">
        <w:rPr>
          <w:rFonts w:ascii="Times New Roman"/>
          <w:position w:val="107"/>
          <w:sz w:val="20"/>
        </w:rPr>
        <w:tab/>
      </w:r>
      <w:r w:rsidR="005230D1" w:rsidRPr="005230D1">
        <w:rPr>
          <w:noProof/>
        </w:rPr>
        <w:t xml:space="preserve"> </w:t>
      </w:r>
    </w:p>
    <w:p w:rsidR="0032580B" w:rsidRDefault="002965B9">
      <w:pPr>
        <w:tabs>
          <w:tab w:val="left" w:pos="2708"/>
          <w:tab w:val="left" w:pos="8355"/>
        </w:tabs>
        <w:ind w:left="21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000BD" w:rsidRDefault="00B000BD">
      <w:pPr>
        <w:pStyle w:val="Title"/>
        <w:spacing w:before="3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487551488" behindDoc="1" locked="0" layoutInCell="1" allowOverlap="1" wp14:anchorId="470C372E" wp14:editId="3AADC504">
            <wp:simplePos x="0" y="0"/>
            <wp:positionH relativeFrom="column">
              <wp:posOffset>2797820</wp:posOffset>
            </wp:positionH>
            <wp:positionV relativeFrom="paragraph">
              <wp:posOffset>293474</wp:posOffset>
            </wp:positionV>
            <wp:extent cx="1091565" cy="548005"/>
            <wp:effectExtent l="0" t="0" r="0" b="4445"/>
            <wp:wrapTight wrapText="bothSides">
              <wp:wrapPolygon edited="0">
                <wp:start x="0" y="0"/>
                <wp:lineTo x="0" y="21024"/>
                <wp:lineTo x="21110" y="21024"/>
                <wp:lineTo x="2111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0BD" w:rsidRDefault="00B000BD">
      <w:pPr>
        <w:pStyle w:val="Title"/>
        <w:spacing w:before="3"/>
        <w:rPr>
          <w:noProof/>
          <w:sz w:val="40"/>
          <w:szCs w:val="40"/>
        </w:rPr>
      </w:pPr>
    </w:p>
    <w:p w:rsidR="00B000BD" w:rsidRDefault="00B000BD">
      <w:pPr>
        <w:pStyle w:val="Title"/>
        <w:spacing w:before="3"/>
        <w:rPr>
          <w:noProof/>
          <w:sz w:val="40"/>
          <w:szCs w:val="40"/>
        </w:rPr>
      </w:pPr>
    </w:p>
    <w:p w:rsidR="0032580B" w:rsidRPr="00A858DE" w:rsidRDefault="00823FA1">
      <w:pPr>
        <w:pStyle w:val="Title"/>
        <w:spacing w:before="3"/>
        <w:rPr>
          <w:sz w:val="40"/>
          <w:szCs w:val="40"/>
        </w:rPr>
      </w:pPr>
      <w:r w:rsidRPr="00A858DE">
        <w:rPr>
          <w:noProof/>
          <w:sz w:val="40"/>
          <w:szCs w:val="40"/>
        </w:rPr>
        <w:t>N</w:t>
      </w:r>
      <w:r w:rsidR="00710148" w:rsidRPr="00A858DE">
        <w:rPr>
          <w:noProof/>
          <w:sz w:val="40"/>
          <w:szCs w:val="40"/>
        </w:rPr>
        <w:t>ursing Embrac</w:t>
      </w:r>
      <w:r w:rsidR="008768C4" w:rsidRPr="00A858DE">
        <w:rPr>
          <w:noProof/>
          <w:sz w:val="40"/>
          <w:szCs w:val="40"/>
        </w:rPr>
        <w:t xml:space="preserve">ing Diversity, Equity, &amp; Inclusion to </w:t>
      </w:r>
      <w:r w:rsidR="00B000BD">
        <w:rPr>
          <w:noProof/>
          <w:sz w:val="40"/>
          <w:szCs w:val="40"/>
        </w:rPr>
        <w:t>P</w:t>
      </w:r>
      <w:r w:rsidR="008768C4" w:rsidRPr="00A858DE">
        <w:rPr>
          <w:noProof/>
          <w:sz w:val="40"/>
          <w:szCs w:val="40"/>
        </w:rPr>
        <w:t>romote Global Health</w:t>
      </w:r>
    </w:p>
    <w:p w:rsidR="005230D1" w:rsidRDefault="002965B9">
      <w:pPr>
        <w:pStyle w:val="Title"/>
        <w:ind w:right="922"/>
        <w:rPr>
          <w:color w:val="FF0000"/>
          <w:sz w:val="32"/>
          <w:szCs w:val="32"/>
        </w:rPr>
      </w:pPr>
      <w:r w:rsidRPr="00A858DE">
        <w:rPr>
          <w:color w:val="FF0000"/>
          <w:sz w:val="32"/>
          <w:szCs w:val="32"/>
        </w:rPr>
        <w:t>Extended</w:t>
      </w:r>
      <w:r w:rsidRPr="00A858DE">
        <w:rPr>
          <w:color w:val="FF0000"/>
          <w:spacing w:val="-8"/>
          <w:sz w:val="32"/>
          <w:szCs w:val="32"/>
        </w:rPr>
        <w:t xml:space="preserve"> </w:t>
      </w:r>
      <w:r w:rsidRPr="00A858DE">
        <w:rPr>
          <w:color w:val="FF0000"/>
          <w:sz w:val="32"/>
          <w:szCs w:val="32"/>
        </w:rPr>
        <w:t>Registration</w:t>
      </w:r>
      <w:r w:rsidRPr="00A858DE">
        <w:rPr>
          <w:color w:val="FF0000"/>
          <w:spacing w:val="-8"/>
          <w:sz w:val="32"/>
          <w:szCs w:val="32"/>
        </w:rPr>
        <w:t xml:space="preserve"> </w:t>
      </w:r>
      <w:r w:rsidRPr="00A858DE">
        <w:rPr>
          <w:color w:val="FF0000"/>
          <w:sz w:val="32"/>
          <w:szCs w:val="32"/>
        </w:rPr>
        <w:t>Deadline</w:t>
      </w:r>
      <w:r w:rsidRPr="00A858DE">
        <w:rPr>
          <w:color w:val="FF0000"/>
          <w:spacing w:val="-8"/>
          <w:sz w:val="32"/>
          <w:szCs w:val="32"/>
        </w:rPr>
        <w:t xml:space="preserve"> </w:t>
      </w:r>
      <w:r w:rsidRPr="00A858DE">
        <w:rPr>
          <w:color w:val="FF0000"/>
          <w:sz w:val="32"/>
          <w:szCs w:val="32"/>
        </w:rPr>
        <w:t>April</w:t>
      </w:r>
      <w:r w:rsidRPr="00A858DE">
        <w:rPr>
          <w:color w:val="FF0000"/>
          <w:spacing w:val="-8"/>
          <w:sz w:val="32"/>
          <w:szCs w:val="32"/>
        </w:rPr>
        <w:t xml:space="preserve"> </w:t>
      </w:r>
      <w:r w:rsidRPr="00A858DE">
        <w:rPr>
          <w:color w:val="FF0000"/>
          <w:sz w:val="32"/>
          <w:szCs w:val="32"/>
        </w:rPr>
        <w:t>2</w:t>
      </w:r>
      <w:r w:rsidR="0037095B" w:rsidRPr="00A858DE">
        <w:rPr>
          <w:color w:val="FF0000"/>
          <w:sz w:val="32"/>
          <w:szCs w:val="32"/>
        </w:rPr>
        <w:t>4</w:t>
      </w:r>
      <w:r w:rsidRPr="00A858DE">
        <w:rPr>
          <w:color w:val="FF0000"/>
          <w:sz w:val="32"/>
          <w:szCs w:val="32"/>
        </w:rPr>
        <w:t>,</w:t>
      </w:r>
      <w:r w:rsidRPr="00A858DE">
        <w:rPr>
          <w:color w:val="FF0000"/>
          <w:spacing w:val="-8"/>
          <w:sz w:val="32"/>
          <w:szCs w:val="32"/>
        </w:rPr>
        <w:t xml:space="preserve"> </w:t>
      </w:r>
      <w:r w:rsidRPr="00A858DE">
        <w:rPr>
          <w:color w:val="FF0000"/>
          <w:sz w:val="32"/>
          <w:szCs w:val="32"/>
        </w:rPr>
        <w:t>202</w:t>
      </w:r>
      <w:r w:rsidR="0037095B" w:rsidRPr="00A858DE">
        <w:rPr>
          <w:color w:val="FF0000"/>
          <w:sz w:val="32"/>
          <w:szCs w:val="32"/>
        </w:rPr>
        <w:t>3</w:t>
      </w:r>
      <w:r w:rsidR="00F57C6E" w:rsidRPr="00F57C6E">
        <w:rPr>
          <w:noProof/>
        </w:rPr>
        <w:t xml:space="preserve"> </w:t>
      </w:r>
    </w:p>
    <w:p w:rsidR="005230D1" w:rsidRPr="005230D1" w:rsidRDefault="005230D1" w:rsidP="005230D1">
      <w:pPr>
        <w:pStyle w:val="Title"/>
        <w:ind w:right="922"/>
        <w:rPr>
          <w:color w:val="FF0000"/>
          <w:sz w:val="24"/>
          <w:szCs w:val="24"/>
        </w:rPr>
      </w:pPr>
      <w:r w:rsidRPr="005230D1">
        <w:rPr>
          <w:color w:val="FF0000"/>
          <w:sz w:val="24"/>
          <w:szCs w:val="24"/>
        </w:rPr>
        <w:t>Call for Abstracts Deadline April 24, 2023</w:t>
      </w:r>
    </w:p>
    <w:p w:rsidR="0032580B" w:rsidRDefault="002965B9">
      <w:pPr>
        <w:spacing w:before="291"/>
        <w:ind w:left="100"/>
        <w:rPr>
          <w:sz w:val="32"/>
        </w:rPr>
      </w:pPr>
      <w:r>
        <w:rPr>
          <w:b/>
          <w:sz w:val="32"/>
        </w:rPr>
        <w:t>Date: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May</w:t>
      </w:r>
      <w:r>
        <w:rPr>
          <w:spacing w:val="-6"/>
          <w:sz w:val="32"/>
        </w:rPr>
        <w:t xml:space="preserve"> </w:t>
      </w:r>
      <w:r w:rsidR="008768C4">
        <w:rPr>
          <w:sz w:val="32"/>
        </w:rPr>
        <w:t>5</w:t>
      </w:r>
      <w:r>
        <w:rPr>
          <w:sz w:val="32"/>
        </w:rPr>
        <w:t>,</w:t>
      </w:r>
      <w:r>
        <w:rPr>
          <w:spacing w:val="-5"/>
          <w:sz w:val="32"/>
        </w:rPr>
        <w:t xml:space="preserve"> </w:t>
      </w:r>
      <w:r w:rsidR="008768C4">
        <w:rPr>
          <w:spacing w:val="-4"/>
          <w:sz w:val="32"/>
        </w:rPr>
        <w:t>2023</w:t>
      </w:r>
      <w:r w:rsidR="005230D1" w:rsidRPr="005230D1">
        <w:rPr>
          <w:noProof/>
        </w:rPr>
        <w:t xml:space="preserve"> </w:t>
      </w:r>
    </w:p>
    <w:p w:rsidR="0032580B" w:rsidRDefault="002965B9">
      <w:pPr>
        <w:spacing w:before="161"/>
        <w:ind w:left="100"/>
        <w:rPr>
          <w:sz w:val="28"/>
        </w:rPr>
      </w:pPr>
      <w:r>
        <w:rPr>
          <w:b/>
          <w:sz w:val="32"/>
        </w:rPr>
        <w:t>Time:</w:t>
      </w:r>
      <w:r>
        <w:rPr>
          <w:b/>
          <w:spacing w:val="62"/>
          <w:sz w:val="32"/>
        </w:rPr>
        <w:t xml:space="preserve"> </w:t>
      </w:r>
      <w:r>
        <w:rPr>
          <w:sz w:val="32"/>
        </w:rPr>
        <w:t>1:00</w:t>
      </w:r>
      <w:r>
        <w:rPr>
          <w:spacing w:val="-7"/>
          <w:sz w:val="32"/>
        </w:rPr>
        <w:t xml:space="preserve"> </w:t>
      </w:r>
      <w:r>
        <w:rPr>
          <w:sz w:val="32"/>
        </w:rPr>
        <w:t>p.m.to</w:t>
      </w:r>
      <w:r>
        <w:rPr>
          <w:spacing w:val="-5"/>
          <w:sz w:val="32"/>
        </w:rPr>
        <w:t xml:space="preserve"> </w:t>
      </w:r>
      <w:r w:rsidR="008768C4">
        <w:rPr>
          <w:sz w:val="32"/>
        </w:rPr>
        <w:t>6</w:t>
      </w:r>
      <w:r>
        <w:rPr>
          <w:sz w:val="32"/>
        </w:rPr>
        <w:t>:00</w:t>
      </w:r>
      <w:r>
        <w:rPr>
          <w:spacing w:val="-6"/>
          <w:sz w:val="32"/>
        </w:rPr>
        <w:t xml:space="preserve"> </w:t>
      </w:r>
      <w:r>
        <w:rPr>
          <w:sz w:val="32"/>
        </w:rPr>
        <w:t>p.m.</w:t>
      </w:r>
      <w:r>
        <w:rPr>
          <w:spacing w:val="-6"/>
          <w:sz w:val="32"/>
        </w:rPr>
        <w:t xml:space="preserve"> </w:t>
      </w:r>
      <w:r>
        <w:rPr>
          <w:sz w:val="32"/>
        </w:rPr>
        <w:t>(MST</w:t>
      </w:r>
      <w:r w:rsidR="00A64B77">
        <w:rPr>
          <w:sz w:val="32"/>
        </w:rPr>
        <w:t>)</w:t>
      </w:r>
      <w:r w:rsidR="00A64B77">
        <w:rPr>
          <w:sz w:val="28"/>
        </w:rPr>
        <w:t xml:space="preserve"> (</w:t>
      </w:r>
      <w:r w:rsidR="00A858DE">
        <w:rPr>
          <w:sz w:val="28"/>
        </w:rPr>
        <w:t>R</w:t>
      </w:r>
      <w:r>
        <w:rPr>
          <w:sz w:val="28"/>
        </w:rPr>
        <w:t>eception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 w:rsidR="00A858DE">
        <w:rPr>
          <w:sz w:val="28"/>
        </w:rPr>
        <w:t>P</w:t>
      </w:r>
      <w:r>
        <w:rPr>
          <w:sz w:val="28"/>
        </w:rPr>
        <w:t>oster</w:t>
      </w:r>
      <w:r>
        <w:rPr>
          <w:spacing w:val="-5"/>
          <w:sz w:val="28"/>
        </w:rPr>
        <w:t xml:space="preserve"> </w:t>
      </w:r>
      <w:r>
        <w:rPr>
          <w:sz w:val="28"/>
        </w:rPr>
        <w:t>session</w:t>
      </w:r>
      <w:r>
        <w:rPr>
          <w:spacing w:val="-6"/>
          <w:sz w:val="28"/>
        </w:rPr>
        <w:t xml:space="preserve"> </w:t>
      </w:r>
      <w:r w:rsidR="00A858DE">
        <w:rPr>
          <w:sz w:val="28"/>
        </w:rPr>
        <w:t>4-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p.m.)</w:t>
      </w:r>
    </w:p>
    <w:p w:rsidR="0032580B" w:rsidRDefault="002965B9" w:rsidP="008768C4">
      <w:pPr>
        <w:pStyle w:val="BodyText"/>
        <w:spacing w:before="161"/>
        <w:ind w:left="100"/>
      </w:pPr>
      <w:r>
        <w:rPr>
          <w:b/>
        </w:rPr>
        <w:t>Attendance</w:t>
      </w:r>
      <w:r>
        <w:rPr>
          <w:b/>
          <w:spacing w:val="-5"/>
        </w:rPr>
        <w:t xml:space="preserve"> </w:t>
      </w:r>
      <w:r>
        <w:rPr>
          <w:b/>
        </w:rPr>
        <w:t>options</w:t>
      </w:r>
      <w:r>
        <w:t>:</w:t>
      </w:r>
      <w:r>
        <w:rPr>
          <w:spacing w:val="40"/>
        </w:rPr>
        <w:t xml:space="preserve"> </w:t>
      </w:r>
      <w:r w:rsidRPr="00710148">
        <w:t>In-person-</w:t>
      </w:r>
      <w:r>
        <w:rPr>
          <w:spacing w:val="-4"/>
        </w:rPr>
        <w:t xml:space="preserve"> </w:t>
      </w:r>
      <w:r w:rsidR="008768C4">
        <w:t xml:space="preserve">TTUHSCEP Medical Education Building </w:t>
      </w:r>
      <w:r>
        <w:t>Room</w:t>
      </w:r>
      <w:r>
        <w:rPr>
          <w:spacing w:val="-5"/>
        </w:rPr>
        <w:t xml:space="preserve"> </w:t>
      </w:r>
      <w:r w:rsidR="008768C4">
        <w:t>1</w:t>
      </w:r>
      <w:r>
        <w:t>1</w:t>
      </w:r>
      <w:r w:rsidR="008768C4">
        <w:t>00</w:t>
      </w:r>
      <w:r>
        <w:t xml:space="preserve"> </w:t>
      </w:r>
    </w:p>
    <w:p w:rsidR="0032580B" w:rsidRDefault="002965B9">
      <w:pPr>
        <w:pStyle w:val="BodyText"/>
        <w:spacing w:before="35" w:line="259" w:lineRule="auto"/>
        <w:ind w:left="100"/>
      </w:pPr>
      <w:r>
        <w:rPr>
          <w:b/>
        </w:rPr>
        <w:t xml:space="preserve">Target Audience: </w:t>
      </w:r>
      <w:r>
        <w:t>This faculty development activity targets RN's, APRN’s, DNP’s, nursing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workers and related professionals.</w:t>
      </w:r>
    </w:p>
    <w:p w:rsidR="001A4A7C" w:rsidRDefault="002965B9" w:rsidP="00710148">
      <w:pPr>
        <w:pStyle w:val="Heading1"/>
        <w:ind w:hanging="1450"/>
        <w:rPr>
          <w:spacing w:val="63"/>
        </w:rPr>
      </w:pPr>
      <w:r>
        <w:t>Speakers:</w:t>
      </w:r>
      <w:r>
        <w:rPr>
          <w:spacing w:val="63"/>
        </w:rPr>
        <w:t xml:space="preserve"> </w:t>
      </w:r>
    </w:p>
    <w:p w:rsidR="00D82AD3" w:rsidRPr="00157813" w:rsidRDefault="00D82AD3" w:rsidP="00710148">
      <w:pPr>
        <w:pStyle w:val="BodyText"/>
        <w:ind w:left="1540" w:hanging="1450"/>
      </w:pPr>
      <w:r w:rsidRPr="00157813">
        <w:t>1:00-2:00 p.m.</w:t>
      </w:r>
    </w:p>
    <w:p w:rsidR="00710148" w:rsidRDefault="002965B9" w:rsidP="00710148">
      <w:pPr>
        <w:pStyle w:val="BodyText"/>
        <w:ind w:left="90"/>
        <w:rPr>
          <w:i/>
          <w:iCs/>
        </w:rPr>
      </w:pPr>
      <w:r w:rsidRPr="00D82AD3">
        <w:rPr>
          <w:b/>
        </w:rPr>
        <w:t>Dr.</w:t>
      </w:r>
      <w:r w:rsidRPr="00D82AD3">
        <w:rPr>
          <w:b/>
          <w:spacing w:val="-8"/>
        </w:rPr>
        <w:t xml:space="preserve"> </w:t>
      </w:r>
      <w:r w:rsidR="008768C4" w:rsidRPr="00D82AD3">
        <w:rPr>
          <w:b/>
        </w:rPr>
        <w:t>Gloria Loera</w:t>
      </w:r>
      <w:r w:rsidRPr="00D82AD3">
        <w:rPr>
          <w:b/>
        </w:rPr>
        <w:t>,</w:t>
      </w:r>
      <w:r w:rsidRPr="00D82AD3">
        <w:rPr>
          <w:b/>
          <w:spacing w:val="-9"/>
        </w:rPr>
        <w:t xml:space="preserve"> </w:t>
      </w:r>
      <w:r w:rsidR="008768C4" w:rsidRPr="00D82AD3">
        <w:rPr>
          <w:b/>
        </w:rPr>
        <w:t>DNP</w:t>
      </w:r>
      <w:r w:rsidRPr="00D82AD3">
        <w:rPr>
          <w:b/>
        </w:rPr>
        <w:t>,</w:t>
      </w:r>
      <w:r w:rsidRPr="00D82AD3">
        <w:rPr>
          <w:b/>
          <w:spacing w:val="-10"/>
        </w:rPr>
        <w:t xml:space="preserve"> </w:t>
      </w:r>
      <w:r w:rsidR="008768C4" w:rsidRPr="00D82AD3">
        <w:rPr>
          <w:b/>
        </w:rPr>
        <w:t>RN</w:t>
      </w:r>
      <w:r w:rsidRPr="00D82AD3">
        <w:rPr>
          <w:b/>
        </w:rPr>
        <w:t>,</w:t>
      </w:r>
      <w:r w:rsidRPr="00D82AD3">
        <w:rPr>
          <w:b/>
          <w:spacing w:val="-7"/>
        </w:rPr>
        <w:t xml:space="preserve"> </w:t>
      </w:r>
      <w:r w:rsidR="008768C4" w:rsidRPr="00D82AD3">
        <w:rPr>
          <w:b/>
        </w:rPr>
        <w:t>NEA-BC</w:t>
      </w:r>
      <w:r w:rsidR="00A64B77" w:rsidRPr="00A64B77">
        <w:t xml:space="preserve"> </w:t>
      </w:r>
      <w:r w:rsidR="00A64B77" w:rsidRPr="00D111B5">
        <w:t>TTUHSCEP Hunt School of Nursing</w:t>
      </w:r>
      <w:r w:rsidR="00D82AD3">
        <w:t xml:space="preserve">. </w:t>
      </w:r>
      <w:r w:rsidR="008768C4">
        <w:t>Keynote Speaker</w:t>
      </w:r>
      <w:r w:rsidR="00A64B77">
        <w:t xml:space="preserve"> “</w:t>
      </w:r>
      <w:r w:rsidR="00A64B77" w:rsidRPr="00A64B77">
        <w:rPr>
          <w:i/>
          <w:iCs/>
        </w:rPr>
        <w:t>Nurses Paving the Path for Diversity, Equity, &amp; Inclusion</w:t>
      </w:r>
      <w:r w:rsidR="00A64B77">
        <w:rPr>
          <w:i/>
          <w:iCs/>
        </w:rPr>
        <w:t>”</w:t>
      </w:r>
    </w:p>
    <w:p w:rsidR="0032580B" w:rsidRPr="00157813" w:rsidRDefault="00D82AD3" w:rsidP="00157813">
      <w:pPr>
        <w:pStyle w:val="BodyText"/>
        <w:ind w:left="1540" w:hanging="1450"/>
      </w:pPr>
      <w:r w:rsidRPr="00157813">
        <w:t xml:space="preserve">2:00-3:00 p.m. </w:t>
      </w:r>
    </w:p>
    <w:p w:rsidR="00D111B5" w:rsidRDefault="002965B9" w:rsidP="00710148">
      <w:pPr>
        <w:pStyle w:val="Heading1"/>
        <w:ind w:hanging="1450"/>
        <w:rPr>
          <w:spacing w:val="-5"/>
        </w:rPr>
      </w:pPr>
      <w:r>
        <w:t>Dr.</w:t>
      </w:r>
      <w:r>
        <w:rPr>
          <w:spacing w:val="-10"/>
        </w:rPr>
        <w:t xml:space="preserve"> </w:t>
      </w:r>
      <w:r w:rsidR="00710148">
        <w:t>Liz</w:t>
      </w:r>
      <w:r w:rsidR="008768C4">
        <w:t>ette Villanueva</w:t>
      </w:r>
      <w:r>
        <w:t>,</w:t>
      </w:r>
      <w:r>
        <w:rPr>
          <w:spacing w:val="-10"/>
        </w:rPr>
        <w:t xml:space="preserve"> </w:t>
      </w:r>
      <w:r>
        <w:t>PhD,</w:t>
      </w:r>
      <w:r>
        <w:rPr>
          <w:spacing w:val="-9"/>
        </w:rPr>
        <w:t xml:space="preserve"> </w:t>
      </w:r>
      <w:r>
        <w:rPr>
          <w:spacing w:val="-5"/>
        </w:rPr>
        <w:t>RN</w:t>
      </w:r>
      <w:r w:rsidR="008768C4">
        <w:rPr>
          <w:spacing w:val="-5"/>
        </w:rPr>
        <w:t>, CNE, CHW</w:t>
      </w:r>
      <w:r w:rsidR="00D111B5" w:rsidRPr="00D111B5">
        <w:t xml:space="preserve"> </w:t>
      </w:r>
      <w:r w:rsidR="00D111B5" w:rsidRPr="00D111B5">
        <w:rPr>
          <w:b w:val="0"/>
        </w:rPr>
        <w:t>TTUHSCEP Hunt School of Nursing</w:t>
      </w:r>
    </w:p>
    <w:p w:rsidR="0032580B" w:rsidRDefault="008768C4" w:rsidP="00710148">
      <w:pPr>
        <w:pStyle w:val="Heading1"/>
        <w:ind w:hanging="1450"/>
        <w:rPr>
          <w:spacing w:val="-5"/>
        </w:rPr>
      </w:pPr>
      <w:r>
        <w:rPr>
          <w:spacing w:val="-5"/>
        </w:rPr>
        <w:t>Dr. Christina Dominguez De Quezada</w:t>
      </w:r>
      <w:r w:rsidR="00710148">
        <w:rPr>
          <w:spacing w:val="-5"/>
        </w:rPr>
        <w:t>,</w:t>
      </w:r>
      <w:r w:rsidR="00D111B5">
        <w:rPr>
          <w:spacing w:val="-5"/>
        </w:rPr>
        <w:t xml:space="preserve"> </w:t>
      </w:r>
      <w:r w:rsidR="00A858DE" w:rsidRPr="00D111B5">
        <w:t>PhD</w:t>
      </w:r>
      <w:r w:rsidR="00A858DE">
        <w:t>,</w:t>
      </w:r>
      <w:r w:rsidR="00A858DE">
        <w:rPr>
          <w:color w:val="212121"/>
        </w:rPr>
        <w:t xml:space="preserve"> </w:t>
      </w:r>
      <w:r w:rsidR="00D111B5">
        <w:rPr>
          <w:color w:val="212121"/>
        </w:rPr>
        <w:t>MSN, RN, CNE</w:t>
      </w:r>
    </w:p>
    <w:p w:rsidR="006A58B9" w:rsidRDefault="006A58B9" w:rsidP="00710148">
      <w:pPr>
        <w:pStyle w:val="BodyText"/>
        <w:spacing w:before="1"/>
        <w:ind w:left="1540" w:right="108" w:hanging="1450"/>
      </w:pPr>
      <w:r>
        <w:t xml:space="preserve">UTEP </w:t>
      </w:r>
      <w:r w:rsidR="00710148">
        <w:t>College</w:t>
      </w:r>
      <w:r>
        <w:t xml:space="preserve"> of Nursing</w:t>
      </w:r>
    </w:p>
    <w:p w:rsidR="00710148" w:rsidRDefault="00413B97" w:rsidP="00710148">
      <w:pPr>
        <w:pStyle w:val="BodyText"/>
        <w:spacing w:before="12"/>
        <w:ind w:left="720" w:hanging="720"/>
      </w:pPr>
      <w:r w:rsidRPr="00413B97">
        <w:rPr>
          <w:i/>
        </w:rPr>
        <w:t xml:space="preserve">“Responsive </w:t>
      </w:r>
      <w:r w:rsidR="00A858DE">
        <w:rPr>
          <w:i/>
        </w:rPr>
        <w:t>H</w:t>
      </w:r>
      <w:r w:rsidRPr="00413B97">
        <w:rPr>
          <w:i/>
        </w:rPr>
        <w:t xml:space="preserve">ealthcare </w:t>
      </w:r>
      <w:r w:rsidR="00A858DE">
        <w:rPr>
          <w:i/>
        </w:rPr>
        <w:t>P</w:t>
      </w:r>
      <w:r w:rsidRPr="00413B97">
        <w:rPr>
          <w:i/>
        </w:rPr>
        <w:t xml:space="preserve">ractices with Limited-English </w:t>
      </w:r>
      <w:r w:rsidR="00A858DE">
        <w:rPr>
          <w:i/>
        </w:rPr>
        <w:t>P</w:t>
      </w:r>
      <w:r w:rsidRPr="00413B97">
        <w:rPr>
          <w:i/>
        </w:rPr>
        <w:t xml:space="preserve">roficient </w:t>
      </w:r>
      <w:r w:rsidR="00A858DE">
        <w:rPr>
          <w:i/>
        </w:rPr>
        <w:t>P</w:t>
      </w:r>
      <w:r w:rsidRPr="00413B97">
        <w:rPr>
          <w:i/>
        </w:rPr>
        <w:t>atients</w:t>
      </w:r>
      <w:r w:rsidRPr="00413B97">
        <w:t>”</w:t>
      </w:r>
      <w:r w:rsidR="001A4A7C" w:rsidRPr="00413B97">
        <w:tab/>
      </w:r>
    </w:p>
    <w:p w:rsidR="0032580B" w:rsidRPr="00157813" w:rsidRDefault="00D82AD3" w:rsidP="00157813">
      <w:pPr>
        <w:pStyle w:val="BodyText"/>
        <w:ind w:left="1540" w:hanging="1450"/>
      </w:pPr>
      <w:r w:rsidRPr="00157813">
        <w:t>3:00-4:00 p.m.</w:t>
      </w:r>
      <w:r w:rsidR="00A858DE" w:rsidRPr="00157813">
        <w:t xml:space="preserve"> </w:t>
      </w:r>
    </w:p>
    <w:p w:rsidR="00D111B5" w:rsidRDefault="002965B9" w:rsidP="00710148">
      <w:pPr>
        <w:pStyle w:val="BodyText"/>
        <w:spacing w:before="1"/>
        <w:ind w:left="1540" w:right="108" w:hanging="1450"/>
      </w:pPr>
      <w:r w:rsidRPr="00A64B77">
        <w:rPr>
          <w:b/>
        </w:rPr>
        <w:t>Dr.</w:t>
      </w:r>
      <w:r w:rsidRPr="00A64B77">
        <w:rPr>
          <w:b/>
          <w:spacing w:val="-11"/>
        </w:rPr>
        <w:t xml:space="preserve"> </w:t>
      </w:r>
      <w:proofErr w:type="spellStart"/>
      <w:r w:rsidR="00D111B5" w:rsidRPr="00A64B77">
        <w:rPr>
          <w:b/>
        </w:rPr>
        <w:t>Guillermina</w:t>
      </w:r>
      <w:proofErr w:type="spellEnd"/>
      <w:r w:rsidR="00D111B5" w:rsidRPr="00A64B77">
        <w:rPr>
          <w:b/>
        </w:rPr>
        <w:t xml:space="preserve"> Solis</w:t>
      </w:r>
      <w:r w:rsidR="00A858DE">
        <w:rPr>
          <w:b/>
        </w:rPr>
        <w:t>,</w:t>
      </w:r>
      <w:r w:rsidR="00A64B77" w:rsidRPr="00A64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8DE" w:rsidRPr="00A858DE">
        <w:rPr>
          <w:b/>
        </w:rPr>
        <w:t>PhD</w:t>
      </w:r>
      <w:r w:rsidR="00A64B77" w:rsidRPr="00A64B77">
        <w:rPr>
          <w:b/>
          <w:bCs/>
        </w:rPr>
        <w:t>, APRN, FNP-C, GNP-C, FAANP</w:t>
      </w:r>
      <w:r w:rsidR="00D111B5" w:rsidRPr="00D111B5">
        <w:rPr>
          <w:color w:val="FF0000"/>
        </w:rPr>
        <w:t xml:space="preserve"> </w:t>
      </w:r>
      <w:r w:rsidR="00D111B5">
        <w:t xml:space="preserve">UTEP </w:t>
      </w:r>
      <w:r w:rsidR="00710148">
        <w:t>College</w:t>
      </w:r>
      <w:r w:rsidR="00D111B5">
        <w:t xml:space="preserve"> of Nursing</w:t>
      </w:r>
    </w:p>
    <w:p w:rsidR="00D111B5" w:rsidRDefault="008768C4" w:rsidP="00710148">
      <w:pPr>
        <w:pStyle w:val="Heading1"/>
        <w:ind w:hanging="1450"/>
        <w:rPr>
          <w:color w:val="000000"/>
        </w:rPr>
      </w:pPr>
      <w:r>
        <w:t>Dr. Eva Moya</w:t>
      </w:r>
      <w:r w:rsidR="00D111B5">
        <w:t>, PHD</w:t>
      </w:r>
      <w:r>
        <w:t>,</w:t>
      </w:r>
      <w:r w:rsidR="00D111B5" w:rsidRPr="00D111B5">
        <w:rPr>
          <w:color w:val="000000"/>
        </w:rPr>
        <w:t xml:space="preserve"> </w:t>
      </w:r>
      <w:r w:rsidR="00D111B5">
        <w:rPr>
          <w:color w:val="000000"/>
        </w:rPr>
        <w:t xml:space="preserve">LMSW </w:t>
      </w:r>
      <w:r w:rsidR="00710148">
        <w:rPr>
          <w:b w:val="0"/>
        </w:rPr>
        <w:t>UTEP Department of Social Work</w:t>
      </w:r>
    </w:p>
    <w:p w:rsidR="00D111B5" w:rsidRDefault="00B20839" w:rsidP="00710148">
      <w:pPr>
        <w:pStyle w:val="Heading1"/>
        <w:ind w:hanging="1450"/>
      </w:pPr>
      <w:r>
        <w:t xml:space="preserve">Dr. </w:t>
      </w:r>
      <w:r w:rsidR="00D111B5" w:rsidRPr="00D111B5">
        <w:t>Silv</w:t>
      </w:r>
      <w:r w:rsidR="00A858DE">
        <w:t>ia M. Chavez-Baray PhD</w:t>
      </w:r>
      <w:r w:rsidR="00A64B77">
        <w:t xml:space="preserve"> </w:t>
      </w:r>
      <w:r w:rsidR="00A64B77" w:rsidRPr="00A64B77">
        <w:rPr>
          <w:b w:val="0"/>
        </w:rPr>
        <w:t>UTEP</w:t>
      </w:r>
      <w:r w:rsidR="0037095B" w:rsidRPr="0037095B">
        <w:rPr>
          <w:b w:val="0"/>
        </w:rPr>
        <w:t xml:space="preserve"> </w:t>
      </w:r>
      <w:r w:rsidR="00710148">
        <w:rPr>
          <w:b w:val="0"/>
        </w:rPr>
        <w:t>College</w:t>
      </w:r>
      <w:r w:rsidR="0037095B" w:rsidRPr="0037095B">
        <w:rPr>
          <w:b w:val="0"/>
        </w:rPr>
        <w:t xml:space="preserve"> of Nursing</w:t>
      </w:r>
    </w:p>
    <w:p w:rsidR="00D111B5" w:rsidRPr="00A64B77" w:rsidRDefault="00D111B5" w:rsidP="00710148">
      <w:pPr>
        <w:pStyle w:val="Heading1"/>
        <w:ind w:hanging="1450"/>
        <w:rPr>
          <w:b w:val="0"/>
          <w:i/>
        </w:rPr>
      </w:pPr>
      <w:r w:rsidRPr="00A64B77">
        <w:rPr>
          <w:b w:val="0"/>
          <w:i/>
        </w:rPr>
        <w:t>“H.O.P.E + Initiative”</w:t>
      </w:r>
    </w:p>
    <w:p w:rsidR="0032580B" w:rsidRDefault="00A858DE" w:rsidP="00157813">
      <w:pPr>
        <w:pStyle w:val="BodyText"/>
        <w:ind w:left="1540" w:hanging="1450"/>
      </w:pPr>
      <w:r>
        <w:t xml:space="preserve"> </w:t>
      </w:r>
      <w:r w:rsidR="00D82AD3">
        <w:t>4:00-6:00 p.m.</w:t>
      </w:r>
    </w:p>
    <w:p w:rsidR="00D82AD3" w:rsidRDefault="00D82AD3" w:rsidP="00710148">
      <w:pPr>
        <w:pStyle w:val="BodyText"/>
        <w:spacing w:before="1"/>
        <w:ind w:left="1540" w:right="108" w:hanging="1450"/>
      </w:pPr>
      <w:r>
        <w:t>Poster Presentations and Networking</w:t>
      </w:r>
    </w:p>
    <w:p w:rsidR="00F002E2" w:rsidRDefault="00F002E2" w:rsidP="00710148">
      <w:pPr>
        <w:pStyle w:val="BodyText"/>
        <w:spacing w:before="1"/>
        <w:ind w:left="1540" w:right="108" w:hanging="1450"/>
      </w:pPr>
    </w:p>
    <w:p w:rsidR="00F002E2" w:rsidRDefault="00F002E2" w:rsidP="00710148">
      <w:pPr>
        <w:pStyle w:val="BodyText"/>
        <w:spacing w:before="1"/>
        <w:ind w:left="1540" w:right="108" w:hanging="1450"/>
        <w:sectPr w:rsidR="00F002E2">
          <w:type w:val="continuous"/>
          <w:pgSz w:w="12240" w:h="15840"/>
          <w:pgMar w:top="720" w:right="620" w:bottom="280" w:left="620" w:header="720" w:footer="720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20"/>
        </w:sectPr>
      </w:pPr>
    </w:p>
    <w:p w:rsidR="001A4A7C" w:rsidRPr="001A4A7C" w:rsidRDefault="001A4A7C" w:rsidP="001A4A7C">
      <w:pPr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</w:pPr>
      <w:r w:rsidRPr="001A4A7C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  <w:lastRenderedPageBreak/>
        <w:t>Session Learning Objectives:</w:t>
      </w:r>
    </w:p>
    <w:p w:rsidR="001A4A7C" w:rsidRPr="001A4A7C" w:rsidRDefault="001A4A7C" w:rsidP="001A4A7C">
      <w:pPr>
        <w:ind w:left="90"/>
        <w:rPr>
          <w:rFonts w:asciiTheme="minorHAnsi" w:eastAsiaTheme="minorHAnsi" w:hAnsiTheme="minorHAnsi" w:cstheme="minorHAnsi"/>
          <w:bCs/>
          <w:color w:val="000000"/>
          <w:sz w:val="32"/>
          <w:szCs w:val="32"/>
        </w:rPr>
      </w:pPr>
      <w:r w:rsidRPr="001A4A7C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  <w:t>1</w:t>
      </w:r>
      <w:r w:rsidRPr="001A4A7C">
        <w:rPr>
          <w:rFonts w:asciiTheme="minorHAnsi" w:eastAsiaTheme="minorHAnsi" w:hAnsiTheme="minorHAnsi" w:cstheme="minorHAnsi"/>
          <w:bCs/>
          <w:color w:val="000000"/>
          <w:sz w:val="32"/>
          <w:szCs w:val="32"/>
        </w:rPr>
        <w:t>.</w:t>
      </w:r>
      <w:r w:rsidRPr="001A4A7C">
        <w:rPr>
          <w:color w:val="000000"/>
        </w:rPr>
        <w:t xml:space="preserve"> </w:t>
      </w:r>
      <w:r w:rsidRPr="001A4A7C">
        <w:rPr>
          <w:rFonts w:asciiTheme="minorHAnsi" w:eastAsiaTheme="minorHAnsi" w:hAnsiTheme="minorHAnsi" w:cstheme="minorHAnsi"/>
          <w:bCs/>
          <w:color w:val="000000"/>
          <w:sz w:val="32"/>
          <w:szCs w:val="32"/>
        </w:rPr>
        <w:t>Examine the role of diversity in advancing the nursing profession.</w:t>
      </w:r>
    </w:p>
    <w:p w:rsidR="001A4A7C" w:rsidRPr="00E95F0C" w:rsidRDefault="001A4A7C" w:rsidP="00E95F0C">
      <w:pPr>
        <w:ind w:left="90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</w:pPr>
      <w:r w:rsidRPr="00E95F0C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  <w:t>2.</w:t>
      </w:r>
      <w:r w:rsidR="00E95F0C" w:rsidRPr="00E95F0C">
        <w:rPr>
          <w:rFonts w:ascii="Times New Roman" w:eastAsiaTheme="minorHAnsi" w:hAnsi="Times New Roman" w:cs="Times New Roman"/>
          <w:color w:val="212121"/>
          <w:sz w:val="24"/>
          <w:szCs w:val="24"/>
        </w:rPr>
        <w:t xml:space="preserve"> </w:t>
      </w:r>
      <w:r w:rsidR="00E95F0C" w:rsidRPr="00E95F0C">
        <w:rPr>
          <w:rFonts w:asciiTheme="minorHAnsi" w:eastAsiaTheme="minorHAnsi" w:hAnsiTheme="minorHAnsi" w:cstheme="minorHAnsi"/>
          <w:bCs/>
          <w:color w:val="000000"/>
          <w:sz w:val="32"/>
          <w:szCs w:val="32"/>
        </w:rPr>
        <w:t>Discuss the role language plays in the care of Hispanic/Latino limited English proficiency patients.</w:t>
      </w:r>
      <w:r w:rsidR="00E95F0C" w:rsidRPr="00E95F0C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  <w:t> </w:t>
      </w:r>
    </w:p>
    <w:p w:rsidR="001A4A7C" w:rsidRPr="001A4A7C" w:rsidRDefault="001A4A7C" w:rsidP="001A4A7C">
      <w:pPr>
        <w:ind w:left="90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</w:pPr>
      <w:r w:rsidRPr="001A4A7C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</w:rPr>
        <w:t xml:space="preserve">3. </w:t>
      </w:r>
      <w:r w:rsidRPr="001A4A7C">
        <w:rPr>
          <w:rFonts w:asciiTheme="minorHAnsi" w:eastAsiaTheme="minorHAnsi" w:hAnsiTheme="minorHAnsi" w:cstheme="minorHAnsi"/>
          <w:bCs/>
          <w:color w:val="000000"/>
          <w:sz w:val="32"/>
          <w:szCs w:val="32"/>
        </w:rPr>
        <w:t>Describe the components of HOPE+ a community based health fair model for underserved and unsheltered populations.</w:t>
      </w:r>
    </w:p>
    <w:p w:rsidR="001A4A7C" w:rsidRPr="001A4A7C" w:rsidRDefault="001A4A7C" w:rsidP="001A4A7C">
      <w:pPr>
        <w:pStyle w:val="Default"/>
        <w:ind w:left="90"/>
        <w:rPr>
          <w:rFonts w:asciiTheme="minorHAnsi" w:hAnsiTheme="minorHAnsi" w:cstheme="minorHAnsi"/>
          <w:sz w:val="32"/>
          <w:szCs w:val="32"/>
          <w:highlight w:val="yellow"/>
        </w:rPr>
      </w:pPr>
    </w:p>
    <w:p w:rsidR="001A4A7C" w:rsidRPr="001A4A7C" w:rsidRDefault="001A4A7C" w:rsidP="001A4A7C">
      <w:pPr>
        <w:pStyle w:val="Default"/>
        <w:ind w:left="90"/>
        <w:rPr>
          <w:rFonts w:asciiTheme="minorHAnsi" w:hAnsiTheme="minorHAnsi" w:cstheme="minorHAnsi"/>
          <w:sz w:val="32"/>
          <w:szCs w:val="32"/>
        </w:rPr>
      </w:pPr>
      <w:r w:rsidRPr="001A4A7C">
        <w:rPr>
          <w:rFonts w:asciiTheme="minorHAnsi" w:hAnsiTheme="minorHAnsi" w:cstheme="minorHAnsi"/>
          <w:b/>
          <w:bCs/>
          <w:sz w:val="32"/>
          <w:szCs w:val="32"/>
        </w:rPr>
        <w:t>Session Outcome:</w:t>
      </w:r>
      <w:r w:rsidRPr="001A4A7C">
        <w:rPr>
          <w:rFonts w:asciiTheme="minorHAnsi" w:hAnsiTheme="minorHAnsi" w:cstheme="minorHAnsi"/>
          <w:sz w:val="32"/>
          <w:szCs w:val="32"/>
        </w:rPr>
        <w:t xml:space="preserve"> 80% of participants will self-report an increase in knowledge of strategies that enhance, validate, or cause a change in practice to improve equity and inclusion through interdisciplinary nursing and community engagement to address health disparities in underserved and disadvantaged populations. </w:t>
      </w:r>
    </w:p>
    <w:p w:rsidR="001A4A7C" w:rsidRDefault="001A4A7C" w:rsidP="001A4A7C">
      <w:pPr>
        <w:pStyle w:val="Default"/>
        <w:ind w:left="90"/>
        <w:rPr>
          <w:rFonts w:asciiTheme="minorHAnsi" w:hAnsiTheme="minorHAnsi" w:cstheme="minorHAnsi"/>
          <w:b/>
          <w:bCs/>
          <w:sz w:val="32"/>
          <w:szCs w:val="32"/>
        </w:rPr>
      </w:pPr>
    </w:p>
    <w:p w:rsidR="001A4A7C" w:rsidRPr="001A4A7C" w:rsidRDefault="001A4A7C" w:rsidP="001A4A7C">
      <w:pPr>
        <w:pStyle w:val="Default"/>
        <w:ind w:left="90"/>
        <w:rPr>
          <w:rFonts w:asciiTheme="minorHAnsi" w:hAnsiTheme="minorHAnsi" w:cstheme="minorHAnsi"/>
          <w:sz w:val="32"/>
          <w:szCs w:val="32"/>
        </w:rPr>
      </w:pPr>
      <w:r w:rsidRPr="001A4A7C">
        <w:rPr>
          <w:rFonts w:asciiTheme="minorHAnsi" w:hAnsiTheme="minorHAnsi" w:cstheme="minorHAnsi"/>
          <w:b/>
          <w:bCs/>
          <w:sz w:val="32"/>
          <w:szCs w:val="32"/>
        </w:rPr>
        <w:t>Accreditation:</w:t>
      </w:r>
      <w:r w:rsidRPr="001A4A7C">
        <w:rPr>
          <w:rFonts w:asciiTheme="minorHAnsi" w:hAnsiTheme="minorHAnsi" w:cstheme="minorHAnsi"/>
          <w:sz w:val="32"/>
          <w:szCs w:val="32"/>
        </w:rPr>
        <w:t xml:space="preserve"> Texas Tech University Health Sciences Center El Paso is an accredited provider for Nursing Continuing Professional Development (NCPD) contact hours by the American Nurses Credentialing Center’s Commission on Accreditation. </w:t>
      </w:r>
    </w:p>
    <w:p w:rsidR="001A4A7C" w:rsidRDefault="001A4A7C" w:rsidP="001A4A7C">
      <w:pPr>
        <w:pStyle w:val="Default"/>
        <w:ind w:left="90"/>
        <w:rPr>
          <w:rFonts w:asciiTheme="minorHAnsi" w:hAnsiTheme="minorHAnsi" w:cstheme="minorHAnsi"/>
          <w:b/>
          <w:bCs/>
          <w:sz w:val="32"/>
          <w:szCs w:val="32"/>
        </w:rPr>
      </w:pPr>
    </w:p>
    <w:p w:rsidR="001A4A7C" w:rsidRPr="001A4A7C" w:rsidRDefault="001A4A7C" w:rsidP="001A4A7C">
      <w:pPr>
        <w:pStyle w:val="Default"/>
        <w:ind w:left="90"/>
        <w:rPr>
          <w:rFonts w:asciiTheme="minorHAnsi" w:hAnsiTheme="minorHAnsi" w:cstheme="minorHAnsi"/>
          <w:sz w:val="32"/>
          <w:szCs w:val="32"/>
        </w:rPr>
      </w:pPr>
      <w:r w:rsidRPr="001A4A7C">
        <w:rPr>
          <w:rFonts w:asciiTheme="minorHAnsi" w:hAnsiTheme="minorHAnsi" w:cstheme="minorHAnsi"/>
          <w:b/>
          <w:bCs/>
          <w:sz w:val="32"/>
          <w:szCs w:val="32"/>
        </w:rPr>
        <w:t>Nursing Credit Designation:</w:t>
      </w:r>
      <w:r w:rsidRPr="001A4A7C">
        <w:rPr>
          <w:rFonts w:asciiTheme="minorHAnsi" w:hAnsiTheme="minorHAnsi" w:cstheme="minorHAnsi"/>
          <w:sz w:val="32"/>
          <w:szCs w:val="32"/>
        </w:rPr>
        <w:t xml:space="preserve"> 3.0 Contact hours. Learner must sign in and complete and evaluation. All other participants will receive a certificate of attendance. </w:t>
      </w:r>
    </w:p>
    <w:p w:rsidR="0032580B" w:rsidRDefault="002965B9" w:rsidP="00B20839">
      <w:pPr>
        <w:pStyle w:val="BodyText"/>
        <w:spacing w:before="160"/>
        <w:ind w:left="100" w:right="125"/>
      </w:pPr>
      <w:r>
        <w:t>Conference</w:t>
      </w:r>
      <w:r>
        <w:rPr>
          <w:spacing w:val="-6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 w:rsidR="00A64B77">
        <w:t xml:space="preserve">Gayle Greve Hunt SON, </w:t>
      </w:r>
      <w:r>
        <w:t>UTEP</w:t>
      </w:r>
      <w:r>
        <w:rPr>
          <w:spacing w:val="-5"/>
        </w:rPr>
        <w:t xml:space="preserve"> </w:t>
      </w:r>
      <w:r w:rsidR="00710148">
        <w:t>CON</w:t>
      </w:r>
      <w:r>
        <w:t>, New</w:t>
      </w:r>
      <w:r>
        <w:rPr>
          <w:spacing w:val="-4"/>
        </w:rPr>
        <w:t xml:space="preserve"> </w:t>
      </w:r>
      <w:r>
        <w:t>Mexico</w:t>
      </w:r>
      <w:r>
        <w:rPr>
          <w:spacing w:val="-6"/>
        </w:rPr>
        <w:t xml:space="preserve"> </w:t>
      </w:r>
      <w:r>
        <w:t>State University</w:t>
      </w:r>
      <w:r w:rsidR="00710148" w:rsidRPr="00710148">
        <w:t xml:space="preserve"> </w:t>
      </w:r>
      <w:r w:rsidR="00710148">
        <w:t>School</w:t>
      </w:r>
      <w:r w:rsidR="00710148">
        <w:rPr>
          <w:spacing w:val="-5"/>
        </w:rPr>
        <w:t xml:space="preserve"> </w:t>
      </w:r>
      <w:r w:rsidR="00710148">
        <w:t>of</w:t>
      </w:r>
      <w:r w:rsidR="00710148">
        <w:rPr>
          <w:spacing w:val="-4"/>
        </w:rPr>
        <w:t xml:space="preserve"> </w:t>
      </w:r>
      <w:r w:rsidR="00710148">
        <w:t>Nursing</w:t>
      </w:r>
      <w:r>
        <w:t xml:space="preserve">, and Sigma Theta Tau Chapters: </w:t>
      </w:r>
      <w:r w:rsidR="00A64B77">
        <w:t>Alpha Beta Theta, Delta Kappa, and Pi Omega</w:t>
      </w:r>
    </w:p>
    <w:p w:rsidR="0032580B" w:rsidRDefault="002965B9">
      <w:pPr>
        <w:spacing w:before="118"/>
        <w:ind w:left="100"/>
        <w:rPr>
          <w:sz w:val="24"/>
        </w:rPr>
      </w:pPr>
      <w:r>
        <w:rPr>
          <w:sz w:val="24"/>
        </w:rPr>
        <w:t>*</w:t>
      </w:r>
      <w:r w:rsidR="00B20839">
        <w:rPr>
          <w:sz w:val="24"/>
        </w:rPr>
        <w:t>TTUHSCEP</w:t>
      </w:r>
      <w:r>
        <w:rPr>
          <w:spacing w:val="-6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cancel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unforeseen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extenuating</w:t>
      </w:r>
      <w:r>
        <w:rPr>
          <w:spacing w:val="-2"/>
          <w:sz w:val="24"/>
        </w:rPr>
        <w:t xml:space="preserve"> circumstances.</w:t>
      </w:r>
    </w:p>
    <w:p w:rsidR="00F57C6E" w:rsidRDefault="009A479B">
      <w:pPr>
        <w:tabs>
          <w:tab w:val="left" w:pos="6927"/>
        </w:tabs>
        <w:spacing w:line="259" w:lineRule="auto"/>
        <w:ind w:left="100" w:right="225"/>
        <w:rPr>
          <w:b/>
          <w:sz w:val="32"/>
        </w:rPr>
      </w:pPr>
      <w:r w:rsidRPr="009A479B">
        <w:rPr>
          <w:b/>
          <w:noProof/>
          <w:sz w:val="40"/>
        </w:rPr>
        <w:drawing>
          <wp:anchor distT="0" distB="0" distL="114300" distR="114300" simplePos="0" relativeHeight="48755353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125095</wp:posOffset>
            </wp:positionV>
            <wp:extent cx="1666875" cy="2400300"/>
            <wp:effectExtent l="0" t="0" r="9525" b="0"/>
            <wp:wrapTight wrapText="bothSides">
              <wp:wrapPolygon edited="0">
                <wp:start x="0" y="0"/>
                <wp:lineTo x="0" y="15086"/>
                <wp:lineTo x="8887" y="16457"/>
                <wp:lineTo x="0" y="16971"/>
                <wp:lineTo x="0" y="21429"/>
                <wp:lineTo x="21477" y="21429"/>
                <wp:lineTo x="21477" y="16971"/>
                <wp:lineTo x="12590" y="16457"/>
                <wp:lineTo x="21477" y="15086"/>
                <wp:lineTo x="21477" y="0"/>
                <wp:lineTo x="0" y="0"/>
              </wp:wrapPolygon>
            </wp:wrapTight>
            <wp:docPr id="2" name="Picture 2" descr="C:\Users\jacreyes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reyes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C6E" w:rsidRDefault="00F57C6E">
      <w:pPr>
        <w:tabs>
          <w:tab w:val="left" w:pos="6927"/>
        </w:tabs>
        <w:spacing w:line="259" w:lineRule="auto"/>
        <w:ind w:left="100" w:right="225"/>
        <w:rPr>
          <w:b/>
          <w:sz w:val="32"/>
        </w:rPr>
      </w:pPr>
    </w:p>
    <w:p w:rsidR="00B20839" w:rsidRDefault="002965B9">
      <w:pPr>
        <w:tabs>
          <w:tab w:val="left" w:pos="6927"/>
        </w:tabs>
        <w:spacing w:line="259" w:lineRule="auto"/>
        <w:ind w:left="100" w:right="225"/>
        <w:rPr>
          <w:b/>
          <w:sz w:val="32"/>
        </w:rPr>
      </w:pPr>
      <w:r>
        <w:rPr>
          <w:b/>
          <w:sz w:val="32"/>
        </w:rPr>
        <w:t xml:space="preserve">Registration </w:t>
      </w:r>
      <w:r w:rsidR="00B20839">
        <w:rPr>
          <w:b/>
          <w:sz w:val="32"/>
        </w:rPr>
        <w:t xml:space="preserve">will be through </w:t>
      </w:r>
      <w:proofErr w:type="spellStart"/>
      <w:r w:rsidR="00B20839">
        <w:rPr>
          <w:b/>
          <w:sz w:val="32"/>
        </w:rPr>
        <w:t>EventBrite</w:t>
      </w:r>
      <w:proofErr w:type="spellEnd"/>
      <w:r w:rsidR="00EE2851">
        <w:rPr>
          <w:b/>
          <w:sz w:val="32"/>
        </w:rPr>
        <w:t xml:space="preserve"> </w:t>
      </w:r>
    </w:p>
    <w:p w:rsidR="009A479B" w:rsidRDefault="009A479B">
      <w:pPr>
        <w:tabs>
          <w:tab w:val="left" w:pos="6927"/>
        </w:tabs>
        <w:spacing w:line="259" w:lineRule="auto"/>
        <w:ind w:left="100" w:right="225"/>
        <w:rPr>
          <w:b/>
          <w:sz w:val="32"/>
        </w:rPr>
      </w:pPr>
      <w:hyperlink r:id="rId12" w:history="1">
        <w:r>
          <w:rPr>
            <w:rStyle w:val="Hyperlink"/>
            <w:rFonts w:eastAsia="Times New Roman"/>
          </w:rPr>
          <w:t>https://EmbracingDEISigma2023.eventbrite.com</w:t>
        </w:r>
      </w:hyperlink>
    </w:p>
    <w:p w:rsidR="0032580B" w:rsidRDefault="002965B9">
      <w:pPr>
        <w:tabs>
          <w:tab w:val="left" w:pos="6927"/>
        </w:tabs>
        <w:spacing w:line="259" w:lineRule="auto"/>
        <w:ind w:left="100" w:right="225"/>
        <w:rPr>
          <w:b/>
          <w:sz w:val="28"/>
        </w:rPr>
      </w:pPr>
      <w:r w:rsidRPr="00F57C6E">
        <w:rPr>
          <w:b/>
          <w:sz w:val="28"/>
        </w:rPr>
        <w:t>Registration</w:t>
      </w:r>
      <w:r w:rsidR="0047499F" w:rsidRPr="0047499F">
        <w:rPr>
          <w:b/>
          <w:sz w:val="28"/>
        </w:rPr>
        <w:t xml:space="preserve"> </w:t>
      </w:r>
      <w:r w:rsidR="00B20839">
        <w:rPr>
          <w:b/>
          <w:sz w:val="28"/>
        </w:rPr>
        <w:t>Deadline April 25, 2023</w:t>
      </w:r>
      <w:r>
        <w:rPr>
          <w:b/>
          <w:sz w:val="28"/>
        </w:rPr>
        <w:tab/>
      </w:r>
    </w:p>
    <w:p w:rsidR="0032580B" w:rsidRDefault="00B20839">
      <w:pPr>
        <w:spacing w:before="160"/>
        <w:ind w:left="100"/>
        <w:rPr>
          <w:b/>
          <w:sz w:val="28"/>
        </w:rPr>
      </w:pPr>
      <w:r>
        <w:rPr>
          <w:b/>
          <w:spacing w:val="-6"/>
          <w:sz w:val="28"/>
        </w:rPr>
        <w:t>(</w:t>
      </w:r>
      <w:r w:rsidR="00B92957">
        <w:rPr>
          <w:b/>
          <w:sz w:val="28"/>
        </w:rPr>
        <w:t>On</w:t>
      </w:r>
      <w:r w:rsidR="0047499F">
        <w:rPr>
          <w:b/>
          <w:sz w:val="28"/>
        </w:rPr>
        <w:t>-</w:t>
      </w:r>
      <w:r w:rsidR="00B92957">
        <w:rPr>
          <w:b/>
          <w:sz w:val="28"/>
        </w:rPr>
        <w:t>site</w:t>
      </w:r>
      <w:r w:rsidR="002965B9">
        <w:rPr>
          <w:b/>
          <w:spacing w:val="-3"/>
          <w:sz w:val="28"/>
        </w:rPr>
        <w:t xml:space="preserve"> </w:t>
      </w:r>
      <w:r w:rsidR="002965B9">
        <w:rPr>
          <w:b/>
          <w:spacing w:val="-2"/>
          <w:sz w:val="28"/>
        </w:rPr>
        <w:t>registrations</w:t>
      </w:r>
      <w:r w:rsidR="00B92957">
        <w:rPr>
          <w:b/>
          <w:spacing w:val="-2"/>
          <w:sz w:val="28"/>
        </w:rPr>
        <w:t xml:space="preserve"> available</w:t>
      </w:r>
      <w:r w:rsidR="002965B9">
        <w:rPr>
          <w:b/>
          <w:spacing w:val="-2"/>
          <w:sz w:val="28"/>
        </w:rPr>
        <w:t>)</w:t>
      </w:r>
    </w:p>
    <w:p w:rsidR="0032580B" w:rsidRDefault="0032580B">
      <w:pPr>
        <w:pStyle w:val="BodyText"/>
        <w:spacing w:before="6"/>
        <w:rPr>
          <w:b/>
          <w:sz w:val="40"/>
        </w:rPr>
      </w:pPr>
    </w:p>
    <w:p w:rsidR="00F57C6E" w:rsidRDefault="00F57C6E">
      <w:pPr>
        <w:pStyle w:val="BodyText"/>
        <w:spacing w:before="6"/>
        <w:rPr>
          <w:b/>
          <w:sz w:val="40"/>
        </w:rPr>
      </w:pPr>
    </w:p>
    <w:p w:rsidR="00F57C6E" w:rsidRDefault="00F57C6E">
      <w:pPr>
        <w:pStyle w:val="BodyText"/>
        <w:spacing w:before="6"/>
        <w:rPr>
          <w:b/>
          <w:sz w:val="40"/>
        </w:rPr>
      </w:pPr>
      <w:bookmarkStart w:id="0" w:name="_GoBack"/>
      <w:bookmarkEnd w:id="0"/>
    </w:p>
    <w:p w:rsidR="00F57C6E" w:rsidRDefault="00F57C6E">
      <w:pPr>
        <w:pStyle w:val="BodyText"/>
        <w:spacing w:before="6"/>
        <w:rPr>
          <w:b/>
          <w:sz w:val="40"/>
        </w:rPr>
      </w:pPr>
    </w:p>
    <w:p w:rsidR="00823FA1" w:rsidRDefault="00823FA1">
      <w:pPr>
        <w:pStyle w:val="BodyText"/>
        <w:spacing w:before="6"/>
        <w:rPr>
          <w:b/>
          <w:sz w:val="40"/>
        </w:rPr>
      </w:pPr>
    </w:p>
    <w:p w:rsidR="0032580B" w:rsidRDefault="002965B9">
      <w:pPr>
        <w:spacing w:before="1"/>
        <w:ind w:left="922" w:right="920"/>
        <w:jc w:val="center"/>
        <w:rPr>
          <w:b/>
          <w:sz w:val="24"/>
        </w:rPr>
      </w:pPr>
      <w:r>
        <w:rPr>
          <w:b/>
          <w:sz w:val="24"/>
        </w:rPr>
        <w:t>Questions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conference</w:t>
      </w:r>
      <w:r w:rsidR="0047499F">
        <w:rPr>
          <w:b/>
          <w:sz w:val="24"/>
        </w:rPr>
        <w:t xml:space="preserve"> information</w:t>
      </w:r>
      <w:r w:rsidR="00F57C6E">
        <w:rPr>
          <w:b/>
          <w:sz w:val="24"/>
        </w:rPr>
        <w:t xml:space="preserve"> or </w:t>
      </w:r>
      <w:r w:rsidR="0047499F">
        <w:rPr>
          <w:b/>
          <w:sz w:val="24"/>
        </w:rPr>
        <w:t>a</w:t>
      </w:r>
      <w:r w:rsidR="00F57C6E">
        <w:rPr>
          <w:b/>
          <w:sz w:val="24"/>
        </w:rPr>
        <w:t>bstract submissions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3"/>
          <w:sz w:val="24"/>
        </w:rPr>
        <w:t xml:space="preserve"> </w:t>
      </w:r>
      <w:hyperlink r:id="rId13" w:history="1">
        <w:r w:rsidR="00B20839" w:rsidRPr="00EB07D5">
          <w:rPr>
            <w:rStyle w:val="Hyperlink"/>
            <w:b/>
            <w:spacing w:val="-2"/>
            <w:sz w:val="24"/>
            <w:u w:color="0462C1"/>
          </w:rPr>
          <w:t>clarissa.silva@ttuhsc.edu</w:t>
        </w:r>
      </w:hyperlink>
    </w:p>
    <w:sectPr w:rsidR="0032580B">
      <w:pgSz w:w="12240" w:h="15840"/>
      <w:pgMar w:top="700" w:right="620" w:bottom="280" w:left="62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CC" w:rsidRDefault="00C519CC" w:rsidP="00823FA1">
      <w:r>
        <w:separator/>
      </w:r>
    </w:p>
  </w:endnote>
  <w:endnote w:type="continuationSeparator" w:id="0">
    <w:p w:rsidR="00C519CC" w:rsidRDefault="00C519CC" w:rsidP="0082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CC" w:rsidRDefault="00C519CC" w:rsidP="00823FA1">
      <w:r>
        <w:separator/>
      </w:r>
    </w:p>
  </w:footnote>
  <w:footnote w:type="continuationSeparator" w:id="0">
    <w:p w:rsidR="00C519CC" w:rsidRDefault="00C519CC" w:rsidP="0082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256"/>
    <w:multiLevelType w:val="multilevel"/>
    <w:tmpl w:val="919A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0B"/>
    <w:rsid w:val="000D2889"/>
    <w:rsid w:val="00157813"/>
    <w:rsid w:val="001A4A7C"/>
    <w:rsid w:val="002965B9"/>
    <w:rsid w:val="0032580B"/>
    <w:rsid w:val="0037095B"/>
    <w:rsid w:val="00413B97"/>
    <w:rsid w:val="0047499F"/>
    <w:rsid w:val="005230D1"/>
    <w:rsid w:val="00575D7D"/>
    <w:rsid w:val="005E1EA6"/>
    <w:rsid w:val="00620768"/>
    <w:rsid w:val="00652E20"/>
    <w:rsid w:val="00661EFB"/>
    <w:rsid w:val="006A58B9"/>
    <w:rsid w:val="00710148"/>
    <w:rsid w:val="00823FA1"/>
    <w:rsid w:val="00844737"/>
    <w:rsid w:val="008768C4"/>
    <w:rsid w:val="00943AF2"/>
    <w:rsid w:val="009A479B"/>
    <w:rsid w:val="00A64B77"/>
    <w:rsid w:val="00A858DE"/>
    <w:rsid w:val="00B000BD"/>
    <w:rsid w:val="00B20839"/>
    <w:rsid w:val="00B92957"/>
    <w:rsid w:val="00C519CC"/>
    <w:rsid w:val="00D111B5"/>
    <w:rsid w:val="00D82AD3"/>
    <w:rsid w:val="00E95F0C"/>
    <w:rsid w:val="00EE2851"/>
    <w:rsid w:val="00F002E2"/>
    <w:rsid w:val="00F57C6E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B1CA1"/>
  <w15:docId w15:val="{0CB63BE7-98F4-46F8-8B6F-809D417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ind w:left="922" w:right="91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208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8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5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3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3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FA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95F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arissa.silva@ttuh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ldefense.com/v3/__https:/EmbracingDEISigma2023.eventbrite.com__;!!PZU9J6Y!acapkTjdOHwf1-3bBu7U4UWlO3h2xd2meVx4apZmVCsEwUl9__PgcLlMF2dK6GT3kznFigQ_y4llbJsHWQtFvzo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TTUHSC.EDU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Helgesen</dc:creator>
  <cp:lastModifiedBy>Reyes, Jaclyn</cp:lastModifiedBy>
  <cp:revision>2</cp:revision>
  <cp:lastPrinted>2023-04-03T16:35:00Z</cp:lastPrinted>
  <dcterms:created xsi:type="dcterms:W3CDTF">2023-04-03T16:38:00Z</dcterms:created>
  <dcterms:modified xsi:type="dcterms:W3CDTF">2023-04-03T16:38:00Z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  <property fmtid="{D5CDD505-2E9C-101B-9397-08002B2CF9AE}" pid="5" name="Producer">
    <vt:lpwstr>Microsoft® Word 2016</vt:lpwstr>
  </property>
</Properties>
</file>