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36CD" w14:textId="77777777" w:rsidR="006F5413" w:rsidRDefault="00A700DB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Blair Regional Nurse Practitioners Group</w:t>
      </w:r>
    </w:p>
    <w:p w14:paraId="03DA272D" w14:textId="77777777" w:rsidR="00205E86" w:rsidRDefault="00205E86">
      <w:pPr>
        <w:jc w:val="center"/>
        <w:rPr>
          <w:rFonts w:ascii="Calibri" w:hAnsi="Calibri"/>
          <w:sz w:val="20"/>
        </w:rPr>
      </w:pPr>
    </w:p>
    <w:p w14:paraId="631D8E83" w14:textId="36F92B0F" w:rsidR="00205E86" w:rsidRDefault="00F33E5B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June 9</w:t>
      </w:r>
      <w:r w:rsidR="00A700DB">
        <w:rPr>
          <w:rFonts w:ascii="Calibri" w:hAnsi="Calibri"/>
          <w:sz w:val="20"/>
        </w:rPr>
        <w:t>,</w:t>
      </w:r>
      <w:r w:rsidR="006A69CF">
        <w:rPr>
          <w:rFonts w:ascii="Calibri" w:hAnsi="Calibri"/>
          <w:sz w:val="20"/>
        </w:rPr>
        <w:t>202</w:t>
      </w:r>
      <w:r w:rsidR="001163C8">
        <w:rPr>
          <w:rFonts w:ascii="Calibri" w:hAnsi="Calibri"/>
          <w:sz w:val="20"/>
        </w:rPr>
        <w:t>2</w:t>
      </w:r>
    </w:p>
    <w:p w14:paraId="7FF11506" w14:textId="77777777" w:rsidR="00205E86" w:rsidRPr="00FE39B2" w:rsidRDefault="00205E86">
      <w:pPr>
        <w:jc w:val="center"/>
        <w:rPr>
          <w:rFonts w:ascii="Calibri" w:hAnsi="Calibri"/>
          <w:sz w:val="20"/>
        </w:rPr>
      </w:pPr>
    </w:p>
    <w:p w14:paraId="5EC0746C" w14:textId="18258C10" w:rsidR="006F5413" w:rsidRPr="00FE39B2" w:rsidRDefault="006F5413" w:rsidP="006A69CF">
      <w:pPr>
        <w:pStyle w:val="BodyText"/>
        <w:ind w:left="-360"/>
        <w:rPr>
          <w:rFonts w:ascii="Calibri" w:hAnsi="Calibri"/>
        </w:rPr>
        <w:sectPr w:rsidR="006F5413" w:rsidRPr="00FE39B2">
          <w:footerReference w:type="even" r:id="rId7"/>
          <w:footerReference w:type="default" r:id="rId8"/>
          <w:type w:val="continuous"/>
          <w:pgSz w:w="15840" w:h="12240" w:orient="landscape" w:code="1"/>
          <w:pgMar w:top="576" w:right="720" w:bottom="360" w:left="720" w:header="576" w:footer="576" w:gutter="0"/>
          <w:cols w:space="720"/>
          <w:docGrid w:linePitch="360"/>
        </w:sectPr>
      </w:pPr>
      <w:r w:rsidRPr="00FE39B2">
        <w:rPr>
          <w:rFonts w:ascii="Calibri" w:hAnsi="Calibri"/>
        </w:rPr>
        <w:t xml:space="preserve">Attendees: </w:t>
      </w:r>
      <w:r w:rsidR="00A700DB">
        <w:rPr>
          <w:rFonts w:ascii="Calibri" w:hAnsi="Calibri"/>
        </w:rPr>
        <w:t xml:space="preserve"> </w:t>
      </w:r>
      <w:r w:rsidR="0093478B">
        <w:rPr>
          <w:rFonts w:ascii="Calibri" w:hAnsi="Calibri"/>
        </w:rPr>
        <w:t>Jill Buterbaugh</w:t>
      </w:r>
      <w:r w:rsidR="00A700DB">
        <w:rPr>
          <w:rFonts w:ascii="Calibri" w:hAnsi="Calibri"/>
        </w:rPr>
        <w:t xml:space="preserve"> (President), Deb Fe</w:t>
      </w:r>
      <w:r w:rsidR="009555DB">
        <w:rPr>
          <w:rFonts w:ascii="Calibri" w:hAnsi="Calibri"/>
        </w:rPr>
        <w:t>r</w:t>
      </w:r>
      <w:r w:rsidR="000B3E68">
        <w:rPr>
          <w:rFonts w:ascii="Calibri" w:hAnsi="Calibri"/>
        </w:rPr>
        <w:t>nico</w:t>
      </w:r>
      <w:r w:rsidR="00A700DB">
        <w:rPr>
          <w:rFonts w:ascii="Calibri" w:hAnsi="Calibri"/>
        </w:rPr>
        <w:t xml:space="preserve">la (Vice President), Mary Eiman (Treasurer), </w:t>
      </w:r>
      <w:r w:rsidR="002751A0">
        <w:rPr>
          <w:rFonts w:ascii="Calibri" w:hAnsi="Calibri"/>
        </w:rPr>
        <w:t>Tammie Payne</w:t>
      </w:r>
      <w:r w:rsidR="0093478B">
        <w:rPr>
          <w:rFonts w:ascii="Calibri" w:hAnsi="Calibri"/>
        </w:rPr>
        <w:t xml:space="preserve"> (secretary)</w:t>
      </w:r>
      <w:r w:rsidR="00752614">
        <w:rPr>
          <w:rFonts w:ascii="Calibri" w:hAnsi="Calibri"/>
        </w:rPr>
        <w:t>,</w:t>
      </w:r>
      <w:r w:rsidR="0093478B">
        <w:rPr>
          <w:rFonts w:ascii="Calibri" w:hAnsi="Calibri"/>
        </w:rPr>
        <w:t xml:space="preserve"> Da</w:t>
      </w:r>
      <w:r w:rsidR="005F1A7D">
        <w:rPr>
          <w:rFonts w:ascii="Calibri" w:hAnsi="Calibri"/>
        </w:rPr>
        <w:t xml:space="preserve">nielle Gibbons, Lori </w:t>
      </w:r>
      <w:proofErr w:type="spellStart"/>
      <w:r w:rsidR="005F1A7D">
        <w:rPr>
          <w:rFonts w:ascii="Calibri" w:hAnsi="Calibri"/>
        </w:rPr>
        <w:t>Demko</w:t>
      </w:r>
      <w:proofErr w:type="spellEnd"/>
      <w:r w:rsidR="005F1A7D">
        <w:rPr>
          <w:rFonts w:ascii="Calibri" w:hAnsi="Calibri"/>
        </w:rPr>
        <w:t xml:space="preserve">,  Mandy </w:t>
      </w:r>
      <w:proofErr w:type="spellStart"/>
      <w:r w:rsidR="005F1A7D">
        <w:rPr>
          <w:rFonts w:ascii="Calibri" w:hAnsi="Calibri"/>
        </w:rPr>
        <w:t>Lasinsky</w:t>
      </w:r>
      <w:proofErr w:type="spellEnd"/>
      <w:r w:rsidR="005F1A7D">
        <w:rPr>
          <w:rFonts w:ascii="Calibri" w:hAnsi="Calibri"/>
        </w:rPr>
        <w:t>,</w:t>
      </w:r>
      <w:r w:rsidR="0093003C">
        <w:rPr>
          <w:rFonts w:ascii="Calibri" w:hAnsi="Calibri"/>
        </w:rPr>
        <w:t xml:space="preserve"> </w:t>
      </w:r>
      <w:r w:rsidR="00A700DB">
        <w:rPr>
          <w:rFonts w:ascii="Calibri" w:hAnsi="Calibri"/>
        </w:rPr>
        <w:t>Sister Thea Krause,</w:t>
      </w:r>
      <w:r w:rsidR="005F1A7D">
        <w:rPr>
          <w:rFonts w:ascii="Calibri" w:hAnsi="Calibri"/>
        </w:rPr>
        <w:t xml:space="preserve"> </w:t>
      </w:r>
      <w:r w:rsidR="00A700DB">
        <w:rPr>
          <w:rFonts w:ascii="Calibri" w:hAnsi="Calibri"/>
        </w:rPr>
        <w:t xml:space="preserve"> Sharon </w:t>
      </w:r>
      <w:r w:rsidR="0093003C">
        <w:rPr>
          <w:rFonts w:ascii="Calibri" w:hAnsi="Calibri"/>
        </w:rPr>
        <w:t xml:space="preserve">Ritchey, Suzi </w:t>
      </w:r>
      <w:proofErr w:type="spellStart"/>
      <w:r w:rsidR="0093003C">
        <w:rPr>
          <w:rFonts w:ascii="Calibri" w:hAnsi="Calibri"/>
        </w:rPr>
        <w:t>Brannock</w:t>
      </w:r>
      <w:proofErr w:type="spellEnd"/>
      <w:r w:rsidR="0093003C">
        <w:rPr>
          <w:rFonts w:ascii="Calibri" w:hAnsi="Calibri"/>
        </w:rPr>
        <w:t xml:space="preserve">, Tonya Cox, Jamie Shaw, Mandi </w:t>
      </w:r>
      <w:proofErr w:type="spellStart"/>
      <w:r w:rsidR="0093003C">
        <w:rPr>
          <w:rFonts w:ascii="Calibri" w:hAnsi="Calibri"/>
        </w:rPr>
        <w:t>Krach</w:t>
      </w:r>
      <w:proofErr w:type="spellEnd"/>
      <w:r w:rsidR="0093003C">
        <w:rPr>
          <w:rFonts w:ascii="Calibri" w:hAnsi="Calibri"/>
        </w:rPr>
        <w:t xml:space="preserve">, </w:t>
      </w:r>
    </w:p>
    <w:p w14:paraId="183F4D25" w14:textId="58FBCB0E" w:rsidR="006F5413" w:rsidRPr="00FE39B2" w:rsidRDefault="00B45D8B" w:rsidP="005A24FB">
      <w:pPr>
        <w:pStyle w:val="BodyText"/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t>Meeting called to order at 1</w:t>
      </w:r>
      <w:r w:rsidR="00A700DB">
        <w:rPr>
          <w:rFonts w:ascii="Calibri" w:hAnsi="Calibri"/>
        </w:rPr>
        <w:t>8</w:t>
      </w:r>
      <w:r w:rsidR="005F1A7D">
        <w:rPr>
          <w:rFonts w:ascii="Calibri" w:hAnsi="Calibri"/>
        </w:rPr>
        <w:t>20</w:t>
      </w:r>
    </w:p>
    <w:p w14:paraId="4F7F4C39" w14:textId="77777777" w:rsidR="006F5413" w:rsidRPr="00FE39B2" w:rsidRDefault="006F5413">
      <w:pPr>
        <w:pStyle w:val="BodyText"/>
        <w:tabs>
          <w:tab w:val="left" w:pos="6480"/>
        </w:tabs>
        <w:ind w:hanging="360"/>
        <w:rPr>
          <w:rFonts w:ascii="Calibri" w:hAnsi="Calibri"/>
        </w:rPr>
      </w:pPr>
    </w:p>
    <w:tbl>
      <w:tblPr>
        <w:tblW w:w="14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1070"/>
      </w:tblGrid>
      <w:tr w:rsidR="00EC4C1C" w:rsidRPr="00FE39B2" w14:paraId="5FD2D223" w14:textId="77777777" w:rsidTr="00E42A17">
        <w:trPr>
          <w:tblHeader/>
        </w:trPr>
        <w:tc>
          <w:tcPr>
            <w:tcW w:w="3780" w:type="dxa"/>
            <w:shd w:val="clear" w:color="auto" w:fill="A0A0A0"/>
          </w:tcPr>
          <w:p w14:paraId="619C00FE" w14:textId="77777777" w:rsidR="00EC4C1C" w:rsidRPr="00FE39B2" w:rsidRDefault="00EC4C1C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E39B2">
              <w:rPr>
                <w:rFonts w:ascii="Calibri" w:hAnsi="Calibri"/>
                <w:b/>
                <w:bCs/>
                <w:sz w:val="20"/>
              </w:rPr>
              <w:t>Issue</w:t>
            </w:r>
          </w:p>
        </w:tc>
        <w:tc>
          <w:tcPr>
            <w:tcW w:w="11070" w:type="dxa"/>
            <w:shd w:val="clear" w:color="auto" w:fill="A0A0A0"/>
          </w:tcPr>
          <w:p w14:paraId="38DF0BC2" w14:textId="77777777" w:rsidR="00EC4C1C" w:rsidRPr="00FE39B2" w:rsidRDefault="00EC4C1C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E39B2">
              <w:rPr>
                <w:rFonts w:ascii="Calibri" w:hAnsi="Calibri"/>
                <w:b/>
                <w:bCs/>
                <w:sz w:val="20"/>
              </w:rPr>
              <w:t>Discussion</w:t>
            </w:r>
          </w:p>
        </w:tc>
      </w:tr>
      <w:tr w:rsidR="00EC4C1C" w:rsidRPr="00FE39B2" w14:paraId="68BCD80D" w14:textId="77777777" w:rsidTr="00E42A17">
        <w:trPr>
          <w:trHeight w:val="170"/>
        </w:trPr>
        <w:tc>
          <w:tcPr>
            <w:tcW w:w="3780" w:type="dxa"/>
            <w:tcBorders>
              <w:bottom w:val="single" w:sz="4" w:space="0" w:color="auto"/>
            </w:tcBorders>
          </w:tcPr>
          <w:p w14:paraId="35D47F8D" w14:textId="77777777" w:rsidR="00EC4C1C" w:rsidRDefault="00EC4C1C" w:rsidP="000A7B0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Minutes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342E2136" w14:textId="353FFCFC" w:rsidR="00EC4C1C" w:rsidRDefault="00EC4C1C" w:rsidP="00353524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Minutes from previous meeting review</w:t>
            </w:r>
            <w:r w:rsidR="005F1A7D">
              <w:rPr>
                <w:rFonts w:ascii="Calibri" w:hAnsi="Calibri"/>
              </w:rPr>
              <w:t xml:space="preserve">ed </w:t>
            </w:r>
            <w:r>
              <w:rPr>
                <w:rFonts w:ascii="Calibri" w:hAnsi="Calibri"/>
              </w:rPr>
              <w:t xml:space="preserve">Motion to approve by </w:t>
            </w:r>
            <w:r w:rsidR="00B8052E">
              <w:rPr>
                <w:rFonts w:ascii="Calibri" w:hAnsi="Calibri"/>
              </w:rPr>
              <w:t xml:space="preserve">M. </w:t>
            </w:r>
            <w:proofErr w:type="spellStart"/>
            <w:r w:rsidR="00B8052E">
              <w:rPr>
                <w:rFonts w:ascii="Calibri" w:hAnsi="Calibri"/>
              </w:rPr>
              <w:t>Eiman</w:t>
            </w:r>
            <w:proofErr w:type="spellEnd"/>
            <w:r>
              <w:rPr>
                <w:rFonts w:ascii="Calibri" w:hAnsi="Calibri"/>
              </w:rPr>
              <w:t xml:space="preserve"> and second by </w:t>
            </w:r>
            <w:r w:rsidR="00B8052E">
              <w:rPr>
                <w:rFonts w:ascii="Calibri" w:hAnsi="Calibri"/>
              </w:rPr>
              <w:t xml:space="preserve">T. Krause. </w:t>
            </w:r>
            <w:r>
              <w:rPr>
                <w:rFonts w:ascii="Calibri" w:hAnsi="Calibri"/>
              </w:rPr>
              <w:t xml:space="preserve"> Minutes approved</w:t>
            </w:r>
            <w:r w:rsidR="005F1A7D">
              <w:rPr>
                <w:rFonts w:ascii="Calibri" w:hAnsi="Calibri"/>
              </w:rPr>
              <w:t>.</w:t>
            </w:r>
          </w:p>
        </w:tc>
      </w:tr>
      <w:tr w:rsidR="00EC4C1C" w:rsidRPr="00FE39B2" w14:paraId="4C7B5E2A" w14:textId="77777777" w:rsidTr="00E42A17">
        <w:trPr>
          <w:trHeight w:val="170"/>
        </w:trPr>
        <w:tc>
          <w:tcPr>
            <w:tcW w:w="3780" w:type="dxa"/>
            <w:tcBorders>
              <w:bottom w:val="single" w:sz="4" w:space="0" w:color="auto"/>
            </w:tcBorders>
          </w:tcPr>
          <w:p w14:paraId="2FB956D8" w14:textId="77777777" w:rsidR="00EC4C1C" w:rsidRDefault="00EC4C1C" w:rsidP="000A7B0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Treasurer’s report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5ACC767C" w14:textId="7E97B43D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t>ACCOUNT BALANCES:</w:t>
            </w:r>
          </w:p>
          <w:p w14:paraId="6BD8C0FE" w14:textId="2916E3E9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t xml:space="preserve">Balance </w:t>
            </w:r>
            <w:r w:rsidR="00150B82" w:rsidRPr="00F33E5B">
              <w:rPr>
                <w:rFonts w:ascii="Calibri" w:hAnsi="Calibri"/>
              </w:rPr>
              <w:t>Savings; $</w:t>
            </w:r>
            <w:r w:rsidRPr="00F33E5B">
              <w:rPr>
                <w:rFonts w:ascii="Calibri" w:hAnsi="Calibri"/>
              </w:rPr>
              <w:t>6,280.40</w:t>
            </w:r>
          </w:p>
          <w:p w14:paraId="7570B0B4" w14:textId="13F665B4" w:rsidR="00F33E5B" w:rsidRPr="00F33E5B" w:rsidRDefault="00150B82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t>Checking;</w:t>
            </w:r>
            <w:r w:rsidR="00F33E5B" w:rsidRPr="00F33E5B">
              <w:rPr>
                <w:rFonts w:ascii="Calibri" w:hAnsi="Calibri"/>
              </w:rPr>
              <w:t xml:space="preserve"> $7,437.82</w:t>
            </w:r>
          </w:p>
          <w:p w14:paraId="7F37E0E6" w14:textId="155D5FC9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</w:p>
          <w:p w14:paraId="48B311D9" w14:textId="3067B37C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t>*************************************************************************</w:t>
            </w:r>
          </w:p>
          <w:p w14:paraId="18C07DD0" w14:textId="0AB952FE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t>SUMMARY OF MAY</w:t>
            </w:r>
            <w:r>
              <w:rPr>
                <w:rFonts w:ascii="Calibri" w:hAnsi="Calibri"/>
              </w:rPr>
              <w:t xml:space="preserve"> </w:t>
            </w:r>
            <w:r w:rsidRPr="00F33E5B">
              <w:rPr>
                <w:rFonts w:ascii="Calibri" w:hAnsi="Calibri"/>
              </w:rPr>
              <w:t>2022 CONFERENCE;</w:t>
            </w:r>
          </w:p>
          <w:p w14:paraId="2BA74F15" w14:textId="508BB313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</w:p>
          <w:p w14:paraId="4C91AD26" w14:textId="77777777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t>1.Registrations;</w:t>
            </w:r>
          </w:p>
          <w:p w14:paraId="0BAC6074" w14:textId="0A75495A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</w:p>
          <w:p w14:paraId="6EFCE6DA" w14:textId="77777777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t>EVENTBRITE DEPOSITS; $570.00</w:t>
            </w:r>
          </w:p>
          <w:p w14:paraId="7731398B" w14:textId="4B3FE9AA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t>REGISTRATION/</w:t>
            </w:r>
            <w:r w:rsidR="00150B82" w:rsidRPr="00F33E5B">
              <w:rPr>
                <w:rFonts w:ascii="Calibri" w:hAnsi="Calibri"/>
              </w:rPr>
              <w:t>Checks:</w:t>
            </w:r>
            <w:r w:rsidRPr="00F33E5B">
              <w:rPr>
                <w:rFonts w:ascii="Calibri" w:hAnsi="Calibri"/>
              </w:rPr>
              <w:t>  $510.00</w:t>
            </w:r>
          </w:p>
          <w:p w14:paraId="36798F8B" w14:textId="6B933C18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</w:p>
          <w:p w14:paraId="2AEEF4C3" w14:textId="7A96C959" w:rsidR="00F33E5B" w:rsidRPr="00F33E5B" w:rsidRDefault="00F33E5B" w:rsidP="00F33E5B">
            <w:pPr>
              <w:pStyle w:val="BodyText"/>
              <w:rPr>
                <w:rFonts w:ascii="Calibri" w:hAnsi="Calibri"/>
                <w:b/>
                <w:bCs/>
              </w:rPr>
            </w:pPr>
            <w:r w:rsidRPr="00F33E5B">
              <w:rPr>
                <w:rFonts w:ascii="Calibri" w:hAnsi="Calibri"/>
                <w:b/>
                <w:bCs/>
              </w:rPr>
              <w:t xml:space="preserve">TOTAL </w:t>
            </w:r>
            <w:r w:rsidR="00150B82" w:rsidRPr="00F33E5B">
              <w:rPr>
                <w:rFonts w:ascii="Calibri" w:hAnsi="Calibri"/>
                <w:b/>
                <w:bCs/>
              </w:rPr>
              <w:t>REGISTRATIONS: $</w:t>
            </w:r>
            <w:r w:rsidRPr="00F33E5B">
              <w:rPr>
                <w:rFonts w:ascii="Calibri" w:hAnsi="Calibri"/>
                <w:b/>
                <w:bCs/>
              </w:rPr>
              <w:t>1080.00</w:t>
            </w:r>
            <w:r w:rsidRPr="00F33E5B">
              <w:rPr>
                <w:rFonts w:ascii="Calibri" w:hAnsi="Calibri"/>
                <w:b/>
                <w:bCs/>
              </w:rPr>
              <w:br/>
            </w:r>
          </w:p>
          <w:p w14:paraId="2C309DCE" w14:textId="77777777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t>2. Vendors:</w:t>
            </w:r>
          </w:p>
          <w:p w14:paraId="6022ADD1" w14:textId="780340BD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</w:p>
          <w:p w14:paraId="2D731DCB" w14:textId="77777777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t>PAYPAL DEPOSITS           $2896.40</w:t>
            </w:r>
          </w:p>
          <w:p w14:paraId="344AB9AE" w14:textId="77777777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t>DIRECT DEPOSITS           $2000.00</w:t>
            </w:r>
          </w:p>
          <w:p w14:paraId="00421728" w14:textId="42B7F1EA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t>CHECKS                            $5800.0</w:t>
            </w:r>
            <w:r>
              <w:rPr>
                <w:rFonts w:ascii="Calibri" w:hAnsi="Calibri"/>
              </w:rPr>
              <w:t>0</w:t>
            </w:r>
            <w:r w:rsidRPr="00F33E5B">
              <w:rPr>
                <w:rFonts w:ascii="Calibri" w:hAnsi="Calibri"/>
              </w:rPr>
              <w:br/>
            </w:r>
          </w:p>
          <w:p w14:paraId="5EFA9935" w14:textId="4C39DBF6" w:rsidR="00F33E5B" w:rsidRPr="00F33E5B" w:rsidRDefault="00F33E5B" w:rsidP="00F33E5B">
            <w:pPr>
              <w:pStyle w:val="BodyText"/>
              <w:rPr>
                <w:rFonts w:ascii="Calibri" w:hAnsi="Calibri"/>
                <w:b/>
                <w:bCs/>
              </w:rPr>
            </w:pPr>
            <w:r w:rsidRPr="00F33E5B">
              <w:rPr>
                <w:rFonts w:ascii="Calibri" w:hAnsi="Calibri"/>
                <w:b/>
                <w:bCs/>
              </w:rPr>
              <w:t>TOTAL VENDOR(</w:t>
            </w:r>
            <w:r w:rsidR="00150B82" w:rsidRPr="00F33E5B">
              <w:rPr>
                <w:rFonts w:ascii="Calibri" w:hAnsi="Calibri"/>
                <w:b/>
                <w:bCs/>
              </w:rPr>
              <w:t>TD) $</w:t>
            </w:r>
            <w:r w:rsidRPr="00F33E5B">
              <w:rPr>
                <w:rFonts w:ascii="Calibri" w:hAnsi="Calibri"/>
                <w:b/>
                <w:bCs/>
              </w:rPr>
              <w:t>10,696.40</w:t>
            </w:r>
            <w:r w:rsidRPr="00F33E5B">
              <w:rPr>
                <w:rFonts w:ascii="Calibri" w:hAnsi="Calibri"/>
                <w:b/>
                <w:bCs/>
              </w:rPr>
              <w:br/>
            </w:r>
          </w:p>
          <w:p w14:paraId="49731DF4" w14:textId="06564E11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t>3. GAMES OF CHANCE     $ 225.00</w:t>
            </w:r>
            <w:r w:rsidRPr="00F33E5B">
              <w:rPr>
                <w:rFonts w:ascii="Calibri" w:hAnsi="Calibri"/>
              </w:rPr>
              <w:br/>
            </w:r>
          </w:p>
          <w:p w14:paraId="605105B0" w14:textId="77777777" w:rsidR="00F33E5B" w:rsidRPr="00F33E5B" w:rsidRDefault="00F33E5B" w:rsidP="00F33E5B">
            <w:pPr>
              <w:pStyle w:val="BodyText"/>
              <w:rPr>
                <w:rFonts w:ascii="Calibri" w:hAnsi="Calibri"/>
                <w:b/>
                <w:bCs/>
              </w:rPr>
            </w:pPr>
            <w:r w:rsidRPr="00F33E5B">
              <w:rPr>
                <w:rFonts w:ascii="Calibri" w:hAnsi="Calibri"/>
                <w:b/>
                <w:bCs/>
              </w:rPr>
              <w:t>TOTAL PROFIT CONFERENCE; $12,001.40</w:t>
            </w:r>
          </w:p>
          <w:p w14:paraId="1F5407EE" w14:textId="4C2B4101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</w:p>
          <w:p w14:paraId="75C10AE0" w14:textId="77777777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t>***********************************************************</w:t>
            </w:r>
          </w:p>
          <w:p w14:paraId="09CB3647" w14:textId="5237D57B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</w:p>
          <w:p w14:paraId="53EE01DB" w14:textId="77777777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t>CONFERENCE EXPENSES(TD)</w:t>
            </w:r>
          </w:p>
          <w:p w14:paraId="6CCA1402" w14:textId="77777777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br/>
            </w:r>
          </w:p>
          <w:p w14:paraId="1F6E8EAF" w14:textId="5B8E4435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t xml:space="preserve">1.SNAPPY CHIEF / </w:t>
            </w:r>
            <w:r w:rsidR="00150B82" w:rsidRPr="00F33E5B">
              <w:rPr>
                <w:rFonts w:ascii="Calibri" w:hAnsi="Calibri"/>
              </w:rPr>
              <w:t>CASSINO ($</w:t>
            </w:r>
            <w:r w:rsidRPr="00F33E5B">
              <w:rPr>
                <w:rFonts w:ascii="Calibri" w:hAnsi="Calibri"/>
              </w:rPr>
              <w:t>325.</w:t>
            </w:r>
            <w:r w:rsidR="00150B82" w:rsidRPr="00F33E5B">
              <w:rPr>
                <w:rFonts w:ascii="Calibri" w:hAnsi="Calibri"/>
              </w:rPr>
              <w:t>00)</w:t>
            </w:r>
            <w:r w:rsidRPr="00F33E5B">
              <w:rPr>
                <w:rFonts w:ascii="Calibri" w:hAnsi="Calibri"/>
              </w:rPr>
              <w:t xml:space="preserve"> deposit</w:t>
            </w:r>
          </w:p>
          <w:p w14:paraId="6F649016" w14:textId="5B0DC429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t>                                                   </w:t>
            </w:r>
            <w:r w:rsidR="00150B82" w:rsidRPr="00F33E5B">
              <w:rPr>
                <w:rFonts w:ascii="Calibri" w:hAnsi="Calibri"/>
              </w:rPr>
              <w:t>($</w:t>
            </w:r>
            <w:r w:rsidRPr="00F33E5B">
              <w:rPr>
                <w:rFonts w:ascii="Calibri" w:hAnsi="Calibri"/>
              </w:rPr>
              <w:t>827.90)</w:t>
            </w:r>
          </w:p>
          <w:p w14:paraId="7C0F040E" w14:textId="58D0A8B3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t>                                                  </w:t>
            </w:r>
            <w:r w:rsidR="00150B82" w:rsidRPr="00F33E5B">
              <w:rPr>
                <w:rFonts w:ascii="Calibri" w:hAnsi="Calibri"/>
              </w:rPr>
              <w:t>($</w:t>
            </w:r>
            <w:r w:rsidRPr="00F33E5B">
              <w:rPr>
                <w:rFonts w:ascii="Calibri" w:hAnsi="Calibri"/>
              </w:rPr>
              <w:t>1.152.</w:t>
            </w:r>
            <w:r w:rsidR="00150B82" w:rsidRPr="00F33E5B">
              <w:rPr>
                <w:rFonts w:ascii="Calibri" w:hAnsi="Calibri"/>
              </w:rPr>
              <w:t>90)</w:t>
            </w:r>
          </w:p>
          <w:p w14:paraId="671B7635" w14:textId="77777777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lastRenderedPageBreak/>
              <w:t>  </w:t>
            </w:r>
          </w:p>
          <w:p w14:paraId="2392C977" w14:textId="2EECA4C6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t xml:space="preserve">2. </w:t>
            </w:r>
            <w:r w:rsidR="00150B82" w:rsidRPr="00F33E5B">
              <w:rPr>
                <w:rFonts w:ascii="Calibri" w:hAnsi="Calibri"/>
              </w:rPr>
              <w:t xml:space="preserve">MISCELLANEOUS </w:t>
            </w:r>
            <w:r w:rsidR="00150B82">
              <w:rPr>
                <w:rFonts w:ascii="Calibri" w:hAnsi="Calibri"/>
              </w:rPr>
              <w:t xml:space="preserve">           </w:t>
            </w:r>
            <w:proofErr w:type="gramStart"/>
            <w:r w:rsidR="00150B82">
              <w:rPr>
                <w:rFonts w:ascii="Calibri" w:hAnsi="Calibri"/>
              </w:rPr>
              <w:t xml:space="preserve">   </w:t>
            </w:r>
            <w:r w:rsidR="00150B82" w:rsidRPr="00F33E5B">
              <w:rPr>
                <w:rFonts w:ascii="Calibri" w:hAnsi="Calibri"/>
              </w:rPr>
              <w:t>(</w:t>
            </w:r>
            <w:proofErr w:type="gramEnd"/>
            <w:r w:rsidRPr="00F33E5B">
              <w:rPr>
                <w:rFonts w:ascii="Calibri" w:hAnsi="Calibri"/>
              </w:rPr>
              <w:t>$556.</w:t>
            </w:r>
            <w:r w:rsidR="00150B82" w:rsidRPr="00F33E5B">
              <w:rPr>
                <w:rFonts w:ascii="Calibri" w:hAnsi="Calibri"/>
              </w:rPr>
              <w:t>35)</w:t>
            </w:r>
          </w:p>
          <w:p w14:paraId="51479785" w14:textId="61E2D629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t>                                                   </w:t>
            </w:r>
            <w:r w:rsidR="00150B82" w:rsidRPr="00F33E5B">
              <w:rPr>
                <w:rFonts w:ascii="Calibri" w:hAnsi="Calibri"/>
              </w:rPr>
              <w:t>($</w:t>
            </w:r>
            <w:r w:rsidRPr="00F33E5B">
              <w:rPr>
                <w:rFonts w:ascii="Calibri" w:hAnsi="Calibri"/>
              </w:rPr>
              <w:t>28.</w:t>
            </w:r>
            <w:r w:rsidR="00150B82" w:rsidRPr="00F33E5B">
              <w:rPr>
                <w:rFonts w:ascii="Calibri" w:hAnsi="Calibri"/>
              </w:rPr>
              <w:t>99)</w:t>
            </w:r>
          </w:p>
          <w:p w14:paraId="2BB4A0AA" w14:textId="38E2A273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t>                                                   ($585.43</w:t>
            </w:r>
            <w:r>
              <w:rPr>
                <w:rFonts w:ascii="Calibri" w:hAnsi="Calibri"/>
              </w:rPr>
              <w:t>)</w:t>
            </w:r>
          </w:p>
          <w:p w14:paraId="333107CF" w14:textId="66731AFF" w:rsidR="00F33E5B" w:rsidRPr="00F33E5B" w:rsidRDefault="00F33E5B" w:rsidP="00F33E5B">
            <w:pPr>
              <w:pStyle w:val="BodyText"/>
              <w:rPr>
                <w:rFonts w:ascii="Calibri" w:hAnsi="Calibri"/>
                <w:b/>
                <w:bCs/>
              </w:rPr>
            </w:pPr>
            <w:r w:rsidRPr="00F33E5B">
              <w:rPr>
                <w:rFonts w:ascii="Calibri" w:hAnsi="Calibri"/>
                <w:b/>
                <w:bCs/>
              </w:rPr>
              <w:t>TOTAL: EXPENSES (</w:t>
            </w:r>
            <w:proofErr w:type="gramStart"/>
            <w:r w:rsidR="00150B82" w:rsidRPr="00F33E5B">
              <w:rPr>
                <w:rFonts w:ascii="Calibri" w:hAnsi="Calibri"/>
                <w:b/>
                <w:bCs/>
              </w:rPr>
              <w:t>TD)</w:t>
            </w:r>
            <w:r w:rsidR="00150B82">
              <w:rPr>
                <w:rFonts w:ascii="Calibri" w:hAnsi="Calibri"/>
                <w:b/>
                <w:bCs/>
              </w:rPr>
              <w:t xml:space="preserve">   </w:t>
            </w:r>
            <w:proofErr w:type="gramEnd"/>
            <w:r w:rsidR="00150B82">
              <w:rPr>
                <w:rFonts w:ascii="Calibri" w:hAnsi="Calibri"/>
                <w:b/>
                <w:bCs/>
              </w:rPr>
              <w:t xml:space="preserve">   </w:t>
            </w:r>
            <w:r w:rsidR="00150B82" w:rsidRPr="00F33E5B">
              <w:rPr>
                <w:rFonts w:ascii="Calibri" w:hAnsi="Calibri"/>
                <w:b/>
                <w:bCs/>
              </w:rPr>
              <w:t xml:space="preserve"> (</w:t>
            </w:r>
            <w:r w:rsidRPr="00F33E5B">
              <w:rPr>
                <w:rFonts w:ascii="Calibri" w:hAnsi="Calibri"/>
                <w:b/>
                <w:bCs/>
              </w:rPr>
              <w:t>$1,738.24)</w:t>
            </w:r>
            <w:r w:rsidRPr="00F33E5B">
              <w:rPr>
                <w:rFonts w:ascii="Calibri" w:hAnsi="Calibri"/>
                <w:b/>
                <w:bCs/>
              </w:rPr>
              <w:br/>
            </w:r>
          </w:p>
          <w:p w14:paraId="7B054E50" w14:textId="7B1AE3B7" w:rsidR="00F33E5B" w:rsidRPr="00F33E5B" w:rsidRDefault="00F33E5B" w:rsidP="00F33E5B">
            <w:pPr>
              <w:pStyle w:val="BodyText"/>
              <w:rPr>
                <w:rFonts w:ascii="Calibri" w:hAnsi="Calibri"/>
              </w:rPr>
            </w:pPr>
            <w:r w:rsidRPr="00F33E5B">
              <w:rPr>
                <w:rFonts w:ascii="Calibri" w:hAnsi="Calibri"/>
              </w:rPr>
              <w:t xml:space="preserve">CONFERENCE TOTAL PROFIT (to </w:t>
            </w:r>
            <w:r w:rsidR="00150B82" w:rsidRPr="00F33E5B">
              <w:rPr>
                <w:rFonts w:ascii="Calibri" w:hAnsi="Calibri"/>
              </w:rPr>
              <w:t>date</w:t>
            </w:r>
            <w:r w:rsidR="00150B82">
              <w:rPr>
                <w:rFonts w:ascii="Calibri" w:hAnsi="Calibri"/>
              </w:rPr>
              <w:t>)</w:t>
            </w:r>
            <w:r w:rsidR="00150B82" w:rsidRPr="00F33E5B">
              <w:rPr>
                <w:rFonts w:ascii="Calibri" w:hAnsi="Calibri"/>
                <w:color w:val="FF0000"/>
              </w:rPr>
              <w:t xml:space="preserve"> $</w:t>
            </w:r>
            <w:r w:rsidRPr="00F33E5B">
              <w:rPr>
                <w:rFonts w:ascii="Calibri" w:hAnsi="Calibri"/>
                <w:color w:val="FF0000"/>
              </w:rPr>
              <w:t>10,263.16</w:t>
            </w:r>
          </w:p>
          <w:p w14:paraId="0CF67098" w14:textId="77777777" w:rsidR="009B79E9" w:rsidRDefault="009B79E9" w:rsidP="00353524">
            <w:pPr>
              <w:pStyle w:val="BodyText"/>
              <w:rPr>
                <w:rFonts w:ascii="Calibri" w:hAnsi="Calibri"/>
              </w:rPr>
            </w:pPr>
          </w:p>
          <w:p w14:paraId="69C883F6" w14:textId="2C66D018" w:rsidR="00B8052E" w:rsidRDefault="00B8052E" w:rsidP="00353524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Still waiting on 2 vendor payments of $500 each. </w:t>
            </w:r>
          </w:p>
        </w:tc>
      </w:tr>
      <w:tr w:rsidR="00EC4C1C" w:rsidRPr="00FE39B2" w14:paraId="130DF325" w14:textId="77777777" w:rsidTr="00E42A17">
        <w:tc>
          <w:tcPr>
            <w:tcW w:w="3780" w:type="dxa"/>
            <w:tcBorders>
              <w:bottom w:val="single" w:sz="4" w:space="0" w:color="auto"/>
            </w:tcBorders>
          </w:tcPr>
          <w:p w14:paraId="33D85D61" w14:textId="77777777" w:rsidR="00EC4C1C" w:rsidRDefault="00EC4C1C" w:rsidP="00A53CA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2022 service projects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0E833034" w14:textId="77777777" w:rsidR="00EC4C1C" w:rsidRDefault="00EC4C1C" w:rsidP="000A7B08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Toasty Toddlers – coats and hats collected throughout the year with D. Gibbons </w:t>
            </w:r>
          </w:p>
          <w:p w14:paraId="59DCE5D3" w14:textId="4BC04C53" w:rsidR="00EC4C1C" w:rsidRDefault="00EC4C1C" w:rsidP="000A7B08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United Way – </w:t>
            </w:r>
            <w:r w:rsidR="009B79E9">
              <w:rPr>
                <w:rFonts w:ascii="Calibri" w:hAnsi="Calibri"/>
              </w:rPr>
              <w:t xml:space="preserve">2 upcoming </w:t>
            </w:r>
            <w:r w:rsidR="00B457A0">
              <w:rPr>
                <w:rFonts w:ascii="Calibri" w:hAnsi="Calibri"/>
              </w:rPr>
              <w:t xml:space="preserve">Events </w:t>
            </w:r>
            <w:r w:rsidR="004E5659">
              <w:rPr>
                <w:rFonts w:ascii="Calibri" w:hAnsi="Calibri"/>
              </w:rPr>
              <w:t>-- A</w:t>
            </w:r>
            <w:r w:rsidR="00B457A0">
              <w:rPr>
                <w:rFonts w:ascii="Calibri" w:hAnsi="Calibri"/>
              </w:rPr>
              <w:t xml:space="preserve"> Day</w:t>
            </w:r>
            <w:r w:rsidR="009B79E9">
              <w:rPr>
                <w:rFonts w:ascii="Calibri" w:hAnsi="Calibri"/>
              </w:rPr>
              <w:t xml:space="preserve"> at the races July 9</w:t>
            </w:r>
            <w:r w:rsidR="009B79E9" w:rsidRPr="009B79E9">
              <w:rPr>
                <w:rFonts w:ascii="Calibri" w:hAnsi="Calibri"/>
                <w:vertAlign w:val="superscript"/>
              </w:rPr>
              <w:t>th</w:t>
            </w:r>
            <w:r w:rsidR="009B79E9">
              <w:rPr>
                <w:rFonts w:ascii="Calibri" w:hAnsi="Calibri"/>
              </w:rPr>
              <w:t xml:space="preserve"> and Community Clean-up at the end of summer.  If interested please contact S. Ritchey</w:t>
            </w:r>
          </w:p>
          <w:p w14:paraId="0A69AC91" w14:textId="77777777" w:rsidR="00EC4C1C" w:rsidRDefault="00EC4C1C" w:rsidP="000A7B08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Breast Cancer Awareness – B</w:t>
            </w:r>
            <w:r w:rsidR="000B3E68">
              <w:rPr>
                <w:rFonts w:ascii="Calibri" w:hAnsi="Calibri"/>
              </w:rPr>
              <w:t>etsy is checking into this</w:t>
            </w:r>
          </w:p>
        </w:tc>
      </w:tr>
      <w:tr w:rsidR="00EC4C1C" w:rsidRPr="00FE39B2" w14:paraId="724BDEB1" w14:textId="77777777" w:rsidTr="00E42A17">
        <w:tc>
          <w:tcPr>
            <w:tcW w:w="3780" w:type="dxa"/>
            <w:tcBorders>
              <w:bottom w:val="single" w:sz="4" w:space="0" w:color="auto"/>
            </w:tcBorders>
          </w:tcPr>
          <w:p w14:paraId="19359C53" w14:textId="77777777" w:rsidR="00EC4C1C" w:rsidRDefault="00EC4C1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Care for PA update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7B291174" w14:textId="77777777" w:rsidR="00EC4C1C" w:rsidRDefault="002608A2" w:rsidP="00517971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Care for Pa is on hold and targeting specific areas and legislatures. </w:t>
            </w:r>
          </w:p>
          <w:p w14:paraId="717808E6" w14:textId="77777777" w:rsidR="002608A2" w:rsidRDefault="002608A2" w:rsidP="00517971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Advocacy Day – looking at CNO legislation Senate Bill 848 – Amendment to not be appointed by the Governor. The executive committee to appoint CNO </w:t>
            </w:r>
          </w:p>
          <w:p w14:paraId="16CCBA6A" w14:textId="08913462" w:rsidR="002608A2" w:rsidRDefault="002608A2" w:rsidP="00517971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Summer newsletter submission – S. Ritchey will highlight the conference</w:t>
            </w:r>
          </w:p>
          <w:p w14:paraId="394C062F" w14:textId="77777777" w:rsidR="002608A2" w:rsidRDefault="002608A2" w:rsidP="00517971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PAC fund is $22 per </w:t>
            </w:r>
            <w:r w:rsidR="004A0ED0">
              <w:rPr>
                <w:rFonts w:ascii="Calibri" w:hAnsi="Calibri"/>
              </w:rPr>
              <w:t>month</w:t>
            </w:r>
            <w:r>
              <w:rPr>
                <w:rFonts w:ascii="Calibri" w:hAnsi="Calibri"/>
              </w:rPr>
              <w:t xml:space="preserve"> in 22</w:t>
            </w:r>
          </w:p>
          <w:p w14:paraId="38BAD360" w14:textId="595FDF7C" w:rsidR="004A0ED0" w:rsidRDefault="004A0ED0" w:rsidP="00517971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PCNP conference November 3-5 at Hershey Lodge</w:t>
            </w:r>
          </w:p>
        </w:tc>
      </w:tr>
      <w:tr w:rsidR="00EC4C1C" w:rsidRPr="00FE39B2" w14:paraId="426E8876" w14:textId="77777777" w:rsidTr="00E42A17">
        <w:tc>
          <w:tcPr>
            <w:tcW w:w="3780" w:type="dxa"/>
            <w:tcBorders>
              <w:bottom w:val="single" w:sz="4" w:space="0" w:color="auto"/>
            </w:tcBorders>
          </w:tcPr>
          <w:p w14:paraId="63AB1DD1" w14:textId="77777777" w:rsidR="00EC4C1C" w:rsidRDefault="00EC4C1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Membership Committee</w:t>
            </w:r>
            <w:r w:rsidR="003C0977">
              <w:rPr>
                <w:rFonts w:ascii="Calibri" w:hAnsi="Calibri"/>
                <w:sz w:val="20"/>
              </w:rPr>
              <w:t xml:space="preserve"> (D. Gibbons, S. Biter, K. Adams)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36A3BBF5" w14:textId="072040F3" w:rsidR="00EC4C1C" w:rsidRDefault="002608A2" w:rsidP="00517971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 updates</w:t>
            </w:r>
          </w:p>
        </w:tc>
      </w:tr>
      <w:tr w:rsidR="00EC4C1C" w:rsidRPr="00FE39B2" w14:paraId="70868222" w14:textId="77777777" w:rsidTr="00E42A17">
        <w:tc>
          <w:tcPr>
            <w:tcW w:w="3780" w:type="dxa"/>
            <w:tcBorders>
              <w:bottom w:val="single" w:sz="4" w:space="0" w:color="auto"/>
            </w:tcBorders>
          </w:tcPr>
          <w:p w14:paraId="2575E445" w14:textId="27C7A5BF" w:rsidR="00EC4C1C" w:rsidRDefault="003C09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Fund Raising Committee (Sister T. Krause, M. Eiman, D. Fe</w:t>
            </w:r>
            <w:r w:rsidR="00585D83">
              <w:rPr>
                <w:rFonts w:ascii="Calibri" w:hAnsi="Calibri"/>
                <w:sz w:val="20"/>
              </w:rPr>
              <w:t>r</w:t>
            </w:r>
            <w:r w:rsidR="000B3E68">
              <w:rPr>
                <w:rFonts w:ascii="Calibri" w:hAnsi="Calibri"/>
                <w:sz w:val="20"/>
              </w:rPr>
              <w:t>nico</w:t>
            </w:r>
            <w:r>
              <w:rPr>
                <w:rFonts w:ascii="Calibri" w:hAnsi="Calibri"/>
                <w:sz w:val="20"/>
              </w:rPr>
              <w:t>l</w:t>
            </w:r>
            <w:r w:rsidR="000B3E68">
              <w:rPr>
                <w:rFonts w:ascii="Calibri" w:hAnsi="Calibri"/>
                <w:sz w:val="20"/>
              </w:rPr>
              <w:t>a,</w:t>
            </w:r>
            <w:r>
              <w:rPr>
                <w:rFonts w:ascii="Calibri" w:hAnsi="Calibri"/>
                <w:sz w:val="20"/>
              </w:rPr>
              <w:t xml:space="preserve"> S, Engle)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36C2F6E5" w14:textId="4F115400" w:rsidR="00EC4C1C" w:rsidRDefault="004A6811" w:rsidP="00C547BA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50/</w:t>
            </w:r>
            <w:r w:rsidR="00150B82">
              <w:rPr>
                <w:rFonts w:ascii="Calibri" w:hAnsi="Calibri"/>
              </w:rPr>
              <w:t>50 done</w:t>
            </w:r>
            <w:r w:rsidR="00F33E5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at conference.</w:t>
            </w:r>
            <w:r w:rsidR="004A0ED0">
              <w:rPr>
                <w:rFonts w:ascii="Calibri" w:hAnsi="Calibri"/>
              </w:rPr>
              <w:t xml:space="preserve"> Raffle tickets issued to raffle off Steelers memorabilia. If you would like tickets, please contact T. Krause or D. </w:t>
            </w:r>
            <w:proofErr w:type="spellStart"/>
            <w:r w:rsidR="004A0ED0">
              <w:rPr>
                <w:rFonts w:ascii="Calibri" w:hAnsi="Calibri"/>
              </w:rPr>
              <w:t>Ferncola</w:t>
            </w:r>
            <w:proofErr w:type="spellEnd"/>
          </w:p>
        </w:tc>
      </w:tr>
      <w:tr w:rsidR="00EC4C1C" w:rsidRPr="00FE39B2" w14:paraId="5E8DDAD5" w14:textId="77777777" w:rsidTr="00E42A17">
        <w:tc>
          <w:tcPr>
            <w:tcW w:w="3780" w:type="dxa"/>
            <w:tcBorders>
              <w:bottom w:val="single" w:sz="4" w:space="0" w:color="auto"/>
            </w:tcBorders>
          </w:tcPr>
          <w:p w14:paraId="733B5579" w14:textId="77777777" w:rsidR="00EC4C1C" w:rsidRDefault="003C09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Conference Committee </w:t>
            </w:r>
            <w:r w:rsidR="000B3E68">
              <w:rPr>
                <w:rFonts w:ascii="Calibri" w:hAnsi="Calibri"/>
                <w:sz w:val="20"/>
              </w:rPr>
              <w:t>(T.</w:t>
            </w:r>
            <w:r>
              <w:rPr>
                <w:rFonts w:ascii="Calibri" w:hAnsi="Calibri"/>
                <w:sz w:val="20"/>
              </w:rPr>
              <w:t xml:space="preserve"> Payne, D. Gibbons, Sister T. Krause)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7219B050" w14:textId="74128244" w:rsidR="003C0977" w:rsidRDefault="00B8052E" w:rsidP="00F33E5B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Discussed of the following venues... Convention center, Jaffa Shrine (have separate caters</w:t>
            </w:r>
            <w:proofErr w:type="gramStart"/>
            <w:r>
              <w:rPr>
                <w:rFonts w:ascii="Calibri" w:hAnsi="Calibri"/>
              </w:rPr>
              <w:t>) ,</w:t>
            </w:r>
            <w:proofErr w:type="gram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Devorris</w:t>
            </w:r>
            <w:proofErr w:type="spellEnd"/>
            <w:r>
              <w:rPr>
                <w:rFonts w:ascii="Calibri" w:hAnsi="Calibri"/>
              </w:rPr>
              <w:t xml:space="preserve"> Center cannot accommodate, and local hotels cannot accommodate.  Discussion led to decision on Convention Center for March 23, 2023</w:t>
            </w:r>
          </w:p>
        </w:tc>
      </w:tr>
      <w:tr w:rsidR="00EC4C1C" w:rsidRPr="00FE39B2" w14:paraId="3BE6D1A6" w14:textId="77777777" w:rsidTr="00E42A17">
        <w:tc>
          <w:tcPr>
            <w:tcW w:w="3780" w:type="dxa"/>
            <w:tcBorders>
              <w:bottom w:val="single" w:sz="4" w:space="0" w:color="auto"/>
            </w:tcBorders>
          </w:tcPr>
          <w:p w14:paraId="0310FB45" w14:textId="0023E772" w:rsidR="00EC4C1C" w:rsidRDefault="003C09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Scholarship Committee </w:t>
            </w:r>
            <w:r w:rsidR="000B3E68">
              <w:rPr>
                <w:rFonts w:ascii="Calibri" w:hAnsi="Calibri"/>
                <w:sz w:val="20"/>
              </w:rPr>
              <w:t>(J.</w:t>
            </w:r>
            <w:r>
              <w:rPr>
                <w:rFonts w:ascii="Calibri" w:hAnsi="Calibri"/>
                <w:sz w:val="20"/>
              </w:rPr>
              <w:t xml:space="preserve"> Buterbaugh, D. Fe</w:t>
            </w:r>
            <w:r w:rsidR="00585D83">
              <w:rPr>
                <w:rFonts w:ascii="Calibri" w:hAnsi="Calibri"/>
                <w:sz w:val="20"/>
              </w:rPr>
              <w:t>r</w:t>
            </w:r>
            <w:r w:rsidR="000B3E68">
              <w:rPr>
                <w:rFonts w:ascii="Calibri" w:hAnsi="Calibri"/>
                <w:sz w:val="20"/>
              </w:rPr>
              <w:t>nicola,</w:t>
            </w:r>
            <w:r w:rsidR="00585D83">
              <w:rPr>
                <w:rFonts w:ascii="Calibri" w:hAnsi="Calibri"/>
                <w:sz w:val="20"/>
              </w:rPr>
              <w:t xml:space="preserve"> </w:t>
            </w:r>
            <w:r w:rsidR="000B3E68">
              <w:rPr>
                <w:rFonts w:ascii="Calibri" w:hAnsi="Calibri"/>
                <w:sz w:val="20"/>
              </w:rPr>
              <w:t>Sis</w:t>
            </w:r>
            <w:r>
              <w:rPr>
                <w:rFonts w:ascii="Calibri" w:hAnsi="Calibri"/>
                <w:sz w:val="20"/>
              </w:rPr>
              <w:t>ter T. Krause)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124D55F2" w14:textId="63F11D0D" w:rsidR="003C0977" w:rsidRPr="001163C8" w:rsidRDefault="004A0ED0" w:rsidP="003C0977">
            <w:pPr>
              <w:pStyle w:val="Body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No updates</w:t>
            </w:r>
          </w:p>
        </w:tc>
      </w:tr>
      <w:tr w:rsidR="00EC4C1C" w:rsidRPr="00FE39B2" w14:paraId="3C55634E" w14:textId="77777777" w:rsidTr="00E42A17">
        <w:tc>
          <w:tcPr>
            <w:tcW w:w="3780" w:type="dxa"/>
            <w:tcBorders>
              <w:bottom w:val="single" w:sz="4" w:space="0" w:color="auto"/>
            </w:tcBorders>
          </w:tcPr>
          <w:p w14:paraId="210591A4" w14:textId="77777777" w:rsidR="00EC4C1C" w:rsidRDefault="003C09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Speaker Bureau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6DB10D3A" w14:textId="2F6FE500" w:rsidR="00EC4C1C" w:rsidRPr="00C547BA" w:rsidRDefault="00F86CC2" w:rsidP="003C097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up list passed around to list what topics you can speak about. New brochure will be created. </w:t>
            </w:r>
          </w:p>
        </w:tc>
      </w:tr>
      <w:tr w:rsidR="00EC4C1C" w:rsidRPr="00FE39B2" w14:paraId="4864AFE4" w14:textId="77777777" w:rsidTr="00E42A17">
        <w:tc>
          <w:tcPr>
            <w:tcW w:w="3780" w:type="dxa"/>
            <w:tcBorders>
              <w:bottom w:val="single" w:sz="4" w:space="0" w:color="auto"/>
            </w:tcBorders>
          </w:tcPr>
          <w:p w14:paraId="32CF7D48" w14:textId="77777777" w:rsidR="00EC4C1C" w:rsidRDefault="001A1B0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D&amp;O Insurance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5D05F3BE" w14:textId="161C079D" w:rsidR="00EC4C1C" w:rsidRDefault="004A0ED0" w:rsidP="00C93A99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Purchased April 2022-April 2023</w:t>
            </w:r>
          </w:p>
        </w:tc>
      </w:tr>
      <w:tr w:rsidR="00EC4C1C" w:rsidRPr="00FE39B2" w14:paraId="33352D9C" w14:textId="77777777" w:rsidTr="00E42A17">
        <w:tc>
          <w:tcPr>
            <w:tcW w:w="3780" w:type="dxa"/>
            <w:tcBorders>
              <w:bottom w:val="single" w:sz="4" w:space="0" w:color="auto"/>
            </w:tcBorders>
          </w:tcPr>
          <w:p w14:paraId="59BC9EEF" w14:textId="77777777" w:rsidR="00EC4C1C" w:rsidRDefault="001A1B0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Bylaw changes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4F240087" w14:textId="297E2971" w:rsidR="00E42A17" w:rsidRDefault="00E42A17" w:rsidP="00C93A99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4A0ED0">
              <w:rPr>
                <w:rFonts w:ascii="Calibri" w:hAnsi="Calibri"/>
              </w:rPr>
              <w:t>No updates</w:t>
            </w:r>
          </w:p>
        </w:tc>
      </w:tr>
      <w:tr w:rsidR="001A1B0E" w:rsidRPr="00FE39B2" w14:paraId="5D2C96ED" w14:textId="77777777" w:rsidTr="00E42A17">
        <w:tc>
          <w:tcPr>
            <w:tcW w:w="3780" w:type="dxa"/>
            <w:tcBorders>
              <w:bottom w:val="single" w:sz="4" w:space="0" w:color="auto"/>
            </w:tcBorders>
          </w:tcPr>
          <w:p w14:paraId="1A238919" w14:textId="77777777" w:rsidR="001A1B0E" w:rsidRDefault="001A1B0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New Business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604F4C3D" w14:textId="5333743D" w:rsidR="001A1B0E" w:rsidRDefault="004A0ED0" w:rsidP="00C93A99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Nothing</w:t>
            </w:r>
          </w:p>
        </w:tc>
      </w:tr>
      <w:tr w:rsidR="001A1B0E" w:rsidRPr="00FE39B2" w14:paraId="4DFB4BEA" w14:textId="77777777" w:rsidTr="00E42A17">
        <w:tc>
          <w:tcPr>
            <w:tcW w:w="3780" w:type="dxa"/>
            <w:tcBorders>
              <w:bottom w:val="single" w:sz="4" w:space="0" w:color="auto"/>
            </w:tcBorders>
          </w:tcPr>
          <w:p w14:paraId="53F18A91" w14:textId="77777777" w:rsidR="001A1B0E" w:rsidRDefault="001A1B0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PAC Fund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745DCFD6" w14:textId="748691EE" w:rsidR="001A1B0E" w:rsidRDefault="004A0ED0" w:rsidP="00C93A99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Asking to donate $22 per month in 2022</w:t>
            </w:r>
          </w:p>
        </w:tc>
      </w:tr>
      <w:tr w:rsidR="001602FA" w:rsidRPr="00FE39B2" w14:paraId="313ECF58" w14:textId="77777777" w:rsidTr="00E42A17">
        <w:tc>
          <w:tcPr>
            <w:tcW w:w="3780" w:type="dxa"/>
            <w:tcBorders>
              <w:bottom w:val="single" w:sz="4" w:space="0" w:color="auto"/>
            </w:tcBorders>
          </w:tcPr>
          <w:p w14:paraId="3C9C1D8F" w14:textId="77777777" w:rsidR="001602FA" w:rsidRDefault="000B3E68" w:rsidP="001602FA">
            <w:pPr>
              <w:tabs>
                <w:tab w:val="left" w:pos="1005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From the members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53120D73" w14:textId="77777777" w:rsidR="004A0ED0" w:rsidRDefault="004A0ED0" w:rsidP="00C93A99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 medial society Stop the Creep looking at repeal all advances in full practice.</w:t>
            </w:r>
          </w:p>
          <w:p w14:paraId="4C26D0B7" w14:textId="11CD5958" w:rsidR="001602FA" w:rsidRDefault="004A0ED0" w:rsidP="00C93A99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FYI that a portion of all renewal fees go to medical society </w:t>
            </w:r>
          </w:p>
          <w:p w14:paraId="12E33396" w14:textId="2DED9410" w:rsidR="001602FA" w:rsidRDefault="001602FA" w:rsidP="00C93A99">
            <w:pPr>
              <w:pStyle w:val="BodyText"/>
              <w:rPr>
                <w:rFonts w:ascii="Calibri" w:hAnsi="Calibri"/>
              </w:rPr>
            </w:pPr>
          </w:p>
        </w:tc>
      </w:tr>
      <w:tr w:rsidR="00EC4C1C" w:rsidRPr="00FE39B2" w14:paraId="2EC1B2F3" w14:textId="77777777" w:rsidTr="00E42A17">
        <w:tc>
          <w:tcPr>
            <w:tcW w:w="3780" w:type="dxa"/>
            <w:shd w:val="clear" w:color="auto" w:fill="FFFFFF"/>
          </w:tcPr>
          <w:p w14:paraId="51A5323E" w14:textId="77777777" w:rsidR="00EC4C1C" w:rsidRDefault="00EC4C1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Adjournment</w:t>
            </w:r>
          </w:p>
        </w:tc>
        <w:tc>
          <w:tcPr>
            <w:tcW w:w="11070" w:type="dxa"/>
            <w:shd w:val="clear" w:color="auto" w:fill="FFFFFF"/>
          </w:tcPr>
          <w:p w14:paraId="3C01A9C1" w14:textId="77777777" w:rsidR="00F33E5B" w:rsidRPr="00F33E5B" w:rsidRDefault="00EC4C1C" w:rsidP="00F33E5B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Adjourned at </w:t>
            </w:r>
            <w:r w:rsidR="00756FAC">
              <w:rPr>
                <w:rFonts w:ascii="Calibri" w:hAnsi="Calibri"/>
              </w:rPr>
              <w:t>2000</w:t>
            </w:r>
            <w:r>
              <w:rPr>
                <w:rFonts w:ascii="Calibri" w:hAnsi="Calibri"/>
              </w:rPr>
              <w:t xml:space="preserve">. Next meeting </w:t>
            </w:r>
            <w:r w:rsidR="00F33E5B" w:rsidRPr="00F33E5B">
              <w:rPr>
                <w:rFonts w:ascii="Calibri" w:hAnsi="Calibri"/>
              </w:rPr>
              <w:t>September 8 – sponsored by Novo Nordisk</w:t>
            </w:r>
          </w:p>
          <w:p w14:paraId="4985551B" w14:textId="26DA1659" w:rsidR="00EC4C1C" w:rsidRDefault="00EC4C1C" w:rsidP="00C93A99">
            <w:pPr>
              <w:pStyle w:val="BodyText"/>
              <w:rPr>
                <w:rFonts w:ascii="Calibri" w:eastAsia="Calibri" w:hAnsi="Calibri"/>
                <w:szCs w:val="20"/>
              </w:rPr>
            </w:pPr>
          </w:p>
          <w:p w14:paraId="067B9DAB" w14:textId="26797B80" w:rsidR="00EC4C1C" w:rsidRDefault="00EC4C1C" w:rsidP="00C93A99">
            <w:pPr>
              <w:pStyle w:val="BodyText"/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2022 meeting dates</w:t>
            </w:r>
          </w:p>
          <w:p w14:paraId="277B52AF" w14:textId="77777777" w:rsidR="001602FA" w:rsidRDefault="001602FA" w:rsidP="00C93A99">
            <w:pPr>
              <w:pStyle w:val="BodyText"/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 xml:space="preserve">October 13 – sponsored by </w:t>
            </w:r>
            <w:r w:rsidR="000B3E68">
              <w:rPr>
                <w:rFonts w:ascii="Calibri" w:eastAsia="Calibri" w:hAnsi="Calibri"/>
                <w:szCs w:val="20"/>
              </w:rPr>
              <w:t>Tr</w:t>
            </w:r>
            <w:r w:rsidR="0063093E">
              <w:rPr>
                <w:rFonts w:ascii="Calibri" w:eastAsia="Calibri" w:hAnsi="Calibri"/>
                <w:szCs w:val="20"/>
              </w:rPr>
              <w:t>e</w:t>
            </w:r>
            <w:r w:rsidR="000B3E68">
              <w:rPr>
                <w:rFonts w:ascii="Calibri" w:eastAsia="Calibri" w:hAnsi="Calibri"/>
                <w:szCs w:val="20"/>
              </w:rPr>
              <w:t>llegy</w:t>
            </w:r>
          </w:p>
          <w:p w14:paraId="411FCD3B" w14:textId="77777777" w:rsidR="0063093E" w:rsidRDefault="0063093E" w:rsidP="00C93A99">
            <w:pPr>
              <w:pStyle w:val="BodyText"/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PCNP conference November 3-5 in Hershey</w:t>
            </w:r>
          </w:p>
          <w:p w14:paraId="36FD4EB8" w14:textId="7DC2126A" w:rsidR="00EC4C1C" w:rsidRPr="00756FAC" w:rsidRDefault="000B3E68" w:rsidP="00517971">
            <w:pPr>
              <w:pStyle w:val="BodyText"/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 xml:space="preserve">November 10 </w:t>
            </w:r>
            <w:r w:rsidR="00756FAC">
              <w:rPr>
                <w:rFonts w:ascii="Calibri" w:eastAsia="Calibri" w:hAnsi="Calibri"/>
                <w:szCs w:val="20"/>
              </w:rPr>
              <w:t>– sponsored by Abbvie</w:t>
            </w:r>
          </w:p>
        </w:tc>
      </w:tr>
    </w:tbl>
    <w:p w14:paraId="57FAE067" w14:textId="77777777" w:rsidR="006F5413" w:rsidRDefault="006F5413">
      <w:pPr>
        <w:rPr>
          <w:rFonts w:ascii="Calibri" w:hAnsi="Calibri"/>
          <w:sz w:val="20"/>
        </w:rPr>
      </w:pPr>
    </w:p>
    <w:p w14:paraId="4E7FBE3D" w14:textId="77777777" w:rsidR="000B3E68" w:rsidRDefault="000B3E68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Respectfully submitted,</w:t>
      </w:r>
    </w:p>
    <w:p w14:paraId="15B1F671" w14:textId="77777777" w:rsidR="000B3E68" w:rsidRPr="00FE39B2" w:rsidRDefault="000B3E68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Tammie Payne, MSN, CRNP, CDCES, CPT, FNP-C</w:t>
      </w:r>
    </w:p>
    <w:sectPr w:rsidR="000B3E68" w:rsidRPr="00FE39B2" w:rsidSect="00420B78">
      <w:type w:val="continuous"/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6977" w14:textId="77777777" w:rsidR="0006375E" w:rsidRDefault="0006375E">
      <w:r>
        <w:separator/>
      </w:r>
    </w:p>
  </w:endnote>
  <w:endnote w:type="continuationSeparator" w:id="0">
    <w:p w14:paraId="5925EDE7" w14:textId="77777777" w:rsidR="0006375E" w:rsidRDefault="0006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9692" w14:textId="77777777" w:rsidR="00EC0435" w:rsidRDefault="00EC04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6E4A8F" w14:textId="77777777" w:rsidR="00EC0435" w:rsidRDefault="00EC0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F0BB" w14:textId="77777777" w:rsidR="00EC0435" w:rsidRDefault="00EC0435">
    <w:pPr>
      <w:pStyle w:val="Footer"/>
      <w:framePr w:wrap="around" w:vAnchor="text" w:hAnchor="margin" w:xAlign="center" w:y="1"/>
      <w:rPr>
        <w:rStyle w:val="PageNumber"/>
      </w:rPr>
    </w:pPr>
  </w:p>
  <w:p w14:paraId="0B910FDA" w14:textId="77777777" w:rsidR="00EC0435" w:rsidRDefault="00EC0435">
    <w:pPr>
      <w:pStyle w:val="Footer"/>
      <w:jc w:val="center"/>
      <w:rPr>
        <w:rFonts w:ascii="Book Antiqua" w:hAnsi="Book Antiqua"/>
        <w:sz w:val="16"/>
      </w:rPr>
    </w:pPr>
    <w:r>
      <w:rPr>
        <w:rFonts w:ascii="Book Antiqua" w:hAnsi="Book Antiqua"/>
        <w:sz w:val="16"/>
      </w:rPr>
      <w:t xml:space="preserve">Page </w:t>
    </w:r>
    <w:r>
      <w:rPr>
        <w:rFonts w:ascii="Book Antiqua" w:hAnsi="Book Antiqua"/>
        <w:sz w:val="16"/>
      </w:rPr>
      <w:fldChar w:fldCharType="begin"/>
    </w:r>
    <w:r>
      <w:rPr>
        <w:rFonts w:ascii="Book Antiqua" w:hAnsi="Book Antiqua"/>
        <w:sz w:val="16"/>
      </w:rPr>
      <w:instrText xml:space="preserve"> PAGE </w:instrText>
    </w:r>
    <w:r>
      <w:rPr>
        <w:rFonts w:ascii="Book Antiqua" w:hAnsi="Book Antiqua"/>
        <w:sz w:val="16"/>
      </w:rPr>
      <w:fldChar w:fldCharType="separate"/>
    </w:r>
    <w:r w:rsidR="00A53CAE">
      <w:rPr>
        <w:rFonts w:ascii="Book Antiqua" w:hAnsi="Book Antiqua"/>
        <w:noProof/>
        <w:sz w:val="16"/>
      </w:rPr>
      <w:t>1</w:t>
    </w:r>
    <w:r>
      <w:rPr>
        <w:rFonts w:ascii="Book Antiqua" w:hAnsi="Book Antiqua"/>
        <w:sz w:val="16"/>
      </w:rPr>
      <w:fldChar w:fldCharType="end"/>
    </w:r>
    <w:r>
      <w:rPr>
        <w:rFonts w:ascii="Book Antiqua" w:hAnsi="Book Antiqua"/>
        <w:sz w:val="16"/>
      </w:rPr>
      <w:t xml:space="preserve"> of </w:t>
    </w:r>
    <w:r>
      <w:rPr>
        <w:rFonts w:ascii="Book Antiqua" w:hAnsi="Book Antiqua"/>
        <w:sz w:val="16"/>
      </w:rPr>
      <w:fldChar w:fldCharType="begin"/>
    </w:r>
    <w:r>
      <w:rPr>
        <w:rFonts w:ascii="Book Antiqua" w:hAnsi="Book Antiqua"/>
        <w:sz w:val="16"/>
      </w:rPr>
      <w:instrText xml:space="preserve"> NUMPAGES </w:instrText>
    </w:r>
    <w:r>
      <w:rPr>
        <w:rFonts w:ascii="Book Antiqua" w:hAnsi="Book Antiqua"/>
        <w:sz w:val="16"/>
      </w:rPr>
      <w:fldChar w:fldCharType="separate"/>
    </w:r>
    <w:r w:rsidR="00A53CAE">
      <w:rPr>
        <w:rFonts w:ascii="Book Antiqua" w:hAnsi="Book Antiqua"/>
        <w:noProof/>
        <w:sz w:val="16"/>
      </w:rPr>
      <w:t>1</w:t>
    </w:r>
    <w:r>
      <w:rPr>
        <w:rFonts w:ascii="Book Antiqua" w:hAnsi="Book Antiqu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8628" w14:textId="77777777" w:rsidR="0006375E" w:rsidRDefault="0006375E">
      <w:r>
        <w:separator/>
      </w:r>
    </w:p>
  </w:footnote>
  <w:footnote w:type="continuationSeparator" w:id="0">
    <w:p w14:paraId="7A3F59C8" w14:textId="77777777" w:rsidR="0006375E" w:rsidRDefault="0006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06F"/>
    <w:multiLevelType w:val="hybridMultilevel"/>
    <w:tmpl w:val="617061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383473"/>
    <w:multiLevelType w:val="hybridMultilevel"/>
    <w:tmpl w:val="D11A6BF2"/>
    <w:lvl w:ilvl="0" w:tplc="B71C4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6D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E4C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E21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DCC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8D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004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E49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BAC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D2067B"/>
    <w:multiLevelType w:val="hybridMultilevel"/>
    <w:tmpl w:val="85E06DF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63534"/>
    <w:multiLevelType w:val="hybridMultilevel"/>
    <w:tmpl w:val="7C3802D4"/>
    <w:lvl w:ilvl="0" w:tplc="E7787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A2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E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A9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ED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0C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6F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CF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CB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C55CB8"/>
    <w:multiLevelType w:val="hybridMultilevel"/>
    <w:tmpl w:val="8266FEE6"/>
    <w:lvl w:ilvl="0" w:tplc="46708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D60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EF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01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02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A8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AA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C4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ED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4163AF"/>
    <w:multiLevelType w:val="hybridMultilevel"/>
    <w:tmpl w:val="DDBAC23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E2357"/>
    <w:multiLevelType w:val="hybridMultilevel"/>
    <w:tmpl w:val="E8C42A0C"/>
    <w:lvl w:ilvl="0" w:tplc="67D6E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A1B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46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85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4C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8F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42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8F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DCD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88761E"/>
    <w:multiLevelType w:val="hybridMultilevel"/>
    <w:tmpl w:val="7D3262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egacy w:legacy="1" w:legacySpace="360" w:legacyIndent="360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E23A5B"/>
    <w:multiLevelType w:val="hybridMultilevel"/>
    <w:tmpl w:val="7B968AEC"/>
    <w:lvl w:ilvl="0" w:tplc="B64E5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320A84"/>
    <w:multiLevelType w:val="hybridMultilevel"/>
    <w:tmpl w:val="24788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60637"/>
    <w:multiLevelType w:val="hybridMultilevel"/>
    <w:tmpl w:val="5080BB50"/>
    <w:lvl w:ilvl="0" w:tplc="A15A7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32F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4F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447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984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08F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D69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740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A7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85F20C5"/>
    <w:multiLevelType w:val="hybridMultilevel"/>
    <w:tmpl w:val="BBEE2E0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B2938"/>
    <w:multiLevelType w:val="hybridMultilevel"/>
    <w:tmpl w:val="1CFAF530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968AB"/>
    <w:multiLevelType w:val="hybridMultilevel"/>
    <w:tmpl w:val="487AFDC6"/>
    <w:lvl w:ilvl="0" w:tplc="4906ED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A4C0B"/>
    <w:multiLevelType w:val="hybridMultilevel"/>
    <w:tmpl w:val="1BE694FE"/>
    <w:lvl w:ilvl="0" w:tplc="40764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D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7A5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AE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4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CD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68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1A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86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4DC3E77"/>
    <w:multiLevelType w:val="hybridMultilevel"/>
    <w:tmpl w:val="5DE0E6DC"/>
    <w:lvl w:ilvl="0" w:tplc="48AEA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44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AE3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2C6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6CB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E6C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302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001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A5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5F60FA6"/>
    <w:multiLevelType w:val="hybridMultilevel"/>
    <w:tmpl w:val="85E06DF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65B75"/>
    <w:multiLevelType w:val="hybridMultilevel"/>
    <w:tmpl w:val="B4906CB4"/>
    <w:lvl w:ilvl="0" w:tplc="C8A2A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0C5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FCE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8C8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A2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DAF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00F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6E9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7A8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2577288"/>
    <w:multiLevelType w:val="hybridMultilevel"/>
    <w:tmpl w:val="36DC19A4"/>
    <w:lvl w:ilvl="0" w:tplc="F3607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29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6A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0C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6B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6D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61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89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61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D01110"/>
    <w:multiLevelType w:val="hybridMultilevel"/>
    <w:tmpl w:val="1C763E5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3919FF"/>
    <w:multiLevelType w:val="hybridMultilevel"/>
    <w:tmpl w:val="9BA23C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5A51C8"/>
    <w:multiLevelType w:val="hybridMultilevel"/>
    <w:tmpl w:val="214C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410A5"/>
    <w:multiLevelType w:val="hybridMultilevel"/>
    <w:tmpl w:val="7F9AB966"/>
    <w:lvl w:ilvl="0" w:tplc="293C4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703582"/>
    <w:multiLevelType w:val="hybridMultilevel"/>
    <w:tmpl w:val="839C7D8C"/>
    <w:lvl w:ilvl="0" w:tplc="39980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F8461D"/>
    <w:multiLevelType w:val="hybridMultilevel"/>
    <w:tmpl w:val="FD683E38"/>
    <w:lvl w:ilvl="0" w:tplc="434C2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20F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44F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03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A9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61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3EC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C1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85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1AF2936"/>
    <w:multiLevelType w:val="hybridMultilevel"/>
    <w:tmpl w:val="72A0E7A4"/>
    <w:lvl w:ilvl="0" w:tplc="446A2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026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CA3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B2C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0A0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883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F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4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3C0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865851"/>
    <w:multiLevelType w:val="hybridMultilevel"/>
    <w:tmpl w:val="EE8AC7A6"/>
    <w:lvl w:ilvl="0" w:tplc="D9A07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A86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6F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01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6B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2B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A0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EE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0A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4CB5429"/>
    <w:multiLevelType w:val="hybridMultilevel"/>
    <w:tmpl w:val="C0D40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B66D6"/>
    <w:multiLevelType w:val="hybridMultilevel"/>
    <w:tmpl w:val="9BA23C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3553D9"/>
    <w:multiLevelType w:val="hybridMultilevel"/>
    <w:tmpl w:val="24F67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55244">
    <w:abstractNumId w:val="5"/>
  </w:num>
  <w:num w:numId="2" w16cid:durableId="696540975">
    <w:abstractNumId w:val="7"/>
  </w:num>
  <w:num w:numId="3" w16cid:durableId="86734003">
    <w:abstractNumId w:val="28"/>
  </w:num>
  <w:num w:numId="4" w16cid:durableId="759061679">
    <w:abstractNumId w:val="20"/>
  </w:num>
  <w:num w:numId="5" w16cid:durableId="309556761">
    <w:abstractNumId w:val="0"/>
  </w:num>
  <w:num w:numId="6" w16cid:durableId="1385566289">
    <w:abstractNumId w:val="11"/>
  </w:num>
  <w:num w:numId="7" w16cid:durableId="1624997397">
    <w:abstractNumId w:val="19"/>
  </w:num>
  <w:num w:numId="8" w16cid:durableId="1682122591">
    <w:abstractNumId w:val="16"/>
  </w:num>
  <w:num w:numId="9" w16cid:durableId="1775124759">
    <w:abstractNumId w:val="2"/>
  </w:num>
  <w:num w:numId="10" w16cid:durableId="634025086">
    <w:abstractNumId w:val="12"/>
  </w:num>
  <w:num w:numId="11" w16cid:durableId="224144588">
    <w:abstractNumId w:val="21"/>
  </w:num>
  <w:num w:numId="12" w16cid:durableId="1822653880">
    <w:abstractNumId w:val="9"/>
  </w:num>
  <w:num w:numId="13" w16cid:durableId="1137992989">
    <w:abstractNumId w:val="27"/>
  </w:num>
  <w:num w:numId="14" w16cid:durableId="1813522813">
    <w:abstractNumId w:val="29"/>
  </w:num>
  <w:num w:numId="15" w16cid:durableId="1293559586">
    <w:abstractNumId w:val="22"/>
  </w:num>
  <w:num w:numId="16" w16cid:durableId="1489596168">
    <w:abstractNumId w:val="17"/>
  </w:num>
  <w:num w:numId="17" w16cid:durableId="63266397">
    <w:abstractNumId w:val="18"/>
  </w:num>
  <w:num w:numId="18" w16cid:durableId="1273900319">
    <w:abstractNumId w:val="3"/>
  </w:num>
  <w:num w:numId="19" w16cid:durableId="666057823">
    <w:abstractNumId w:val="26"/>
  </w:num>
  <w:num w:numId="20" w16cid:durableId="204173151">
    <w:abstractNumId w:val="25"/>
  </w:num>
  <w:num w:numId="21" w16cid:durableId="835726058">
    <w:abstractNumId w:val="1"/>
  </w:num>
  <w:num w:numId="22" w16cid:durableId="783234439">
    <w:abstractNumId w:val="6"/>
  </w:num>
  <w:num w:numId="23" w16cid:durableId="1921787012">
    <w:abstractNumId w:val="13"/>
  </w:num>
  <w:num w:numId="24" w16cid:durableId="703949145">
    <w:abstractNumId w:val="10"/>
  </w:num>
  <w:num w:numId="25" w16cid:durableId="2073966370">
    <w:abstractNumId w:val="15"/>
  </w:num>
  <w:num w:numId="26" w16cid:durableId="1450779664">
    <w:abstractNumId w:val="14"/>
  </w:num>
  <w:num w:numId="27" w16cid:durableId="444664817">
    <w:abstractNumId w:val="8"/>
  </w:num>
  <w:num w:numId="28" w16cid:durableId="1513687021">
    <w:abstractNumId w:val="23"/>
  </w:num>
  <w:num w:numId="29" w16cid:durableId="1106341995">
    <w:abstractNumId w:val="24"/>
  </w:num>
  <w:num w:numId="30" w16cid:durableId="383604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A8"/>
    <w:rsid w:val="00013AA7"/>
    <w:rsid w:val="00026C13"/>
    <w:rsid w:val="00047B20"/>
    <w:rsid w:val="000567F9"/>
    <w:rsid w:val="0006375E"/>
    <w:rsid w:val="00075CE2"/>
    <w:rsid w:val="000A20E8"/>
    <w:rsid w:val="000A51ED"/>
    <w:rsid w:val="000A7B08"/>
    <w:rsid w:val="000B3E68"/>
    <w:rsid w:val="000D58F2"/>
    <w:rsid w:val="001163C8"/>
    <w:rsid w:val="0013295A"/>
    <w:rsid w:val="00134E85"/>
    <w:rsid w:val="00143703"/>
    <w:rsid w:val="00150B82"/>
    <w:rsid w:val="001528F8"/>
    <w:rsid w:val="001602FA"/>
    <w:rsid w:val="001748E3"/>
    <w:rsid w:val="001776CD"/>
    <w:rsid w:val="001A09E9"/>
    <w:rsid w:val="001A1B0E"/>
    <w:rsid w:val="001A48F4"/>
    <w:rsid w:val="001A57CA"/>
    <w:rsid w:val="001B31B6"/>
    <w:rsid w:val="001D4C81"/>
    <w:rsid w:val="001E6011"/>
    <w:rsid w:val="001F61B1"/>
    <w:rsid w:val="00205E86"/>
    <w:rsid w:val="0025321B"/>
    <w:rsid w:val="00255A55"/>
    <w:rsid w:val="002608A2"/>
    <w:rsid w:val="002751A0"/>
    <w:rsid w:val="00294E15"/>
    <w:rsid w:val="00296E13"/>
    <w:rsid w:val="002C1B2A"/>
    <w:rsid w:val="002E169A"/>
    <w:rsid w:val="002E4DEE"/>
    <w:rsid w:val="00316128"/>
    <w:rsid w:val="00332B99"/>
    <w:rsid w:val="00353524"/>
    <w:rsid w:val="00355F6D"/>
    <w:rsid w:val="003804AF"/>
    <w:rsid w:val="00382286"/>
    <w:rsid w:val="00385CA8"/>
    <w:rsid w:val="003C0977"/>
    <w:rsid w:val="003D4436"/>
    <w:rsid w:val="003D5652"/>
    <w:rsid w:val="003F37F8"/>
    <w:rsid w:val="00420B78"/>
    <w:rsid w:val="004315E4"/>
    <w:rsid w:val="00496822"/>
    <w:rsid w:val="004A0ED0"/>
    <w:rsid w:val="004A1124"/>
    <w:rsid w:val="004A6811"/>
    <w:rsid w:val="004A7477"/>
    <w:rsid w:val="004B76F7"/>
    <w:rsid w:val="004C083A"/>
    <w:rsid w:val="004E5659"/>
    <w:rsid w:val="004F0112"/>
    <w:rsid w:val="004F0C43"/>
    <w:rsid w:val="004F51BA"/>
    <w:rsid w:val="00502F64"/>
    <w:rsid w:val="00517971"/>
    <w:rsid w:val="00526E1F"/>
    <w:rsid w:val="005532F6"/>
    <w:rsid w:val="005542EA"/>
    <w:rsid w:val="0056029B"/>
    <w:rsid w:val="00562344"/>
    <w:rsid w:val="00562F88"/>
    <w:rsid w:val="0057196C"/>
    <w:rsid w:val="00585D83"/>
    <w:rsid w:val="005916A3"/>
    <w:rsid w:val="005A2365"/>
    <w:rsid w:val="005A24FB"/>
    <w:rsid w:val="005A3329"/>
    <w:rsid w:val="005B7FEB"/>
    <w:rsid w:val="005C2F30"/>
    <w:rsid w:val="005E20DB"/>
    <w:rsid w:val="005F1A7D"/>
    <w:rsid w:val="005F1A9E"/>
    <w:rsid w:val="0063093E"/>
    <w:rsid w:val="00675274"/>
    <w:rsid w:val="0069008A"/>
    <w:rsid w:val="0069390D"/>
    <w:rsid w:val="00693D6D"/>
    <w:rsid w:val="006A69CF"/>
    <w:rsid w:val="006B0555"/>
    <w:rsid w:val="006C6473"/>
    <w:rsid w:val="006E1E89"/>
    <w:rsid w:val="006F5413"/>
    <w:rsid w:val="0070275F"/>
    <w:rsid w:val="00707AE1"/>
    <w:rsid w:val="00714287"/>
    <w:rsid w:val="00715391"/>
    <w:rsid w:val="00715B8C"/>
    <w:rsid w:val="00745D1B"/>
    <w:rsid w:val="00752614"/>
    <w:rsid w:val="00756FAC"/>
    <w:rsid w:val="00757601"/>
    <w:rsid w:val="00757EAD"/>
    <w:rsid w:val="00762325"/>
    <w:rsid w:val="00766A24"/>
    <w:rsid w:val="00796597"/>
    <w:rsid w:val="007A477D"/>
    <w:rsid w:val="007A4D16"/>
    <w:rsid w:val="007D05A0"/>
    <w:rsid w:val="007E6C5C"/>
    <w:rsid w:val="00810F11"/>
    <w:rsid w:val="008257AB"/>
    <w:rsid w:val="00825D7D"/>
    <w:rsid w:val="00830A53"/>
    <w:rsid w:val="00862CDD"/>
    <w:rsid w:val="0086376A"/>
    <w:rsid w:val="008676FB"/>
    <w:rsid w:val="00874F6A"/>
    <w:rsid w:val="00882E5A"/>
    <w:rsid w:val="008A45C2"/>
    <w:rsid w:val="008D1EBD"/>
    <w:rsid w:val="008D5B56"/>
    <w:rsid w:val="008E4CDA"/>
    <w:rsid w:val="008F38A0"/>
    <w:rsid w:val="00923C1D"/>
    <w:rsid w:val="0093003C"/>
    <w:rsid w:val="0093478B"/>
    <w:rsid w:val="00953460"/>
    <w:rsid w:val="00953B15"/>
    <w:rsid w:val="009555DB"/>
    <w:rsid w:val="00984E2C"/>
    <w:rsid w:val="00986285"/>
    <w:rsid w:val="00996ABC"/>
    <w:rsid w:val="009A22CA"/>
    <w:rsid w:val="009A60C3"/>
    <w:rsid w:val="009B79E9"/>
    <w:rsid w:val="009D118C"/>
    <w:rsid w:val="009D4150"/>
    <w:rsid w:val="009E3EB1"/>
    <w:rsid w:val="00A34BF0"/>
    <w:rsid w:val="00A3758A"/>
    <w:rsid w:val="00A53CAE"/>
    <w:rsid w:val="00A700DB"/>
    <w:rsid w:val="00A83998"/>
    <w:rsid w:val="00A85657"/>
    <w:rsid w:val="00A91C9A"/>
    <w:rsid w:val="00AA2B60"/>
    <w:rsid w:val="00AA76BC"/>
    <w:rsid w:val="00AC1581"/>
    <w:rsid w:val="00AF0D99"/>
    <w:rsid w:val="00B42E29"/>
    <w:rsid w:val="00B457A0"/>
    <w:rsid w:val="00B45D8B"/>
    <w:rsid w:val="00B724D7"/>
    <w:rsid w:val="00B8052E"/>
    <w:rsid w:val="00BC7BD0"/>
    <w:rsid w:val="00BD766C"/>
    <w:rsid w:val="00BF44BD"/>
    <w:rsid w:val="00C0211F"/>
    <w:rsid w:val="00C045BF"/>
    <w:rsid w:val="00C42859"/>
    <w:rsid w:val="00C547BA"/>
    <w:rsid w:val="00C64D5A"/>
    <w:rsid w:val="00C76FE0"/>
    <w:rsid w:val="00C83C21"/>
    <w:rsid w:val="00C85C8D"/>
    <w:rsid w:val="00C93A99"/>
    <w:rsid w:val="00D05978"/>
    <w:rsid w:val="00D133BA"/>
    <w:rsid w:val="00D32A2F"/>
    <w:rsid w:val="00D35EDD"/>
    <w:rsid w:val="00D529DF"/>
    <w:rsid w:val="00D85A86"/>
    <w:rsid w:val="00D87B18"/>
    <w:rsid w:val="00D94456"/>
    <w:rsid w:val="00DC3BDA"/>
    <w:rsid w:val="00DD0B6D"/>
    <w:rsid w:val="00DF6FE0"/>
    <w:rsid w:val="00E009B3"/>
    <w:rsid w:val="00E16021"/>
    <w:rsid w:val="00E307BB"/>
    <w:rsid w:val="00E3161B"/>
    <w:rsid w:val="00E3317A"/>
    <w:rsid w:val="00E42A17"/>
    <w:rsid w:val="00E779E5"/>
    <w:rsid w:val="00E92407"/>
    <w:rsid w:val="00EA050E"/>
    <w:rsid w:val="00EA0FBD"/>
    <w:rsid w:val="00EA1BF2"/>
    <w:rsid w:val="00EC0435"/>
    <w:rsid w:val="00EC4C1C"/>
    <w:rsid w:val="00EE2564"/>
    <w:rsid w:val="00EF6208"/>
    <w:rsid w:val="00F04D80"/>
    <w:rsid w:val="00F15736"/>
    <w:rsid w:val="00F2221C"/>
    <w:rsid w:val="00F33E5B"/>
    <w:rsid w:val="00F34868"/>
    <w:rsid w:val="00F37C2C"/>
    <w:rsid w:val="00F469B2"/>
    <w:rsid w:val="00F62658"/>
    <w:rsid w:val="00F752D3"/>
    <w:rsid w:val="00F84360"/>
    <w:rsid w:val="00F86CC2"/>
    <w:rsid w:val="00FB1893"/>
    <w:rsid w:val="00FC5501"/>
    <w:rsid w:val="00FE1C6F"/>
    <w:rsid w:val="00FE39B2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BB0B7"/>
  <w15:chartTrackingRefBased/>
  <w15:docId w15:val="{C20CDCA9-7379-4B77-90FC-8274B964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Book Antiqua" w:hAnsi="Book Antiqua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Book Antiqua" w:hAnsi="Book Antiqua"/>
      <w:sz w:val="20"/>
    </w:rPr>
  </w:style>
  <w:style w:type="character" w:customStyle="1" w:styleId="MessageHeaderLabel">
    <w:name w:val="Message Header Label"/>
    <w:rPr>
      <w:rFonts w:ascii="Arial Black" w:hAnsi="Arial Black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DocumentMap">
    <w:name w:val="Document Map"/>
    <w:basedOn w:val="Normal"/>
    <w:semiHidden/>
    <w:rsid w:val="00385C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8D1EBD"/>
    <w:rPr>
      <w:rFonts w:ascii="Book Antiqua" w:hAnsi="Book Antiqua"/>
      <w:szCs w:val="24"/>
    </w:rPr>
  </w:style>
  <w:style w:type="paragraph" w:styleId="BalloonText">
    <w:name w:val="Balloon Text"/>
    <w:basedOn w:val="Normal"/>
    <w:link w:val="BalloonTextChar"/>
    <w:rsid w:val="003D56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D5652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526E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5C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47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1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09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22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30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0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8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6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UPMC Bedford Memorial</vt:lpstr>
    </vt:vector>
  </TitlesOfParts>
  <Company>UPMC Health System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UPMC Bedford Memorial</dc:title>
  <dc:subject/>
  <dc:creator>Blair Regional NP</dc:creator>
  <cp:keywords/>
  <cp:lastModifiedBy>tammie payne</cp:lastModifiedBy>
  <cp:revision>2</cp:revision>
  <cp:lastPrinted>2018-10-31T19:01:00Z</cp:lastPrinted>
  <dcterms:created xsi:type="dcterms:W3CDTF">2022-07-27T23:25:00Z</dcterms:created>
  <dcterms:modified xsi:type="dcterms:W3CDTF">2022-07-27T23:25:00Z</dcterms:modified>
</cp:coreProperties>
</file>