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00" w:type="dxa"/>
        <w:jc w:val="center"/>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12150"/>
      </w:tblGrid>
      <w:tr w:rsidR="00F400A0" w:rsidTr="00F400A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12000" w:type="dxa"/>
              <w:jc w:val="center"/>
              <w:tblCellSpacing w:w="15" w:type="dxa"/>
              <w:tblCellMar>
                <w:left w:w="0" w:type="dxa"/>
                <w:right w:w="0" w:type="dxa"/>
              </w:tblCellMar>
              <w:tblLook w:val="04A0" w:firstRow="1" w:lastRow="0" w:firstColumn="1" w:lastColumn="0" w:noHBand="0" w:noVBand="1"/>
            </w:tblPr>
            <w:tblGrid>
              <w:gridCol w:w="12060"/>
            </w:tblGrid>
            <w:tr w:rsidR="00F400A0">
              <w:trPr>
                <w:tblCellSpacing w:w="15" w:type="dxa"/>
                <w:jc w:val="center"/>
              </w:trPr>
              <w:tc>
                <w:tcPr>
                  <w:tcW w:w="0" w:type="auto"/>
                  <w:vAlign w:val="center"/>
                  <w:hideMark/>
                </w:tcPr>
                <w:p w:rsidR="00F400A0" w:rsidRDefault="00F400A0">
                  <w:pPr>
                    <w:rPr>
                      <w:rFonts w:eastAsia="Times New Roman"/>
                      <w:sz w:val="24"/>
                      <w:szCs w:val="24"/>
                    </w:rPr>
                  </w:pPr>
                  <w:r>
                    <w:rPr>
                      <w:rFonts w:eastAsia="Times New Roman"/>
                      <w:noProof/>
                      <w:color w:val="0000FF"/>
                    </w:rPr>
                    <w:drawing>
                      <wp:inline distT="0" distB="0" distL="0" distR="0" wp14:anchorId="760AEC7A" wp14:editId="1C1F0BDE">
                        <wp:extent cx="7620000" cy="1076325"/>
                        <wp:effectExtent l="0" t="0" r="0" b="9525"/>
                        <wp:docPr id="12" name="Picture 12" descr="AANP">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AAN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0" cy="1076325"/>
                                </a:xfrm>
                                <a:prstGeom prst="rect">
                                  <a:avLst/>
                                </a:prstGeom>
                                <a:noFill/>
                                <a:ln>
                                  <a:noFill/>
                                </a:ln>
                              </pic:spPr>
                            </pic:pic>
                          </a:graphicData>
                        </a:graphic>
                      </wp:inline>
                    </w:drawing>
                  </w:r>
                </w:p>
              </w:tc>
            </w:tr>
          </w:tbl>
          <w:p w:rsidR="00F400A0" w:rsidRDefault="00F400A0">
            <w:pPr>
              <w:jc w:val="center"/>
              <w:rPr>
                <w:rFonts w:eastAsia="Times New Roman"/>
                <w:sz w:val="20"/>
                <w:szCs w:val="20"/>
              </w:rPr>
            </w:pPr>
          </w:p>
        </w:tc>
      </w:tr>
      <w:tr w:rsidR="00F400A0" w:rsidTr="00F400A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12000" w:type="dxa"/>
              <w:jc w:val="center"/>
              <w:tblCellSpacing w:w="15" w:type="dxa"/>
              <w:shd w:val="clear" w:color="auto" w:fill="005595"/>
              <w:tblCellMar>
                <w:left w:w="0" w:type="dxa"/>
                <w:right w:w="0" w:type="dxa"/>
              </w:tblCellMar>
              <w:tblLook w:val="04A0" w:firstRow="1" w:lastRow="0" w:firstColumn="1" w:lastColumn="0" w:noHBand="0" w:noVBand="1"/>
            </w:tblPr>
            <w:tblGrid>
              <w:gridCol w:w="12000"/>
            </w:tblGrid>
            <w:tr w:rsidR="00F400A0">
              <w:trPr>
                <w:tblCellSpacing w:w="15" w:type="dxa"/>
                <w:jc w:val="center"/>
              </w:trPr>
              <w:tc>
                <w:tcPr>
                  <w:tcW w:w="0" w:type="auto"/>
                  <w:shd w:val="clear" w:color="auto" w:fill="005595"/>
                  <w:vAlign w:val="center"/>
                  <w:hideMark/>
                </w:tcPr>
                <w:p w:rsidR="00F400A0" w:rsidRDefault="00F400A0">
                  <w:pPr>
                    <w:jc w:val="right"/>
                    <w:rPr>
                      <w:rFonts w:eastAsia="Times New Roman"/>
                      <w:color w:val="FFFFFF"/>
                      <w:sz w:val="27"/>
                      <w:szCs w:val="27"/>
                    </w:rPr>
                  </w:pPr>
                  <w:r>
                    <w:rPr>
                      <w:rStyle w:val="Emphasis"/>
                      <w:rFonts w:eastAsia="Times New Roman"/>
                      <w:b/>
                      <w:bCs/>
                      <w:color w:val="FFFFFF"/>
                      <w:sz w:val="27"/>
                      <w:szCs w:val="27"/>
                    </w:rPr>
                    <w:t xml:space="preserve">July 30, 2018  </w:t>
                  </w:r>
                </w:p>
              </w:tc>
            </w:tr>
          </w:tbl>
          <w:p w:rsidR="00F400A0" w:rsidRDefault="00F400A0">
            <w:pPr>
              <w:jc w:val="center"/>
              <w:rPr>
                <w:rFonts w:eastAsia="Times New Roman"/>
                <w:sz w:val="20"/>
                <w:szCs w:val="20"/>
              </w:rPr>
            </w:pPr>
          </w:p>
        </w:tc>
      </w:tr>
      <w:tr w:rsidR="00F400A0" w:rsidTr="00F400A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11100" w:type="dxa"/>
              <w:jc w:val="center"/>
              <w:tblCellSpacing w:w="15" w:type="dxa"/>
              <w:tblCellMar>
                <w:top w:w="375" w:type="dxa"/>
                <w:left w:w="375" w:type="dxa"/>
                <w:bottom w:w="375" w:type="dxa"/>
                <w:right w:w="375" w:type="dxa"/>
              </w:tblCellMar>
              <w:tblLook w:val="04A0" w:firstRow="1" w:lastRow="0" w:firstColumn="1" w:lastColumn="0" w:noHBand="0" w:noVBand="1"/>
            </w:tblPr>
            <w:tblGrid>
              <w:gridCol w:w="11310"/>
            </w:tblGrid>
            <w:tr w:rsidR="00F400A0">
              <w:trPr>
                <w:tblCellSpacing w:w="15" w:type="dxa"/>
                <w:jc w:val="center"/>
              </w:trPr>
              <w:tc>
                <w:tcPr>
                  <w:tcW w:w="10500" w:type="dxa"/>
                  <w:vAlign w:val="center"/>
                  <w:hideMark/>
                </w:tcPr>
                <w:tbl>
                  <w:tblPr>
                    <w:tblW w:w="10500" w:type="dxa"/>
                    <w:jc w:val="center"/>
                    <w:tblCellSpacing w:w="15" w:type="dxa"/>
                    <w:tblCellMar>
                      <w:top w:w="150" w:type="dxa"/>
                      <w:left w:w="150" w:type="dxa"/>
                      <w:bottom w:w="150" w:type="dxa"/>
                      <w:right w:w="150" w:type="dxa"/>
                    </w:tblCellMar>
                    <w:tblLook w:val="04A0" w:firstRow="1" w:lastRow="0" w:firstColumn="1" w:lastColumn="0" w:noHBand="0" w:noVBand="1"/>
                  </w:tblPr>
                  <w:tblGrid>
                    <w:gridCol w:w="7543"/>
                    <w:gridCol w:w="447"/>
                    <w:gridCol w:w="2510"/>
                  </w:tblGrid>
                  <w:tr w:rsidR="00F400A0">
                    <w:trPr>
                      <w:tblCellSpacing w:w="15" w:type="dxa"/>
                      <w:jc w:val="center"/>
                    </w:trPr>
                    <w:tc>
                      <w:tcPr>
                        <w:tcW w:w="0" w:type="auto"/>
                        <w:gridSpan w:val="3"/>
                        <w:vAlign w:val="center"/>
                        <w:hideMark/>
                      </w:tcPr>
                      <w:p w:rsidR="00F400A0" w:rsidRDefault="00F400A0">
                        <w:pPr>
                          <w:pStyle w:val="NormalWeb"/>
                        </w:pPr>
                        <w:r>
                          <w:rPr>
                            <w:rStyle w:val="Strong"/>
                            <w:i/>
                            <w:iCs/>
                            <w:color w:val="005595"/>
                            <w:sz w:val="27"/>
                            <w:szCs w:val="27"/>
                          </w:rPr>
                          <w:t>Title VIII Funding Passage</w:t>
                        </w:r>
                        <w:r>
                          <w:br/>
                          <w:t xml:space="preserve">On July 23, the House of Representatives passed H.R. 959, the </w:t>
                        </w:r>
                        <w:r>
                          <w:rPr>
                            <w:rStyle w:val="Emphasis"/>
                          </w:rPr>
                          <w:t>Title VIII Nursing Workforce Reauthorization Act of 2017</w:t>
                        </w:r>
                        <w:r>
                          <w:t xml:space="preserve">. H.R. 959 will reauthorize Title VIII of the Public Health Service Act, the nursing workforce development programs, which support the recruitment, retention and advanced education of nursing professionals. Attention now turns to the Senate, where Senators </w:t>
                        </w:r>
                        <w:proofErr w:type="spellStart"/>
                        <w:r>
                          <w:t>Merkley</w:t>
                        </w:r>
                        <w:proofErr w:type="spellEnd"/>
                        <w:r>
                          <w:t xml:space="preserve"> (D-OR), Burr (R-NC), Baldwin (D-WI) and Collins (R-ME) have introduced the Senate version, S. 1109. AANP will continue to monitor and update the bill's progress in the Senate.</w:t>
                        </w:r>
                      </w:p>
                      <w:p w:rsidR="00F400A0" w:rsidRDefault="00F400A0">
                        <w:pPr>
                          <w:pStyle w:val="NormalWeb"/>
                        </w:pPr>
                        <w:r>
                          <w:rPr>
                            <w:rStyle w:val="Strong"/>
                            <w:i/>
                            <w:iCs/>
                            <w:color w:val="005595"/>
                            <w:sz w:val="27"/>
                            <w:szCs w:val="27"/>
                          </w:rPr>
                          <w:t>Veterans Affairs (VA) Secretary Confirmation</w:t>
                        </w:r>
                        <w:r>
                          <w:br/>
                          <w:t xml:space="preserve">Last Monday, Acting Veterans Affairs Secretary Robert </w:t>
                        </w:r>
                        <w:proofErr w:type="spellStart"/>
                        <w:r>
                          <w:t>Wilkie</w:t>
                        </w:r>
                        <w:proofErr w:type="spellEnd"/>
                        <w:r>
                          <w:t xml:space="preserve"> was confirmed by the Senate to lead the VA. Mr. </w:t>
                        </w:r>
                        <w:proofErr w:type="spellStart"/>
                        <w:r>
                          <w:t>Wilkie</w:t>
                        </w:r>
                        <w:proofErr w:type="spellEnd"/>
                        <w:r>
                          <w:t xml:space="preserve"> is expected to be sworn in by President Trump today as the new Department of Veterans Affairs Secretary.</w:t>
                        </w:r>
                      </w:p>
                      <w:p w:rsidR="00F400A0" w:rsidRDefault="00F400A0">
                        <w:pPr>
                          <w:pStyle w:val="NormalWeb"/>
                        </w:pPr>
                        <w:r>
                          <w:rPr>
                            <w:rStyle w:val="Strong"/>
                            <w:i/>
                            <w:iCs/>
                            <w:color w:val="005595"/>
                            <w:sz w:val="27"/>
                            <w:szCs w:val="27"/>
                          </w:rPr>
                          <w:t>2019 Medicare Fee Schedule Proposed Rule</w:t>
                        </w:r>
                        <w:r>
                          <w:br/>
                          <w:t xml:space="preserve">On July 12, CMS released the annual </w:t>
                        </w:r>
                        <w:hyperlink r:id="rId8" w:history="1">
                          <w:r>
                            <w:rPr>
                              <w:rStyle w:val="Hyperlink"/>
                            </w:rPr>
                            <w:t>Medicare Fee Schedule proposed rule</w:t>
                          </w:r>
                        </w:hyperlink>
                        <w:r>
                          <w:t xml:space="preserve">. In an effort to reduce clinician burden, this year's proposed rule included changes to evaluation and management (E/M) documentation and billing for Medicare beneficiaries. AANP has </w:t>
                        </w:r>
                        <w:hyperlink r:id="rId9" w:history="1">
                          <w:r>
                            <w:rPr>
                              <w:rStyle w:val="Hyperlink"/>
                            </w:rPr>
                            <w:t>created a fact sheet</w:t>
                          </w:r>
                        </w:hyperlink>
                        <w:r>
                          <w:t xml:space="preserve"> with frequently asked questions to assist our members in evaluating the proposal. AANP also created a document highlighting other aspects of the proposed rule, which can be found </w:t>
                        </w:r>
                        <w:hyperlink r:id="rId10" w:history="1">
                          <w:r>
                            <w:rPr>
                              <w:rStyle w:val="Hyperlink"/>
                            </w:rPr>
                            <w:t>here</w:t>
                          </w:r>
                        </w:hyperlink>
                        <w:r>
                          <w:t xml:space="preserve">. AANP will be commenting on this proposed rule prior to the September 10, 2018 deadline, and we encourage you to submit feedback on the proposal to AANP’s regulatory affairs email address: </w:t>
                        </w:r>
                        <w:hyperlink r:id="rId11" w:history="1">
                          <w:r>
                            <w:rPr>
                              <w:rStyle w:val="Hyperlink"/>
                            </w:rPr>
                            <w:t>regulations@aanp.org</w:t>
                          </w:r>
                        </w:hyperlink>
                        <w:r>
                          <w:t xml:space="preserve">. </w:t>
                        </w:r>
                      </w:p>
                      <w:p w:rsidR="00F400A0" w:rsidRDefault="00F400A0">
                        <w:pPr>
                          <w:pStyle w:val="NormalWeb"/>
                        </w:pPr>
                        <w:r>
                          <w:rPr>
                            <w:rStyle w:val="Strong"/>
                            <w:i/>
                            <w:iCs/>
                            <w:color w:val="005595"/>
                            <w:sz w:val="27"/>
                            <w:szCs w:val="27"/>
                          </w:rPr>
                          <w:t>House of Representatives In-District Work Period</w:t>
                        </w:r>
                        <w:r>
                          <w:br/>
                          <w:t>This week, the House of Representatives will begin its August in-district work period and will return to Washington, D.C., after Labor Day. This represents a significant opportunity for you to meet with your elected officials to discuss legislative issues that impact NP practice. We encourage you to schedule a meeting with your Representative and consider attending a town hall meeting, should that be on the legislator’s schedule. Please visit the website of your House Member for information about their in-district calendar of events and to schedule an appointment.</w:t>
                        </w:r>
                        <w:r>
                          <w:br/>
                        </w:r>
                        <w:r>
                          <w:br/>
                          <w:t xml:space="preserve">The Senate remains in session in Washington, D.C., this week, and AANP will continue to update you on </w:t>
                        </w:r>
                        <w:r>
                          <w:lastRenderedPageBreak/>
                          <w:t>its schedule.</w:t>
                        </w:r>
                        <w:r>
                          <w:br/>
                        </w:r>
                        <w:r>
                          <w:br/>
                          <w:t xml:space="preserve">We encourage you to utilize the AANP Advocacy Center to send letters to your Members of Congress and urge them to support key legislative issues impacting NP practice. </w:t>
                        </w:r>
                      </w:p>
                      <w:p w:rsidR="00F400A0" w:rsidRDefault="00F400A0" w:rsidP="00F400A0">
                        <w:pPr>
                          <w:numPr>
                            <w:ilvl w:val="0"/>
                            <w:numId w:val="1"/>
                          </w:numPr>
                          <w:spacing w:before="100" w:beforeAutospacing="1" w:after="100" w:afterAutospacing="1" w:line="240" w:lineRule="auto"/>
                          <w:rPr>
                            <w:rFonts w:eastAsia="Times New Roman"/>
                          </w:rPr>
                        </w:pPr>
                        <w:hyperlink r:id="rId12" w:history="1">
                          <w:r>
                            <w:rPr>
                              <w:rStyle w:val="Hyperlink"/>
                              <w:rFonts w:eastAsia="Times New Roman"/>
                            </w:rPr>
                            <w:t>Support a Permanent Authorization for NPs to Prescribe MATs</w:t>
                          </w:r>
                        </w:hyperlink>
                        <w:r>
                          <w:rPr>
                            <w:rFonts w:eastAsia="Times New Roman"/>
                          </w:rPr>
                          <w:t xml:space="preserve"> </w:t>
                        </w:r>
                      </w:p>
                      <w:p w:rsidR="00F400A0" w:rsidRDefault="00F400A0" w:rsidP="00F400A0">
                        <w:pPr>
                          <w:numPr>
                            <w:ilvl w:val="0"/>
                            <w:numId w:val="1"/>
                          </w:numPr>
                          <w:spacing w:before="100" w:beforeAutospacing="1" w:after="100" w:afterAutospacing="1" w:line="240" w:lineRule="auto"/>
                          <w:rPr>
                            <w:rFonts w:eastAsia="Times New Roman"/>
                          </w:rPr>
                        </w:pPr>
                        <w:hyperlink r:id="rId13" w:history="1">
                          <w:r>
                            <w:rPr>
                              <w:rStyle w:val="Hyperlink"/>
                              <w:rFonts w:eastAsia="Times New Roman"/>
                            </w:rPr>
                            <w:t>Support NPs Certifying Home Health O</w:t>
                          </w:r>
                          <w:r>
                            <w:rPr>
                              <w:rStyle w:val="Hyperlink"/>
                              <w:rFonts w:eastAsia="Times New Roman"/>
                            </w:rPr>
                            <w:t>r</w:t>
                          </w:r>
                          <w:r>
                            <w:rPr>
                              <w:rStyle w:val="Hyperlink"/>
                              <w:rFonts w:eastAsia="Times New Roman"/>
                            </w:rPr>
                            <w:t>ders</w:t>
                          </w:r>
                        </w:hyperlink>
                        <w:r>
                          <w:rPr>
                            <w:rFonts w:eastAsia="Times New Roman"/>
                          </w:rPr>
                          <w:t xml:space="preserve"> </w:t>
                        </w:r>
                      </w:p>
                      <w:p w:rsidR="00F400A0" w:rsidRDefault="00F400A0" w:rsidP="00F400A0">
                        <w:pPr>
                          <w:numPr>
                            <w:ilvl w:val="0"/>
                            <w:numId w:val="1"/>
                          </w:numPr>
                          <w:spacing w:before="100" w:beforeAutospacing="1" w:after="100" w:afterAutospacing="1" w:line="240" w:lineRule="auto"/>
                          <w:rPr>
                            <w:rFonts w:eastAsia="Times New Roman"/>
                          </w:rPr>
                        </w:pPr>
                        <w:hyperlink r:id="rId14" w:history="1">
                          <w:r>
                            <w:rPr>
                              <w:rStyle w:val="Hyperlink"/>
                              <w:rFonts w:eastAsia="Times New Roman"/>
                            </w:rPr>
                            <w:t>Support Improved Medicare Patient Access to Needed Diabetic Shoes</w:t>
                          </w:r>
                        </w:hyperlink>
                        <w:r>
                          <w:rPr>
                            <w:rFonts w:eastAsia="Times New Roman"/>
                          </w:rPr>
                          <w:t xml:space="preserve"> </w:t>
                        </w:r>
                      </w:p>
                      <w:p w:rsidR="00F400A0" w:rsidRDefault="00F400A0" w:rsidP="00F400A0">
                        <w:pPr>
                          <w:numPr>
                            <w:ilvl w:val="0"/>
                            <w:numId w:val="1"/>
                          </w:numPr>
                          <w:spacing w:before="100" w:beforeAutospacing="1" w:after="100" w:afterAutospacing="1" w:line="240" w:lineRule="auto"/>
                          <w:rPr>
                            <w:rFonts w:eastAsia="Times New Roman"/>
                          </w:rPr>
                        </w:pPr>
                        <w:hyperlink r:id="rId15" w:history="1">
                          <w:r>
                            <w:rPr>
                              <w:rStyle w:val="Hyperlink"/>
                              <w:rFonts w:eastAsia="Times New Roman"/>
                            </w:rPr>
                            <w:t>Support Legislation to Allow Patients of NPs to be Counted in ACOs</w:t>
                          </w:r>
                        </w:hyperlink>
                        <w:r>
                          <w:rPr>
                            <w:rFonts w:eastAsia="Times New Roman"/>
                          </w:rPr>
                          <w:t xml:space="preserve"> </w:t>
                        </w:r>
                      </w:p>
                      <w:p w:rsidR="00F400A0" w:rsidRDefault="00F400A0" w:rsidP="00F400A0">
                        <w:pPr>
                          <w:numPr>
                            <w:ilvl w:val="0"/>
                            <w:numId w:val="1"/>
                          </w:numPr>
                          <w:spacing w:before="100" w:beforeAutospacing="1" w:after="100" w:afterAutospacing="1" w:line="240" w:lineRule="auto"/>
                          <w:rPr>
                            <w:rFonts w:eastAsia="Times New Roman"/>
                          </w:rPr>
                        </w:pPr>
                        <w:hyperlink r:id="rId16" w:history="1">
                          <w:r>
                            <w:rPr>
                              <w:rStyle w:val="Hyperlink"/>
                              <w:rFonts w:eastAsia="Times New Roman"/>
                            </w:rPr>
                            <w:t>Support Stable Funding for Nursing Education Programs</w:t>
                          </w:r>
                        </w:hyperlink>
                        <w:r>
                          <w:rPr>
                            <w:rFonts w:eastAsia="Times New Roman"/>
                          </w:rPr>
                          <w:t xml:space="preserve"> </w:t>
                        </w:r>
                      </w:p>
                      <w:p w:rsidR="00F400A0" w:rsidRDefault="00F400A0">
                        <w:pPr>
                          <w:pStyle w:val="NormalWeb"/>
                          <w:jc w:val="center"/>
                        </w:pPr>
                        <w:r>
                          <w:rPr>
                            <w:rStyle w:val="Emphasis"/>
                          </w:rPr>
                          <w:t>**</w:t>
                        </w:r>
                        <w:r>
                          <w:rPr>
                            <w:rStyle w:val="Strong"/>
                            <w:i/>
                            <w:iCs/>
                          </w:rPr>
                          <w:t>Please note</w:t>
                        </w:r>
                        <w:r>
                          <w:rPr>
                            <w:rStyle w:val="Emphasis"/>
                          </w:rPr>
                          <w:t xml:space="preserve"> – The Government Affairs Update delivery schedule may be modified during the month of August to coincide with the Congressional in-district work period</w:t>
                        </w:r>
                        <w:proofErr w:type="gramStart"/>
                        <w:r>
                          <w:rPr>
                            <w:rStyle w:val="Emphasis"/>
                          </w:rPr>
                          <w:t>.*</w:t>
                        </w:r>
                        <w:proofErr w:type="gramEnd"/>
                        <w:r>
                          <w:rPr>
                            <w:rStyle w:val="Emphasis"/>
                          </w:rPr>
                          <w:t xml:space="preserve">* </w:t>
                        </w:r>
                      </w:p>
                      <w:p w:rsidR="00F400A0" w:rsidRDefault="00F400A0">
                        <w:pPr>
                          <w:jc w:val="center"/>
                          <w:rPr>
                            <w:rFonts w:eastAsia="Times New Roman"/>
                          </w:rPr>
                        </w:pPr>
                        <w:r>
                          <w:rPr>
                            <w:rFonts w:eastAsia="Times New Roman"/>
                          </w:rPr>
                          <w:pict>
                            <v:rect id="_x0000_i1025" style="width:375pt;height:1.5pt" o:hrpct="0" o:hralign="center" o:hrstd="t" o:hr="t" fillcolor="#a0a0a0" stroked="f"/>
                          </w:pict>
                        </w:r>
                      </w:p>
                      <w:p w:rsidR="00F400A0" w:rsidRDefault="00F400A0">
                        <w:pPr>
                          <w:pStyle w:val="NormalWeb"/>
                        </w:pPr>
                        <w:r>
                          <w:t xml:space="preserve">As always, </w:t>
                        </w:r>
                        <w:proofErr w:type="gramStart"/>
                        <w:r>
                          <w:t>your</w:t>
                        </w:r>
                        <w:proofErr w:type="gramEnd"/>
                        <w:r>
                          <w:t xml:space="preserve"> Federal and State Government Affairs teams are available to answer any questions. Please feel free to contact us at </w:t>
                        </w:r>
                        <w:hyperlink r:id="rId17" w:history="1">
                          <w:r>
                            <w:rPr>
                              <w:rStyle w:val="Hyperlink"/>
                            </w:rPr>
                            <w:t>governmentaffairs@aanp.org</w:t>
                          </w:r>
                        </w:hyperlink>
                        <w:r>
                          <w:t xml:space="preserve"> or </w:t>
                        </w:r>
                        <w:hyperlink r:id="rId18" w:history="1">
                          <w:r>
                            <w:rPr>
                              <w:rStyle w:val="Hyperlink"/>
                            </w:rPr>
                            <w:t>statepolicy@aanp.org</w:t>
                          </w:r>
                        </w:hyperlink>
                        <w:r>
                          <w:t xml:space="preserve">. </w:t>
                        </w:r>
                      </w:p>
                    </w:tc>
                  </w:tr>
                  <w:tr w:rsidR="00F400A0">
                    <w:trPr>
                      <w:tblCellSpacing w:w="15" w:type="dxa"/>
                      <w:jc w:val="center"/>
                    </w:trPr>
                    <w:tc>
                      <w:tcPr>
                        <w:tcW w:w="8250" w:type="dxa"/>
                        <w:vAlign w:val="center"/>
                        <w:hideMark/>
                      </w:tcPr>
                      <w:p w:rsidR="00F400A0" w:rsidRDefault="00F400A0">
                        <w:pPr>
                          <w:pStyle w:val="NormalWeb"/>
                        </w:pPr>
                        <w:bookmarkStart w:id="0" w:name="_GoBack" w:colFirst="2" w:colLast="2"/>
                        <w:r>
                          <w:lastRenderedPageBreak/>
                          <w:t>Federal Government Affairs Team Members:</w:t>
                        </w:r>
                        <w:r>
                          <w:br/>
                        </w:r>
                        <w:proofErr w:type="spellStart"/>
                        <w:r>
                          <w:t>MaryAnne</w:t>
                        </w:r>
                        <w:proofErr w:type="spellEnd"/>
                        <w:r>
                          <w:t xml:space="preserve"> </w:t>
                        </w:r>
                        <w:proofErr w:type="spellStart"/>
                        <w:r>
                          <w:t>Sapio</w:t>
                        </w:r>
                        <w:proofErr w:type="spellEnd"/>
                        <w:r>
                          <w:t>, VP Federal Government Affairs</w:t>
                        </w:r>
                        <w:r>
                          <w:br/>
                          <w:t>Debra Swan, Associate VP Federal Government Affairs</w:t>
                        </w:r>
                        <w:r>
                          <w:br/>
                          <w:t>Jessica Talbert, Director of Federal Advocacy</w:t>
                        </w:r>
                        <w:r>
                          <w:br/>
                          <w:t xml:space="preserve">Nick </w:t>
                        </w:r>
                        <w:proofErr w:type="spellStart"/>
                        <w:r>
                          <w:t>Rumberger</w:t>
                        </w:r>
                        <w:proofErr w:type="spellEnd"/>
                        <w:r>
                          <w:t>, Operations Manager</w:t>
                        </w:r>
                        <w:r>
                          <w:br/>
                          <w:t>Jan Towers, Senior Health Policy Consultant</w:t>
                        </w:r>
                      </w:p>
                      <w:p w:rsidR="00F400A0" w:rsidRDefault="00F400A0">
                        <w:pPr>
                          <w:pStyle w:val="NormalWeb"/>
                        </w:pPr>
                        <w:r>
                          <w:t>State Government Affairs Team Members:</w:t>
                        </w:r>
                        <w:r>
                          <w:br/>
                        </w:r>
                        <w:proofErr w:type="spellStart"/>
                        <w:r>
                          <w:t>Tay</w:t>
                        </w:r>
                        <w:proofErr w:type="spellEnd"/>
                        <w:r>
                          <w:t xml:space="preserve"> </w:t>
                        </w:r>
                        <w:proofErr w:type="spellStart"/>
                        <w:r>
                          <w:t>Kopanos</w:t>
                        </w:r>
                        <w:proofErr w:type="spellEnd"/>
                        <w:r>
                          <w:t>, VP State Government Affairs</w:t>
                        </w:r>
                        <w:r>
                          <w:br/>
                          <w:t>Jamie Kings, State Policy Analyst</w:t>
                        </w:r>
                        <w:r>
                          <w:br/>
                          <w:t xml:space="preserve">Ashley </w:t>
                        </w:r>
                        <w:proofErr w:type="spellStart"/>
                        <w:r>
                          <w:t>Shew</w:t>
                        </w:r>
                        <w:proofErr w:type="spellEnd"/>
                        <w:r>
                          <w:t>, State Policy Analyst</w:t>
                        </w:r>
                      </w:p>
                    </w:tc>
                    <w:tc>
                      <w:tcPr>
                        <w:tcW w:w="300" w:type="dxa"/>
                        <w:vAlign w:val="center"/>
                        <w:hideMark/>
                      </w:tcPr>
                      <w:p w:rsidR="00F400A0" w:rsidRDefault="00F400A0">
                        <w:pPr>
                          <w:rPr>
                            <w:rFonts w:eastAsia="Times New Roman"/>
                            <w:sz w:val="24"/>
                            <w:szCs w:val="24"/>
                          </w:rPr>
                        </w:pPr>
                        <w:r>
                          <w:rPr>
                            <w:rFonts w:eastAsia="Times New Roman"/>
                          </w:rPr>
                          <w:t> </w:t>
                        </w:r>
                      </w:p>
                    </w:tc>
                    <w:tc>
                      <w:tcPr>
                        <w:tcW w:w="3000" w:type="dxa"/>
                        <w:vAlign w:val="bottom"/>
                        <w:hideMark/>
                      </w:tcPr>
                      <w:p w:rsidR="00F400A0" w:rsidRDefault="00F400A0">
                        <w:pPr>
                          <w:pStyle w:val="NormalWeb"/>
                          <w:jc w:val="right"/>
                        </w:pPr>
                        <w:r>
                          <w:rPr>
                            <w:noProof/>
                            <w:color w:val="0000FF"/>
                          </w:rPr>
                          <w:drawing>
                            <wp:inline distT="0" distB="0" distL="0" distR="0" wp14:anchorId="6E170DC0" wp14:editId="0577713F">
                              <wp:extent cx="342900" cy="342900"/>
                              <wp:effectExtent l="0" t="0" r="0" b="0"/>
                              <wp:docPr id="11" name="Picture 11" descr="Facebook">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Faceboo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noProof/>
                            <w:color w:val="0000FF"/>
                          </w:rPr>
                          <w:drawing>
                            <wp:inline distT="0" distB="0" distL="0" distR="0" wp14:anchorId="52401FFA" wp14:editId="0117AC77">
                              <wp:extent cx="342900" cy="342900"/>
                              <wp:effectExtent l="0" t="0" r="0" b="0"/>
                              <wp:docPr id="10" name="Picture 10" descr="Twitter">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Twitt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noProof/>
                            <w:color w:val="0000FF"/>
                          </w:rPr>
                          <w:drawing>
                            <wp:inline distT="0" distB="0" distL="0" distR="0" wp14:anchorId="04400143" wp14:editId="267D2B61">
                              <wp:extent cx="342900" cy="342900"/>
                              <wp:effectExtent l="0" t="0" r="0" b="0"/>
                              <wp:docPr id="9" name="Picture 9" descr="LinkedI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LinkedI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r>
                  <w:bookmarkEnd w:id="0"/>
                  <w:tr w:rsidR="00F400A0">
                    <w:trPr>
                      <w:tblCellSpacing w:w="15" w:type="dxa"/>
                      <w:jc w:val="center"/>
                    </w:trPr>
                    <w:tc>
                      <w:tcPr>
                        <w:tcW w:w="0" w:type="auto"/>
                        <w:gridSpan w:val="3"/>
                        <w:vAlign w:val="center"/>
                      </w:tcPr>
                      <w:p w:rsidR="00F400A0" w:rsidRDefault="00F400A0">
                        <w:pPr>
                          <w:jc w:val="center"/>
                          <w:rPr>
                            <w:rFonts w:eastAsia="Times New Roman"/>
                            <w:sz w:val="24"/>
                            <w:szCs w:val="24"/>
                          </w:rPr>
                        </w:pPr>
                      </w:p>
                      <w:p w:rsidR="00F400A0" w:rsidRDefault="00F400A0">
                        <w:pPr>
                          <w:pStyle w:val="NormalWeb"/>
                          <w:jc w:val="center"/>
                        </w:pPr>
                        <w:r>
                          <w:rPr>
                            <w:rStyle w:val="Emphasis"/>
                            <w:color w:val="005595"/>
                            <w:sz w:val="20"/>
                            <w:szCs w:val="20"/>
                          </w:rPr>
                          <w:t>The AANP Government Affairs Update is sent weekly to update and inform our members about AANP activities, initiatives, programs and events. Any reproduction or republication of material contained in this newsletter is strictly prohibited without prior written permission from AANP.</w:t>
                        </w:r>
                      </w:p>
                    </w:tc>
                  </w:tr>
                </w:tbl>
                <w:p w:rsidR="00F400A0" w:rsidRDefault="00F400A0">
                  <w:pPr>
                    <w:jc w:val="center"/>
                    <w:rPr>
                      <w:rFonts w:eastAsia="Times New Roman"/>
                      <w:sz w:val="20"/>
                      <w:szCs w:val="20"/>
                    </w:rPr>
                  </w:pPr>
                </w:p>
              </w:tc>
            </w:tr>
          </w:tbl>
          <w:p w:rsidR="00F400A0" w:rsidRDefault="00F400A0">
            <w:pPr>
              <w:jc w:val="center"/>
              <w:rPr>
                <w:rFonts w:eastAsia="Times New Roman"/>
                <w:sz w:val="20"/>
                <w:szCs w:val="20"/>
              </w:rPr>
            </w:pPr>
          </w:p>
        </w:tc>
      </w:tr>
      <w:tr w:rsidR="00F400A0" w:rsidTr="00F400A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12000" w:type="dxa"/>
              <w:jc w:val="center"/>
              <w:tblCellSpacing w:w="15" w:type="dxa"/>
              <w:shd w:val="clear" w:color="auto" w:fill="005595"/>
              <w:tblCellMar>
                <w:left w:w="0" w:type="dxa"/>
                <w:right w:w="0" w:type="dxa"/>
              </w:tblCellMar>
              <w:tblLook w:val="04A0" w:firstRow="1" w:lastRow="0" w:firstColumn="1" w:lastColumn="0" w:noHBand="0" w:noVBand="1"/>
            </w:tblPr>
            <w:tblGrid>
              <w:gridCol w:w="12000"/>
            </w:tblGrid>
            <w:tr w:rsidR="00F400A0">
              <w:trPr>
                <w:tblCellSpacing w:w="15" w:type="dxa"/>
                <w:jc w:val="center"/>
              </w:trPr>
              <w:tc>
                <w:tcPr>
                  <w:tcW w:w="0" w:type="auto"/>
                  <w:shd w:val="clear" w:color="auto" w:fill="005595"/>
                  <w:vAlign w:val="center"/>
                  <w:hideMark/>
                </w:tcPr>
                <w:p w:rsidR="00F400A0" w:rsidRDefault="00F400A0">
                  <w:pPr>
                    <w:jc w:val="center"/>
                    <w:rPr>
                      <w:rFonts w:eastAsia="Times New Roman"/>
                      <w:color w:val="FFFFFF"/>
                      <w:sz w:val="27"/>
                      <w:szCs w:val="27"/>
                    </w:rPr>
                  </w:pPr>
                  <w:r>
                    <w:rPr>
                      <w:rStyle w:val="Emphasis"/>
                      <w:rFonts w:eastAsia="Times New Roman"/>
                      <w:b/>
                      <w:bCs/>
                      <w:color w:val="FFFFFF"/>
                      <w:sz w:val="27"/>
                      <w:szCs w:val="27"/>
                    </w:rPr>
                    <w:lastRenderedPageBreak/>
                    <w:t>The Voice of the Nurse Practitioner</w:t>
                  </w:r>
                  <w:r>
                    <w:rPr>
                      <w:rStyle w:val="Strong"/>
                      <w:rFonts w:eastAsia="Times New Roman"/>
                      <w:color w:val="FFFFFF"/>
                      <w:sz w:val="27"/>
                      <w:szCs w:val="27"/>
                      <w:vertAlign w:val="superscript"/>
                    </w:rPr>
                    <w:t>®</w:t>
                  </w:r>
                </w:p>
              </w:tc>
            </w:tr>
          </w:tbl>
          <w:p w:rsidR="00F400A0" w:rsidRDefault="00F400A0">
            <w:pPr>
              <w:jc w:val="center"/>
              <w:rPr>
                <w:rFonts w:eastAsia="Times New Roman"/>
                <w:sz w:val="20"/>
                <w:szCs w:val="20"/>
              </w:rPr>
            </w:pPr>
          </w:p>
        </w:tc>
      </w:tr>
    </w:tbl>
    <w:p w:rsidR="007B7757" w:rsidRDefault="007B7757"/>
    <w:sectPr w:rsidR="007B7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460BCE"/>
    <w:multiLevelType w:val="multilevel"/>
    <w:tmpl w:val="3B1E5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680"/>
    <w:rsid w:val="00087959"/>
    <w:rsid w:val="000A2680"/>
    <w:rsid w:val="007B7757"/>
    <w:rsid w:val="00F40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00A0"/>
    <w:rPr>
      <w:color w:val="0000FF"/>
      <w:u w:val="single"/>
    </w:rPr>
  </w:style>
  <w:style w:type="paragraph" w:styleId="NormalWeb">
    <w:name w:val="Normal (Web)"/>
    <w:basedOn w:val="Normal"/>
    <w:uiPriority w:val="99"/>
    <w:unhideWhenUsed/>
    <w:rsid w:val="00F400A0"/>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F400A0"/>
    <w:rPr>
      <w:i/>
      <w:iCs/>
    </w:rPr>
  </w:style>
  <w:style w:type="character" w:styleId="Strong">
    <w:name w:val="Strong"/>
    <w:basedOn w:val="DefaultParagraphFont"/>
    <w:uiPriority w:val="22"/>
    <w:qFormat/>
    <w:rsid w:val="00F400A0"/>
    <w:rPr>
      <w:b/>
      <w:bCs/>
    </w:rPr>
  </w:style>
  <w:style w:type="paragraph" w:styleId="BalloonText">
    <w:name w:val="Balloon Text"/>
    <w:basedOn w:val="Normal"/>
    <w:link w:val="BalloonTextChar"/>
    <w:uiPriority w:val="99"/>
    <w:semiHidden/>
    <w:unhideWhenUsed/>
    <w:rsid w:val="00F40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0A0"/>
    <w:rPr>
      <w:rFonts w:ascii="Tahoma" w:hAnsi="Tahoma" w:cs="Tahoma"/>
      <w:sz w:val="16"/>
      <w:szCs w:val="16"/>
    </w:rPr>
  </w:style>
  <w:style w:type="character" w:styleId="FollowedHyperlink">
    <w:name w:val="FollowedHyperlink"/>
    <w:basedOn w:val="DefaultParagraphFont"/>
    <w:uiPriority w:val="99"/>
    <w:semiHidden/>
    <w:unhideWhenUsed/>
    <w:rsid w:val="00F400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00A0"/>
    <w:rPr>
      <w:color w:val="0000FF"/>
      <w:u w:val="single"/>
    </w:rPr>
  </w:style>
  <w:style w:type="paragraph" w:styleId="NormalWeb">
    <w:name w:val="Normal (Web)"/>
    <w:basedOn w:val="Normal"/>
    <w:uiPriority w:val="99"/>
    <w:unhideWhenUsed/>
    <w:rsid w:val="00F400A0"/>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F400A0"/>
    <w:rPr>
      <w:i/>
      <w:iCs/>
    </w:rPr>
  </w:style>
  <w:style w:type="character" w:styleId="Strong">
    <w:name w:val="Strong"/>
    <w:basedOn w:val="DefaultParagraphFont"/>
    <w:uiPriority w:val="22"/>
    <w:qFormat/>
    <w:rsid w:val="00F400A0"/>
    <w:rPr>
      <w:b/>
      <w:bCs/>
    </w:rPr>
  </w:style>
  <w:style w:type="paragraph" w:styleId="BalloonText">
    <w:name w:val="Balloon Text"/>
    <w:basedOn w:val="Normal"/>
    <w:link w:val="BalloonTextChar"/>
    <w:uiPriority w:val="99"/>
    <w:semiHidden/>
    <w:unhideWhenUsed/>
    <w:rsid w:val="00F40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0A0"/>
    <w:rPr>
      <w:rFonts w:ascii="Tahoma" w:hAnsi="Tahoma" w:cs="Tahoma"/>
      <w:sz w:val="16"/>
      <w:szCs w:val="16"/>
    </w:rPr>
  </w:style>
  <w:style w:type="character" w:styleId="FollowedHyperlink">
    <w:name w:val="FollowedHyperlink"/>
    <w:basedOn w:val="DefaultParagraphFont"/>
    <w:uiPriority w:val="99"/>
    <w:semiHidden/>
    <w:unhideWhenUsed/>
    <w:rsid w:val="00F400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36487">
      <w:bodyDiv w:val="1"/>
      <w:marLeft w:val="0"/>
      <w:marRight w:val="0"/>
      <w:marTop w:val="0"/>
      <w:marBottom w:val="0"/>
      <w:divBdr>
        <w:top w:val="none" w:sz="0" w:space="0" w:color="auto"/>
        <w:left w:val="none" w:sz="0" w:space="0" w:color="auto"/>
        <w:bottom w:val="none" w:sz="0" w:space="0" w:color="auto"/>
        <w:right w:val="none" w:sz="0" w:space="0" w:color="auto"/>
      </w:divBdr>
    </w:div>
    <w:div w:id="1118649165">
      <w:bodyDiv w:val="1"/>
      <w:marLeft w:val="0"/>
      <w:marRight w:val="0"/>
      <w:marTop w:val="0"/>
      <w:marBottom w:val="0"/>
      <w:divBdr>
        <w:top w:val="none" w:sz="0" w:space="0" w:color="auto"/>
        <w:left w:val="none" w:sz="0" w:space="0" w:color="auto"/>
        <w:bottom w:val="none" w:sz="0" w:space="0" w:color="auto"/>
        <w:right w:val="none" w:sz="0" w:space="0" w:color="auto"/>
      </w:divBdr>
    </w:div>
    <w:div w:id="115980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treamsend.com/c/31143093/339515/hZ0Khb7/PNpJ?redirect_to=https%3A%2F%2Fs3.amazonaws.com%2Fpublic-inspection.federalregister.gov%2F2018-14985.pdf" TargetMode="External"/><Relationship Id="rId13" Type="http://schemas.openxmlformats.org/officeDocument/2006/relationships/hyperlink" Target="http://app.streamsend.com/c/31143093/339523/hZ0Khb7/PNpJ?redirect_to=https%3A%2F%2Fwww.votervoice.net%2FAANP%2FCampaigns%2F50382%2FRespond" TargetMode="External"/><Relationship Id="rId18" Type="http://schemas.openxmlformats.org/officeDocument/2006/relationships/hyperlink" Target="mailto:statepolicy@aanp.org"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app.streamsend.com/c/31143093/339533/hZ0Khb7/PNpJ?redirect_to=https%3A%2F%2Ftwitter.com%2FAANP_NEWS" TargetMode="External"/><Relationship Id="rId7" Type="http://schemas.openxmlformats.org/officeDocument/2006/relationships/image" Target="media/image1.jpeg"/><Relationship Id="rId12" Type="http://schemas.openxmlformats.org/officeDocument/2006/relationships/hyperlink" Target="http://app.streamsend.com/c/31143093/339521/hZ0Khb7/PNpJ?redirect_to=https%3A%2F%2Fwww.votervoice.net%2FAANP%2Fcampaigns%2F59690%2Frespond" TargetMode="External"/><Relationship Id="rId17" Type="http://schemas.openxmlformats.org/officeDocument/2006/relationships/hyperlink" Target="mailto:governmentaffairs@aanp.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pp.streamsend.com/c/31143093/339529/hZ0Khb7/PNpJ?redirect_to=https%3A%2F%2Fwww.votervoice.net%2FAANP%2Fcampaigns%2F51363%2Frespond"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app.streamsend.com/c/31143093/339513/hZ0Khb7/PNpJ?redirect_to=http%3A%2F%2Faanp.org" TargetMode="External"/><Relationship Id="rId11" Type="http://schemas.openxmlformats.org/officeDocument/2006/relationships/hyperlink" Target="mailto:regulations@aanp.org"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app.streamsend.com/c/31143093/339527/hZ0Khb7/PNpJ?redirect_to=https%3A%2F%2Fwww.votervoice.net%2FAANP%2FCampaigns%2F50375%2FRespond" TargetMode="External"/><Relationship Id="rId23" Type="http://schemas.openxmlformats.org/officeDocument/2006/relationships/hyperlink" Target="http://app.streamsend.com/c/31143093/339535/hZ0Khb7/PNpJ?redirect_to=https%3A%2F%2Fwww.linkedin.com%2Fgroups%3Fgid%3D2461239" TargetMode="External"/><Relationship Id="rId10" Type="http://schemas.openxmlformats.org/officeDocument/2006/relationships/hyperlink" Target="http://app.streamsend.com/c/31143093/339519/hZ0Khb7/PNpJ?redirect_to=https%3A%2F%2Fwww.aanp.org%2Fimages%2Fdocuments%2Fregulation%2F2019_PFS_Highlights.pdf" TargetMode="External"/><Relationship Id="rId19" Type="http://schemas.openxmlformats.org/officeDocument/2006/relationships/hyperlink" Target="http://app.streamsend.com/c/31143093/339531/hZ0Khb7/PNpJ?redirect_to=https%3A%2F%2Fwww.facebook.com%2FAmericanAssociationofNPs" TargetMode="External"/><Relationship Id="rId4" Type="http://schemas.openxmlformats.org/officeDocument/2006/relationships/settings" Target="settings.xml"/><Relationship Id="rId9" Type="http://schemas.openxmlformats.org/officeDocument/2006/relationships/hyperlink" Target="http://app.streamsend.com/c/31143093/339517/hZ0Khb7/PNpJ?redirect_to=https%3A%2F%2Fwww.aanp.org%2Fimages%2Fdocuments%2Fregulation%2FE_and_M_Fact_Sheet.pdf" TargetMode="External"/><Relationship Id="rId14" Type="http://schemas.openxmlformats.org/officeDocument/2006/relationships/hyperlink" Target="http://app.streamsend.com/c/31143093/339525/hZ0Khb7/PNpJ?redirect_to=https%3A%2F%2Fwww.votervoice.net%2FAANP%2Fcampaigns%2F50927%2Frespond"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tpraus</dc:creator>
  <cp:lastModifiedBy>tpraus</cp:lastModifiedBy>
  <cp:revision>1</cp:revision>
  <dcterms:created xsi:type="dcterms:W3CDTF">2018-07-31T14:26:00Z</dcterms:created>
  <dcterms:modified xsi:type="dcterms:W3CDTF">2018-07-31T15:18:00Z</dcterms:modified>
</cp:coreProperties>
</file>