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FD7" w:rsidRDefault="00002FD7" w:rsidP="00002FD7">
      <w:pPr>
        <w:jc w:val="center"/>
        <w:rPr>
          <w:rFonts w:ascii="Calibri" w:hAnsi="Calibri"/>
          <w:b/>
          <w:sz w:val="22"/>
          <w:szCs w:val="22"/>
        </w:rPr>
      </w:pPr>
      <w:r>
        <w:rPr>
          <w:rFonts w:ascii="Calibri" w:hAnsi="Calibri"/>
          <w:b/>
          <w:sz w:val="22"/>
          <w:szCs w:val="22"/>
        </w:rPr>
        <w:t>CO NAPNAP</w:t>
      </w:r>
    </w:p>
    <w:p w:rsidR="00002FD7" w:rsidRDefault="00002FD7" w:rsidP="00002FD7">
      <w:pPr>
        <w:jc w:val="center"/>
        <w:rPr>
          <w:rFonts w:ascii="Calibri" w:hAnsi="Calibri"/>
          <w:b/>
          <w:sz w:val="22"/>
          <w:szCs w:val="22"/>
        </w:rPr>
      </w:pPr>
    </w:p>
    <w:p w:rsidR="00352BBA" w:rsidRPr="00352BBA" w:rsidRDefault="00352BBA" w:rsidP="00352BBA">
      <w:pPr>
        <w:jc w:val="both"/>
        <w:rPr>
          <w:rFonts w:ascii="Calibri" w:hAnsi="Calibri"/>
          <w:b/>
          <w:sz w:val="22"/>
          <w:szCs w:val="22"/>
        </w:rPr>
      </w:pPr>
      <w:r w:rsidRPr="00352BBA">
        <w:rPr>
          <w:rFonts w:ascii="Calibri" w:hAnsi="Calibri"/>
          <w:b/>
          <w:sz w:val="22"/>
          <w:szCs w:val="22"/>
        </w:rPr>
        <w:t>President-Elect</w:t>
      </w:r>
    </w:p>
    <w:p w:rsidR="00352BBA" w:rsidRDefault="00352BBA" w:rsidP="00352BBA">
      <w:pPr>
        <w:jc w:val="both"/>
        <w:rPr>
          <w:rFonts w:ascii="Calibri" w:hAnsi="Calibri"/>
          <w:sz w:val="22"/>
          <w:szCs w:val="22"/>
        </w:rPr>
      </w:pPr>
      <w:r>
        <w:rPr>
          <w:rFonts w:ascii="Calibri" w:hAnsi="Calibri"/>
          <w:sz w:val="22"/>
          <w:szCs w:val="22"/>
        </w:rPr>
        <w:t>The president</w:t>
      </w:r>
      <w:r>
        <w:rPr>
          <w:rFonts w:ascii="Calibri" w:hAnsi="Calibri"/>
          <w:sz w:val="22"/>
          <w:szCs w:val="22"/>
        </w:rPr>
        <w:noBreakHyphen/>
        <w:t xml:space="preserve">elect shall become familiar with the duties of the president and shall automatically succeed to the presidency </w:t>
      </w:r>
      <w:proofErr w:type="gramStart"/>
      <w:r>
        <w:rPr>
          <w:rFonts w:ascii="Calibri" w:hAnsi="Calibri"/>
          <w:sz w:val="22"/>
          <w:szCs w:val="22"/>
        </w:rPr>
        <w:t>at the conclusion of</w:t>
      </w:r>
      <w:proofErr w:type="gramEnd"/>
      <w:r>
        <w:rPr>
          <w:rFonts w:ascii="Calibri" w:hAnsi="Calibri"/>
          <w:sz w:val="22"/>
          <w:szCs w:val="22"/>
        </w:rPr>
        <w:t xml:space="preserve"> the president's term of office.  The president</w:t>
      </w:r>
      <w:r>
        <w:rPr>
          <w:rFonts w:ascii="Calibri" w:hAnsi="Calibri"/>
          <w:sz w:val="22"/>
          <w:szCs w:val="22"/>
        </w:rPr>
        <w:noBreakHyphen/>
        <w:t>elect shall perform the duties of the office in the absence of the president or in the case of inability to act.  When so acting, the president-elect shall have all powers of, and be subject to all the restrictions, placed upon the president, and shall perform such other duties as the members of the Executive Board may specifically prescribe.</w:t>
      </w:r>
    </w:p>
    <w:p w:rsidR="00352BBA" w:rsidRDefault="00352BBA" w:rsidP="00352BBA">
      <w:pPr>
        <w:tabs>
          <w:tab w:val="left" w:pos="-1440"/>
        </w:tabs>
        <w:ind w:left="2160" w:hanging="2160"/>
        <w:jc w:val="both"/>
        <w:rPr>
          <w:rFonts w:ascii="Calibri" w:hAnsi="Calibri"/>
          <w:sz w:val="22"/>
          <w:szCs w:val="22"/>
        </w:rPr>
      </w:pPr>
    </w:p>
    <w:p w:rsidR="00352BBA" w:rsidRPr="00352BBA" w:rsidRDefault="00352BBA" w:rsidP="00352BBA">
      <w:pPr>
        <w:widowControl/>
        <w:autoSpaceDE w:val="0"/>
        <w:autoSpaceDN w:val="0"/>
        <w:adjustRightInd w:val="0"/>
        <w:rPr>
          <w:rFonts w:ascii="Calibri" w:hAnsi="Calibri" w:cs="Tahoma"/>
          <w:b/>
          <w:sz w:val="22"/>
          <w:szCs w:val="22"/>
        </w:rPr>
      </w:pPr>
      <w:r w:rsidRPr="00352BBA">
        <w:rPr>
          <w:rFonts w:ascii="Calibri" w:hAnsi="Calibri" w:cs="Tahoma"/>
          <w:b/>
          <w:sz w:val="22"/>
          <w:szCs w:val="22"/>
        </w:rPr>
        <w:t>Immunization Committee</w:t>
      </w:r>
    </w:p>
    <w:p w:rsidR="009B011C" w:rsidRDefault="00352BBA" w:rsidP="00352BBA">
      <w:pPr>
        <w:rPr>
          <w:rFonts w:ascii="Calibri" w:hAnsi="Calibri" w:cs="Tahoma"/>
          <w:sz w:val="22"/>
          <w:szCs w:val="22"/>
        </w:rPr>
      </w:pPr>
      <w:r>
        <w:rPr>
          <w:rFonts w:ascii="Calibri" w:hAnsi="Calibri" w:cs="Tahoma"/>
          <w:sz w:val="22"/>
          <w:szCs w:val="22"/>
        </w:rPr>
        <w:t>The immunization committee shall keep members informed with up-to-date information on immunization recommendations, requirements and standards</w:t>
      </w:r>
      <w:r>
        <w:rPr>
          <w:rFonts w:ascii="Calibri" w:hAnsi="Calibri" w:cs="Tahoma"/>
          <w:sz w:val="22"/>
          <w:szCs w:val="22"/>
        </w:rPr>
        <w:t>.</w:t>
      </w:r>
    </w:p>
    <w:p w:rsidR="00352BBA" w:rsidRDefault="00352BBA" w:rsidP="00352BBA">
      <w:pPr>
        <w:rPr>
          <w:rFonts w:ascii="Calibri" w:hAnsi="Calibri" w:cs="Tahoma"/>
          <w:sz w:val="22"/>
          <w:szCs w:val="22"/>
        </w:rPr>
      </w:pPr>
    </w:p>
    <w:p w:rsidR="00352BBA" w:rsidRPr="00352BBA" w:rsidRDefault="00352BBA" w:rsidP="00352BBA">
      <w:pPr>
        <w:widowControl/>
        <w:autoSpaceDE w:val="0"/>
        <w:autoSpaceDN w:val="0"/>
        <w:adjustRightInd w:val="0"/>
        <w:rPr>
          <w:rFonts w:ascii="Calibri" w:hAnsi="Calibri" w:cs="Tahoma"/>
          <w:b/>
          <w:sz w:val="22"/>
          <w:szCs w:val="22"/>
        </w:rPr>
      </w:pPr>
      <w:r w:rsidRPr="00352BBA">
        <w:rPr>
          <w:rFonts w:ascii="Calibri" w:hAnsi="Calibri" w:cs="Tahoma"/>
          <w:b/>
          <w:sz w:val="22"/>
          <w:szCs w:val="22"/>
        </w:rPr>
        <w:t>Education Committee</w:t>
      </w:r>
    </w:p>
    <w:p w:rsidR="00352BBA" w:rsidRDefault="00352BBA" w:rsidP="00352BBA">
      <w:pPr>
        <w:widowControl/>
        <w:autoSpaceDE w:val="0"/>
        <w:autoSpaceDN w:val="0"/>
        <w:adjustRightInd w:val="0"/>
        <w:rPr>
          <w:rFonts w:ascii="Calibri" w:hAnsi="Calibri" w:cs="Tahoma"/>
          <w:sz w:val="22"/>
          <w:szCs w:val="22"/>
        </w:rPr>
      </w:pPr>
      <w:r>
        <w:rPr>
          <w:rFonts w:ascii="Calibri" w:hAnsi="Calibri" w:cs="Tahoma"/>
          <w:sz w:val="22"/>
          <w:szCs w:val="22"/>
        </w:rPr>
        <w:t>This committee shall be responsible for the development of educational programs for the chapter during the fiscal year. They shall develop objectives for each program offered and identify and obtain appropriate speakers to meet these objectives. They shall assess the educational needs of the membership periodically through surveys and work with the PR committee to increase visibility and outreach through educational programs. They shall identify pharmaceutical and product sponsorship for programs in conjunction with the fundraising committee.</w:t>
      </w:r>
    </w:p>
    <w:p w:rsidR="00352BBA" w:rsidRDefault="00352BBA" w:rsidP="00352BBA">
      <w:pPr>
        <w:rPr>
          <w:rFonts w:ascii="Calibri" w:hAnsi="Calibri" w:cs="Tahoma"/>
          <w:sz w:val="22"/>
          <w:szCs w:val="22"/>
        </w:rPr>
      </w:pPr>
    </w:p>
    <w:p w:rsidR="00352BBA" w:rsidRPr="00352BBA" w:rsidRDefault="00352BBA" w:rsidP="00352BBA">
      <w:pPr>
        <w:widowControl/>
        <w:autoSpaceDE w:val="0"/>
        <w:autoSpaceDN w:val="0"/>
        <w:adjustRightInd w:val="0"/>
        <w:rPr>
          <w:rFonts w:ascii="Calibri" w:hAnsi="Calibri" w:cs="Tahoma"/>
          <w:b/>
          <w:sz w:val="22"/>
          <w:szCs w:val="22"/>
        </w:rPr>
      </w:pPr>
      <w:r w:rsidRPr="00352BBA">
        <w:rPr>
          <w:rFonts w:ascii="Calibri" w:hAnsi="Calibri" w:cs="Tahoma"/>
          <w:b/>
          <w:sz w:val="22"/>
          <w:szCs w:val="22"/>
        </w:rPr>
        <w:t>Membership Committee</w:t>
      </w:r>
    </w:p>
    <w:p w:rsidR="00352BBA" w:rsidRDefault="00352BBA" w:rsidP="00352BBA">
      <w:pPr>
        <w:widowControl/>
        <w:autoSpaceDE w:val="0"/>
        <w:autoSpaceDN w:val="0"/>
        <w:adjustRightInd w:val="0"/>
        <w:rPr>
          <w:rFonts w:ascii="Calibri" w:hAnsi="Calibri" w:cs="Tahoma"/>
          <w:sz w:val="22"/>
          <w:szCs w:val="22"/>
        </w:rPr>
      </w:pPr>
      <w:r>
        <w:rPr>
          <w:rFonts w:ascii="Calibri" w:hAnsi="Calibri" w:cs="Tahoma"/>
          <w:sz w:val="22"/>
          <w:szCs w:val="22"/>
        </w:rPr>
        <w:t>This committee shall encourage desirable applicants to apply for membership, and shall formulate and recommend plans for increasing and maintaining membership. The chair shall develop up to date listings of all current chapter members, maintain records of current membership and distribute contact information for all Executive Board members at the beginning of the year.</w:t>
      </w:r>
    </w:p>
    <w:p w:rsidR="00352BBA" w:rsidRPr="00352BBA" w:rsidRDefault="00352BBA" w:rsidP="00352BBA">
      <w:pPr>
        <w:widowControl/>
        <w:autoSpaceDE w:val="0"/>
        <w:autoSpaceDN w:val="0"/>
        <w:adjustRightInd w:val="0"/>
        <w:ind w:left="2160"/>
        <w:rPr>
          <w:rFonts w:ascii="Calibri" w:hAnsi="Calibri" w:cs="Tahoma"/>
          <w:b/>
          <w:sz w:val="22"/>
          <w:szCs w:val="22"/>
        </w:rPr>
      </w:pPr>
    </w:p>
    <w:p w:rsidR="00352BBA" w:rsidRPr="00352BBA" w:rsidRDefault="00352BBA" w:rsidP="00352BBA">
      <w:pPr>
        <w:widowControl/>
        <w:autoSpaceDE w:val="0"/>
        <w:autoSpaceDN w:val="0"/>
        <w:adjustRightInd w:val="0"/>
        <w:rPr>
          <w:rFonts w:ascii="Calibri" w:hAnsi="Calibri" w:cs="Tahoma"/>
          <w:b/>
          <w:sz w:val="22"/>
          <w:szCs w:val="22"/>
        </w:rPr>
      </w:pPr>
      <w:r w:rsidRPr="00352BBA">
        <w:rPr>
          <w:rFonts w:ascii="Calibri" w:hAnsi="Calibri" w:cs="Tahoma"/>
          <w:b/>
          <w:sz w:val="22"/>
          <w:szCs w:val="22"/>
        </w:rPr>
        <w:t>Public Relations Committee</w:t>
      </w:r>
    </w:p>
    <w:p w:rsidR="00352BBA" w:rsidRDefault="00352BBA" w:rsidP="00352BBA">
      <w:pPr>
        <w:widowControl/>
        <w:autoSpaceDE w:val="0"/>
        <w:autoSpaceDN w:val="0"/>
        <w:adjustRightInd w:val="0"/>
        <w:rPr>
          <w:rFonts w:ascii="Calibri" w:hAnsi="Calibri" w:cs="Tahoma"/>
          <w:sz w:val="22"/>
          <w:szCs w:val="22"/>
        </w:rPr>
      </w:pPr>
      <w:r>
        <w:rPr>
          <w:rFonts w:ascii="Calibri" w:hAnsi="Calibri" w:cs="Tahoma"/>
          <w:sz w:val="22"/>
          <w:szCs w:val="22"/>
        </w:rPr>
        <w:t xml:space="preserve">This committee shall </w:t>
      </w:r>
      <w:proofErr w:type="gramStart"/>
      <w:r>
        <w:rPr>
          <w:rFonts w:ascii="Calibri" w:hAnsi="Calibri" w:cs="Tahoma"/>
          <w:sz w:val="22"/>
          <w:szCs w:val="22"/>
        </w:rPr>
        <w:t>be in charge of</w:t>
      </w:r>
      <w:proofErr w:type="gramEnd"/>
      <w:r>
        <w:rPr>
          <w:rFonts w:ascii="Calibri" w:hAnsi="Calibri" w:cs="Tahoma"/>
          <w:sz w:val="22"/>
          <w:szCs w:val="22"/>
        </w:rPr>
        <w:t xml:space="preserve"> all publications by or in the name of the chapter to all media and membership. This committee shall promote the ideals of the local and National Association to prospective members and to the </w:t>
      </w:r>
      <w:proofErr w:type="gramStart"/>
      <w:r>
        <w:rPr>
          <w:rFonts w:ascii="Calibri" w:hAnsi="Calibri" w:cs="Tahoma"/>
          <w:sz w:val="22"/>
          <w:szCs w:val="22"/>
        </w:rPr>
        <w:t>general public</w:t>
      </w:r>
      <w:proofErr w:type="gramEnd"/>
      <w:r>
        <w:rPr>
          <w:rFonts w:ascii="Calibri" w:hAnsi="Calibri" w:cs="Tahoma"/>
          <w:sz w:val="22"/>
          <w:szCs w:val="22"/>
        </w:rPr>
        <w:t>. They shall educate the public regarding the PNP role in health care and reach out to the medical and nursing community to inform them about our organization. The chair shall increase visibility in the community through service projects, speaker's bureau, press releases and through the chapter website.</w:t>
      </w:r>
    </w:p>
    <w:p w:rsidR="00352BBA" w:rsidRDefault="00352BBA" w:rsidP="00352BBA">
      <w:bookmarkStart w:id="0" w:name="_GoBack"/>
      <w:bookmarkEnd w:id="0"/>
    </w:p>
    <w:sectPr w:rsidR="00352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BA"/>
    <w:rsid w:val="00002FD7"/>
    <w:rsid w:val="00352BBA"/>
    <w:rsid w:val="009B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4FCB"/>
  <w15:chartTrackingRefBased/>
  <w15:docId w15:val="{813CA411-39C8-4644-AB9D-7ABFDDF8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BBA"/>
    <w:pPr>
      <w:widowControl w:val="0"/>
      <w:snapToGrid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4847">
      <w:bodyDiv w:val="1"/>
      <w:marLeft w:val="0"/>
      <w:marRight w:val="0"/>
      <w:marTop w:val="0"/>
      <w:marBottom w:val="0"/>
      <w:divBdr>
        <w:top w:val="none" w:sz="0" w:space="0" w:color="auto"/>
        <w:left w:val="none" w:sz="0" w:space="0" w:color="auto"/>
        <w:bottom w:val="none" w:sz="0" w:space="0" w:color="auto"/>
        <w:right w:val="none" w:sz="0" w:space="0" w:color="auto"/>
      </w:divBdr>
    </w:div>
    <w:div w:id="752051123">
      <w:bodyDiv w:val="1"/>
      <w:marLeft w:val="0"/>
      <w:marRight w:val="0"/>
      <w:marTop w:val="0"/>
      <w:marBottom w:val="0"/>
      <w:divBdr>
        <w:top w:val="none" w:sz="0" w:space="0" w:color="auto"/>
        <w:left w:val="none" w:sz="0" w:space="0" w:color="auto"/>
        <w:bottom w:val="none" w:sz="0" w:space="0" w:color="auto"/>
        <w:right w:val="none" w:sz="0" w:space="0" w:color="auto"/>
      </w:divBdr>
    </w:div>
    <w:div w:id="928348684">
      <w:bodyDiv w:val="1"/>
      <w:marLeft w:val="0"/>
      <w:marRight w:val="0"/>
      <w:marTop w:val="0"/>
      <w:marBottom w:val="0"/>
      <w:divBdr>
        <w:top w:val="none" w:sz="0" w:space="0" w:color="auto"/>
        <w:left w:val="none" w:sz="0" w:space="0" w:color="auto"/>
        <w:bottom w:val="none" w:sz="0" w:space="0" w:color="auto"/>
        <w:right w:val="none" w:sz="0" w:space="0" w:color="auto"/>
      </w:divBdr>
    </w:div>
    <w:div w:id="19276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Goodier, Amy</dc:creator>
  <cp:keywords/>
  <dc:description/>
  <cp:lastModifiedBy>Goodier, Amy</cp:lastModifiedBy>
  <cp:revision>1</cp:revision>
  <dcterms:created xsi:type="dcterms:W3CDTF">2018-04-25T17:44:00Z</dcterms:created>
  <dcterms:modified xsi:type="dcterms:W3CDTF">2018-04-25T17:59:00Z</dcterms:modified>
</cp:coreProperties>
</file>