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687830" w:rsidRPr="00687830" w14:paraId="61DC7779" w14:textId="77777777" w:rsidTr="008F604E">
        <w:tc>
          <w:tcPr>
            <w:tcW w:w="5000" w:type="pct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8640"/>
            </w:tblGrid>
            <w:tr w:rsidR="00687830" w:rsidRPr="00687830" w14:paraId="6240B3D4" w14:textId="77777777" w:rsidTr="00732A6D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A7648" w14:textId="2ACCCE08" w:rsidR="00687830" w:rsidRPr="00B37AFC" w:rsidRDefault="00687830" w:rsidP="00216941">
                  <w:pPr>
                    <w:spacing w:line="255" w:lineRule="atLeast"/>
                    <w:jc w:val="center"/>
                    <w:textAlignment w:val="top"/>
                    <w:rPr>
                      <w:rFonts w:ascii="Arial" w:hAnsi="Arial" w:cs="Arial"/>
                      <w:b/>
                      <w:color w:val="7030A0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  <w:r w:rsidRPr="00B37AFC">
                    <w:rPr>
                      <w:rFonts w:ascii="Arial" w:hAnsi="Arial" w:cs="Arial"/>
                      <w:b/>
                      <w:color w:val="7030A0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t xml:space="preserve">PROFESSIONAL </w:t>
                  </w:r>
                </w:p>
                <w:p w14:paraId="738873D5" w14:textId="77777777" w:rsidR="00687830" w:rsidRPr="00687830" w:rsidRDefault="00687830" w:rsidP="00216941">
                  <w:pPr>
                    <w:spacing w:line="255" w:lineRule="atLeast"/>
                    <w:jc w:val="center"/>
                    <w:textAlignment w:val="top"/>
                    <w:rPr>
                      <w:rFonts w:ascii="Arial" w:hAnsi="Arial" w:cs="Arial"/>
                      <w:b/>
                    </w:rPr>
                  </w:pPr>
                  <w:r w:rsidRPr="00B37AFC">
                    <w:rPr>
                      <w:rFonts w:ascii="Arial" w:hAnsi="Arial" w:cs="Arial"/>
                      <w:b/>
                      <w:color w:val="7030A0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t>SUMMARY</w:t>
                  </w:r>
                </w:p>
              </w:tc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9DC0" w14:textId="79D13FD5" w:rsidR="00687830" w:rsidRPr="00687830" w:rsidRDefault="00687830" w:rsidP="008F604E">
                  <w:pPr>
                    <w:spacing w:line="255" w:lineRule="atLeast"/>
                    <w:textAlignment w:val="top"/>
                    <w:rPr>
                      <w:rFonts w:ascii="Arial" w:hAnsi="Arial" w:cs="Arial"/>
                      <w:b/>
                    </w:rPr>
                  </w:pP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High-performing IT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professional with a successful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career in </w:t>
                  </w:r>
                  <w:r w:rsidRPr="001B5EF9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Salesforce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&amp; </w:t>
                  </w: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Customer Relationship Management and Information Technology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that support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 business objectives. Possess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excellent interpersonal, analytical, and organizational skills. 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Well-r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ounded in CRM Application Support Administrator skills.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Fully Bilingual, 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in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English and Spanish.  </w:t>
                  </w:r>
                </w:p>
              </w:tc>
            </w:tr>
            <w:tr w:rsidR="00687830" w:rsidRPr="00687830" w14:paraId="478D027C" w14:textId="77777777" w:rsidTr="00732A6D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FA720" w14:textId="3A4A68C1" w:rsidR="00687830" w:rsidRPr="00687830" w:rsidRDefault="008F604E" w:rsidP="00216941">
                  <w:pPr>
                    <w:spacing w:line="255" w:lineRule="atLeast"/>
                    <w:jc w:val="center"/>
                    <w:textAlignment w:val="top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br/>
                  </w:r>
                  <w:r w:rsidR="00687830" w:rsidRPr="00B37AFC">
                    <w:rPr>
                      <w:rFonts w:ascii="Arial" w:hAnsi="Arial" w:cs="Arial"/>
                      <w:b/>
                      <w:color w:val="7030A0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t>SKILLS</w:t>
                  </w:r>
                </w:p>
              </w:tc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27CF7" w14:textId="77777777" w:rsidR="00687830" w:rsidRPr="00687830" w:rsidRDefault="00687830" w:rsidP="00216941">
                  <w:pPr>
                    <w:spacing w:line="255" w:lineRule="atLeast"/>
                    <w:textAlignment w:val="top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3B27B0" w14:textId="476DA8BB" w:rsidR="00687830" w:rsidRPr="00B2387B" w:rsidRDefault="00B2387B" w:rsidP="00B2387B">
                  <w:pPr>
                    <w:pStyle w:val="ListParagraph"/>
                    <w:numPr>
                      <w:ilvl w:val="0"/>
                      <w:numId w:val="20"/>
                    </w:numPr>
                    <w:spacing w:line="255" w:lineRule="atLeast"/>
                    <w:textAlignment w:val="top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2387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Application Development  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   -  System Analysis</w:t>
                  </w:r>
                </w:p>
                <w:p w14:paraId="4C071E01" w14:textId="0328ABFC" w:rsidR="00B2387B" w:rsidRPr="00B2387B" w:rsidRDefault="00B2387B" w:rsidP="00B2387B">
                  <w:pPr>
                    <w:pStyle w:val="ListParagraph"/>
                    <w:numPr>
                      <w:ilvl w:val="0"/>
                      <w:numId w:val="20"/>
                    </w:numPr>
                    <w:spacing w:line="255" w:lineRule="atLeast"/>
                    <w:textAlignment w:val="top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2387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Program Testing / Analysis</w:t>
                  </w:r>
                  <w:r w:rsidR="00D120D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  </w:t>
                  </w:r>
                  <w:r w:rsidRPr="00B2387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-  Internal and Remote Customer Support</w:t>
                  </w:r>
                </w:p>
                <w:p w14:paraId="298CD44A" w14:textId="69C6050D" w:rsidR="00B2387B" w:rsidRDefault="00B2387B" w:rsidP="00B2387B">
                  <w:pPr>
                    <w:pStyle w:val="ListParagraph"/>
                    <w:numPr>
                      <w:ilvl w:val="0"/>
                      <w:numId w:val="20"/>
                    </w:numPr>
                    <w:spacing w:line="255" w:lineRule="atLeast"/>
                    <w:textAlignment w:val="top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2387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Problem Resolution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              -  Escalation Support</w:t>
                  </w:r>
                </w:p>
                <w:p w14:paraId="2296AF91" w14:textId="77777777" w:rsidR="00B2387B" w:rsidRPr="00B2387B" w:rsidRDefault="00B2387B" w:rsidP="00B2387B">
                  <w:pPr>
                    <w:pStyle w:val="ListParagraph"/>
                    <w:spacing w:line="255" w:lineRule="atLeast"/>
                    <w:ind w:left="480"/>
                    <w:textAlignment w:val="top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56E5749" w14:textId="3F113A8C" w:rsidR="00687830" w:rsidRPr="005A2A58" w:rsidRDefault="00B2387B" w:rsidP="0021694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SOFTWARE</w:t>
                  </w:r>
                  <w:r w:rsidR="00687830"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SKILLS</w:t>
                  </w:r>
                </w:p>
                <w:p w14:paraId="25178F3F" w14:textId="77777777" w:rsidR="00687830" w:rsidRPr="005A2A58" w:rsidRDefault="00687830" w:rsidP="008F604E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1D60B86" w14:textId="777FE0C0" w:rsidR="00687830" w:rsidRPr="008F604E" w:rsidRDefault="00687830" w:rsidP="008F604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Salesforce, </w:t>
                  </w:r>
                  <w:r w:rsidR="00B47D29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Siebel,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DocuSign, JD Edwards</w:t>
                  </w:r>
                  <w:r w:rsidR="00B47D2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/</w:t>
                  </w:r>
                  <w:r w:rsidR="00B47D2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AS 400, Jira, Service Now, LogMeIn Rescue, </w:t>
                  </w:r>
                  <w:r w:rsidR="00B47D2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Box, Slack, MS Team,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BMC Services, Re</w:t>
                  </w:r>
                  <w:bookmarkStart w:id="0" w:name="_GoBack"/>
                  <w:bookmarkEnd w:id="0"/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medy, Track-It, Clarity, Teamviewer, Snag-It, </w:t>
                  </w:r>
                  <w:r w:rsidR="00B2387B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Active Directory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System Backup, System</w:t>
                  </w: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Troubleshooting,</w:t>
                  </w:r>
                  <w:r w:rsidR="008F604E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Client </w:t>
                  </w:r>
                  <w:r w:rsidRPr="00687830">
                    <w:rPr>
                      <w:rFonts w:ascii="Arial" w:hAnsi="Arial" w:cs="Arial"/>
                      <w:sz w:val="22"/>
                      <w:szCs w:val="22"/>
                    </w:rPr>
                    <w:t>Configuration</w:t>
                  </w:r>
                  <w:r w:rsidR="008F604E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B84FA8E" w14:textId="77777777" w:rsidR="00687830" w:rsidRPr="00687830" w:rsidRDefault="00687830" w:rsidP="00216941">
                  <w:pPr>
                    <w:ind w:firstLine="7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87830" w:rsidRPr="00687830" w14:paraId="6739163A" w14:textId="77777777" w:rsidTr="00732A6D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53447" w14:textId="09DA1C6E" w:rsidR="00687830" w:rsidRPr="00687830" w:rsidRDefault="00687830" w:rsidP="00216941">
                  <w:pPr>
                    <w:spacing w:line="255" w:lineRule="atLeast"/>
                    <w:jc w:val="center"/>
                    <w:textAlignment w:val="top"/>
                    <w:rPr>
                      <w:rFonts w:ascii="Arial" w:hAnsi="Arial" w:cs="Arial"/>
                      <w:b/>
                    </w:rPr>
                  </w:pPr>
                  <w:r w:rsidRPr="00B37AFC">
                    <w:rPr>
                      <w:rFonts w:ascii="Arial" w:hAnsi="Arial" w:cs="Arial"/>
                      <w:b/>
                      <w:color w:val="7030A0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t>WORK HISTORY</w:t>
                  </w:r>
                </w:p>
              </w:tc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34A7A" w14:textId="1C470A30" w:rsidR="00687830" w:rsidRPr="005A2A58" w:rsidRDefault="00687830" w:rsidP="00216941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LENNAR CORPORATION </w:t>
                  </w:r>
                  <w:r w:rsidR="002012F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– Miami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FL</w:t>
                  </w:r>
                </w:p>
                <w:p w14:paraId="2FDD1D7D" w14:textId="50DF0A8B" w:rsidR="00687830" w:rsidRPr="005A2A58" w:rsidRDefault="00687830" w:rsidP="00216941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Lead Analyst -Salesforce Administrator Support</w:t>
                  </w:r>
                  <w:r w:rsidR="005A2A58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         </w:t>
                  </w: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March 2022 – April 2024</w:t>
                  </w: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ab/>
                  </w:r>
                </w:p>
                <w:p w14:paraId="48F7B31F" w14:textId="04EDFF6F" w:rsidR="00732A6D" w:rsidRDefault="00732A6D" w:rsidP="00943EAA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Use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 Service Now to manage,</w:t>
                  </w:r>
                  <w:r w:rsid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943EAA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support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="00943EAA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and resolve Salesforce</w:t>
                  </w:r>
                  <w:r w:rsidR="00943EAA"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issues 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20 to 6</w:t>
                  </w:r>
                  <w:r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0 inbound calls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 emails, and MS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Team Chat messages daily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, to create, follow up, </w:t>
                  </w:r>
                  <w:r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and update 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resolution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tickets</w:t>
                  </w:r>
                  <w:r w:rsid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or escalate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Salesforce-</w:t>
                  </w:r>
                  <w:r w:rsidRP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related issues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to the development </w:t>
                  </w:r>
                  <w:r w:rsid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team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14:paraId="50C0FEDB" w14:textId="45C9AD37" w:rsidR="00687830" w:rsidRDefault="00BE0B94" w:rsidP="00216941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Delivered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87830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the 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Salesf</w:t>
                  </w:r>
                  <w:r w:rsidR="0033109D"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orce Tier 2 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(SFDC Support T</w:t>
                  </w:r>
                  <w:r w:rsidR="00687830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eam</w:t>
                  </w:r>
                  <w:r w:rsid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)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backup for any escalation for any </w:t>
                  </w:r>
                  <w:r w:rsidR="00687830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issu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 that needs to be address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ed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for T</w:t>
                  </w:r>
                  <w:r w:rsidR="00687830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ier 3 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(Development Team) </w:t>
                  </w:r>
                  <w:r w:rsidR="00687830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including Severity 1 escalation issues.</w:t>
                  </w:r>
                </w:p>
                <w:p w14:paraId="21F7211E" w14:textId="562C2A07" w:rsidR="0033109D" w:rsidRPr="005A2A58" w:rsidRDefault="0033109D" w:rsidP="0033109D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Serve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</w:t>
                  </w:r>
                  <w:r w:rsidR="007E185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as the first point of escalation and subj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ect matter expert for any Salesf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orce Tier 2 issues.</w:t>
                  </w:r>
                </w:p>
                <w:p w14:paraId="254B3CF0" w14:textId="4902BECF" w:rsidR="00687830" w:rsidRPr="00FD0DF8" w:rsidRDefault="007E1859" w:rsidP="00FD0DF8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Le</w:t>
                  </w:r>
                  <w:r w:rsid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87830"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and facilitated the </w:t>
                  </w:r>
                  <w:r w:rsidR="00732A6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SFDC Support Team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on the daily check-in meetings and p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articipated i</w:t>
                  </w:r>
                  <w:r w:rsidR="00687830" w:rsidRP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n the Daily Change Management meetings and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Product Owners on different </w:t>
                  </w:r>
                  <w:r w:rsidR="00687830" w:rsidRP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applications.</w:t>
                  </w:r>
                </w:p>
                <w:p w14:paraId="60DB9AB0" w14:textId="35AA4077" w:rsidR="00BE0B94" w:rsidRPr="00FD0DF8" w:rsidRDefault="00687830" w:rsidP="00FD0DF8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Conduct</w:t>
                  </w:r>
                  <w:r w:rsidR="00BE0B9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ed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Salesforce Suppor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 training for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new team members and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collaborated on creating </w:t>
                  </w:r>
                  <w:r w:rsidR="00CE34A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video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training and </w:t>
                  </w:r>
                  <w:r w:rsidR="00FD0DF8"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train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ed</w:t>
                  </w:r>
                  <w:r w:rsidR="00FD0DF8"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Service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Desk 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(Salesforce 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Tier 1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)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and Salesf</w:t>
                  </w:r>
                  <w:r w:rsidR="00FD0DF8"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orce Tier 2 on any new knowledge base topics, and collaborate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</w:t>
                  </w:r>
                  <w:r w:rsidR="00FD0DF8"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with Tier 3 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(Development Team) </w:t>
                  </w:r>
                  <w:r w:rsidR="00FD0DF8" w:rsidRPr="0033109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to document processes</w:t>
                  </w:r>
                  <w:r w:rsidR="00FD0DF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14:paraId="2A3207E1" w14:textId="77777777" w:rsidR="009013B5" w:rsidRDefault="009013B5" w:rsidP="00216941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2606EBA" w14:textId="77777777" w:rsidR="00687830" w:rsidRPr="005A2A58" w:rsidRDefault="00687830" w:rsidP="00216941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LENNAR CORPORATION 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– Miami/Sunrise, FL</w:t>
                  </w:r>
                </w:p>
                <w:p w14:paraId="5884C583" w14:textId="7D92A46B" w:rsidR="00687830" w:rsidRPr="005A2A58" w:rsidRDefault="00687830" w:rsidP="00216941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Salesforce - CRM Application Administrator</w:t>
                  </w:r>
                  <w:r w:rsidRPr="005A2A5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                 </w:t>
                  </w: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   July 2017 – March 2022</w:t>
                  </w:r>
                  <w:r w:rsidRPr="005A2A58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ab/>
                  </w:r>
                </w:p>
                <w:p w14:paraId="789A1AAA" w14:textId="1FBC456C" w:rsidR="00687830" w:rsidRPr="00A27765" w:rsidRDefault="00687830" w:rsidP="00216941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Provided support and resolve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Salesforce, DocuSign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an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 JDE-related issues within SLA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14:paraId="4AFDD10F" w14:textId="4C4DEDD2" w:rsidR="00687830" w:rsidRPr="00943EAA" w:rsidRDefault="00145281" w:rsidP="00943EAA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Maintained </w:t>
                  </w:r>
                  <w:r w:rsidR="00687830"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user accounts and manage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</w:t>
                  </w:r>
                  <w:r w:rsidR="00687830"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system access with profile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</w:t>
                  </w:r>
                  <w:r w:rsidR="00687830"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 roles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, and permission </w:t>
                  </w:r>
                  <w:r w:rsidR="00687830"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sets</w:t>
                  </w:r>
                  <w:r w:rsid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and </w:t>
                  </w:r>
                  <w:r w:rsidR="00943EAA" w:rsidRPr="00A27765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Created reports and das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 xml:space="preserve">hboards for data management for </w:t>
                  </w:r>
                  <w:r w:rsidR="00943EAA" w:rsidRPr="00A27765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company associates.</w:t>
                  </w:r>
                </w:p>
                <w:p w14:paraId="6432F046" w14:textId="099C0921" w:rsidR="00687830" w:rsidRPr="00412CF6" w:rsidRDefault="00687830" w:rsidP="00412CF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Se</w:t>
                  </w:r>
                  <w:r w:rsidR="0014528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rve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as a liaison between Developers and associates when troubleshooting complex issues</w:t>
                  </w:r>
                  <w:r w:rsidR="00412CF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and c</w:t>
                  </w:r>
                  <w:r w:rsidRPr="00412CF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ollaborated with managers from different divisions to gather and define new system requirements</w:t>
                  </w:r>
                  <w:r w:rsidR="00412CF6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14:paraId="41C3E711" w14:textId="474CACF4" w:rsidR="00687830" w:rsidRPr="00A27765" w:rsidRDefault="00FA187A" w:rsidP="00216941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lastRenderedPageBreak/>
                    <w:t xml:space="preserve">Kept </w:t>
                  </w:r>
                  <w:r w:rsidR="00687830"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current and document system changes in SOP’s </w:t>
                  </w:r>
                  <w:r w:rsidR="00A27765"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docu</w:t>
                  </w:r>
                  <w:r w:rsid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ment (Sales Operation Process) and </w:t>
                  </w:r>
                  <w:r w:rsidR="00943EAA" w:rsidRP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new training materials and provided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 xml:space="preserve"> training for new </w:t>
                  </w:r>
                  <w:r w:rsidR="00943EAA" w:rsidRP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associates and retraining for curre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 xml:space="preserve">nt associates to improve system </w:t>
                  </w:r>
                  <w:r w:rsidR="00943EAA" w:rsidRP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utilization.</w:t>
                  </w:r>
                </w:p>
                <w:p w14:paraId="13843C56" w14:textId="1802BEA8" w:rsidR="00687830" w:rsidRPr="00943EAA" w:rsidRDefault="00A27765" w:rsidP="00216941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</w:pPr>
                  <w:r w:rsidRP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M</w:t>
                  </w:r>
                  <w:r w:rsidR="00FA187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 xml:space="preserve">anaged defects and enhancements </w:t>
                  </w:r>
                  <w:r w:rsidRP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 xml:space="preserve">in Jira to improve system efficiency and user </w:t>
                  </w:r>
                  <w:proofErr w:type="gramStart"/>
                  <w:r w:rsidRP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>experience</w:t>
                  </w:r>
                  <w:r w:rsidR="00943EAA">
                    <w:rPr>
                      <w:rFonts w:ascii="Arial" w:hAnsi="Arial" w:cs="Arial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87830" w:rsidRP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in</w:t>
                  </w:r>
                  <w:proofErr w:type="gramEnd"/>
                  <w:r w:rsidR="00687830" w:rsidRP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testing</w:t>
                  </w:r>
                  <w:r w:rsidR="009013B5" w:rsidRP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="00FA18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87830" w:rsidRP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new application changes</w:t>
                  </w:r>
                  <w:r w:rsidR="009013B5" w:rsidRP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,</w:t>
                  </w:r>
                  <w:r w:rsidR="00687830" w:rsidRPr="00943EA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and new software releases.</w:t>
                  </w:r>
                </w:p>
                <w:p w14:paraId="530B7BD1" w14:textId="60933144" w:rsidR="00687830" w:rsidRPr="00A27765" w:rsidRDefault="00687830" w:rsidP="00216941">
                  <w:pPr>
                    <w:pStyle w:val="ListParagraph"/>
                    <w:numPr>
                      <w:ilvl w:val="0"/>
                      <w:numId w:val="13"/>
                    </w:numPr>
                    <w:spacing w:line="259" w:lineRule="auto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Analyzed data, wrote test cases, completed UAT, </w:t>
                  </w:r>
                  <w:r w:rsidR="00FA18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and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</w:t>
                  </w:r>
                  <w:r w:rsidR="00FA18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rained users to ensure a smooth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system migration from Siebel (CRM </w:t>
                  </w:r>
                  <w:proofErr w:type="gramStart"/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On</w:t>
                  </w:r>
                  <w:proofErr w:type="gramEnd"/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Demand)</w:t>
                  </w:r>
                  <w:r w:rsidR="00FA187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to Salesforce for 6,000+ users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from 07/2017 – 10/2018.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14:paraId="19DFAD0D" w14:textId="77777777" w:rsidR="00A27765" w:rsidRDefault="00A27765" w:rsidP="00A27765">
                  <w:pPr>
                    <w:pStyle w:val="ListParagraph"/>
                    <w:spacing w:line="259" w:lineRule="auto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4A2ACF8B" w14:textId="77777777" w:rsidR="009D6A35" w:rsidRDefault="009D6A35" w:rsidP="009D6A35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768E095" w14:textId="41B53C67" w:rsidR="009D6A35" w:rsidRPr="0012414B" w:rsidRDefault="009D6A35" w:rsidP="009D6A35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CUMMINGS 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CCOUNTING FIRM</w:t>
                  </w:r>
                  <w:r w:rsidRPr="002E57E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/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DBK CONCEPTS LLC.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– Miami, FL</w:t>
                  </w:r>
                </w:p>
                <w:p w14:paraId="2711D7A1" w14:textId="444E232D" w:rsidR="009D6A35" w:rsidRDefault="009D6A35" w:rsidP="009D6A35">
                  <w:pPr>
                    <w:spacing w:line="259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IT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Support S</w:t>
                  </w:r>
                  <w:r w:rsidRPr="00202BC8">
                    <w:rPr>
                      <w:rFonts w:ascii="Arial" w:hAnsi="Arial" w:cs="Arial"/>
                      <w:b/>
                      <w:sz w:val="22"/>
                      <w:szCs w:val="22"/>
                    </w:rPr>
                    <w:t>pecialist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–</w:t>
                  </w:r>
                  <w:r w:rsidRPr="00202BC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FREELANCE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</w:t>
                  </w:r>
                  <w:r w:rsidRPr="009D6A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March  </w:t>
                  </w:r>
                  <w:r w:rsidRPr="009D6A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2016 – </w:t>
                  </w:r>
                  <w:r w:rsidRPr="009D6A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July </w:t>
                  </w:r>
                  <w:r w:rsidRPr="009D6A35">
                    <w:rPr>
                      <w:rFonts w:ascii="Arial" w:hAnsi="Arial" w:cs="Arial"/>
                      <w:b/>
                      <w:sz w:val="22"/>
                      <w:szCs w:val="22"/>
                    </w:rPr>
                    <w:t>2017</w:t>
                  </w:r>
                </w:p>
                <w:p w14:paraId="73F3D47D" w14:textId="77777777" w:rsidR="009D6A35" w:rsidRPr="009D6A35" w:rsidRDefault="009D6A35" w:rsidP="009D6A35">
                  <w:pPr>
                    <w:spacing w:line="259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A99F330" w14:textId="77777777" w:rsidR="00687830" w:rsidRPr="00A27765" w:rsidRDefault="00687830" w:rsidP="00216941">
                  <w:pPr>
                    <w:tabs>
                      <w:tab w:val="left" w:pos="0"/>
                      <w:tab w:val="right" w:pos="10800"/>
                    </w:tabs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COMMONWEALTH – ALTADIS, INC.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– Ft. Lauderdale, FL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ab/>
                  </w: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2012 – 2016</w:t>
                  </w:r>
                </w:p>
                <w:p w14:paraId="7F1378B6" w14:textId="60409E68" w:rsidR="00687830" w:rsidRPr="00A27765" w:rsidRDefault="00687830" w:rsidP="00216941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Siebel</w:t>
                  </w:r>
                  <w:r w:rsidR="009D6A3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CRM Application Administrator                          January </w:t>
                  </w: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2014 –</w:t>
                  </w:r>
                  <w:r w:rsidR="009D6A3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March 2016</w:t>
                  </w:r>
                </w:p>
                <w:p w14:paraId="739457BE" w14:textId="75D5940A" w:rsidR="009D6A35" w:rsidRPr="00202BC8" w:rsidRDefault="009D6A35" w:rsidP="009D6A35">
                  <w:pPr>
                    <w:pStyle w:val="yiv4265991821msonormal"/>
                    <w:numPr>
                      <w:ilvl w:val="0"/>
                      <w:numId w:val="5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Siebel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 xml:space="preserve"> Administration</w:t>
                  </w:r>
                  <w:r w:rsidR="00FA187A">
                    <w:rPr>
                      <w:rFonts w:ascii="Arial" w:hAnsi="Arial" w:cs="Arial"/>
                      <w:sz w:val="22"/>
                      <w:szCs w:val="22"/>
                    </w:rPr>
                    <w:t xml:space="preserve">s which includes managing users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and accounts (</w:t>
                  </w:r>
                  <w:r w:rsidR="00FA187A">
                    <w:rPr>
                      <w:rFonts w:ascii="Arial" w:hAnsi="Arial" w:cs="Arial"/>
                      <w:sz w:val="22"/>
                      <w:szCs w:val="22"/>
                    </w:rPr>
                    <w:t>Retail Outlets) daily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CF70E62" w14:textId="1443D1DD" w:rsidR="009D6A35" w:rsidRPr="00202BC8" w:rsidRDefault="009D6A35" w:rsidP="009D6A35">
                  <w:pPr>
                    <w:pStyle w:val="SubsectionText"/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Arial" w:hAnsi="Arial" w:cs="Arial"/>
                      <w:color w:val="auto"/>
                      <w:szCs w:val="22"/>
                    </w:rPr>
                  </w:pP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>Assisted end users with Siebel local database recovery which inc</w:t>
                  </w:r>
                  <w:r w:rsidR="00FA187A">
                    <w:rPr>
                      <w:rFonts w:ascii="Arial" w:hAnsi="Arial" w:cs="Arial"/>
                      <w:color w:val="auto"/>
                      <w:szCs w:val="22"/>
                    </w:rPr>
                    <w:t xml:space="preserve">lude synchronization issues and </w:t>
                  </w: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>database corrupti</w:t>
                  </w:r>
                  <w:r w:rsidR="00FA187A">
                    <w:rPr>
                      <w:rFonts w:ascii="Arial" w:hAnsi="Arial" w:cs="Arial"/>
                      <w:color w:val="auto"/>
                      <w:szCs w:val="22"/>
                    </w:rPr>
                    <w:t xml:space="preserve">ons to prevent </w:t>
                  </w:r>
                  <w:r>
                    <w:rPr>
                      <w:rFonts w:ascii="Arial" w:hAnsi="Arial" w:cs="Arial"/>
                      <w:color w:val="auto"/>
                      <w:szCs w:val="22"/>
                    </w:rPr>
                    <w:t xml:space="preserve">losing data </w:t>
                  </w:r>
                  <w:r w:rsidR="00FA187A">
                    <w:rPr>
                      <w:rFonts w:ascii="Arial" w:hAnsi="Arial" w:cs="Arial"/>
                      <w:color w:val="auto"/>
                      <w:szCs w:val="22"/>
                    </w:rPr>
                    <w:t xml:space="preserve">and steps taken to resolve </w:t>
                  </w: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 xml:space="preserve">them in </w:t>
                  </w:r>
                  <w:r w:rsidRPr="00202BC8">
                    <w:rPr>
                      <w:rFonts w:ascii="Arial" w:hAnsi="Arial" w:cs="Arial"/>
                      <w:szCs w:val="22"/>
                    </w:rPr>
                    <w:t>Service Now</w:t>
                  </w: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>.</w:t>
                  </w:r>
                </w:p>
                <w:p w14:paraId="4CEF90E7" w14:textId="57CE4CF7" w:rsidR="009D6A35" w:rsidRPr="00202BC8" w:rsidRDefault="009D6A35" w:rsidP="009D6A35">
                  <w:pPr>
                    <w:pStyle w:val="SubsectionText"/>
                    <w:numPr>
                      <w:ilvl w:val="0"/>
                      <w:numId w:val="5"/>
                    </w:numPr>
                    <w:spacing w:before="0" w:after="0" w:line="240" w:lineRule="auto"/>
                    <w:rPr>
                      <w:rFonts w:ascii="Arial" w:hAnsi="Arial" w:cs="Arial"/>
                      <w:color w:val="auto"/>
                      <w:szCs w:val="22"/>
                    </w:rPr>
                  </w:pP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>Provided Siebel training and followed up with end users over the phone or</w:t>
                  </w:r>
                  <w:r w:rsidR="00E82EAB">
                    <w:rPr>
                      <w:rFonts w:ascii="Arial" w:hAnsi="Arial" w:cs="Arial"/>
                      <w:color w:val="auto"/>
                      <w:szCs w:val="22"/>
                    </w:rPr>
                    <w:t xml:space="preserve"> remotely using internal remote </w:t>
                  </w: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>software, Windows Remote Tools, Log Me In</w:t>
                  </w:r>
                  <w:r w:rsidR="00E82EAB">
                    <w:rPr>
                      <w:rFonts w:ascii="Arial" w:hAnsi="Arial" w:cs="Arial"/>
                      <w:color w:val="auto"/>
                      <w:szCs w:val="22"/>
                    </w:rPr>
                    <w:t>,</w:t>
                  </w:r>
                  <w:r w:rsidRPr="00202BC8">
                    <w:rPr>
                      <w:rFonts w:ascii="Arial" w:hAnsi="Arial" w:cs="Arial"/>
                      <w:color w:val="auto"/>
                      <w:szCs w:val="22"/>
                    </w:rPr>
                    <w:t xml:space="preserve"> and Team Viewer.</w:t>
                  </w:r>
                </w:p>
                <w:p w14:paraId="1D96DCD0" w14:textId="3C28E889" w:rsidR="009D6A35" w:rsidRPr="00202BC8" w:rsidRDefault="009D6A35" w:rsidP="009D6A35">
                  <w:pPr>
                    <w:pStyle w:val="yiv4265991821msonormal"/>
                    <w:numPr>
                      <w:ilvl w:val="0"/>
                      <w:numId w:val="5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Assisted local IS Level 2/3 and remote teams which support</w:t>
                  </w:r>
                  <w:r w:rsidR="00E82EAB">
                    <w:rPr>
                      <w:rFonts w:ascii="Arial" w:hAnsi="Arial" w:cs="Arial"/>
                      <w:sz w:val="22"/>
                      <w:szCs w:val="22"/>
                    </w:rPr>
                    <w:t xml:space="preserve">ed the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 xml:space="preserve">maintenance of Siebel 8.0 &amp; upgrades to </w:t>
                  </w:r>
                  <w:r w:rsidR="00E82EAB">
                    <w:rPr>
                      <w:rFonts w:ascii="Arial" w:hAnsi="Arial" w:cs="Arial"/>
                      <w:sz w:val="22"/>
                      <w:szCs w:val="22"/>
                    </w:rPr>
                    <w:t xml:space="preserve">Siebel Open UI 8.1 by providing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and reviewing technical process.</w:t>
                  </w:r>
                </w:p>
                <w:p w14:paraId="45E1DB95" w14:textId="61224828" w:rsidR="009D6A35" w:rsidRPr="009D6A35" w:rsidRDefault="009D6A35" w:rsidP="00216941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 xml:space="preserve">Performed a </w:t>
                  </w:r>
                  <w:r w:rsidR="00E82EAB">
                    <w:rPr>
                      <w:rFonts w:ascii="Arial" w:hAnsi="Arial" w:cs="Arial"/>
                      <w:sz w:val="22"/>
                      <w:szCs w:val="22"/>
                    </w:rPr>
                    <w:t>Nationw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 xml:space="preserve">ide company project where over 800 management laptops were upgraded to a </w:t>
                  </w:r>
                  <w:r w:rsidR="00E82EAB">
                    <w:rPr>
                      <w:rFonts w:ascii="Arial" w:hAnsi="Arial" w:cs="Arial"/>
                      <w:sz w:val="22"/>
                      <w:szCs w:val="22"/>
                    </w:rPr>
                    <w:t xml:space="preserve">new and improve Siebel 8.1. The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 xml:space="preserve">duration of the project took over 4 months </w:t>
                  </w:r>
                  <w:r w:rsidR="00E82EAB">
                    <w:rPr>
                      <w:rFonts w:ascii="Arial" w:hAnsi="Arial" w:cs="Arial"/>
                      <w:sz w:val="22"/>
                      <w:szCs w:val="22"/>
                    </w:rPr>
                    <w:t xml:space="preserve">of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testing and implementation. Following continues maintenance to e</w:t>
                  </w:r>
                  <w:r w:rsidR="00E82EAB">
                    <w:rPr>
                      <w:rFonts w:ascii="Arial" w:hAnsi="Arial" w:cs="Arial"/>
                      <w:sz w:val="22"/>
                      <w:szCs w:val="22"/>
                    </w:rPr>
                    <w:t xml:space="preserve">nsure full functionality of the </w:t>
                  </w:r>
                  <w:r w:rsidRPr="00202BC8">
                    <w:rPr>
                      <w:rFonts w:ascii="Arial" w:hAnsi="Arial" w:cs="Arial"/>
                      <w:sz w:val="22"/>
                      <w:szCs w:val="22"/>
                    </w:rPr>
                    <w:t>application and consistency in the environment.</w:t>
                  </w:r>
                </w:p>
                <w:p w14:paraId="2789A985" w14:textId="77777777" w:rsidR="00687830" w:rsidRPr="00687830" w:rsidRDefault="00687830" w:rsidP="009013B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87830" w:rsidRPr="00687830" w14:paraId="39D38738" w14:textId="77777777" w:rsidTr="00732A6D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690C8" w14:textId="38262FAA" w:rsidR="00687830" w:rsidRPr="00687830" w:rsidRDefault="00687830" w:rsidP="00216941">
                  <w:pPr>
                    <w:spacing w:line="255" w:lineRule="atLeast"/>
                    <w:jc w:val="center"/>
                    <w:textAlignment w:val="top"/>
                    <w:rPr>
                      <w:rFonts w:ascii="Arial" w:hAnsi="Arial" w:cs="Arial"/>
                      <w:b/>
                    </w:rPr>
                  </w:pPr>
                  <w:r w:rsidRPr="00B37AFC">
                    <w:rPr>
                      <w:rFonts w:ascii="Arial" w:hAnsi="Arial" w:cs="Arial"/>
                      <w:b/>
                      <w:color w:val="7030A0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  <w:lastRenderedPageBreak/>
                    <w:t>EDUCATION</w:t>
                  </w:r>
                </w:p>
              </w:tc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CF6BD" w14:textId="61DDA170" w:rsidR="00687830" w:rsidRPr="00A27765" w:rsidRDefault="00687830" w:rsidP="00216941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Salesforce Administrator Certification |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Salesforce – Trailheads, Focus</w:t>
                  </w:r>
                  <w:r w:rsidR="009013B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On Force – Expected in July 2024</w:t>
                  </w:r>
                </w:p>
                <w:p w14:paraId="2C527F56" w14:textId="58E0FD73" w:rsidR="00687830" w:rsidRPr="00A27765" w:rsidRDefault="00687830" w:rsidP="00216941">
                  <w:pPr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Network Associates Program │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CompTIA Network+ and CompTIA A+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│The Academy of South Florida </w:t>
                  </w:r>
                  <w:r w:rsidR="009013B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(Vocational School). Graduated 2011</w:t>
                  </w:r>
                </w:p>
                <w:p w14:paraId="73EBD570" w14:textId="77777777" w:rsidR="00687830" w:rsidRPr="00A27765" w:rsidRDefault="00687830" w:rsidP="00216941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Computer Information Systems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│</w:t>
                  </w: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Miami-Dade College</w:t>
                  </w:r>
                </w:p>
                <w:p w14:paraId="396829AA" w14:textId="77777777" w:rsidR="00687830" w:rsidRPr="005A2A58" w:rsidRDefault="00687830" w:rsidP="00216941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Computer Science / Health Information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A27765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Management</w:t>
                  </w:r>
                  <w:r w:rsidRPr="00A2776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│Broward Community College</w:t>
                  </w:r>
                </w:p>
                <w:p w14:paraId="6C1341E3" w14:textId="77777777" w:rsidR="00687830" w:rsidRPr="00687830" w:rsidRDefault="00687830" w:rsidP="00216941">
                  <w:pPr>
                    <w:spacing w:line="255" w:lineRule="atLeast"/>
                    <w:jc w:val="center"/>
                    <w:textAlignment w:val="top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2F73C99" w14:textId="77777777" w:rsidR="00687830" w:rsidRPr="00687830" w:rsidRDefault="00687830" w:rsidP="000E35FD">
            <w:pPr>
              <w:spacing w:line="255" w:lineRule="atLeast"/>
              <w:jc w:val="center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AA820E" w14:textId="4DB25E6D" w:rsidR="00483B1A" w:rsidRPr="00202BC8" w:rsidRDefault="00483B1A" w:rsidP="00687830">
      <w:pPr>
        <w:jc w:val="center"/>
        <w:rPr>
          <w:rFonts w:ascii="Arial" w:hAnsi="Arial" w:cs="Arial"/>
          <w:b/>
          <w:sz w:val="22"/>
          <w:szCs w:val="22"/>
        </w:rPr>
      </w:pPr>
    </w:p>
    <w:sectPr w:rsidR="00483B1A" w:rsidRPr="00202BC8" w:rsidSect="00202BC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1BAD3" w14:textId="77777777" w:rsidR="00A8119A" w:rsidRDefault="00A8119A" w:rsidP="00230D6A">
      <w:r>
        <w:separator/>
      </w:r>
    </w:p>
  </w:endnote>
  <w:endnote w:type="continuationSeparator" w:id="0">
    <w:p w14:paraId="4D155574" w14:textId="77777777" w:rsidR="00A8119A" w:rsidRDefault="00A8119A" w:rsidP="0023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4561D" w14:textId="77777777" w:rsidR="00A8119A" w:rsidRDefault="00A8119A" w:rsidP="00230D6A">
      <w:r>
        <w:separator/>
      </w:r>
    </w:p>
  </w:footnote>
  <w:footnote w:type="continuationSeparator" w:id="0">
    <w:p w14:paraId="45A908ED" w14:textId="77777777" w:rsidR="00A8119A" w:rsidRDefault="00A8119A" w:rsidP="00230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FA710" w14:textId="0346EE88" w:rsidR="00230D6A" w:rsidRPr="001F11E4" w:rsidRDefault="00230D6A" w:rsidP="00230D6A">
    <w:pPr>
      <w:pBdr>
        <w:bottom w:val="thinThickSmallGap" w:sz="24" w:space="1" w:color="auto"/>
      </w:pBdr>
      <w:rPr>
        <w:rFonts w:ascii="Arial" w:hAnsi="Arial" w:cs="Arial"/>
        <w:b/>
        <w:sz w:val="22"/>
        <w:szCs w:val="22"/>
        <w:lang w:val="es-EC"/>
      </w:rPr>
    </w:pPr>
    <w:r>
      <w:rPr>
        <w:rFonts w:ascii="Arial" w:hAnsi="Arial" w:cs="Arial"/>
        <w:b/>
        <w:sz w:val="40"/>
        <w:szCs w:val="40"/>
      </w:rPr>
      <w:t xml:space="preserve">                                 </w:t>
    </w:r>
    <w:r w:rsidRPr="009E5E54"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 xml:space="preserve">     </w:t>
    </w:r>
    <w:r w:rsidR="001F11E4">
      <w:rPr>
        <w:rFonts w:ascii="Arial" w:hAnsi="Arial" w:cs="Arial"/>
        <w:b/>
        <w:sz w:val="28"/>
        <w:szCs w:val="28"/>
      </w:rPr>
      <w:t xml:space="preserve">                       </w:t>
    </w:r>
    <w:r w:rsidR="00062471" w:rsidRPr="001F11E4">
      <w:rPr>
        <w:rFonts w:ascii="Arial" w:hAnsi="Arial" w:cs="Arial"/>
        <w:b/>
        <w:sz w:val="22"/>
        <w:szCs w:val="22"/>
        <w:lang w:val="es-EC"/>
      </w:rPr>
      <w:t>305-505-2272</w:t>
    </w:r>
  </w:p>
  <w:p w14:paraId="3438EFBF" w14:textId="1DFD8728" w:rsidR="00230D6A" w:rsidRDefault="00230D6A" w:rsidP="00230D6A">
    <w:pPr>
      <w:pBdr>
        <w:bottom w:val="thinThickSmallGap" w:sz="24" w:space="1" w:color="auto"/>
      </w:pBdr>
      <w:rPr>
        <w:rStyle w:val="Hyperlink"/>
        <w:rFonts w:ascii="Arial" w:hAnsi="Arial" w:cs="Arial"/>
        <w:sz w:val="22"/>
        <w:szCs w:val="22"/>
        <w:u w:val="none"/>
        <w:lang w:val="es-EC"/>
      </w:rPr>
    </w:pPr>
    <w:r w:rsidRPr="005A2A58">
      <w:rPr>
        <w:rFonts w:ascii="Arial" w:hAnsi="Arial" w:cs="Arial"/>
        <w:b/>
        <w:color w:val="004D86"/>
        <w:sz w:val="40"/>
        <w:szCs w:val="40"/>
      </w:rPr>
      <w:t>JESUS A. ATENCIO</w:t>
    </w:r>
    <w:r w:rsidRPr="005A2A58">
      <w:rPr>
        <w:rFonts w:ascii="Arial" w:hAnsi="Arial" w:cs="Arial"/>
        <w:color w:val="004D86"/>
        <w:sz w:val="22"/>
        <w:szCs w:val="22"/>
        <w:lang w:val="es-EC"/>
      </w:rPr>
      <w:t xml:space="preserve">                                                            </w:t>
    </w:r>
    <w:r w:rsidR="00062471" w:rsidRPr="005A2A58">
      <w:rPr>
        <w:rFonts w:ascii="Arial" w:hAnsi="Arial" w:cs="Arial"/>
        <w:color w:val="004D86"/>
        <w:sz w:val="22"/>
        <w:szCs w:val="22"/>
        <w:lang w:val="es-EC"/>
      </w:rPr>
      <w:t xml:space="preserve">     </w:t>
    </w:r>
    <w:hyperlink r:id="rId1" w:history="1">
      <w:r w:rsidR="00B2387B" w:rsidRPr="00CC44DD">
        <w:rPr>
          <w:rStyle w:val="Hyperlink"/>
          <w:rFonts w:ascii="Arial" w:hAnsi="Arial" w:cs="Arial"/>
          <w:b/>
          <w:sz w:val="22"/>
          <w:szCs w:val="22"/>
          <w:lang w:val="es-EC"/>
        </w:rPr>
        <w:t>MyEmail@JesusAtencio.com</w:t>
      </w:r>
    </w:hyperlink>
    <w:r w:rsidR="00B37AFC">
      <w:rPr>
        <w:rStyle w:val="Hyperlink"/>
        <w:rFonts w:ascii="Arial" w:hAnsi="Arial" w:cs="Arial"/>
        <w:sz w:val="22"/>
        <w:szCs w:val="22"/>
        <w:u w:val="none"/>
        <w:lang w:val="es-EC"/>
      </w:rPr>
      <w:t xml:space="preserve"> </w:t>
    </w:r>
  </w:p>
  <w:p w14:paraId="7E788558" w14:textId="77777777" w:rsidR="00B37AFC" w:rsidRPr="00B37AFC" w:rsidRDefault="00B37AFC" w:rsidP="00230D6A">
    <w:pPr>
      <w:pBdr>
        <w:bottom w:val="thinThickSmallGap" w:sz="24" w:space="1" w:color="auto"/>
      </w:pBdr>
      <w:rPr>
        <w:rFonts w:ascii="Arial" w:hAnsi="Arial" w:cs="Arial"/>
        <w:sz w:val="10"/>
        <w:szCs w:val="10"/>
        <w:lang w:val="es-EC"/>
      </w:rPr>
    </w:pPr>
  </w:p>
  <w:p w14:paraId="03089F0E" w14:textId="02FC7979" w:rsidR="00062471" w:rsidRDefault="00230D6A" w:rsidP="00062471">
    <w:pPr>
      <w:pBdr>
        <w:bottom w:val="thinThickSmallGap" w:sz="24" w:space="1" w:color="auto"/>
      </w:pBdr>
      <w:rPr>
        <w:rFonts w:ascii="Arial" w:hAnsi="Arial" w:cs="Arial"/>
        <w:sz w:val="22"/>
        <w:szCs w:val="22"/>
        <w:lang w:val="es-EC"/>
      </w:rPr>
    </w:pPr>
    <w:r>
      <w:t xml:space="preserve">SALESFORCE &amp; CRM APPLICATION ADMINISTRATOR   </w:t>
    </w:r>
    <w:r w:rsidR="00062471">
      <w:t xml:space="preserve">               </w:t>
    </w:r>
    <w:r w:rsidR="001F11E4">
      <w:t xml:space="preserve">      </w:t>
    </w:r>
    <w:r w:rsidR="00B2387B">
      <w:rPr>
        <w:rFonts w:ascii="Arial" w:hAnsi="Arial" w:cs="Arial"/>
        <w:b/>
        <w:sz w:val="22"/>
        <w:szCs w:val="22"/>
        <w:lang w:val="es-EC"/>
      </w:rPr>
      <w:t xml:space="preserve">Miami, Florida 33177 / </w:t>
    </w:r>
    <w:proofErr w:type="spellStart"/>
    <w:r w:rsidR="00B2387B">
      <w:rPr>
        <w:rFonts w:ascii="Arial" w:hAnsi="Arial" w:cs="Arial"/>
        <w:b/>
        <w:sz w:val="22"/>
        <w:szCs w:val="22"/>
        <w:lang w:val="es-EC"/>
      </w:rPr>
      <w:t>Remote</w:t>
    </w:r>
    <w:proofErr w:type="spellEnd"/>
  </w:p>
  <w:p w14:paraId="4ACE9C5A" w14:textId="77777777" w:rsidR="00B37AFC" w:rsidRPr="001F11E4" w:rsidRDefault="00B37AFC" w:rsidP="00062471">
    <w:pPr>
      <w:pBdr>
        <w:bottom w:val="thinThickSmallGap" w:sz="24" w:space="1" w:color="auto"/>
      </w:pBdr>
      <w:rPr>
        <w:rStyle w:val="Hyperlink"/>
        <w:rFonts w:ascii="Arial" w:hAnsi="Arial" w:cs="Arial"/>
        <w:b/>
        <w:sz w:val="10"/>
        <w:szCs w:val="10"/>
        <w:u w:val="none"/>
        <w:lang w:val="es-EC"/>
      </w:rPr>
    </w:pPr>
  </w:p>
  <w:p w14:paraId="7C0F358F" w14:textId="731D6E08" w:rsidR="00230D6A" w:rsidRPr="001F11E4" w:rsidRDefault="00230D6A" w:rsidP="00230D6A">
    <w:pPr>
      <w:pBdr>
        <w:bottom w:val="thinThickSmallGap" w:sz="24" w:space="1" w:color="auto"/>
      </w:pBdr>
      <w:jc w:val="right"/>
      <w:rPr>
        <w:rStyle w:val="Hyperlink"/>
        <w:rFonts w:ascii="Arial" w:hAnsi="Arial" w:cs="Arial"/>
        <w:b/>
        <w:sz w:val="22"/>
        <w:szCs w:val="22"/>
        <w:lang w:val="es-EC"/>
      </w:rPr>
    </w:pPr>
    <w:r w:rsidRPr="001F11E4">
      <w:rPr>
        <w:rFonts w:ascii="Arial" w:hAnsi="Arial" w:cs="Arial"/>
        <w:b/>
        <w:sz w:val="22"/>
        <w:szCs w:val="22"/>
        <w:lang w:val="es-EC"/>
      </w:rPr>
      <w:t xml:space="preserve">   </w:t>
    </w:r>
    <w:hyperlink r:id="rId2" w:history="1">
      <w:r w:rsidRPr="001F11E4">
        <w:rPr>
          <w:rStyle w:val="Hyperlink"/>
          <w:rFonts w:ascii="Arial" w:hAnsi="Arial" w:cs="Arial"/>
          <w:b/>
          <w:sz w:val="22"/>
          <w:szCs w:val="22"/>
          <w:lang w:val="es-EC"/>
        </w:rPr>
        <w:t>linkedin.com/in/</w:t>
      </w:r>
      <w:proofErr w:type="spellStart"/>
      <w:r w:rsidRPr="001F11E4">
        <w:rPr>
          <w:rStyle w:val="Hyperlink"/>
          <w:rFonts w:ascii="Arial" w:hAnsi="Arial" w:cs="Arial"/>
          <w:b/>
          <w:sz w:val="22"/>
          <w:szCs w:val="22"/>
          <w:lang w:val="es-EC"/>
        </w:rPr>
        <w:t>jesusatencio</w:t>
      </w:r>
      <w:proofErr w:type="spellEnd"/>
    </w:hyperlink>
  </w:p>
  <w:p w14:paraId="1E87AC92" w14:textId="77777777" w:rsidR="00B37AFC" w:rsidRPr="00B37AFC" w:rsidRDefault="00B37AFC" w:rsidP="00230D6A">
    <w:pPr>
      <w:pBdr>
        <w:bottom w:val="thinThickSmallGap" w:sz="24" w:space="1" w:color="auto"/>
      </w:pBdr>
      <w:jc w:val="right"/>
      <w:rPr>
        <w:rStyle w:val="Hyperlink"/>
        <w:rFonts w:ascii="Arial" w:hAnsi="Arial" w:cs="Arial"/>
        <w:sz w:val="10"/>
        <w:szCs w:val="10"/>
        <w:lang w:val="es-EC"/>
      </w:rPr>
    </w:pPr>
  </w:p>
  <w:p w14:paraId="14DB99E9" w14:textId="3DD434B3" w:rsidR="00230D6A" w:rsidRPr="001F11E4" w:rsidRDefault="00A8119A" w:rsidP="00230D6A">
    <w:pPr>
      <w:pBdr>
        <w:bottom w:val="thinThickSmallGap" w:sz="24" w:space="1" w:color="auto"/>
      </w:pBdr>
      <w:jc w:val="right"/>
      <w:rPr>
        <w:rStyle w:val="Hyperlink"/>
        <w:rFonts w:ascii="Arial" w:hAnsi="Arial" w:cs="Arial"/>
        <w:b/>
        <w:sz w:val="22"/>
        <w:szCs w:val="22"/>
        <w:u w:val="none"/>
        <w:lang w:val="es-EC"/>
      </w:rPr>
    </w:pPr>
    <w:hyperlink r:id="rId3" w:history="1">
      <w:r w:rsidR="00230D6A" w:rsidRPr="001F11E4">
        <w:rPr>
          <w:rStyle w:val="Hyperlink"/>
          <w:rFonts w:ascii="Arial" w:hAnsi="Arial" w:cs="Arial"/>
          <w:b/>
          <w:sz w:val="22"/>
          <w:szCs w:val="22"/>
          <w:lang w:val="es-EC"/>
        </w:rPr>
        <w:t>JesusAtencio.com</w:t>
      </w:r>
    </w:hyperlink>
  </w:p>
  <w:p w14:paraId="5A9838C5" w14:textId="77777777" w:rsidR="00010093" w:rsidRPr="00B37AFC" w:rsidRDefault="00010093" w:rsidP="00230D6A">
    <w:pPr>
      <w:pBdr>
        <w:bottom w:val="thinThickSmallGap" w:sz="24" w:space="1" w:color="auto"/>
      </w:pBdr>
      <w:jc w:val="right"/>
      <w:rPr>
        <w:rFonts w:ascii="Arial" w:hAnsi="Arial" w:cs="Arial"/>
        <w:color w:val="5F5F5F" w:themeColor="hyperlink"/>
        <w:sz w:val="10"/>
        <w:szCs w:val="10"/>
        <w:lang w:val="es-EC"/>
      </w:rPr>
    </w:pPr>
  </w:p>
  <w:p w14:paraId="49D0CB2A" w14:textId="77777777" w:rsidR="00230D6A" w:rsidRDefault="00230D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E9C"/>
    <w:multiLevelType w:val="hybridMultilevel"/>
    <w:tmpl w:val="5BF685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DA104D"/>
    <w:multiLevelType w:val="hybridMultilevel"/>
    <w:tmpl w:val="80F0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E6B49"/>
    <w:multiLevelType w:val="multilevel"/>
    <w:tmpl w:val="57D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960E8"/>
    <w:multiLevelType w:val="hybridMultilevel"/>
    <w:tmpl w:val="C37C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154F8"/>
    <w:multiLevelType w:val="hybridMultilevel"/>
    <w:tmpl w:val="7CD4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0381E"/>
    <w:multiLevelType w:val="multilevel"/>
    <w:tmpl w:val="33D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73D28"/>
    <w:multiLevelType w:val="hybridMultilevel"/>
    <w:tmpl w:val="37EA8982"/>
    <w:lvl w:ilvl="0" w:tplc="F1280C9C">
      <w:start w:val="305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2B4F2424"/>
    <w:multiLevelType w:val="hybridMultilevel"/>
    <w:tmpl w:val="5CB89760"/>
    <w:lvl w:ilvl="0" w:tplc="3364F6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4996"/>
    <w:multiLevelType w:val="hybridMultilevel"/>
    <w:tmpl w:val="675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A2E0C"/>
    <w:multiLevelType w:val="hybridMultilevel"/>
    <w:tmpl w:val="911A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A5014"/>
    <w:multiLevelType w:val="hybridMultilevel"/>
    <w:tmpl w:val="8792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E5389"/>
    <w:multiLevelType w:val="hybridMultilevel"/>
    <w:tmpl w:val="A440D1F6"/>
    <w:lvl w:ilvl="0" w:tplc="0E9234B6">
      <w:start w:val="305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50325240"/>
    <w:multiLevelType w:val="hybridMultilevel"/>
    <w:tmpl w:val="7C4A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E34DB"/>
    <w:multiLevelType w:val="hybridMultilevel"/>
    <w:tmpl w:val="D43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A0E2C"/>
    <w:multiLevelType w:val="hybridMultilevel"/>
    <w:tmpl w:val="ABC67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881C4A"/>
    <w:multiLevelType w:val="hybridMultilevel"/>
    <w:tmpl w:val="C6B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812B4"/>
    <w:multiLevelType w:val="hybridMultilevel"/>
    <w:tmpl w:val="323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F1518"/>
    <w:multiLevelType w:val="hybridMultilevel"/>
    <w:tmpl w:val="8B60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92EB8"/>
    <w:multiLevelType w:val="hybridMultilevel"/>
    <w:tmpl w:val="6AA2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80177"/>
    <w:multiLevelType w:val="hybridMultilevel"/>
    <w:tmpl w:val="8D5C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7"/>
  </w:num>
  <w:num w:numId="5">
    <w:abstractNumId w:val="19"/>
  </w:num>
  <w:num w:numId="6">
    <w:abstractNumId w:val="12"/>
  </w:num>
  <w:num w:numId="7">
    <w:abstractNumId w:val="3"/>
  </w:num>
  <w:num w:numId="8">
    <w:abstractNumId w:val="18"/>
  </w:num>
  <w:num w:numId="9">
    <w:abstractNumId w:val="8"/>
  </w:num>
  <w:num w:numId="10">
    <w:abstractNumId w:val="14"/>
  </w:num>
  <w:num w:numId="11">
    <w:abstractNumId w:val="9"/>
  </w:num>
  <w:num w:numId="12">
    <w:abstractNumId w:val="0"/>
  </w:num>
  <w:num w:numId="13">
    <w:abstractNumId w:val="1"/>
  </w:num>
  <w:num w:numId="14">
    <w:abstractNumId w:val="15"/>
  </w:num>
  <w:num w:numId="15">
    <w:abstractNumId w:val="16"/>
  </w:num>
  <w:num w:numId="16">
    <w:abstractNumId w:val="5"/>
  </w:num>
  <w:num w:numId="17">
    <w:abstractNumId w:val="10"/>
  </w:num>
  <w:num w:numId="18">
    <w:abstractNumId w:val="17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B3"/>
    <w:rsid w:val="00010093"/>
    <w:rsid w:val="000152B4"/>
    <w:rsid w:val="00051335"/>
    <w:rsid w:val="00057220"/>
    <w:rsid w:val="00062471"/>
    <w:rsid w:val="000A20D6"/>
    <w:rsid w:val="000A611B"/>
    <w:rsid w:val="000B1326"/>
    <w:rsid w:val="000E35FD"/>
    <w:rsid w:val="00112662"/>
    <w:rsid w:val="001200DE"/>
    <w:rsid w:val="00145281"/>
    <w:rsid w:val="00181639"/>
    <w:rsid w:val="0019303F"/>
    <w:rsid w:val="001B5EF9"/>
    <w:rsid w:val="001F11E4"/>
    <w:rsid w:val="002012FD"/>
    <w:rsid w:val="00202BC8"/>
    <w:rsid w:val="002166C0"/>
    <w:rsid w:val="00230D6A"/>
    <w:rsid w:val="00240366"/>
    <w:rsid w:val="00246F74"/>
    <w:rsid w:val="00250048"/>
    <w:rsid w:val="00261808"/>
    <w:rsid w:val="00274DCE"/>
    <w:rsid w:val="002B44B6"/>
    <w:rsid w:val="002D73A1"/>
    <w:rsid w:val="002E57E1"/>
    <w:rsid w:val="00303087"/>
    <w:rsid w:val="0032225B"/>
    <w:rsid w:val="0033109D"/>
    <w:rsid w:val="00334B4E"/>
    <w:rsid w:val="00345E94"/>
    <w:rsid w:val="00360603"/>
    <w:rsid w:val="00387CC9"/>
    <w:rsid w:val="003A1A30"/>
    <w:rsid w:val="003C5FE1"/>
    <w:rsid w:val="003E0851"/>
    <w:rsid w:val="003E40CD"/>
    <w:rsid w:val="00401BEC"/>
    <w:rsid w:val="00403FF0"/>
    <w:rsid w:val="00412CF6"/>
    <w:rsid w:val="00436151"/>
    <w:rsid w:val="00441B00"/>
    <w:rsid w:val="004518E9"/>
    <w:rsid w:val="004738E9"/>
    <w:rsid w:val="00476239"/>
    <w:rsid w:val="00483B1A"/>
    <w:rsid w:val="004D1B8A"/>
    <w:rsid w:val="004D2701"/>
    <w:rsid w:val="004D5B49"/>
    <w:rsid w:val="00500300"/>
    <w:rsid w:val="00504B59"/>
    <w:rsid w:val="00527B08"/>
    <w:rsid w:val="005329A2"/>
    <w:rsid w:val="00533046"/>
    <w:rsid w:val="005643F9"/>
    <w:rsid w:val="00577757"/>
    <w:rsid w:val="00590BDD"/>
    <w:rsid w:val="005930A2"/>
    <w:rsid w:val="00595883"/>
    <w:rsid w:val="005A2A58"/>
    <w:rsid w:val="005B0DFE"/>
    <w:rsid w:val="005D16C5"/>
    <w:rsid w:val="005D4E19"/>
    <w:rsid w:val="00624BC4"/>
    <w:rsid w:val="00646CD6"/>
    <w:rsid w:val="00687830"/>
    <w:rsid w:val="00691F33"/>
    <w:rsid w:val="006C3256"/>
    <w:rsid w:val="006C4150"/>
    <w:rsid w:val="006F71E4"/>
    <w:rsid w:val="007031D6"/>
    <w:rsid w:val="00730AA2"/>
    <w:rsid w:val="00732A6D"/>
    <w:rsid w:val="00751318"/>
    <w:rsid w:val="00756AB3"/>
    <w:rsid w:val="00780D7A"/>
    <w:rsid w:val="007A4807"/>
    <w:rsid w:val="007B2DC5"/>
    <w:rsid w:val="007D1D3A"/>
    <w:rsid w:val="007D34AB"/>
    <w:rsid w:val="007E1859"/>
    <w:rsid w:val="0080468C"/>
    <w:rsid w:val="008518F7"/>
    <w:rsid w:val="00873B9A"/>
    <w:rsid w:val="008A5707"/>
    <w:rsid w:val="008E7B01"/>
    <w:rsid w:val="008F604E"/>
    <w:rsid w:val="009013B5"/>
    <w:rsid w:val="00937480"/>
    <w:rsid w:val="00940235"/>
    <w:rsid w:val="00943EAA"/>
    <w:rsid w:val="0096055E"/>
    <w:rsid w:val="009777C8"/>
    <w:rsid w:val="00995DDF"/>
    <w:rsid w:val="009A4295"/>
    <w:rsid w:val="009A5EB4"/>
    <w:rsid w:val="009D1E8B"/>
    <w:rsid w:val="009D6A35"/>
    <w:rsid w:val="009E5E54"/>
    <w:rsid w:val="009E6413"/>
    <w:rsid w:val="00A00567"/>
    <w:rsid w:val="00A20AE7"/>
    <w:rsid w:val="00A27765"/>
    <w:rsid w:val="00A524A3"/>
    <w:rsid w:val="00A52FD0"/>
    <w:rsid w:val="00A8119A"/>
    <w:rsid w:val="00A93EF2"/>
    <w:rsid w:val="00AA482D"/>
    <w:rsid w:val="00AE0379"/>
    <w:rsid w:val="00AE43F2"/>
    <w:rsid w:val="00B162F9"/>
    <w:rsid w:val="00B2387B"/>
    <w:rsid w:val="00B37AFC"/>
    <w:rsid w:val="00B47D29"/>
    <w:rsid w:val="00B5334D"/>
    <w:rsid w:val="00B65136"/>
    <w:rsid w:val="00B75C24"/>
    <w:rsid w:val="00BE0B94"/>
    <w:rsid w:val="00C15BCF"/>
    <w:rsid w:val="00C1749C"/>
    <w:rsid w:val="00C25B7A"/>
    <w:rsid w:val="00CD3048"/>
    <w:rsid w:val="00CD6A81"/>
    <w:rsid w:val="00CE34A7"/>
    <w:rsid w:val="00D0067F"/>
    <w:rsid w:val="00D120D8"/>
    <w:rsid w:val="00D142F9"/>
    <w:rsid w:val="00D16AD5"/>
    <w:rsid w:val="00D21146"/>
    <w:rsid w:val="00D36957"/>
    <w:rsid w:val="00D63B8E"/>
    <w:rsid w:val="00D64543"/>
    <w:rsid w:val="00DA01BB"/>
    <w:rsid w:val="00E001F8"/>
    <w:rsid w:val="00E015BF"/>
    <w:rsid w:val="00E25757"/>
    <w:rsid w:val="00E37ED8"/>
    <w:rsid w:val="00E43110"/>
    <w:rsid w:val="00E574A0"/>
    <w:rsid w:val="00E82EAB"/>
    <w:rsid w:val="00EF0E46"/>
    <w:rsid w:val="00F17746"/>
    <w:rsid w:val="00F53520"/>
    <w:rsid w:val="00F715F4"/>
    <w:rsid w:val="00F75F3F"/>
    <w:rsid w:val="00FA187A"/>
    <w:rsid w:val="00FB4CEE"/>
    <w:rsid w:val="00FD0DF8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B9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AB3"/>
    <w:rPr>
      <w:color w:val="5F5F5F" w:themeColor="hyperlink"/>
      <w:u w:val="single"/>
    </w:rPr>
  </w:style>
  <w:style w:type="character" w:customStyle="1" w:styleId="public-profile-url">
    <w:name w:val="public-profile-url"/>
    <w:basedOn w:val="DefaultParagraphFont"/>
    <w:rsid w:val="00756AB3"/>
  </w:style>
  <w:style w:type="paragraph" w:styleId="ListParagraph">
    <w:name w:val="List Paragraph"/>
    <w:basedOn w:val="Normal"/>
    <w:uiPriority w:val="34"/>
    <w:qFormat/>
    <w:rsid w:val="003A1A30"/>
    <w:pPr>
      <w:ind w:left="720"/>
      <w:contextualSpacing/>
    </w:pPr>
  </w:style>
  <w:style w:type="paragraph" w:customStyle="1" w:styleId="SubsectionText">
    <w:name w:val="Subsection Text"/>
    <w:basedOn w:val="Normal"/>
    <w:qFormat/>
    <w:rsid w:val="00B5334D"/>
    <w:pPr>
      <w:spacing w:before="120" w:after="160" w:line="276" w:lineRule="auto"/>
      <w:contextualSpacing/>
    </w:pPr>
    <w:rPr>
      <w:rFonts w:ascii="Perpetua" w:eastAsia="Perpetua" w:hAnsi="Perpetua"/>
      <w:color w:val="000000"/>
      <w:sz w:val="22"/>
      <w:szCs w:val="20"/>
      <w:lang w:eastAsia="ja-JP"/>
    </w:rPr>
  </w:style>
  <w:style w:type="paragraph" w:customStyle="1" w:styleId="yiv4265991821msonormal">
    <w:name w:val="yiv4265991821msonormal"/>
    <w:basedOn w:val="Normal"/>
    <w:rsid w:val="00B5334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3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3B9A"/>
    <w:rPr>
      <w:color w:val="919191" w:themeColor="followedHyperlink"/>
      <w:u w:val="single"/>
    </w:rPr>
  </w:style>
  <w:style w:type="character" w:customStyle="1" w:styleId="badword">
    <w:name w:val="badword"/>
    <w:basedOn w:val="DefaultParagraphFont"/>
    <w:rsid w:val="000152B4"/>
  </w:style>
  <w:style w:type="paragraph" w:styleId="BalloonText">
    <w:name w:val="Balloon Text"/>
    <w:basedOn w:val="Normal"/>
    <w:link w:val="BalloonTextChar"/>
    <w:uiPriority w:val="99"/>
    <w:semiHidden/>
    <w:unhideWhenUsed/>
    <w:rsid w:val="009E5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54"/>
    <w:rPr>
      <w:rFonts w:ascii="Tahoma" w:eastAsia="Times New Roman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8783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30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D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D6A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A27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AB3"/>
    <w:rPr>
      <w:color w:val="5F5F5F" w:themeColor="hyperlink"/>
      <w:u w:val="single"/>
    </w:rPr>
  </w:style>
  <w:style w:type="character" w:customStyle="1" w:styleId="public-profile-url">
    <w:name w:val="public-profile-url"/>
    <w:basedOn w:val="DefaultParagraphFont"/>
    <w:rsid w:val="00756AB3"/>
  </w:style>
  <w:style w:type="paragraph" w:styleId="ListParagraph">
    <w:name w:val="List Paragraph"/>
    <w:basedOn w:val="Normal"/>
    <w:uiPriority w:val="34"/>
    <w:qFormat/>
    <w:rsid w:val="003A1A30"/>
    <w:pPr>
      <w:ind w:left="720"/>
      <w:contextualSpacing/>
    </w:pPr>
  </w:style>
  <w:style w:type="paragraph" w:customStyle="1" w:styleId="SubsectionText">
    <w:name w:val="Subsection Text"/>
    <w:basedOn w:val="Normal"/>
    <w:qFormat/>
    <w:rsid w:val="00B5334D"/>
    <w:pPr>
      <w:spacing w:before="120" w:after="160" w:line="276" w:lineRule="auto"/>
      <w:contextualSpacing/>
    </w:pPr>
    <w:rPr>
      <w:rFonts w:ascii="Perpetua" w:eastAsia="Perpetua" w:hAnsi="Perpetua"/>
      <w:color w:val="000000"/>
      <w:sz w:val="22"/>
      <w:szCs w:val="20"/>
      <w:lang w:eastAsia="ja-JP"/>
    </w:rPr>
  </w:style>
  <w:style w:type="paragraph" w:customStyle="1" w:styleId="yiv4265991821msonormal">
    <w:name w:val="yiv4265991821msonormal"/>
    <w:basedOn w:val="Normal"/>
    <w:rsid w:val="00B5334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93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3B9A"/>
    <w:rPr>
      <w:color w:val="919191" w:themeColor="followedHyperlink"/>
      <w:u w:val="single"/>
    </w:rPr>
  </w:style>
  <w:style w:type="character" w:customStyle="1" w:styleId="badword">
    <w:name w:val="badword"/>
    <w:basedOn w:val="DefaultParagraphFont"/>
    <w:rsid w:val="000152B4"/>
  </w:style>
  <w:style w:type="paragraph" w:styleId="BalloonText">
    <w:name w:val="Balloon Text"/>
    <w:basedOn w:val="Normal"/>
    <w:link w:val="BalloonTextChar"/>
    <w:uiPriority w:val="99"/>
    <w:semiHidden/>
    <w:unhideWhenUsed/>
    <w:rsid w:val="009E5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54"/>
    <w:rPr>
      <w:rFonts w:ascii="Tahoma" w:eastAsia="Times New Roman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8783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30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D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D6A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A2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esusAtencio.com/" TargetMode="External"/><Relationship Id="rId2" Type="http://schemas.openxmlformats.org/officeDocument/2006/relationships/hyperlink" Target="https://www.linkedin.com/in/jesusatencio" TargetMode="External"/><Relationship Id="rId1" Type="http://schemas.openxmlformats.org/officeDocument/2006/relationships/hyperlink" Target="mailto:MyEmail@JesusAtencio.com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3CBF-A651-4A87-8402-8109A6DE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Commonwealth-Altadis, Inc.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Atencio, Jesus</dc:creator>
  <cp:lastModifiedBy>UltraMan</cp:lastModifiedBy>
  <cp:revision>2</cp:revision>
  <dcterms:created xsi:type="dcterms:W3CDTF">2024-05-21T17:04:00Z</dcterms:created>
  <dcterms:modified xsi:type="dcterms:W3CDTF">2024-05-21T17:04:00Z</dcterms:modified>
</cp:coreProperties>
</file>