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7690628"/>
    <w:p w:rsidR="005C44ED" w:rsidRPr="0062410E" w:rsidRDefault="005C44ED" w:rsidP="005C44ED">
      <w:pPr>
        <w:spacing w:after="60" w:line="240" w:lineRule="auto"/>
        <w:ind w:right="-144"/>
        <w:jc w:val="both"/>
        <w:rPr>
          <w:smallCaps/>
          <w:sz w:val="24"/>
          <w:szCs w:val="24"/>
        </w:rPr>
      </w:pPr>
      <w:r w:rsidRPr="00572C05">
        <w:rPr>
          <w:b/>
          <w:smallCaps/>
          <w:noProof/>
          <w:sz w:val="36"/>
          <w:szCs w:val="36"/>
        </w:rPr>
        <mc:AlternateContent>
          <mc:Choice Requires="wps">
            <w:drawing>
              <wp:anchor distT="4294967295" distB="4294967295" distL="114300" distR="114300" simplePos="0" relativeHeight="251659264" behindDoc="0" locked="0" layoutInCell="1" allowOverlap="1" wp14:anchorId="1648BF3D" wp14:editId="7FDD431A">
                <wp:simplePos x="0" y="0"/>
                <wp:positionH relativeFrom="column">
                  <wp:posOffset>-18287</wp:posOffset>
                </wp:positionH>
                <wp:positionV relativeFrom="paragraph">
                  <wp:posOffset>252374</wp:posOffset>
                </wp:positionV>
                <wp:extent cx="6525692" cy="7316"/>
                <wp:effectExtent l="0" t="0" r="27940"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25692" cy="7316"/>
                        </a:xfrm>
                        <a:prstGeom prst="line">
                          <a:avLst/>
                        </a:prstGeom>
                        <a:noFill/>
                        <a:ln w="12700" cap="flat" cmpd="dbl"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FB9318"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5pt,19.85pt" to="512.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" strokecolor="windowText" strokeweight="1pt">
                <v:stroke linestyle="thinThin" joinstyle="miter"/>
                <o:lock v:ext="edit" shapetype="f"/>
              </v:line>
            </w:pict>
          </mc:Fallback>
        </mc:AlternateContent>
      </w:r>
      <w:r w:rsidRPr="00572C05">
        <w:rPr>
          <w:b/>
          <w:smallCaps/>
          <w:noProof/>
          <w:sz w:val="36"/>
          <w:szCs w:val="36"/>
        </w:rPr>
        <w:t>Greg Ford</w:t>
      </w:r>
      <w:r w:rsidRPr="0062410E">
        <w:rPr>
          <w:b/>
          <w:smallCaps/>
          <w:noProof/>
          <w:sz w:val="32"/>
          <w:szCs w:val="32"/>
        </w:rPr>
        <w:tab/>
      </w:r>
      <w:r>
        <w:rPr>
          <w:b/>
          <w:smallCaps/>
          <w:noProof/>
          <w:sz w:val="32"/>
          <w:szCs w:val="32"/>
        </w:rPr>
        <w:tab/>
      </w:r>
      <w:r>
        <w:rPr>
          <w:b/>
          <w:smallCaps/>
          <w:noProof/>
          <w:sz w:val="32"/>
          <w:szCs w:val="32"/>
        </w:rPr>
        <w:tab/>
        <w:t xml:space="preserve">         </w:t>
      </w:r>
      <w:r>
        <w:rPr>
          <w:b/>
          <w:smallCaps/>
          <w:noProof/>
          <w:sz w:val="32"/>
          <w:szCs w:val="32"/>
        </w:rPr>
        <w:tab/>
      </w:r>
      <w:r>
        <w:rPr>
          <w:b/>
          <w:smallCaps/>
          <w:noProof/>
          <w:sz w:val="32"/>
          <w:szCs w:val="32"/>
        </w:rPr>
        <w:tab/>
      </w:r>
      <w:r>
        <w:rPr>
          <w:b/>
          <w:smallCaps/>
          <w:noProof/>
          <w:sz w:val="32"/>
          <w:szCs w:val="32"/>
        </w:rPr>
        <w:tab/>
      </w:r>
      <w:r>
        <w:rPr>
          <w:b/>
          <w:smallCaps/>
          <w:noProof/>
          <w:sz w:val="32"/>
          <w:szCs w:val="32"/>
        </w:rPr>
        <w:tab/>
      </w:r>
      <w:r>
        <w:rPr>
          <w:b/>
          <w:smallCaps/>
          <w:noProof/>
          <w:sz w:val="32"/>
          <w:szCs w:val="32"/>
        </w:rPr>
        <w:tab/>
        <w:t xml:space="preserve">   </w:t>
      </w:r>
      <w:r>
        <w:rPr>
          <w:b/>
          <w:smallCaps/>
          <w:noProof/>
          <w:sz w:val="32"/>
          <w:szCs w:val="32"/>
        </w:rPr>
        <w:tab/>
        <w:t xml:space="preserve">               </w:t>
      </w:r>
      <w:r w:rsidR="00572C05">
        <w:rPr>
          <w:b/>
          <w:smallCaps/>
          <w:noProof/>
          <w:sz w:val="32"/>
          <w:szCs w:val="32"/>
        </w:rPr>
        <w:t xml:space="preserve">  </w:t>
      </w:r>
      <w:r>
        <w:rPr>
          <w:smallCaps/>
          <w:noProof/>
          <w:sz w:val="32"/>
          <w:szCs w:val="32"/>
        </w:rPr>
        <w:t>Austin, TX</w:t>
      </w:r>
    </w:p>
    <w:p w:rsidR="005C44ED" w:rsidRPr="000A0D77" w:rsidRDefault="004A18E4" w:rsidP="005C44ED">
      <w:pPr>
        <w:spacing w:after="0" w:line="240" w:lineRule="auto"/>
        <w:jc w:val="center"/>
        <w:rPr>
          <w:sz w:val="16"/>
          <w:szCs w:val="16"/>
        </w:rPr>
      </w:pPr>
      <w:hyperlink r:id="rId5" w:history="1">
        <w:r w:rsidR="005C44ED" w:rsidRPr="00040AF3">
          <w:rPr>
            <w:rStyle w:val="Hyperlink"/>
          </w:rPr>
          <w:t>bgford55@gmail.com</w:t>
        </w:r>
      </w:hyperlink>
      <w:r w:rsidR="005C44ED">
        <w:t xml:space="preserve">  </w:t>
      </w:r>
      <w:r w:rsidR="005C44ED" w:rsidRPr="0062410E">
        <w:rPr>
          <w:rFonts w:ascii="Arial" w:hAnsi="Arial" w:cs="Arial"/>
        </w:rPr>
        <w:t>•</w:t>
      </w:r>
      <w:r w:rsidR="005C44ED">
        <w:t xml:space="preserve">  </w:t>
      </w:r>
      <w:hyperlink r:id="rId6" w:history="1">
        <w:r w:rsidR="005C44ED" w:rsidRPr="00040AF3">
          <w:rPr>
            <w:rStyle w:val="Hyperlink"/>
          </w:rPr>
          <w:t>https://www.linkedin.com/in/greg-ford-307bb56/</w:t>
        </w:r>
      </w:hyperlink>
      <w:r w:rsidR="005C44ED">
        <w:t xml:space="preserve"> </w:t>
      </w:r>
      <w:r w:rsidR="005C44ED" w:rsidRPr="0062410E">
        <w:rPr>
          <w:rFonts w:ascii="Arial" w:hAnsi="Arial" w:cs="Arial"/>
        </w:rPr>
        <w:t>•</w:t>
      </w:r>
      <w:r w:rsidR="005C44ED">
        <w:t xml:space="preserve"> </w:t>
      </w:r>
      <w:r w:rsidR="005C44ED" w:rsidRPr="007934EE">
        <w:t>(801) 870-6015</w:t>
      </w:r>
    </w:p>
    <w:p w:rsidR="00017FAA" w:rsidRPr="000A0D77" w:rsidRDefault="00017FAA" w:rsidP="00D805A5">
      <w:pPr>
        <w:spacing w:after="0" w:line="240" w:lineRule="auto"/>
        <w:jc w:val="center"/>
        <w:rPr>
          <w:sz w:val="16"/>
          <w:szCs w:val="16"/>
        </w:rPr>
      </w:pPr>
    </w:p>
    <w:p w:rsidR="005865DE" w:rsidRPr="0064473A" w:rsidRDefault="00124C24" w:rsidP="00C94231">
      <w:pPr>
        <w:spacing w:before="240" w:after="240" w:line="240" w:lineRule="auto"/>
        <w:jc w:val="center"/>
        <w:rPr>
          <w:rFonts w:eastAsia="Times New Roman" w:cstheme="minorHAnsi"/>
          <w:b/>
          <w:bCs/>
          <w:smallCaps/>
          <w:sz w:val="32"/>
          <w:szCs w:val="32"/>
        </w:rPr>
      </w:pPr>
      <w:r>
        <w:rPr>
          <w:rFonts w:eastAsia="Times New Roman" w:cstheme="minorHAnsi"/>
          <w:b/>
          <w:bCs/>
          <w:smallCaps/>
          <w:sz w:val="32"/>
          <w:szCs w:val="32"/>
        </w:rPr>
        <w:t xml:space="preserve">Senior </w:t>
      </w:r>
      <w:r w:rsidR="00EF4061" w:rsidRPr="00D805A5">
        <w:rPr>
          <w:rFonts w:eastAsia="Times New Roman" w:cstheme="minorHAnsi"/>
          <w:b/>
          <w:bCs/>
          <w:smallCaps/>
          <w:sz w:val="32"/>
          <w:szCs w:val="32"/>
        </w:rPr>
        <w:t xml:space="preserve">VP </w:t>
      </w:r>
      <w:r>
        <w:rPr>
          <w:rFonts w:eastAsia="Times New Roman" w:cstheme="minorHAnsi"/>
          <w:b/>
          <w:bCs/>
          <w:smallCaps/>
          <w:sz w:val="32"/>
          <w:szCs w:val="32"/>
        </w:rPr>
        <w:t>of</w:t>
      </w:r>
      <w:r w:rsidR="009E326D" w:rsidRPr="00D805A5">
        <w:rPr>
          <w:rFonts w:eastAsia="Times New Roman" w:cstheme="minorHAnsi"/>
          <w:b/>
          <w:bCs/>
          <w:smallCaps/>
          <w:sz w:val="32"/>
          <w:szCs w:val="32"/>
        </w:rPr>
        <w:t xml:space="preserve"> Operations</w:t>
      </w:r>
      <w:r w:rsidR="00EF4061" w:rsidRPr="00D805A5">
        <w:rPr>
          <w:rFonts w:eastAsia="Times New Roman" w:cstheme="minorHAnsi"/>
          <w:b/>
          <w:bCs/>
          <w:smallCaps/>
          <w:sz w:val="32"/>
          <w:szCs w:val="32"/>
        </w:rPr>
        <w:t xml:space="preserve"> – Corporate Strategy</w:t>
      </w:r>
    </w:p>
    <w:p w:rsidR="00C1117B" w:rsidRDefault="00A95F4D" w:rsidP="00C1117B">
      <w:pPr>
        <w:spacing w:before="120" w:after="120" w:line="240" w:lineRule="exact"/>
        <w:jc w:val="center"/>
        <w:rPr>
          <w:rFonts w:eastAsia="Times New Roman" w:cstheme="minorHAnsi"/>
          <w:b/>
          <w:lang w:eastAsia="x-none"/>
        </w:rPr>
      </w:pPr>
      <w:bookmarkStart w:id="1" w:name="_Hlk523129784"/>
      <w:r w:rsidRPr="00A95F4D">
        <w:rPr>
          <w:rFonts w:eastAsia="Times New Roman" w:cstheme="minorHAnsi"/>
          <w:b/>
          <w:lang w:eastAsia="x-none"/>
        </w:rPr>
        <w:t xml:space="preserve">C-Level Decision Support </w:t>
      </w:r>
      <w:r>
        <w:rPr>
          <w:rFonts w:eastAsia="Times New Roman" w:cstheme="minorHAnsi"/>
          <w:b/>
          <w:lang w:eastAsia="x-none"/>
        </w:rPr>
        <w:t xml:space="preserve">/ </w:t>
      </w:r>
      <w:r w:rsidRPr="00A95F4D">
        <w:rPr>
          <w:rFonts w:eastAsia="Times New Roman" w:cstheme="minorHAnsi"/>
          <w:b/>
          <w:lang w:eastAsia="x-none"/>
        </w:rPr>
        <w:t xml:space="preserve">Client Relations </w:t>
      </w:r>
      <w:r>
        <w:rPr>
          <w:rFonts w:eastAsia="Times New Roman" w:cstheme="minorHAnsi"/>
          <w:b/>
          <w:lang w:eastAsia="x-none"/>
        </w:rPr>
        <w:t xml:space="preserve">/ </w:t>
      </w:r>
      <w:r w:rsidRPr="00A95F4D">
        <w:rPr>
          <w:rFonts w:eastAsia="Times New Roman" w:cstheme="minorHAnsi"/>
          <w:b/>
          <w:lang w:eastAsia="x-none"/>
        </w:rPr>
        <w:t xml:space="preserve">Contract Negotiations </w:t>
      </w:r>
      <w:r>
        <w:rPr>
          <w:rFonts w:eastAsia="Times New Roman" w:cstheme="minorHAnsi"/>
          <w:b/>
          <w:lang w:eastAsia="x-none"/>
        </w:rPr>
        <w:t xml:space="preserve">/ </w:t>
      </w:r>
      <w:r w:rsidRPr="00A95F4D">
        <w:rPr>
          <w:rFonts w:eastAsia="Times New Roman" w:cstheme="minorHAnsi"/>
          <w:b/>
          <w:lang w:eastAsia="x-none"/>
        </w:rPr>
        <w:t xml:space="preserve">DoD Contracting </w:t>
      </w:r>
      <w:r>
        <w:rPr>
          <w:rFonts w:eastAsia="Times New Roman" w:cstheme="minorHAnsi"/>
          <w:b/>
          <w:lang w:eastAsia="x-none"/>
        </w:rPr>
        <w:t xml:space="preserve">/ </w:t>
      </w:r>
      <w:r w:rsidR="00C1117B">
        <w:rPr>
          <w:rFonts w:eastAsia="Times New Roman" w:cstheme="minorHAnsi"/>
          <w:b/>
          <w:lang w:eastAsia="x-none"/>
        </w:rPr>
        <w:t>Telecommunications</w:t>
      </w:r>
      <w:r>
        <w:rPr>
          <w:rFonts w:eastAsia="Times New Roman" w:cstheme="minorHAnsi"/>
          <w:b/>
          <w:lang w:eastAsia="x-none"/>
        </w:rPr>
        <w:t xml:space="preserve"> </w:t>
      </w:r>
      <w:r w:rsidRPr="00A95F4D">
        <w:rPr>
          <w:rFonts w:eastAsia="Times New Roman" w:cstheme="minorHAnsi"/>
          <w:b/>
          <w:lang w:eastAsia="x-none"/>
        </w:rPr>
        <w:t xml:space="preserve">Forecasting </w:t>
      </w:r>
      <w:r>
        <w:rPr>
          <w:rFonts w:eastAsia="Times New Roman" w:cstheme="minorHAnsi"/>
          <w:b/>
          <w:lang w:eastAsia="x-none"/>
        </w:rPr>
        <w:t xml:space="preserve">/ </w:t>
      </w:r>
      <w:r w:rsidRPr="00A95F4D">
        <w:rPr>
          <w:rFonts w:eastAsia="Times New Roman" w:cstheme="minorHAnsi"/>
          <w:b/>
          <w:lang w:eastAsia="x-none"/>
        </w:rPr>
        <w:t xml:space="preserve">Growth Strategies </w:t>
      </w:r>
      <w:r>
        <w:rPr>
          <w:rFonts w:eastAsia="Times New Roman" w:cstheme="minorHAnsi"/>
          <w:b/>
          <w:lang w:eastAsia="x-none"/>
        </w:rPr>
        <w:t xml:space="preserve">/ </w:t>
      </w:r>
      <w:r w:rsidRPr="00A95F4D">
        <w:rPr>
          <w:rFonts w:eastAsia="Times New Roman" w:cstheme="minorHAnsi"/>
          <w:b/>
          <w:lang w:eastAsia="x-none"/>
        </w:rPr>
        <w:t xml:space="preserve">Infrastructure </w:t>
      </w:r>
      <w:r>
        <w:rPr>
          <w:rFonts w:eastAsia="Times New Roman" w:cstheme="minorHAnsi"/>
          <w:b/>
          <w:lang w:eastAsia="x-none"/>
        </w:rPr>
        <w:t xml:space="preserve">/ </w:t>
      </w:r>
      <w:r w:rsidRPr="00A95F4D">
        <w:rPr>
          <w:rFonts w:eastAsia="Times New Roman" w:cstheme="minorHAnsi"/>
          <w:b/>
          <w:lang w:eastAsia="x-none"/>
        </w:rPr>
        <w:t>Operations Management</w:t>
      </w:r>
      <w:r w:rsidR="00C1117B">
        <w:rPr>
          <w:rFonts w:eastAsia="Times New Roman" w:cstheme="minorHAnsi"/>
          <w:b/>
          <w:lang w:eastAsia="x-none"/>
        </w:rPr>
        <w:t xml:space="preserve"> / </w:t>
      </w:r>
      <w:r w:rsidRPr="00A95F4D">
        <w:rPr>
          <w:rFonts w:eastAsia="Times New Roman" w:cstheme="minorHAnsi"/>
          <w:b/>
          <w:lang w:eastAsia="x-none"/>
        </w:rPr>
        <w:t>Leadership</w:t>
      </w:r>
      <w:r>
        <w:rPr>
          <w:rFonts w:eastAsia="Times New Roman" w:cstheme="minorHAnsi"/>
          <w:b/>
          <w:lang w:eastAsia="x-none"/>
        </w:rPr>
        <w:t xml:space="preserve"> / </w:t>
      </w:r>
      <w:r w:rsidRPr="00A95F4D">
        <w:rPr>
          <w:rFonts w:eastAsia="Times New Roman" w:cstheme="minorHAnsi"/>
          <w:b/>
          <w:lang w:eastAsia="x-none"/>
        </w:rPr>
        <w:t xml:space="preserve">Multi-Site Operations Multiple Projects </w:t>
      </w:r>
      <w:r w:rsidR="00C1117B">
        <w:rPr>
          <w:rFonts w:eastAsia="Times New Roman" w:cstheme="minorHAnsi"/>
          <w:b/>
          <w:lang w:eastAsia="x-none"/>
        </w:rPr>
        <w:t>/ Operations / Policy Development &amp; Implemen</w:t>
      </w:r>
      <w:r w:rsidRPr="00A95F4D">
        <w:rPr>
          <w:rFonts w:eastAsia="Times New Roman" w:cstheme="minorHAnsi"/>
          <w:b/>
          <w:lang w:eastAsia="x-none"/>
        </w:rPr>
        <w:t>tation</w:t>
      </w:r>
      <w:r w:rsidR="00C1117B">
        <w:rPr>
          <w:rFonts w:eastAsia="Times New Roman" w:cstheme="minorHAnsi"/>
          <w:b/>
          <w:lang w:eastAsia="x-none"/>
        </w:rPr>
        <w:t xml:space="preserve"> / </w:t>
      </w:r>
      <w:r w:rsidRPr="00A95F4D">
        <w:rPr>
          <w:rFonts w:eastAsia="Times New Roman" w:cstheme="minorHAnsi"/>
          <w:b/>
          <w:lang w:eastAsia="x-none"/>
        </w:rPr>
        <w:t xml:space="preserve">Performance Improvement </w:t>
      </w:r>
      <w:r w:rsidR="00C1117B">
        <w:rPr>
          <w:rFonts w:eastAsia="Times New Roman" w:cstheme="minorHAnsi"/>
          <w:b/>
          <w:lang w:eastAsia="x-none"/>
        </w:rPr>
        <w:t>/ RFPs T</w:t>
      </w:r>
      <w:r w:rsidR="00C1117B" w:rsidRPr="00A95F4D">
        <w:rPr>
          <w:rFonts w:eastAsia="Times New Roman" w:cstheme="minorHAnsi"/>
          <w:b/>
          <w:lang w:eastAsia="x-none"/>
        </w:rPr>
        <w:t xml:space="preserve">urnarounds </w:t>
      </w:r>
      <w:r w:rsidR="00C1117B">
        <w:rPr>
          <w:rFonts w:eastAsia="Times New Roman" w:cstheme="minorHAnsi"/>
          <w:b/>
          <w:lang w:eastAsia="x-none"/>
        </w:rPr>
        <w:t>/ Technology</w:t>
      </w:r>
      <w:r w:rsidR="00C1117B" w:rsidRPr="00A95F4D">
        <w:rPr>
          <w:rFonts w:eastAsia="Times New Roman" w:cstheme="minorHAnsi"/>
          <w:b/>
          <w:lang w:eastAsia="x-none"/>
        </w:rPr>
        <w:t xml:space="preserve"> </w:t>
      </w:r>
      <w:r w:rsidR="00C1117B">
        <w:rPr>
          <w:rFonts w:eastAsia="Times New Roman" w:cstheme="minorHAnsi"/>
          <w:b/>
          <w:lang w:eastAsia="x-none"/>
        </w:rPr>
        <w:t xml:space="preserve">/ </w:t>
      </w:r>
      <w:r w:rsidRPr="00A95F4D">
        <w:rPr>
          <w:rFonts w:eastAsia="Times New Roman" w:cstheme="minorHAnsi"/>
          <w:b/>
          <w:lang w:eastAsia="x-none"/>
        </w:rPr>
        <w:t xml:space="preserve">Program Management </w:t>
      </w:r>
      <w:r w:rsidR="00C1117B">
        <w:rPr>
          <w:rFonts w:eastAsia="Times New Roman" w:cstheme="minorHAnsi"/>
          <w:b/>
          <w:lang w:eastAsia="x-none"/>
        </w:rPr>
        <w:t xml:space="preserve">/ </w:t>
      </w:r>
      <w:r w:rsidRPr="00A95F4D">
        <w:rPr>
          <w:rFonts w:eastAsia="Times New Roman" w:cstheme="minorHAnsi"/>
          <w:b/>
          <w:lang w:eastAsia="x-none"/>
        </w:rPr>
        <w:t xml:space="preserve">Strategic Growth Planning </w:t>
      </w:r>
      <w:r w:rsidR="00C1117B">
        <w:rPr>
          <w:rFonts w:eastAsia="Times New Roman" w:cstheme="minorHAnsi"/>
          <w:b/>
          <w:lang w:eastAsia="x-none"/>
        </w:rPr>
        <w:t xml:space="preserve">/ </w:t>
      </w:r>
      <w:r w:rsidRPr="00A95F4D">
        <w:rPr>
          <w:rFonts w:eastAsia="Times New Roman" w:cstheme="minorHAnsi"/>
          <w:b/>
          <w:lang w:eastAsia="x-none"/>
        </w:rPr>
        <w:t>Vendor &amp; Client Relations</w:t>
      </w:r>
    </w:p>
    <w:bookmarkEnd w:id="1"/>
    <w:p w:rsidR="00926B0D" w:rsidRPr="009970A1" w:rsidRDefault="00926B0D" w:rsidP="00926B0D">
      <w:pPr>
        <w:spacing w:before="120" w:after="240" w:line="240" w:lineRule="exact"/>
        <w:jc w:val="both"/>
        <w:rPr>
          <w:highlight w:val="yellow"/>
        </w:rPr>
      </w:pPr>
      <w:r>
        <w:rPr>
          <w:rFonts w:ascii="Calibri" w:eastAsia="Calibri" w:hAnsi="Calibri" w:cs="Times New Roman"/>
        </w:rPr>
        <w:t xml:space="preserve">High-performance operations </w:t>
      </w:r>
      <w:r w:rsidRPr="00D04219">
        <w:rPr>
          <w:rFonts w:ascii="Calibri" w:eastAsia="Calibri" w:hAnsi="Calibri" w:cs="Times New Roman"/>
        </w:rPr>
        <w:t xml:space="preserve">leader with a </w:t>
      </w:r>
      <w:r>
        <w:rPr>
          <w:rFonts w:ascii="Calibri" w:eastAsia="Calibri" w:hAnsi="Calibri" w:cs="Times New Roman"/>
        </w:rPr>
        <w:t xml:space="preserve">proven </w:t>
      </w:r>
      <w:r w:rsidRPr="00D04219">
        <w:rPr>
          <w:rFonts w:ascii="Calibri" w:eastAsia="Calibri" w:hAnsi="Calibri" w:cs="Times New Roman"/>
        </w:rPr>
        <w:t xml:space="preserve">track record of blending extensive </w:t>
      </w:r>
      <w:r>
        <w:rPr>
          <w:rFonts w:ascii="Calibri" w:eastAsia="Calibri" w:hAnsi="Calibri" w:cs="Times New Roman"/>
        </w:rPr>
        <w:t>wireless telecommunications, network management, and deployment experience w</w:t>
      </w:r>
      <w:r w:rsidRPr="00D04219">
        <w:rPr>
          <w:rFonts w:ascii="Calibri" w:eastAsia="Calibri" w:hAnsi="Calibri" w:cs="Times New Roman"/>
        </w:rPr>
        <w:t xml:space="preserve">ith innovation to improve processes and respond to changing business demands. Delivers organizational value by collaborating with key stakeholders to </w:t>
      </w:r>
      <w:r>
        <w:rPr>
          <w:rFonts w:ascii="Calibri" w:eastAsia="Calibri" w:hAnsi="Calibri" w:cs="Times New Roman"/>
        </w:rPr>
        <w:t>set strategy</w:t>
      </w:r>
      <w:r w:rsidRPr="00D04219">
        <w:rPr>
          <w:rFonts w:ascii="Calibri" w:eastAsia="Calibri" w:hAnsi="Calibri" w:cs="Times New Roman"/>
        </w:rPr>
        <w:t xml:space="preserve"> and manage resources so that projects are completed within deadlines and budget</w:t>
      </w:r>
      <w:r w:rsidRPr="00B0066E">
        <w:rPr>
          <w:rFonts w:ascii="Calibri" w:eastAsia="Calibri" w:hAnsi="Calibri" w:cs="Times New Roman"/>
        </w:rPr>
        <w:t>. Can make a strong impact by</w:t>
      </w:r>
      <w:r w:rsidRPr="00B0066E">
        <w:t>:</w:t>
      </w:r>
    </w:p>
    <w:p w:rsidR="006E3768" w:rsidRPr="006E3768" w:rsidRDefault="006E3768" w:rsidP="00FC03CB">
      <w:pPr>
        <w:numPr>
          <w:ilvl w:val="0"/>
          <w:numId w:val="6"/>
        </w:numPr>
        <w:spacing w:after="60" w:line="200" w:lineRule="exact"/>
        <w:jc w:val="both"/>
        <w:rPr>
          <w:rFonts w:eastAsia="Calibri" w:cstheme="minorHAnsi"/>
          <w:b/>
          <w:szCs w:val="20"/>
        </w:rPr>
      </w:pPr>
      <w:r w:rsidRPr="006E3768">
        <w:rPr>
          <w:rFonts w:eastAsia="Calibri" w:cstheme="minorHAnsi"/>
          <w:b/>
          <w:szCs w:val="20"/>
        </w:rPr>
        <w:t>Guiding cross-functional, multisite project teams to deliver innovative technical solutions.</w:t>
      </w:r>
    </w:p>
    <w:p w:rsidR="006E3768" w:rsidRPr="00EC4D15" w:rsidRDefault="006E3768" w:rsidP="00FC03CB">
      <w:pPr>
        <w:pStyle w:val="ListParagraph"/>
        <w:numPr>
          <w:ilvl w:val="0"/>
          <w:numId w:val="6"/>
        </w:numPr>
        <w:spacing w:after="60" w:line="240" w:lineRule="exact"/>
        <w:contextualSpacing w:val="0"/>
        <w:jc w:val="both"/>
        <w:rPr>
          <w:b/>
        </w:rPr>
      </w:pPr>
      <w:r w:rsidRPr="00EC4D15">
        <w:rPr>
          <w:b/>
        </w:rPr>
        <w:t>Streamlining system workflows that improve processes and save significant costs.</w:t>
      </w:r>
    </w:p>
    <w:p w:rsidR="006E3768" w:rsidRDefault="006E3768" w:rsidP="00FC03CB">
      <w:pPr>
        <w:pStyle w:val="ListParagraph"/>
        <w:numPr>
          <w:ilvl w:val="0"/>
          <w:numId w:val="6"/>
        </w:numPr>
        <w:spacing w:after="60" w:line="240" w:lineRule="exact"/>
        <w:contextualSpacing w:val="0"/>
        <w:rPr>
          <w:b/>
        </w:rPr>
      </w:pPr>
      <w:r w:rsidRPr="006E3768">
        <w:rPr>
          <w:b/>
        </w:rPr>
        <w:t xml:space="preserve">Improving customer satisfaction through building </w:t>
      </w:r>
      <w:r w:rsidR="00FC03CB">
        <w:rPr>
          <w:b/>
        </w:rPr>
        <w:t xml:space="preserve">and maintaining key stakeholder </w:t>
      </w:r>
      <w:r w:rsidRPr="006E3768">
        <w:rPr>
          <w:b/>
        </w:rPr>
        <w:t>relationships.</w:t>
      </w:r>
    </w:p>
    <w:p w:rsidR="00FC03CB" w:rsidRPr="00FC03CB" w:rsidRDefault="00FC03CB" w:rsidP="00FC03CB">
      <w:pPr>
        <w:pStyle w:val="ListParagraph"/>
        <w:numPr>
          <w:ilvl w:val="0"/>
          <w:numId w:val="6"/>
        </w:numPr>
        <w:spacing w:after="60" w:line="240" w:lineRule="exact"/>
        <w:contextualSpacing w:val="0"/>
        <w:rPr>
          <w:b/>
        </w:rPr>
      </w:pPr>
      <w:r w:rsidRPr="00FC03CB">
        <w:rPr>
          <w:b/>
        </w:rPr>
        <w:t xml:space="preserve">Developing &amp; executing strategies to </w:t>
      </w:r>
      <w:r>
        <w:rPr>
          <w:b/>
        </w:rPr>
        <w:t>maximize revenue, profits</w:t>
      </w:r>
      <w:r w:rsidR="00D938AC">
        <w:rPr>
          <w:b/>
        </w:rPr>
        <w:t>, and</w:t>
      </w:r>
      <w:r>
        <w:rPr>
          <w:b/>
        </w:rPr>
        <w:t xml:space="preserve"> ROI</w:t>
      </w:r>
      <w:r w:rsidRPr="00FC03CB">
        <w:rPr>
          <w:b/>
        </w:rPr>
        <w:t>.</w:t>
      </w:r>
    </w:p>
    <w:p w:rsidR="00B05DBC" w:rsidRPr="00526ABA" w:rsidRDefault="00526ABA" w:rsidP="00C94231">
      <w:pPr>
        <w:spacing w:before="240" w:after="0" w:line="240" w:lineRule="exact"/>
        <w:jc w:val="both"/>
        <w:rPr>
          <w:rFonts w:eastAsia="Calibri" w:cstheme="minorHAnsi"/>
        </w:rPr>
      </w:pPr>
      <w:bookmarkStart w:id="2" w:name="_Hlk507690705"/>
      <w:bookmarkEnd w:id="0"/>
      <w:r w:rsidRPr="00E55544">
        <w:rPr>
          <w:rFonts w:eastAsia="Calibri" w:cstheme="minorHAnsi"/>
          <w:b/>
        </w:rPr>
        <w:t>Education:</w:t>
      </w:r>
      <w:r w:rsidR="00772DB6" w:rsidRPr="00E55544">
        <w:rPr>
          <w:rFonts w:eastAsia="Calibri" w:cstheme="minorHAnsi"/>
          <w:b/>
        </w:rPr>
        <w:t xml:space="preserve"> </w:t>
      </w:r>
      <w:r w:rsidR="00FC03CB" w:rsidRPr="00E55544">
        <w:rPr>
          <w:rFonts w:eastAsia="Calibri" w:cstheme="minorHAnsi"/>
          <w:b/>
        </w:rPr>
        <w:t xml:space="preserve"> </w:t>
      </w:r>
      <w:r w:rsidR="004B5A84" w:rsidRPr="00E55544">
        <w:rPr>
          <w:rFonts w:eastAsia="Calibri" w:cstheme="minorHAnsi"/>
          <w:b/>
        </w:rPr>
        <w:t>J</w:t>
      </w:r>
      <w:r w:rsidRPr="00E55544">
        <w:rPr>
          <w:rFonts w:eastAsia="Calibri" w:cstheme="minorHAnsi"/>
          <w:b/>
        </w:rPr>
        <w:t xml:space="preserve">uris </w:t>
      </w:r>
      <w:r w:rsidR="004B5A84" w:rsidRPr="00E55544">
        <w:rPr>
          <w:rFonts w:eastAsia="Calibri" w:cstheme="minorHAnsi"/>
          <w:b/>
        </w:rPr>
        <w:t>D</w:t>
      </w:r>
      <w:r w:rsidRPr="00E55544">
        <w:rPr>
          <w:rFonts w:eastAsia="Calibri" w:cstheme="minorHAnsi"/>
          <w:b/>
        </w:rPr>
        <w:t>octor</w:t>
      </w:r>
      <w:r w:rsidR="00386B9C" w:rsidRPr="00E55544">
        <w:rPr>
          <w:rFonts w:eastAsia="Calibri" w:cstheme="minorHAnsi"/>
          <w:b/>
        </w:rPr>
        <w:t xml:space="preserve"> Degree,</w:t>
      </w:r>
      <w:r w:rsidR="004B527B" w:rsidRPr="00E55544">
        <w:rPr>
          <w:rFonts w:eastAsia="Calibri" w:cstheme="minorHAnsi"/>
          <w:b/>
        </w:rPr>
        <w:t xml:space="preserve"> Corporate and</w:t>
      </w:r>
      <w:r w:rsidRPr="00E55544">
        <w:rPr>
          <w:rFonts w:eastAsia="Calibri" w:cstheme="minorHAnsi"/>
          <w:b/>
        </w:rPr>
        <w:t xml:space="preserve"> Tax Law, from </w:t>
      </w:r>
      <w:r w:rsidR="004B527B" w:rsidRPr="00E55544">
        <w:rPr>
          <w:rFonts w:eastAsia="Calibri" w:cstheme="minorHAnsi"/>
          <w:b/>
        </w:rPr>
        <w:t>University of the Pacific, McGeorge School of Law;</w:t>
      </w:r>
      <w:r w:rsidR="004B5A84" w:rsidRPr="00E55544">
        <w:rPr>
          <w:rFonts w:eastAsia="Calibri" w:cstheme="minorHAnsi"/>
          <w:b/>
        </w:rPr>
        <w:t xml:space="preserve"> </w:t>
      </w:r>
      <w:r w:rsidRPr="00E55544">
        <w:rPr>
          <w:rFonts w:eastAsia="Calibri" w:cstheme="minorHAnsi"/>
          <w:b/>
        </w:rPr>
        <w:t>BA – Political Science</w:t>
      </w:r>
      <w:r w:rsidR="005A2731" w:rsidRPr="00E55544">
        <w:t xml:space="preserve"> </w:t>
      </w:r>
      <w:r w:rsidR="005A2731" w:rsidRPr="00E55544">
        <w:rPr>
          <w:rFonts w:eastAsia="Calibri" w:cstheme="minorHAnsi"/>
          <w:b/>
        </w:rPr>
        <w:t>and International Relations</w:t>
      </w:r>
      <w:r w:rsidRPr="00E55544">
        <w:rPr>
          <w:rFonts w:eastAsia="Calibri" w:cstheme="minorHAnsi"/>
          <w:b/>
        </w:rPr>
        <w:t xml:space="preserve"> </w:t>
      </w:r>
      <w:r w:rsidRPr="00E55544">
        <w:rPr>
          <w:rFonts w:eastAsia="Calibri" w:cstheme="minorHAnsi"/>
        </w:rPr>
        <w:t xml:space="preserve">from University of Utah. </w:t>
      </w:r>
      <w:r w:rsidR="00231330" w:rsidRPr="00E55544">
        <w:rPr>
          <w:rFonts w:eastAsia="Calibri" w:cstheme="minorHAnsi"/>
        </w:rPr>
        <w:t xml:space="preserve">Active </w:t>
      </w:r>
      <w:r w:rsidR="00231330" w:rsidRPr="00E55544">
        <w:rPr>
          <w:rFonts w:eastAsia="Calibri" w:cstheme="minorHAnsi"/>
          <w:szCs w:val="20"/>
        </w:rPr>
        <w:t>DoD</w:t>
      </w:r>
      <w:r w:rsidR="00EA44B7" w:rsidRPr="00E55544">
        <w:rPr>
          <w:rFonts w:eastAsia="Calibri" w:cstheme="minorHAnsi"/>
          <w:szCs w:val="20"/>
        </w:rPr>
        <w:t xml:space="preserve"> Secret</w:t>
      </w:r>
      <w:r w:rsidR="00231330" w:rsidRPr="00E55544">
        <w:rPr>
          <w:rFonts w:eastAsia="Calibri" w:cstheme="minorHAnsi"/>
          <w:szCs w:val="20"/>
        </w:rPr>
        <w:t xml:space="preserve"> S</w:t>
      </w:r>
      <w:bookmarkStart w:id="3" w:name="_GoBack"/>
      <w:bookmarkEnd w:id="3"/>
      <w:r w:rsidR="00231330" w:rsidRPr="00E55544">
        <w:rPr>
          <w:rFonts w:eastAsia="Calibri" w:cstheme="minorHAnsi"/>
          <w:szCs w:val="20"/>
        </w:rPr>
        <w:t>ecurity Clearance</w:t>
      </w:r>
      <w:r w:rsidR="00A51B6F" w:rsidRPr="00E55544">
        <w:rPr>
          <w:rFonts w:eastAsia="Calibri" w:cstheme="minorHAnsi"/>
        </w:rPr>
        <w:t>.</w:t>
      </w:r>
    </w:p>
    <w:p w:rsidR="00B05DBC" w:rsidRPr="0064473A" w:rsidRDefault="00B05DBC" w:rsidP="00F92237">
      <w:pPr>
        <w:pBdr>
          <w:top w:val="single" w:sz="18" w:space="1" w:color="auto"/>
          <w:bottom w:val="single" w:sz="18" w:space="1" w:color="auto"/>
        </w:pBdr>
        <w:spacing w:before="240" w:after="120" w:line="240" w:lineRule="exact"/>
        <w:jc w:val="center"/>
        <w:rPr>
          <w:rFonts w:eastAsia="Calibri" w:cstheme="minorHAnsi"/>
          <w:b/>
          <w:smallCaps/>
          <w:color w:val="000000"/>
          <w:sz w:val="28"/>
          <w:szCs w:val="28"/>
        </w:rPr>
      </w:pPr>
      <w:bookmarkStart w:id="4" w:name="_Hlk524967000"/>
      <w:bookmarkEnd w:id="2"/>
      <w:r w:rsidRPr="0064473A">
        <w:rPr>
          <w:rFonts w:eastAsia="Calibri" w:cstheme="minorHAnsi"/>
          <w:b/>
          <w:smallCaps/>
          <w:color w:val="000000"/>
          <w:sz w:val="28"/>
          <w:szCs w:val="28"/>
        </w:rPr>
        <w:t>Career History and Highlights</w:t>
      </w:r>
    </w:p>
    <w:p w:rsidR="00B05DBC" w:rsidRPr="0064473A" w:rsidRDefault="000D18D0" w:rsidP="00EF2201">
      <w:pPr>
        <w:spacing w:before="360" w:after="0" w:line="240" w:lineRule="exact"/>
        <w:jc w:val="center"/>
        <w:rPr>
          <w:b/>
          <w:sz w:val="28"/>
          <w:szCs w:val="28"/>
        </w:rPr>
      </w:pPr>
      <w:bookmarkStart w:id="5" w:name="_Hlk507440113"/>
      <w:bookmarkStart w:id="6" w:name="_Hlk524952473"/>
      <w:bookmarkEnd w:id="4"/>
      <w:r>
        <w:rPr>
          <w:b/>
          <w:sz w:val="28"/>
          <w:szCs w:val="28"/>
        </w:rPr>
        <w:t>Senior Director</w:t>
      </w:r>
    </w:p>
    <w:p w:rsidR="00B05DBC" w:rsidRPr="0064473A" w:rsidRDefault="000D18D0" w:rsidP="000A0D77">
      <w:pPr>
        <w:tabs>
          <w:tab w:val="center" w:pos="5112"/>
          <w:tab w:val="left" w:pos="8300"/>
        </w:tabs>
        <w:spacing w:after="0" w:line="240" w:lineRule="exact"/>
        <w:jc w:val="center"/>
      </w:pPr>
      <w:r>
        <w:t>J5 Infrastructure Partners</w:t>
      </w:r>
      <w:r w:rsidR="00B05DBC" w:rsidRPr="0064473A">
        <w:br/>
        <w:t>20</w:t>
      </w:r>
      <w:r w:rsidR="00095D56" w:rsidRPr="0064473A">
        <w:t>1</w:t>
      </w:r>
      <w:r w:rsidR="00C7391D">
        <w:t>8</w:t>
      </w:r>
      <w:r w:rsidR="00B05DBC" w:rsidRPr="0064473A">
        <w:t xml:space="preserve"> to </w:t>
      </w:r>
      <w:bookmarkEnd w:id="5"/>
      <w:r w:rsidR="00B05DBC" w:rsidRPr="0064473A">
        <w:t>Present</w:t>
      </w:r>
    </w:p>
    <w:p w:rsidR="00095D56" w:rsidRPr="00B16B0A" w:rsidRDefault="003F727E" w:rsidP="003F727E">
      <w:pPr>
        <w:tabs>
          <w:tab w:val="center" w:pos="5112"/>
          <w:tab w:val="left" w:pos="8300"/>
        </w:tabs>
        <w:spacing w:before="120" w:after="0" w:line="240" w:lineRule="exact"/>
        <w:jc w:val="both"/>
      </w:pPr>
      <w:r>
        <w:t>Responsible for</w:t>
      </w:r>
      <w:r w:rsidRPr="003F727E">
        <w:t xml:space="preserve"> all planning and development services for </w:t>
      </w:r>
      <w:r>
        <w:t>five</w:t>
      </w:r>
      <w:r w:rsidRPr="003F727E">
        <w:t xml:space="preserve"> offices in the Mounta</w:t>
      </w:r>
      <w:r>
        <w:t>in and Southwest r</w:t>
      </w:r>
      <w:r w:rsidRPr="003F727E">
        <w:t>egion</w:t>
      </w:r>
      <w:r>
        <w:t>s</w:t>
      </w:r>
      <w:r w:rsidRPr="003F727E">
        <w:t>, including P&amp;L responsibility for the p</w:t>
      </w:r>
      <w:r>
        <w:t xml:space="preserve">rofessional services division. </w:t>
      </w:r>
      <w:r w:rsidRPr="003F727E">
        <w:t>Support all busi</w:t>
      </w:r>
      <w:r w:rsidR="0058057B">
        <w:t>ness development activities</w:t>
      </w:r>
      <w:r w:rsidRPr="003F727E">
        <w:t>, as well as new opport</w:t>
      </w:r>
      <w:r>
        <w:t xml:space="preserve">unities throughout the region. </w:t>
      </w:r>
      <w:r w:rsidRPr="003F727E">
        <w:t>Charged with expanding the company in</w:t>
      </w:r>
      <w:r>
        <w:t>to Texas and Central U</w:t>
      </w:r>
      <w:r w:rsidRPr="003F727E">
        <w:t>S markets</w:t>
      </w:r>
      <w:r>
        <w:t xml:space="preserve">. Direct budget allocations, </w:t>
      </w:r>
      <w:r w:rsidRPr="003F727E">
        <w:t xml:space="preserve">strategic business planning and initiatives, and </w:t>
      </w:r>
      <w:r>
        <w:t>client relationship management.</w:t>
      </w:r>
      <w:bookmarkEnd w:id="6"/>
      <w:r>
        <w:t xml:space="preserve"> Manage 30 direct reports.</w:t>
      </w:r>
    </w:p>
    <w:p w:rsidR="00C7391D" w:rsidRPr="00B16B0A" w:rsidRDefault="00C544EF" w:rsidP="00710D27">
      <w:pPr>
        <w:tabs>
          <w:tab w:val="center" w:pos="5112"/>
          <w:tab w:val="left" w:pos="8300"/>
        </w:tabs>
        <w:spacing w:before="240" w:after="0" w:line="240" w:lineRule="exact"/>
        <w:jc w:val="center"/>
      </w:pPr>
      <w:bookmarkStart w:id="7" w:name="_Hlk528248860"/>
      <w:bookmarkStart w:id="8" w:name="_Hlk524955383"/>
      <w:r w:rsidRPr="00145645">
        <w:rPr>
          <w:b/>
          <w:sz w:val="28"/>
          <w:szCs w:val="28"/>
        </w:rPr>
        <w:t>S</w:t>
      </w:r>
      <w:r w:rsidR="00145645" w:rsidRPr="00145645">
        <w:rPr>
          <w:b/>
          <w:sz w:val="28"/>
          <w:szCs w:val="28"/>
        </w:rPr>
        <w:t xml:space="preserve">ubject </w:t>
      </w:r>
      <w:r w:rsidRPr="00145645">
        <w:rPr>
          <w:b/>
          <w:sz w:val="28"/>
          <w:szCs w:val="28"/>
        </w:rPr>
        <w:t>M</w:t>
      </w:r>
      <w:r w:rsidR="00145645" w:rsidRPr="00145645">
        <w:rPr>
          <w:b/>
          <w:sz w:val="28"/>
          <w:szCs w:val="28"/>
        </w:rPr>
        <w:t xml:space="preserve">atter </w:t>
      </w:r>
      <w:r w:rsidRPr="00145645">
        <w:rPr>
          <w:b/>
          <w:sz w:val="28"/>
          <w:szCs w:val="28"/>
        </w:rPr>
        <w:t>E</w:t>
      </w:r>
      <w:r w:rsidR="00145645" w:rsidRPr="00145645">
        <w:rPr>
          <w:b/>
          <w:sz w:val="28"/>
          <w:szCs w:val="28"/>
        </w:rPr>
        <w:t>xpert</w:t>
      </w:r>
      <w:r>
        <w:rPr>
          <w:b/>
          <w:sz w:val="28"/>
          <w:szCs w:val="28"/>
        </w:rPr>
        <w:t xml:space="preserve"> Consultant</w:t>
      </w:r>
      <w:r w:rsidR="007A0076" w:rsidRPr="00B16B0A">
        <w:rPr>
          <w:b/>
          <w:sz w:val="28"/>
          <w:szCs w:val="28"/>
        </w:rPr>
        <w:t xml:space="preserve"> </w:t>
      </w:r>
      <w:r w:rsidR="007A0076" w:rsidRPr="00B16B0A">
        <w:rPr>
          <w:b/>
          <w:sz w:val="28"/>
          <w:szCs w:val="28"/>
        </w:rPr>
        <w:br/>
      </w:r>
      <w:bookmarkEnd w:id="7"/>
      <w:r w:rsidR="00AC041B">
        <w:t>FirstNet</w:t>
      </w:r>
      <w:r w:rsidR="00C7391D" w:rsidRPr="00B16B0A">
        <w:br/>
        <w:t>201</w:t>
      </w:r>
      <w:r w:rsidR="00AC041B">
        <w:t>4</w:t>
      </w:r>
      <w:r w:rsidR="00C7391D" w:rsidRPr="00B16B0A">
        <w:t xml:space="preserve"> to 201</w:t>
      </w:r>
      <w:r w:rsidR="007F6968" w:rsidRPr="00B16B0A">
        <w:t>8</w:t>
      </w:r>
    </w:p>
    <w:p w:rsidR="00F81896" w:rsidRPr="00B16B0A" w:rsidRDefault="00AC041B" w:rsidP="000A0D77">
      <w:pPr>
        <w:spacing w:before="120" w:after="0" w:line="240" w:lineRule="exact"/>
        <w:jc w:val="both"/>
      </w:pPr>
      <w:r w:rsidRPr="00AC041B">
        <w:t>Consult</w:t>
      </w:r>
      <w:r>
        <w:t>ed</w:t>
      </w:r>
      <w:r w:rsidRPr="00AC041B">
        <w:t xml:space="preserve"> with </w:t>
      </w:r>
      <w:r>
        <w:t>e</w:t>
      </w:r>
      <w:r w:rsidRPr="00AC041B">
        <w:t xml:space="preserve">xecutive stakeholders to gather and analyze requirements, allocate resources, draft proposed Early Mover Public Safety Broadband Network Planning, Architecture, and Design. Developed national network specifications, guidelines, and roadmap; created the </w:t>
      </w:r>
      <w:r w:rsidRPr="005642C6">
        <w:t>Key Learning Condition Plans for Early Builder Spectrum Manager Lease Agreement (SMLA) compliance. Managed project plans and deliverables to completion and within project schedule, including budgeting, management consulting, project execution and Los Angeles Regional Interoperable Communications System (LA-RICS) Public Safety Broadband Network (PSBN) deployment. Guided cross-functional project teams in network integration efforts for LA-RICS into AT&amp;T/FirstNet</w:t>
      </w:r>
      <w:r w:rsidRPr="00AC041B">
        <w:t xml:space="preserve"> national network.</w:t>
      </w:r>
      <w:r>
        <w:t xml:space="preserve"> Completed contract.</w:t>
      </w:r>
    </w:p>
    <w:p w:rsidR="00C7391D" w:rsidRPr="005C0212" w:rsidRDefault="00FF79C8" w:rsidP="00710D27">
      <w:pPr>
        <w:pStyle w:val="ListParagraph"/>
        <w:numPr>
          <w:ilvl w:val="0"/>
          <w:numId w:val="1"/>
        </w:numPr>
        <w:spacing w:before="120" w:after="120" w:line="240" w:lineRule="exact"/>
        <w:contextualSpacing w:val="0"/>
        <w:jc w:val="both"/>
      </w:pPr>
      <w:r w:rsidRPr="005C0212">
        <w:rPr>
          <w:b/>
        </w:rPr>
        <w:t xml:space="preserve">Authored </w:t>
      </w:r>
      <w:r w:rsidR="00A6424E" w:rsidRPr="005C0212">
        <w:rPr>
          <w:b/>
        </w:rPr>
        <w:t>RFP</w:t>
      </w:r>
      <w:r w:rsidRPr="005C0212">
        <w:rPr>
          <w:b/>
        </w:rPr>
        <w:t xml:space="preserve"> that netted $46B in contract award. </w:t>
      </w:r>
      <w:r w:rsidRPr="005C0212">
        <w:t xml:space="preserve">Tasked with </w:t>
      </w:r>
      <w:r w:rsidR="00A6424E" w:rsidRPr="005C0212">
        <w:t>designing</w:t>
      </w:r>
      <w:r w:rsidRPr="005C0212">
        <w:t xml:space="preserve"> a </w:t>
      </w:r>
      <w:r w:rsidR="00A6424E" w:rsidRPr="005C0212">
        <w:t>C</w:t>
      </w:r>
      <w:r w:rsidRPr="005C0212">
        <w:t xml:space="preserve">omprehensive Public Safety Broadband Network </w:t>
      </w:r>
      <w:r w:rsidR="00A6424E" w:rsidRPr="005C0212">
        <w:t>proposal</w:t>
      </w:r>
      <w:r w:rsidRPr="005C0212">
        <w:t xml:space="preserve"> document. Performed market research, LTE technology assessment, </w:t>
      </w:r>
      <w:r w:rsidR="00A6424E" w:rsidRPr="005C0212">
        <w:t>and Public Safety training</w:t>
      </w:r>
      <w:r w:rsidR="00F565E9" w:rsidRPr="005C0212">
        <w:t xml:space="preserve"> to prepare </w:t>
      </w:r>
      <w:r w:rsidR="00A6424E" w:rsidRPr="005C0212">
        <w:t xml:space="preserve">the RFP. Resulted in a substantial 25-year </w:t>
      </w:r>
      <w:r w:rsidRPr="005C0212">
        <w:t xml:space="preserve">contract award </w:t>
      </w:r>
      <w:r w:rsidR="00F565E9" w:rsidRPr="005C0212">
        <w:t>by</w:t>
      </w:r>
      <w:r w:rsidRPr="005C0212">
        <w:t xml:space="preserve"> AT&amp;T</w:t>
      </w:r>
      <w:r w:rsidR="00A6424E" w:rsidRPr="005C0212">
        <w:t>.</w:t>
      </w:r>
    </w:p>
    <w:p w:rsidR="00174C12" w:rsidRPr="003D2814" w:rsidRDefault="00081881" w:rsidP="0093561F">
      <w:pPr>
        <w:pStyle w:val="ListParagraph"/>
        <w:numPr>
          <w:ilvl w:val="0"/>
          <w:numId w:val="1"/>
        </w:numPr>
        <w:spacing w:before="120" w:after="120" w:line="240" w:lineRule="exact"/>
        <w:contextualSpacing w:val="0"/>
        <w:jc w:val="both"/>
        <w:rPr>
          <w:i/>
        </w:rPr>
      </w:pPr>
      <w:r w:rsidRPr="003D2814">
        <w:rPr>
          <w:b/>
          <w:bCs/>
        </w:rPr>
        <w:t>Led</w:t>
      </w:r>
      <w:r w:rsidR="00A6424E" w:rsidRPr="003D2814">
        <w:rPr>
          <w:b/>
          <w:bCs/>
        </w:rPr>
        <w:t xml:space="preserve"> project team </w:t>
      </w:r>
      <w:r w:rsidR="00F565E9" w:rsidRPr="003D2814">
        <w:rPr>
          <w:b/>
          <w:bCs/>
        </w:rPr>
        <w:t>in building a</w:t>
      </w:r>
      <w:r w:rsidR="00A6424E" w:rsidRPr="003D2814">
        <w:rPr>
          <w:b/>
          <w:bCs/>
        </w:rPr>
        <w:t xml:space="preserve"> 65-site LTE Network. </w:t>
      </w:r>
      <w:r w:rsidR="00A6424E" w:rsidRPr="003D2814">
        <w:rPr>
          <w:bCs/>
        </w:rPr>
        <w:t xml:space="preserve">Project team had </w:t>
      </w:r>
      <w:r w:rsidR="006A73FB" w:rsidRPr="003D2814">
        <w:rPr>
          <w:bCs/>
        </w:rPr>
        <w:t>to expedite</w:t>
      </w:r>
      <w:r w:rsidR="00A6424E" w:rsidRPr="003D2814">
        <w:rPr>
          <w:bCs/>
        </w:rPr>
        <w:t xml:space="preserve"> a multi-site LTE network buildout before the initial grant period expired. Selected to assume control of 50-person project team</w:t>
      </w:r>
      <w:r w:rsidR="00F565E9" w:rsidRPr="003D2814">
        <w:rPr>
          <w:bCs/>
        </w:rPr>
        <w:t>, including multiple contractors and vendors</w:t>
      </w:r>
      <w:r w:rsidR="00A6424E" w:rsidRPr="003D2814">
        <w:rPr>
          <w:bCs/>
        </w:rPr>
        <w:t xml:space="preserve">. Once the network was optimized and launched, completed critical Public Safety Network across LA County. </w:t>
      </w:r>
      <w:r w:rsidR="00027866" w:rsidRPr="003D2814">
        <w:rPr>
          <w:bCs/>
        </w:rPr>
        <w:t>Accomplished</w:t>
      </w:r>
      <w:r w:rsidR="00876A0E" w:rsidRPr="003D2814">
        <w:rPr>
          <w:bCs/>
        </w:rPr>
        <w:t xml:space="preserve"> within seven months, </w:t>
      </w:r>
      <w:r w:rsidR="006A73FB" w:rsidRPr="003D2814">
        <w:rPr>
          <w:bCs/>
        </w:rPr>
        <w:t>securing remainder of</w:t>
      </w:r>
      <w:r w:rsidR="00A6424E" w:rsidRPr="003D2814">
        <w:rPr>
          <w:bCs/>
        </w:rPr>
        <w:t xml:space="preserve"> $34M funding, nearly 30%</w:t>
      </w:r>
      <w:r w:rsidR="00027866" w:rsidRPr="003D2814">
        <w:rPr>
          <w:bCs/>
        </w:rPr>
        <w:t>,</w:t>
      </w:r>
      <w:r w:rsidR="00A6424E" w:rsidRPr="003D2814">
        <w:rPr>
          <w:bCs/>
        </w:rPr>
        <w:t xml:space="preserve"> </w:t>
      </w:r>
      <w:r w:rsidR="006A73FB" w:rsidRPr="003D2814">
        <w:rPr>
          <w:bCs/>
        </w:rPr>
        <w:t>of total</w:t>
      </w:r>
      <w:r w:rsidR="00A6424E" w:rsidRPr="003D2814">
        <w:rPr>
          <w:bCs/>
        </w:rPr>
        <w:t xml:space="preserve"> $119M </w:t>
      </w:r>
      <w:r w:rsidR="006A73FB" w:rsidRPr="003D2814">
        <w:rPr>
          <w:bCs/>
        </w:rPr>
        <w:t xml:space="preserve">original </w:t>
      </w:r>
      <w:r w:rsidR="00A6424E" w:rsidRPr="003D2814">
        <w:rPr>
          <w:bCs/>
        </w:rPr>
        <w:t>NTIA grant.</w:t>
      </w:r>
      <w:r w:rsidR="00174C12" w:rsidRPr="003D2814">
        <w:rPr>
          <w:i/>
        </w:rPr>
        <w:br w:type="page"/>
      </w:r>
    </w:p>
    <w:p w:rsidR="00C649D3" w:rsidRPr="00C649D3" w:rsidRDefault="00C649D3" w:rsidP="00FC03CB">
      <w:pPr>
        <w:spacing w:before="480" w:after="0" w:line="240" w:lineRule="auto"/>
        <w:rPr>
          <w:i/>
        </w:rPr>
      </w:pPr>
      <w:bookmarkStart w:id="9" w:name="_Hlk529228479"/>
      <w:r w:rsidRPr="00C649D3">
        <w:rPr>
          <w:i/>
        </w:rPr>
        <w:lastRenderedPageBreak/>
        <w:t>Greg Ford Experience Continued</w:t>
      </w:r>
      <w:r w:rsidRPr="00C649D3">
        <w:rPr>
          <w:i/>
        </w:rPr>
        <w:tab/>
      </w:r>
      <w:r w:rsidRPr="00C649D3">
        <w:rPr>
          <w:i/>
        </w:rPr>
        <w:tab/>
      </w:r>
      <w:r w:rsidRPr="00C649D3">
        <w:rPr>
          <w:i/>
        </w:rPr>
        <w:tab/>
        <w:t xml:space="preserve">      </w:t>
      </w:r>
      <w:r w:rsidRPr="00C649D3">
        <w:rPr>
          <w:i/>
        </w:rPr>
        <w:tab/>
      </w:r>
      <w:r w:rsidRPr="00C649D3">
        <w:rPr>
          <w:i/>
        </w:rPr>
        <w:tab/>
      </w:r>
      <w:r w:rsidRPr="00C649D3">
        <w:rPr>
          <w:i/>
        </w:rPr>
        <w:tab/>
      </w:r>
      <w:r w:rsidRPr="00C649D3">
        <w:rPr>
          <w:i/>
        </w:rPr>
        <w:tab/>
      </w:r>
      <w:r w:rsidRPr="00C649D3">
        <w:rPr>
          <w:i/>
        </w:rPr>
        <w:tab/>
        <w:t xml:space="preserve">     </w:t>
      </w:r>
      <w:r w:rsidR="00FC03CB">
        <w:rPr>
          <w:i/>
        </w:rPr>
        <w:tab/>
        <w:t xml:space="preserve">          </w:t>
      </w:r>
      <w:r w:rsidRPr="00C649D3">
        <w:rPr>
          <w:i/>
        </w:rPr>
        <w:t xml:space="preserve">         Page 2</w:t>
      </w:r>
    </w:p>
    <w:bookmarkEnd w:id="9"/>
    <w:p w:rsidR="00246B7F" w:rsidRDefault="00AC041B" w:rsidP="008D679A">
      <w:pPr>
        <w:spacing w:before="240" w:after="0" w:line="240" w:lineRule="exact"/>
        <w:jc w:val="center"/>
        <w:rPr>
          <w:b/>
          <w:sz w:val="28"/>
          <w:szCs w:val="28"/>
        </w:rPr>
      </w:pPr>
      <w:r w:rsidRPr="00AC041B">
        <w:rPr>
          <w:b/>
          <w:sz w:val="28"/>
          <w:szCs w:val="28"/>
        </w:rPr>
        <w:t>Executive VP / General Manager</w:t>
      </w:r>
    </w:p>
    <w:p w:rsidR="007B33EA" w:rsidRDefault="009E326D" w:rsidP="000A0D77">
      <w:pPr>
        <w:spacing w:line="240" w:lineRule="exact"/>
        <w:jc w:val="center"/>
      </w:pPr>
      <w:r>
        <w:t>Technology Associates, Inc.</w:t>
      </w:r>
      <w:r w:rsidR="00246B7F">
        <w:br/>
      </w:r>
      <w:r w:rsidR="00056412">
        <w:t>2010</w:t>
      </w:r>
      <w:r w:rsidR="00246B7F">
        <w:t xml:space="preserve"> to </w:t>
      </w:r>
      <w:r w:rsidR="00056412">
        <w:t>2013</w:t>
      </w:r>
    </w:p>
    <w:p w:rsidR="00FA5517" w:rsidRPr="00C55EA1" w:rsidRDefault="003D2814" w:rsidP="003D2814">
      <w:pPr>
        <w:spacing w:line="240" w:lineRule="exact"/>
        <w:jc w:val="center"/>
      </w:pPr>
      <w:bookmarkStart w:id="10" w:name="_Hlk529254649"/>
      <w:r w:rsidRPr="003D2814">
        <w:rPr>
          <w:b/>
        </w:rPr>
        <w:t xml:space="preserve">Senior VP, Commercial and Telecommunications Services, </w:t>
      </w:r>
      <w:r w:rsidRPr="003D2814">
        <w:t>2008 to 2010</w:t>
      </w:r>
      <w:r w:rsidRPr="003D2814">
        <w:br/>
      </w:r>
      <w:r w:rsidRPr="003D2814">
        <w:rPr>
          <w:b/>
        </w:rPr>
        <w:t xml:space="preserve">VP, Development Services and Northwest Region Operations, </w:t>
      </w:r>
      <w:r w:rsidRPr="003D2814">
        <w:t>2006 to 2008</w:t>
      </w:r>
      <w:r w:rsidRPr="003D2814">
        <w:br/>
      </w:r>
      <w:r w:rsidRPr="003D2814">
        <w:rPr>
          <w:b/>
        </w:rPr>
        <w:t xml:space="preserve">VP, Mountain Region, </w:t>
      </w:r>
      <w:r w:rsidRPr="003D2814">
        <w:t xml:space="preserve">2005 to </w:t>
      </w:r>
      <w:r>
        <w:t>2</w:t>
      </w:r>
      <w:r w:rsidR="00FE597D" w:rsidRPr="00FD1437">
        <w:t>006</w:t>
      </w:r>
    </w:p>
    <w:bookmarkEnd w:id="10"/>
    <w:p w:rsidR="000A0D77" w:rsidRDefault="00056412" w:rsidP="000A0D77">
      <w:pPr>
        <w:spacing w:before="120" w:after="0" w:line="240" w:lineRule="exact"/>
        <w:jc w:val="both"/>
      </w:pPr>
      <w:r w:rsidRPr="00056412">
        <w:t xml:space="preserve">Managed </w:t>
      </w:r>
      <w:r w:rsidRPr="00FD1437">
        <w:t>telecom</w:t>
      </w:r>
      <w:r w:rsidR="00D805A5">
        <w:t xml:space="preserve"> operations for eight US</w:t>
      </w:r>
      <w:r w:rsidRPr="00056412">
        <w:t xml:space="preserve"> regional offices</w:t>
      </w:r>
      <w:r w:rsidR="00760A32">
        <w:t xml:space="preserve">, including </w:t>
      </w:r>
      <w:r w:rsidRPr="00056412">
        <w:t>P&amp;L for commercial wired and wireless telecom services division.</w:t>
      </w:r>
      <w:r w:rsidR="004721F2">
        <w:t xml:space="preserve"> O</w:t>
      </w:r>
      <w:r w:rsidR="00760A32">
        <w:t>versaw</w:t>
      </w:r>
      <w:r w:rsidRPr="00056412">
        <w:t xml:space="preserve"> strategic business planning and initiatives, forecasting, financial analysis, new business development</w:t>
      </w:r>
      <w:r w:rsidR="004721F2">
        <w:t>,</w:t>
      </w:r>
      <w:r w:rsidRPr="00056412">
        <w:t xml:space="preserve"> sales, and client relations.</w:t>
      </w:r>
      <w:r w:rsidR="00E96062" w:rsidRPr="00056412">
        <w:t xml:space="preserve"> </w:t>
      </w:r>
      <w:r w:rsidRPr="00056412">
        <w:t>Execute</w:t>
      </w:r>
      <w:r w:rsidR="00956CB2">
        <w:t>d</w:t>
      </w:r>
      <w:r w:rsidRPr="00056412">
        <w:t xml:space="preserve"> corporate strategy</w:t>
      </w:r>
      <w:r w:rsidR="004721F2">
        <w:t xml:space="preserve">, </w:t>
      </w:r>
      <w:r w:rsidRPr="00056412">
        <w:t>expand</w:t>
      </w:r>
      <w:r w:rsidR="004721F2">
        <w:t>ing</w:t>
      </w:r>
      <w:r w:rsidRPr="00056412">
        <w:t xml:space="preserve"> telecom services and engineering capa</w:t>
      </w:r>
      <w:r w:rsidR="004721F2">
        <w:t>bilities into the public sector;</w:t>
      </w:r>
      <w:r w:rsidRPr="00056412">
        <w:t xml:space="preserve"> includ</w:t>
      </w:r>
      <w:r w:rsidR="004721F2">
        <w:t>ed</w:t>
      </w:r>
      <w:r w:rsidRPr="00056412">
        <w:t xml:space="preserve"> First Responder networks for Federal and State operations, and </w:t>
      </w:r>
      <w:r w:rsidR="00D740BF" w:rsidRPr="00754A5B">
        <w:t>C4ISR</w:t>
      </w:r>
      <w:r w:rsidR="00D740BF">
        <w:t xml:space="preserve"> </w:t>
      </w:r>
      <w:r w:rsidRPr="00056412">
        <w:t>programs for the Department of Defense.</w:t>
      </w:r>
      <w:r w:rsidR="00FA5517">
        <w:t xml:space="preserve"> Managed</w:t>
      </w:r>
      <w:r w:rsidR="00D740BF">
        <w:t xml:space="preserve"> a</w:t>
      </w:r>
      <w:r w:rsidR="00FA5517">
        <w:t xml:space="preserve"> team of 130 and held budget of $24M.</w:t>
      </w:r>
      <w:r w:rsidR="00E96062">
        <w:t xml:space="preserve"> </w:t>
      </w:r>
      <w:r w:rsidR="00E96062" w:rsidRPr="00F86533">
        <w:t xml:space="preserve">Demonstrated leadership career progression within </w:t>
      </w:r>
      <w:r w:rsidR="00E96062">
        <w:t>organization.</w:t>
      </w:r>
      <w:r w:rsidR="00D740BF">
        <w:t xml:space="preserve"> Assets sold, e</w:t>
      </w:r>
      <w:r w:rsidR="00FA5517">
        <w:t>quity buy-out.</w:t>
      </w:r>
      <w:r w:rsidR="004721F2" w:rsidRPr="004721F2">
        <w:t xml:space="preserve"> </w:t>
      </w:r>
    </w:p>
    <w:p w:rsidR="00A22F09" w:rsidRPr="00797AA2" w:rsidRDefault="00560648" w:rsidP="003F0481">
      <w:pPr>
        <w:pStyle w:val="NormalWeb"/>
        <w:numPr>
          <w:ilvl w:val="0"/>
          <w:numId w:val="1"/>
        </w:numPr>
        <w:spacing w:before="120" w:after="0" w:line="240" w:lineRule="exact"/>
        <w:jc w:val="both"/>
        <w:rPr>
          <w:rFonts w:asciiTheme="minorHAnsi" w:hAnsiTheme="minorHAnsi" w:cstheme="minorHAnsi"/>
          <w:sz w:val="22"/>
          <w:szCs w:val="22"/>
        </w:rPr>
      </w:pPr>
      <w:r w:rsidRPr="0059148F">
        <w:rPr>
          <w:rFonts w:asciiTheme="minorHAnsi" w:hAnsiTheme="minorHAnsi" w:cstheme="minorHAnsi"/>
          <w:b/>
          <w:sz w:val="22"/>
          <w:szCs w:val="22"/>
        </w:rPr>
        <w:t>D</w:t>
      </w:r>
      <w:r w:rsidR="0059148F" w:rsidRPr="0059148F">
        <w:rPr>
          <w:rFonts w:asciiTheme="minorHAnsi" w:hAnsiTheme="minorHAnsi" w:cstheme="minorHAnsi"/>
          <w:b/>
          <w:sz w:val="22"/>
          <w:szCs w:val="22"/>
        </w:rPr>
        <w:t>ou</w:t>
      </w:r>
      <w:r w:rsidR="00A22F09" w:rsidRPr="0059148F">
        <w:rPr>
          <w:rFonts w:asciiTheme="minorHAnsi" w:hAnsiTheme="minorHAnsi" w:cstheme="minorHAnsi"/>
          <w:b/>
          <w:sz w:val="22"/>
          <w:szCs w:val="22"/>
        </w:rPr>
        <w:t xml:space="preserve">bled commercial division revenues to over </w:t>
      </w:r>
      <w:r w:rsidR="00A22F09" w:rsidRPr="00754A5B">
        <w:rPr>
          <w:rFonts w:asciiTheme="minorHAnsi" w:hAnsiTheme="minorHAnsi" w:cstheme="minorHAnsi"/>
          <w:b/>
          <w:sz w:val="22"/>
          <w:szCs w:val="22"/>
        </w:rPr>
        <w:t>$40M</w:t>
      </w:r>
      <w:r w:rsidR="00783F6B" w:rsidRPr="00754A5B">
        <w:rPr>
          <w:rFonts w:asciiTheme="minorHAnsi" w:hAnsiTheme="minorHAnsi" w:cstheme="minorHAnsi"/>
          <w:b/>
          <w:sz w:val="22"/>
          <w:szCs w:val="22"/>
        </w:rPr>
        <w:t xml:space="preserve"> in two years</w:t>
      </w:r>
      <w:r w:rsidR="00A22F09" w:rsidRPr="00754A5B">
        <w:rPr>
          <w:rFonts w:asciiTheme="minorHAnsi" w:hAnsiTheme="minorHAnsi" w:cstheme="minorHAnsi"/>
          <w:b/>
          <w:sz w:val="22"/>
          <w:szCs w:val="22"/>
        </w:rPr>
        <w:t>.</w:t>
      </w:r>
      <w:r w:rsidR="00A22F09" w:rsidRPr="0059148F">
        <w:rPr>
          <w:rFonts w:asciiTheme="minorHAnsi" w:hAnsiTheme="minorHAnsi" w:cstheme="minorHAnsi"/>
          <w:sz w:val="22"/>
          <w:szCs w:val="22"/>
        </w:rPr>
        <w:t xml:space="preserve"> Promoted to</w:t>
      </w:r>
      <w:r w:rsidR="004953E9" w:rsidRPr="0059148F">
        <w:rPr>
          <w:rFonts w:asciiTheme="minorHAnsi" w:hAnsiTheme="minorHAnsi" w:cstheme="minorHAnsi"/>
          <w:sz w:val="22"/>
          <w:szCs w:val="22"/>
        </w:rPr>
        <w:t xml:space="preserve"> lead </w:t>
      </w:r>
      <w:r w:rsidR="008155B7">
        <w:rPr>
          <w:rFonts w:asciiTheme="minorHAnsi" w:hAnsiTheme="minorHAnsi" w:cstheme="minorHAnsi"/>
          <w:sz w:val="22"/>
          <w:szCs w:val="22"/>
        </w:rPr>
        <w:t xml:space="preserve">Board of Director’s </w:t>
      </w:r>
      <w:r w:rsidR="004953E9" w:rsidRPr="0059148F">
        <w:rPr>
          <w:rFonts w:asciiTheme="minorHAnsi" w:hAnsiTheme="minorHAnsi" w:cstheme="minorHAnsi"/>
          <w:sz w:val="22"/>
          <w:szCs w:val="22"/>
        </w:rPr>
        <w:t>strategic growth plan</w:t>
      </w:r>
      <w:r w:rsidR="00A22F09" w:rsidRPr="0059148F">
        <w:rPr>
          <w:rFonts w:asciiTheme="minorHAnsi" w:hAnsiTheme="minorHAnsi" w:cstheme="minorHAnsi"/>
          <w:sz w:val="22"/>
          <w:szCs w:val="22"/>
        </w:rPr>
        <w:t xml:space="preserve"> for upcoming company sale. Launched multiple initiatives, including</w:t>
      </w:r>
      <w:r w:rsidR="008155B7">
        <w:rPr>
          <w:rFonts w:asciiTheme="minorHAnsi" w:hAnsiTheme="minorHAnsi" w:cstheme="minorHAnsi"/>
          <w:sz w:val="22"/>
          <w:szCs w:val="22"/>
        </w:rPr>
        <w:t xml:space="preserve"> </w:t>
      </w:r>
      <w:r w:rsidR="004953E9" w:rsidRPr="0059148F">
        <w:rPr>
          <w:rFonts w:asciiTheme="minorHAnsi" w:hAnsiTheme="minorHAnsi" w:cstheme="minorHAnsi"/>
          <w:sz w:val="22"/>
          <w:szCs w:val="22"/>
        </w:rPr>
        <w:t>focusing on</w:t>
      </w:r>
      <w:r w:rsidR="00A22F09" w:rsidRPr="0059148F">
        <w:rPr>
          <w:rFonts w:asciiTheme="minorHAnsi" w:hAnsiTheme="minorHAnsi" w:cstheme="minorHAnsi"/>
          <w:sz w:val="22"/>
          <w:szCs w:val="22"/>
        </w:rPr>
        <w:t xml:space="preserve"> business</w:t>
      </w:r>
      <w:r w:rsidR="004953E9" w:rsidRPr="0059148F">
        <w:rPr>
          <w:rFonts w:asciiTheme="minorHAnsi" w:hAnsiTheme="minorHAnsi" w:cstheme="minorHAnsi"/>
          <w:sz w:val="22"/>
          <w:szCs w:val="22"/>
        </w:rPr>
        <w:t xml:space="preserve"> development</w:t>
      </w:r>
      <w:r w:rsidR="00A22F09" w:rsidRPr="0059148F">
        <w:rPr>
          <w:rFonts w:asciiTheme="minorHAnsi" w:hAnsiTheme="minorHAnsi" w:cstheme="minorHAnsi"/>
          <w:sz w:val="22"/>
          <w:szCs w:val="22"/>
        </w:rPr>
        <w:t xml:space="preserve"> opportunities, </w:t>
      </w:r>
      <w:r w:rsidR="00754A5B">
        <w:rPr>
          <w:rFonts w:asciiTheme="minorHAnsi" w:hAnsiTheme="minorHAnsi" w:cstheme="minorHAnsi"/>
          <w:sz w:val="22"/>
          <w:szCs w:val="22"/>
        </w:rPr>
        <w:t xml:space="preserve">negotiating vendor contracts, </w:t>
      </w:r>
      <w:r w:rsidR="004953E9" w:rsidRPr="0059148F">
        <w:rPr>
          <w:rFonts w:asciiTheme="minorHAnsi" w:hAnsiTheme="minorHAnsi" w:cstheme="minorHAnsi"/>
          <w:sz w:val="22"/>
          <w:szCs w:val="22"/>
        </w:rPr>
        <w:t xml:space="preserve">and </w:t>
      </w:r>
      <w:r w:rsidR="00A22F09" w:rsidRPr="0059148F">
        <w:rPr>
          <w:rFonts w:asciiTheme="minorHAnsi" w:hAnsiTheme="minorHAnsi" w:cstheme="minorHAnsi"/>
          <w:sz w:val="22"/>
          <w:szCs w:val="22"/>
        </w:rPr>
        <w:t xml:space="preserve">establishing new marketing </w:t>
      </w:r>
      <w:r w:rsidR="004953E9" w:rsidRPr="0059148F">
        <w:rPr>
          <w:rFonts w:asciiTheme="minorHAnsi" w:hAnsiTheme="minorHAnsi" w:cstheme="minorHAnsi"/>
          <w:sz w:val="22"/>
          <w:szCs w:val="22"/>
        </w:rPr>
        <w:t>campaigns</w:t>
      </w:r>
      <w:r w:rsidR="00A22F09" w:rsidRPr="0059148F">
        <w:rPr>
          <w:rFonts w:asciiTheme="minorHAnsi" w:hAnsiTheme="minorHAnsi" w:cstheme="minorHAnsi"/>
          <w:sz w:val="22"/>
          <w:szCs w:val="22"/>
        </w:rPr>
        <w:t xml:space="preserve">. </w:t>
      </w:r>
      <w:r w:rsidR="00754A5B">
        <w:rPr>
          <w:rFonts w:asciiTheme="minorHAnsi" w:hAnsiTheme="minorHAnsi" w:cstheme="minorHAnsi"/>
          <w:sz w:val="22"/>
          <w:szCs w:val="22"/>
        </w:rPr>
        <w:t xml:space="preserve">Among others, </w:t>
      </w:r>
      <w:r w:rsidR="00A22F09" w:rsidRPr="0059148F">
        <w:rPr>
          <w:rFonts w:asciiTheme="minorHAnsi" w:hAnsiTheme="minorHAnsi" w:cstheme="minorHAnsi"/>
          <w:sz w:val="22"/>
          <w:szCs w:val="22"/>
        </w:rPr>
        <w:t>AT&amp;T and Sprint</w:t>
      </w:r>
      <w:r w:rsidR="004953E9" w:rsidRPr="0059148F">
        <w:rPr>
          <w:rFonts w:asciiTheme="minorHAnsi" w:hAnsiTheme="minorHAnsi" w:cstheme="minorHAnsi"/>
          <w:sz w:val="22"/>
          <w:szCs w:val="22"/>
        </w:rPr>
        <w:t xml:space="preserve"> </w:t>
      </w:r>
      <w:r w:rsidR="00754A5B">
        <w:rPr>
          <w:rFonts w:asciiTheme="minorHAnsi" w:hAnsiTheme="minorHAnsi" w:cstheme="minorHAnsi"/>
          <w:sz w:val="22"/>
          <w:szCs w:val="22"/>
        </w:rPr>
        <w:t xml:space="preserve">revenues </w:t>
      </w:r>
      <w:r w:rsidR="004953E9" w:rsidRPr="00797AA2">
        <w:rPr>
          <w:rFonts w:asciiTheme="minorHAnsi" w:hAnsiTheme="minorHAnsi" w:cstheme="minorHAnsi"/>
          <w:sz w:val="22"/>
          <w:szCs w:val="22"/>
        </w:rPr>
        <w:t>grew $10M</w:t>
      </w:r>
      <w:r w:rsidR="008155B7" w:rsidRPr="00797AA2">
        <w:rPr>
          <w:rFonts w:asciiTheme="minorHAnsi" w:hAnsiTheme="minorHAnsi" w:cstheme="minorHAnsi"/>
          <w:sz w:val="22"/>
          <w:szCs w:val="22"/>
        </w:rPr>
        <w:t xml:space="preserve"> and</w:t>
      </w:r>
      <w:r w:rsidR="004953E9" w:rsidRPr="00797AA2">
        <w:rPr>
          <w:rFonts w:asciiTheme="minorHAnsi" w:hAnsiTheme="minorHAnsi" w:cstheme="minorHAnsi"/>
          <w:sz w:val="22"/>
          <w:szCs w:val="22"/>
        </w:rPr>
        <w:t xml:space="preserve"> </w:t>
      </w:r>
      <w:r w:rsidR="00A22F09" w:rsidRPr="00797AA2">
        <w:rPr>
          <w:rFonts w:asciiTheme="minorHAnsi" w:hAnsiTheme="minorHAnsi" w:cstheme="minorHAnsi"/>
          <w:sz w:val="22"/>
          <w:szCs w:val="22"/>
        </w:rPr>
        <w:t xml:space="preserve">Verizon </w:t>
      </w:r>
      <w:r w:rsidR="00797AA2">
        <w:rPr>
          <w:rFonts w:asciiTheme="minorHAnsi" w:hAnsiTheme="minorHAnsi" w:cstheme="minorHAnsi"/>
          <w:sz w:val="22"/>
          <w:szCs w:val="22"/>
        </w:rPr>
        <w:t xml:space="preserve">revenue </w:t>
      </w:r>
      <w:r w:rsidR="004953E9" w:rsidRPr="00797AA2">
        <w:rPr>
          <w:rFonts w:asciiTheme="minorHAnsi" w:hAnsiTheme="minorHAnsi" w:cstheme="minorHAnsi"/>
          <w:sz w:val="22"/>
          <w:szCs w:val="22"/>
        </w:rPr>
        <w:t>grew $25M.</w:t>
      </w:r>
    </w:p>
    <w:p w:rsidR="00A47755" w:rsidRDefault="004E2B81" w:rsidP="00A66F63">
      <w:pPr>
        <w:pStyle w:val="NormalWeb"/>
        <w:numPr>
          <w:ilvl w:val="0"/>
          <w:numId w:val="1"/>
        </w:numPr>
        <w:spacing w:before="120" w:after="0" w:line="240" w:lineRule="exact"/>
        <w:jc w:val="both"/>
        <w:rPr>
          <w:rFonts w:asciiTheme="minorHAnsi" w:hAnsiTheme="minorHAnsi" w:cstheme="minorHAnsi"/>
          <w:sz w:val="22"/>
          <w:szCs w:val="22"/>
        </w:rPr>
      </w:pPr>
      <w:r w:rsidRPr="005C0212">
        <w:rPr>
          <w:rFonts w:asciiTheme="minorHAnsi" w:hAnsiTheme="minorHAnsi" w:cstheme="minorHAnsi"/>
          <w:b/>
          <w:sz w:val="22"/>
          <w:szCs w:val="22"/>
        </w:rPr>
        <w:t>Tripled</w:t>
      </w:r>
      <w:r w:rsidR="00A66F63" w:rsidRPr="00A66F63">
        <w:rPr>
          <w:rFonts w:asciiTheme="minorHAnsi" w:hAnsiTheme="minorHAnsi" w:cstheme="minorHAnsi"/>
          <w:b/>
          <w:sz w:val="22"/>
          <w:szCs w:val="22"/>
        </w:rPr>
        <w:t xml:space="preserve"> Microwave Engineering revenues from $3M to $10M</w:t>
      </w:r>
      <w:r>
        <w:rPr>
          <w:rFonts w:asciiTheme="minorHAnsi" w:hAnsiTheme="minorHAnsi" w:cstheme="minorHAnsi"/>
          <w:b/>
          <w:sz w:val="22"/>
          <w:szCs w:val="22"/>
        </w:rPr>
        <w:t>+</w:t>
      </w:r>
      <w:r w:rsidR="00A66F63" w:rsidRPr="00A66F63">
        <w:rPr>
          <w:rFonts w:asciiTheme="minorHAnsi" w:hAnsiTheme="minorHAnsi" w:cstheme="minorHAnsi"/>
          <w:b/>
          <w:sz w:val="22"/>
          <w:szCs w:val="22"/>
        </w:rPr>
        <w:t xml:space="preserve"> in two years.</w:t>
      </w:r>
      <w:r w:rsidR="00A66F63" w:rsidRPr="00A66F63">
        <w:rPr>
          <w:rFonts w:asciiTheme="minorHAnsi" w:hAnsiTheme="minorHAnsi" w:cstheme="minorHAnsi"/>
          <w:sz w:val="22"/>
          <w:szCs w:val="22"/>
        </w:rPr>
        <w:t xml:space="preserve"> </w:t>
      </w:r>
      <w:r w:rsidR="001C018D">
        <w:rPr>
          <w:rFonts w:asciiTheme="minorHAnsi" w:hAnsiTheme="minorHAnsi" w:cstheme="minorHAnsi"/>
          <w:sz w:val="22"/>
          <w:szCs w:val="22"/>
        </w:rPr>
        <w:t>E</w:t>
      </w:r>
      <w:r w:rsidR="00A66F63" w:rsidRPr="00A66F63">
        <w:rPr>
          <w:rFonts w:asciiTheme="minorHAnsi" w:hAnsiTheme="minorHAnsi" w:cstheme="minorHAnsi"/>
          <w:sz w:val="22"/>
          <w:szCs w:val="22"/>
        </w:rPr>
        <w:t>xpand</w:t>
      </w:r>
      <w:r w:rsidR="001C018D">
        <w:rPr>
          <w:rFonts w:asciiTheme="minorHAnsi" w:hAnsiTheme="minorHAnsi" w:cstheme="minorHAnsi"/>
          <w:sz w:val="22"/>
          <w:szCs w:val="22"/>
        </w:rPr>
        <w:t>ed</w:t>
      </w:r>
      <w:r w:rsidR="00A66F63" w:rsidRPr="00A66F63">
        <w:rPr>
          <w:rFonts w:asciiTheme="minorHAnsi" w:hAnsiTheme="minorHAnsi" w:cstheme="minorHAnsi"/>
          <w:sz w:val="22"/>
          <w:szCs w:val="22"/>
        </w:rPr>
        <w:t xml:space="preserve"> the Microwave Engineering and Implementation business to include all services related to network transport and backhaul. Secured a position as the first vendor to support Verizon in multiple west coast regions in its LTE Phase 1 launch</w:t>
      </w:r>
      <w:r w:rsidR="00A66F63">
        <w:rPr>
          <w:rFonts w:asciiTheme="minorHAnsi" w:hAnsiTheme="minorHAnsi" w:cstheme="minorHAnsi"/>
          <w:sz w:val="22"/>
          <w:szCs w:val="22"/>
        </w:rPr>
        <w:t>,</w:t>
      </w:r>
      <w:r w:rsidR="00A66F63" w:rsidRPr="00A66F63">
        <w:rPr>
          <w:rFonts w:asciiTheme="minorHAnsi" w:hAnsiTheme="minorHAnsi" w:cstheme="minorHAnsi"/>
          <w:sz w:val="22"/>
          <w:szCs w:val="22"/>
        </w:rPr>
        <w:t xml:space="preserve"> providing turnkey site development services, construction services, and site fiber feasibility analysis and upgrades.</w:t>
      </w:r>
      <w:r w:rsidR="00A66F63">
        <w:rPr>
          <w:rFonts w:asciiTheme="minorHAnsi" w:hAnsiTheme="minorHAnsi" w:cstheme="minorHAnsi"/>
          <w:sz w:val="22"/>
          <w:szCs w:val="22"/>
        </w:rPr>
        <w:t xml:space="preserve"> </w:t>
      </w:r>
      <w:r w:rsidR="008F2B9B">
        <w:rPr>
          <w:rFonts w:asciiTheme="minorHAnsi" w:hAnsiTheme="minorHAnsi" w:cstheme="minorHAnsi"/>
          <w:sz w:val="22"/>
          <w:szCs w:val="22"/>
        </w:rPr>
        <w:t xml:space="preserve">Doubled client </w:t>
      </w:r>
      <w:r>
        <w:rPr>
          <w:rFonts w:asciiTheme="minorHAnsi" w:hAnsiTheme="minorHAnsi" w:cstheme="minorHAnsi"/>
          <w:sz w:val="22"/>
          <w:szCs w:val="22"/>
        </w:rPr>
        <w:t>revenue</w:t>
      </w:r>
      <w:r w:rsidR="008F2B9B">
        <w:rPr>
          <w:rFonts w:asciiTheme="minorHAnsi" w:hAnsiTheme="minorHAnsi" w:cstheme="minorHAnsi"/>
          <w:sz w:val="22"/>
          <w:szCs w:val="22"/>
        </w:rPr>
        <w:t xml:space="preserve"> from </w:t>
      </w:r>
      <w:r w:rsidR="00A66F63" w:rsidRPr="00A66F63">
        <w:rPr>
          <w:rFonts w:asciiTheme="minorHAnsi" w:hAnsiTheme="minorHAnsi" w:cstheme="minorHAnsi"/>
          <w:sz w:val="22"/>
          <w:szCs w:val="22"/>
        </w:rPr>
        <w:t>Verizon</w:t>
      </w:r>
      <w:r w:rsidR="008F2B9B">
        <w:rPr>
          <w:rFonts w:asciiTheme="minorHAnsi" w:hAnsiTheme="minorHAnsi" w:cstheme="minorHAnsi"/>
          <w:sz w:val="22"/>
          <w:szCs w:val="22"/>
        </w:rPr>
        <w:t xml:space="preserve"> in two years</w:t>
      </w:r>
      <w:r>
        <w:rPr>
          <w:rFonts w:asciiTheme="minorHAnsi" w:hAnsiTheme="minorHAnsi" w:cstheme="minorHAnsi"/>
          <w:sz w:val="22"/>
          <w:szCs w:val="22"/>
        </w:rPr>
        <w:t xml:space="preserve"> to $20M.</w:t>
      </w:r>
    </w:p>
    <w:p w:rsidR="003E0200" w:rsidRPr="003E0200" w:rsidRDefault="0064092B" w:rsidP="00A66F63">
      <w:pPr>
        <w:pStyle w:val="NormalWeb"/>
        <w:numPr>
          <w:ilvl w:val="0"/>
          <w:numId w:val="1"/>
        </w:numPr>
        <w:spacing w:before="120" w:after="0" w:line="240" w:lineRule="exact"/>
        <w:jc w:val="both"/>
        <w:rPr>
          <w:rFonts w:asciiTheme="minorHAnsi" w:hAnsiTheme="minorHAnsi" w:cstheme="minorHAnsi"/>
          <w:b/>
          <w:sz w:val="22"/>
          <w:szCs w:val="22"/>
        </w:rPr>
      </w:pPr>
      <w:r w:rsidRPr="0064092B">
        <w:rPr>
          <w:rFonts w:asciiTheme="minorHAnsi" w:hAnsiTheme="minorHAnsi" w:cstheme="minorHAnsi"/>
          <w:b/>
          <w:sz w:val="22"/>
          <w:szCs w:val="22"/>
        </w:rPr>
        <w:t xml:space="preserve">Grew </w:t>
      </w:r>
      <w:r w:rsidRPr="009C0E02">
        <w:rPr>
          <w:rFonts w:asciiTheme="minorHAnsi" w:hAnsiTheme="minorHAnsi" w:cstheme="minorHAnsi"/>
          <w:b/>
          <w:sz w:val="22"/>
          <w:szCs w:val="22"/>
        </w:rPr>
        <w:t>technical services</w:t>
      </w:r>
      <w:r w:rsidR="009C0E02">
        <w:rPr>
          <w:rFonts w:asciiTheme="minorHAnsi" w:hAnsiTheme="minorHAnsi" w:cstheme="minorHAnsi"/>
          <w:b/>
          <w:sz w:val="22"/>
          <w:szCs w:val="22"/>
        </w:rPr>
        <w:t xml:space="preserve"> unit</w:t>
      </w:r>
      <w:r w:rsidRPr="009C0E02">
        <w:rPr>
          <w:rFonts w:asciiTheme="minorHAnsi" w:hAnsiTheme="minorHAnsi" w:cstheme="minorHAnsi"/>
          <w:b/>
          <w:sz w:val="22"/>
          <w:szCs w:val="22"/>
        </w:rPr>
        <w:t xml:space="preserve"> </w:t>
      </w:r>
      <w:r w:rsidRPr="0064092B">
        <w:rPr>
          <w:rFonts w:asciiTheme="minorHAnsi" w:hAnsiTheme="minorHAnsi" w:cstheme="minorHAnsi"/>
          <w:b/>
          <w:sz w:val="22"/>
          <w:szCs w:val="22"/>
        </w:rPr>
        <w:t>business to $7M in first year with Verizon, AT&amp;T, and T-Mobile.</w:t>
      </w:r>
      <w:r>
        <w:rPr>
          <w:rFonts w:asciiTheme="minorHAnsi" w:hAnsiTheme="minorHAnsi" w:cstheme="minorHAnsi"/>
          <w:b/>
          <w:sz w:val="22"/>
          <w:szCs w:val="22"/>
        </w:rPr>
        <w:t xml:space="preserve"> </w:t>
      </w:r>
      <w:r w:rsidR="0017662F">
        <w:rPr>
          <w:rFonts w:asciiTheme="minorHAnsi" w:hAnsiTheme="minorHAnsi" w:cstheme="minorHAnsi"/>
          <w:sz w:val="22"/>
          <w:szCs w:val="22"/>
        </w:rPr>
        <w:t xml:space="preserve">Identified opportunity to </w:t>
      </w:r>
      <w:r w:rsidR="00BE585E">
        <w:rPr>
          <w:rFonts w:asciiTheme="minorHAnsi" w:hAnsiTheme="minorHAnsi" w:cstheme="minorHAnsi"/>
          <w:sz w:val="22"/>
          <w:szCs w:val="22"/>
        </w:rPr>
        <w:t xml:space="preserve">expand </w:t>
      </w:r>
      <w:r w:rsidR="0017662F">
        <w:rPr>
          <w:rFonts w:asciiTheme="minorHAnsi" w:hAnsiTheme="minorHAnsi" w:cstheme="minorHAnsi"/>
          <w:sz w:val="22"/>
          <w:szCs w:val="22"/>
        </w:rPr>
        <w:t xml:space="preserve">DC power and back-up power </w:t>
      </w:r>
      <w:r w:rsidR="00BE585E">
        <w:rPr>
          <w:rFonts w:asciiTheme="minorHAnsi" w:hAnsiTheme="minorHAnsi" w:cstheme="minorHAnsi"/>
          <w:sz w:val="22"/>
          <w:szCs w:val="22"/>
        </w:rPr>
        <w:t>services</w:t>
      </w:r>
      <w:r w:rsidR="0017662F">
        <w:rPr>
          <w:rFonts w:asciiTheme="minorHAnsi" w:hAnsiTheme="minorHAnsi" w:cstheme="minorHAnsi"/>
          <w:sz w:val="22"/>
          <w:szCs w:val="22"/>
        </w:rPr>
        <w:t xml:space="preserve"> </w:t>
      </w:r>
      <w:r w:rsidR="00BE585E">
        <w:rPr>
          <w:rFonts w:asciiTheme="minorHAnsi" w:hAnsiTheme="minorHAnsi" w:cstheme="minorHAnsi"/>
          <w:sz w:val="22"/>
          <w:szCs w:val="22"/>
        </w:rPr>
        <w:t xml:space="preserve">for wireless carrier clients. Hired industry veteran to open new </w:t>
      </w:r>
      <w:r w:rsidR="00B939E5">
        <w:rPr>
          <w:rFonts w:asciiTheme="minorHAnsi" w:hAnsiTheme="minorHAnsi" w:cstheme="minorHAnsi"/>
          <w:sz w:val="22"/>
          <w:szCs w:val="22"/>
        </w:rPr>
        <w:t>office</w:t>
      </w:r>
      <w:r w:rsidR="00BE585E">
        <w:rPr>
          <w:rFonts w:asciiTheme="minorHAnsi" w:hAnsiTheme="minorHAnsi" w:cstheme="minorHAnsi"/>
          <w:sz w:val="22"/>
          <w:szCs w:val="22"/>
        </w:rPr>
        <w:t xml:space="preserve"> in Phoenix and manage staff of 25. </w:t>
      </w:r>
      <w:r w:rsidR="00B939E5">
        <w:rPr>
          <w:rFonts w:asciiTheme="minorHAnsi" w:hAnsiTheme="minorHAnsi" w:cstheme="minorHAnsi"/>
          <w:sz w:val="22"/>
          <w:szCs w:val="22"/>
        </w:rPr>
        <w:t xml:space="preserve">Boosted business in </w:t>
      </w:r>
      <w:r w:rsidR="00BE585E">
        <w:rPr>
          <w:rFonts w:asciiTheme="minorHAnsi" w:hAnsiTheme="minorHAnsi" w:cstheme="minorHAnsi"/>
          <w:sz w:val="22"/>
          <w:szCs w:val="22"/>
        </w:rPr>
        <w:t>the southwest region.</w:t>
      </w:r>
    </w:p>
    <w:p w:rsidR="001C018D" w:rsidRPr="0019416E" w:rsidRDefault="00F01A50" w:rsidP="00A66F63">
      <w:pPr>
        <w:pStyle w:val="NormalWeb"/>
        <w:numPr>
          <w:ilvl w:val="0"/>
          <w:numId w:val="1"/>
        </w:numPr>
        <w:spacing w:before="120" w:after="0" w:line="240" w:lineRule="exact"/>
        <w:jc w:val="both"/>
        <w:rPr>
          <w:rFonts w:asciiTheme="minorHAnsi" w:hAnsiTheme="minorHAnsi" w:cstheme="minorHAnsi"/>
          <w:b/>
          <w:sz w:val="22"/>
          <w:szCs w:val="22"/>
        </w:rPr>
      </w:pPr>
      <w:r w:rsidRPr="00F01A50">
        <w:rPr>
          <w:rFonts w:asciiTheme="minorHAnsi" w:hAnsiTheme="minorHAnsi" w:cstheme="minorHAnsi"/>
          <w:b/>
          <w:sz w:val="22"/>
          <w:szCs w:val="22"/>
        </w:rPr>
        <w:t>Outpaced the competition</w:t>
      </w:r>
      <w:r w:rsidR="00B94BC1">
        <w:rPr>
          <w:rFonts w:asciiTheme="minorHAnsi" w:hAnsiTheme="minorHAnsi" w:cstheme="minorHAnsi"/>
          <w:b/>
          <w:sz w:val="22"/>
          <w:szCs w:val="22"/>
        </w:rPr>
        <w:t>, becoming</w:t>
      </w:r>
      <w:r w:rsidRPr="00F01A50">
        <w:rPr>
          <w:rFonts w:asciiTheme="minorHAnsi" w:hAnsiTheme="minorHAnsi" w:cstheme="minorHAnsi"/>
          <w:b/>
          <w:sz w:val="22"/>
          <w:szCs w:val="22"/>
        </w:rPr>
        <w:t xml:space="preserve"> </w:t>
      </w:r>
      <w:r w:rsidR="00B94BC1">
        <w:rPr>
          <w:rFonts w:asciiTheme="minorHAnsi" w:hAnsiTheme="minorHAnsi" w:cstheme="minorHAnsi"/>
          <w:b/>
          <w:sz w:val="22"/>
          <w:szCs w:val="22"/>
        </w:rPr>
        <w:t>exclusive</w:t>
      </w:r>
      <w:r w:rsidRPr="00F01A50">
        <w:rPr>
          <w:rFonts w:asciiTheme="minorHAnsi" w:hAnsiTheme="minorHAnsi" w:cstheme="minorHAnsi"/>
          <w:b/>
          <w:sz w:val="22"/>
          <w:szCs w:val="22"/>
        </w:rPr>
        <w:t xml:space="preserve"> service provider in the west</w:t>
      </w:r>
      <w:r w:rsidR="00B94BC1" w:rsidRPr="00B94BC1">
        <w:rPr>
          <w:rFonts w:asciiTheme="minorHAnsi" w:hAnsiTheme="minorHAnsi" w:cstheme="minorHAnsi"/>
          <w:b/>
          <w:sz w:val="22"/>
          <w:szCs w:val="22"/>
        </w:rPr>
        <w:t xml:space="preserve"> </w:t>
      </w:r>
      <w:r w:rsidR="00B94BC1" w:rsidRPr="00F01A50">
        <w:rPr>
          <w:rFonts w:asciiTheme="minorHAnsi" w:hAnsiTheme="minorHAnsi" w:cstheme="minorHAnsi"/>
          <w:b/>
          <w:sz w:val="22"/>
          <w:szCs w:val="22"/>
        </w:rPr>
        <w:t>region</w:t>
      </w:r>
      <w:r w:rsidRPr="00F01A50">
        <w:rPr>
          <w:rFonts w:asciiTheme="minorHAnsi" w:hAnsiTheme="minorHAnsi" w:cstheme="minorHAnsi"/>
          <w:b/>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Delivered high quality products and services</w:t>
      </w:r>
      <w:r w:rsidR="00860E6B">
        <w:rPr>
          <w:rFonts w:asciiTheme="minorHAnsi" w:hAnsiTheme="minorHAnsi" w:cstheme="minorHAnsi"/>
          <w:sz w:val="22"/>
          <w:szCs w:val="22"/>
        </w:rPr>
        <w:t xml:space="preserve"> within budget and on time, strengthening business relationships with Verizon. Within three years, </w:t>
      </w:r>
      <w:r w:rsidR="000F7225">
        <w:rPr>
          <w:rFonts w:asciiTheme="minorHAnsi" w:hAnsiTheme="minorHAnsi" w:cstheme="minorHAnsi"/>
          <w:sz w:val="22"/>
          <w:szCs w:val="22"/>
        </w:rPr>
        <w:t xml:space="preserve">initiated </w:t>
      </w:r>
      <w:r w:rsidR="00860E6B">
        <w:rPr>
          <w:rFonts w:asciiTheme="minorHAnsi" w:hAnsiTheme="minorHAnsi" w:cstheme="minorHAnsi"/>
          <w:sz w:val="22"/>
          <w:szCs w:val="22"/>
        </w:rPr>
        <w:t>expan</w:t>
      </w:r>
      <w:r w:rsidR="000F7225">
        <w:rPr>
          <w:rFonts w:asciiTheme="minorHAnsi" w:hAnsiTheme="minorHAnsi" w:cstheme="minorHAnsi"/>
          <w:sz w:val="22"/>
          <w:szCs w:val="22"/>
        </w:rPr>
        <w:t xml:space="preserve">sion </w:t>
      </w:r>
      <w:r w:rsidR="00860E6B">
        <w:rPr>
          <w:rFonts w:asciiTheme="minorHAnsi" w:hAnsiTheme="minorHAnsi" w:cstheme="minorHAnsi"/>
          <w:sz w:val="22"/>
          <w:szCs w:val="22"/>
        </w:rPr>
        <w:t>into Denver, Phoenix, and Northern California</w:t>
      </w:r>
      <w:r w:rsidR="000F7225">
        <w:rPr>
          <w:rFonts w:asciiTheme="minorHAnsi" w:hAnsiTheme="minorHAnsi" w:cstheme="minorHAnsi"/>
          <w:sz w:val="22"/>
          <w:szCs w:val="22"/>
        </w:rPr>
        <w:t xml:space="preserve"> and became </w:t>
      </w:r>
      <w:r w:rsidR="00860E6B">
        <w:rPr>
          <w:rFonts w:asciiTheme="minorHAnsi" w:hAnsiTheme="minorHAnsi" w:cstheme="minorHAnsi"/>
          <w:sz w:val="22"/>
          <w:szCs w:val="22"/>
        </w:rPr>
        <w:t>the only service provider for Verizon throughout the entire western US.</w:t>
      </w:r>
    </w:p>
    <w:p w:rsidR="00C649D3" w:rsidRPr="00C649D3" w:rsidRDefault="00742019" w:rsidP="00C649D3">
      <w:pPr>
        <w:pStyle w:val="NormalWeb"/>
        <w:numPr>
          <w:ilvl w:val="0"/>
          <w:numId w:val="1"/>
        </w:numPr>
        <w:spacing w:before="120" w:after="0" w:line="240" w:lineRule="exact"/>
        <w:jc w:val="both"/>
        <w:rPr>
          <w:rFonts w:asciiTheme="minorHAnsi" w:hAnsiTheme="minorHAnsi" w:cstheme="minorHAnsi"/>
          <w:b/>
          <w:sz w:val="22"/>
          <w:szCs w:val="22"/>
        </w:rPr>
      </w:pPr>
      <w:r>
        <w:rPr>
          <w:rFonts w:asciiTheme="minorHAnsi" w:hAnsiTheme="minorHAnsi" w:cstheme="minorHAnsi"/>
          <w:b/>
          <w:sz w:val="22"/>
          <w:szCs w:val="22"/>
        </w:rPr>
        <w:t>Launched</w:t>
      </w:r>
      <w:r w:rsidR="000F7EC8" w:rsidRPr="000F7EC8">
        <w:rPr>
          <w:rFonts w:asciiTheme="minorHAnsi" w:hAnsiTheme="minorHAnsi" w:cstheme="minorHAnsi"/>
          <w:b/>
          <w:sz w:val="22"/>
          <w:szCs w:val="22"/>
        </w:rPr>
        <w:t xml:space="preserve"> new </w:t>
      </w:r>
      <w:r>
        <w:rPr>
          <w:rFonts w:asciiTheme="minorHAnsi" w:hAnsiTheme="minorHAnsi" w:cstheme="minorHAnsi"/>
          <w:b/>
          <w:sz w:val="22"/>
          <w:szCs w:val="22"/>
        </w:rPr>
        <w:t xml:space="preserve">regional </w:t>
      </w:r>
      <w:r w:rsidR="000F7EC8" w:rsidRPr="000F7EC8">
        <w:rPr>
          <w:rFonts w:asciiTheme="minorHAnsi" w:hAnsiTheme="minorHAnsi" w:cstheme="minorHAnsi"/>
          <w:b/>
          <w:sz w:val="22"/>
          <w:szCs w:val="22"/>
        </w:rPr>
        <w:t xml:space="preserve">market, securing business worth $3.5M within first 18 months. </w:t>
      </w:r>
      <w:r w:rsidR="000F7EC8">
        <w:rPr>
          <w:rFonts w:asciiTheme="minorHAnsi" w:hAnsiTheme="minorHAnsi" w:cstheme="minorHAnsi"/>
          <w:sz w:val="22"/>
          <w:szCs w:val="22"/>
        </w:rPr>
        <w:t>Challenged to establish Salt Lake City office and expand commercial telecom and wireless business. Created strategy</w:t>
      </w:r>
      <w:r w:rsidR="004F74A0">
        <w:rPr>
          <w:rFonts w:asciiTheme="minorHAnsi" w:hAnsiTheme="minorHAnsi" w:cstheme="minorHAnsi"/>
          <w:sz w:val="22"/>
          <w:szCs w:val="22"/>
        </w:rPr>
        <w:t xml:space="preserve">, </w:t>
      </w:r>
      <w:r w:rsidR="000F7EC8">
        <w:rPr>
          <w:rFonts w:asciiTheme="minorHAnsi" w:hAnsiTheme="minorHAnsi" w:cstheme="minorHAnsi"/>
          <w:sz w:val="22"/>
          <w:szCs w:val="22"/>
        </w:rPr>
        <w:t xml:space="preserve">developed targets, </w:t>
      </w:r>
      <w:r w:rsidR="004F74A0">
        <w:rPr>
          <w:rFonts w:asciiTheme="minorHAnsi" w:hAnsiTheme="minorHAnsi" w:cstheme="minorHAnsi"/>
          <w:sz w:val="22"/>
          <w:szCs w:val="22"/>
        </w:rPr>
        <w:t>and secured base of business by effectively building client relationships.</w:t>
      </w:r>
      <w:r w:rsidR="000F7EC8">
        <w:rPr>
          <w:rFonts w:asciiTheme="minorHAnsi" w:hAnsiTheme="minorHAnsi" w:cstheme="minorHAnsi"/>
          <w:sz w:val="22"/>
          <w:szCs w:val="22"/>
        </w:rPr>
        <w:t xml:space="preserve"> </w:t>
      </w:r>
      <w:r w:rsidR="004F74A0">
        <w:rPr>
          <w:rFonts w:asciiTheme="minorHAnsi" w:hAnsiTheme="minorHAnsi" w:cstheme="minorHAnsi"/>
          <w:sz w:val="22"/>
          <w:szCs w:val="22"/>
        </w:rPr>
        <w:t>Expanded client networks by an additional 350 new cell sites and two new switching facilities.</w:t>
      </w:r>
    </w:p>
    <w:p w:rsidR="00CA5268" w:rsidRPr="0064473A" w:rsidRDefault="00F20821" w:rsidP="00D805A5">
      <w:pPr>
        <w:spacing w:before="120" w:after="0" w:line="240" w:lineRule="auto"/>
        <w:jc w:val="center"/>
        <w:rPr>
          <w:b/>
          <w:sz w:val="28"/>
          <w:szCs w:val="28"/>
        </w:rPr>
      </w:pPr>
      <w:bookmarkStart w:id="11" w:name="_Hlk528244253"/>
      <w:r>
        <w:rPr>
          <w:b/>
          <w:sz w:val="28"/>
          <w:szCs w:val="28"/>
        </w:rPr>
        <w:t>Senior Project Manager / Market Lead</w:t>
      </w:r>
    </w:p>
    <w:p w:rsidR="00CA5268" w:rsidRPr="0064473A" w:rsidRDefault="00F20821" w:rsidP="00421752">
      <w:pPr>
        <w:tabs>
          <w:tab w:val="center" w:pos="5112"/>
          <w:tab w:val="left" w:pos="8300"/>
        </w:tabs>
        <w:spacing w:after="0" w:line="240" w:lineRule="exact"/>
        <w:jc w:val="center"/>
      </w:pPr>
      <w:r>
        <w:t>Alcoa Wireless Network Services</w:t>
      </w:r>
      <w:r>
        <w:br/>
      </w:r>
      <w:r w:rsidR="00954E94">
        <w:t xml:space="preserve">December </w:t>
      </w:r>
      <w:r>
        <w:t>200</w:t>
      </w:r>
      <w:r w:rsidR="003319E1">
        <w:t xml:space="preserve">3 to </w:t>
      </w:r>
      <w:r w:rsidR="00C55EA1">
        <w:t xml:space="preserve">July </w:t>
      </w:r>
      <w:r w:rsidR="003319E1">
        <w:t>20</w:t>
      </w:r>
      <w:r>
        <w:t>05</w:t>
      </w:r>
    </w:p>
    <w:bookmarkEnd w:id="8"/>
    <w:p w:rsidR="00CA5268" w:rsidRPr="00253D7D" w:rsidRDefault="00C55EA1" w:rsidP="00421752">
      <w:pPr>
        <w:spacing w:before="120" w:after="0" w:line="240" w:lineRule="exact"/>
        <w:jc w:val="both"/>
      </w:pPr>
      <w:r w:rsidRPr="00C55EA1">
        <w:t xml:space="preserve">Oversaw daily operations for Utah, Idaho, and Hawaii markets. Managed site modification services and new site development for Verizon Wireless contracts in </w:t>
      </w:r>
      <w:r>
        <w:t>three markets</w:t>
      </w:r>
      <w:r w:rsidRPr="00C55EA1">
        <w:t xml:space="preserve">. </w:t>
      </w:r>
      <w:r>
        <w:t>Led</w:t>
      </w:r>
      <w:r w:rsidRPr="00C55EA1">
        <w:t xml:space="preserve"> all activities for deployment projects and new site construction</w:t>
      </w:r>
      <w:r>
        <w:t>,</w:t>
      </w:r>
      <w:r w:rsidRPr="00C55EA1">
        <w:t xml:space="preserve"> including over 51 project sites on five Hawaiian Islands.</w:t>
      </w:r>
      <w:r>
        <w:t xml:space="preserve"> Responsible for 22 direct reports; held budget of $3M. Recruited by Technology Associates.</w:t>
      </w:r>
    </w:p>
    <w:p w:rsidR="00EA6D00" w:rsidRPr="00F906B0" w:rsidRDefault="00312F9C" w:rsidP="00421752">
      <w:pPr>
        <w:pStyle w:val="ListParagraph"/>
        <w:numPr>
          <w:ilvl w:val="0"/>
          <w:numId w:val="1"/>
        </w:numPr>
        <w:spacing w:before="240" w:after="120" w:line="240" w:lineRule="exact"/>
        <w:jc w:val="both"/>
      </w:pPr>
      <w:bookmarkStart w:id="12" w:name="_Hlk528252557"/>
      <w:r>
        <w:rPr>
          <w:b/>
        </w:rPr>
        <w:t>Generat</w:t>
      </w:r>
      <w:r w:rsidR="00E37A1C" w:rsidRPr="00E37A1C">
        <w:rPr>
          <w:b/>
        </w:rPr>
        <w:t xml:space="preserve">ed $10M+ </w:t>
      </w:r>
      <w:r w:rsidRPr="00E37A1C">
        <w:rPr>
          <w:b/>
        </w:rPr>
        <w:t>revenues</w:t>
      </w:r>
      <w:r>
        <w:rPr>
          <w:b/>
        </w:rPr>
        <w:t>,</w:t>
      </w:r>
      <w:r w:rsidRPr="00E37A1C">
        <w:rPr>
          <w:b/>
        </w:rPr>
        <w:t xml:space="preserve"> </w:t>
      </w:r>
      <w:r w:rsidR="00E37A1C" w:rsidRPr="00E37A1C">
        <w:rPr>
          <w:b/>
        </w:rPr>
        <w:t xml:space="preserve">despite </w:t>
      </w:r>
      <w:r>
        <w:rPr>
          <w:b/>
        </w:rPr>
        <w:t>challenging</w:t>
      </w:r>
      <w:r w:rsidR="00E37A1C" w:rsidRPr="00E37A1C">
        <w:rPr>
          <w:b/>
        </w:rPr>
        <w:t xml:space="preserve"> regulatory and real-estate market.</w:t>
      </w:r>
      <w:r w:rsidR="00E37A1C">
        <w:t xml:space="preserve"> </w:t>
      </w:r>
      <w:r w:rsidR="00C649D3">
        <w:t>Appointed by Verizon client to oversee ne</w:t>
      </w:r>
      <w:r w:rsidR="00E37A1C">
        <w:t xml:space="preserve">twork expansion plans in Hawaii. Recruited and hired staff and managed real estate acquisitions, land-use planning, and construction/deployment activities across five islands. Built 51 new cell sites within a two-year period, amid </w:t>
      </w:r>
      <w:r>
        <w:t>difficult</w:t>
      </w:r>
      <w:r w:rsidR="00E37A1C">
        <w:t xml:space="preserve"> business conditions.</w:t>
      </w:r>
    </w:p>
    <w:p w:rsidR="00930292" w:rsidRDefault="00323E7E" w:rsidP="005642C6">
      <w:pPr>
        <w:spacing w:before="120" w:after="0" w:line="240" w:lineRule="exact"/>
        <w:jc w:val="both"/>
      </w:pPr>
      <w:bookmarkStart w:id="13" w:name="_Hlk525017230"/>
      <w:bookmarkEnd w:id="11"/>
      <w:bookmarkEnd w:id="12"/>
      <w:r w:rsidRPr="009675DA">
        <w:rPr>
          <w:b/>
          <w:i/>
        </w:rPr>
        <w:t>Earlier experience</w:t>
      </w:r>
      <w:r w:rsidRPr="0064473A">
        <w:rPr>
          <w:b/>
        </w:rPr>
        <w:t xml:space="preserve">: </w:t>
      </w:r>
      <w:r w:rsidR="00B939E5" w:rsidRPr="00B939E5">
        <w:rPr>
          <w:b/>
        </w:rPr>
        <w:t>Project Manager, Land Acquisition/Development</w:t>
      </w:r>
      <w:r w:rsidR="00B939E5">
        <w:rPr>
          <w:b/>
        </w:rPr>
        <w:t xml:space="preserve">, </w:t>
      </w:r>
      <w:r w:rsidR="00B939E5" w:rsidRPr="00B939E5">
        <w:t>Mericom Corporation;</w:t>
      </w:r>
      <w:r w:rsidR="00B939E5">
        <w:rPr>
          <w:b/>
        </w:rPr>
        <w:t xml:space="preserve"> </w:t>
      </w:r>
      <w:r w:rsidR="006A46AF">
        <w:rPr>
          <w:b/>
        </w:rPr>
        <w:t xml:space="preserve">M&amp;A </w:t>
      </w:r>
      <w:r w:rsidR="00A967D0" w:rsidRPr="0029383C">
        <w:rPr>
          <w:b/>
        </w:rPr>
        <w:t>Litigation</w:t>
      </w:r>
      <w:r w:rsidR="00A967D0">
        <w:rPr>
          <w:b/>
        </w:rPr>
        <w:t xml:space="preserve"> Attorney, </w:t>
      </w:r>
      <w:r w:rsidR="00A967D0">
        <w:t xml:space="preserve">Law </w:t>
      </w:r>
      <w:r w:rsidR="006A46AF">
        <w:t>Offices of Michael J. Flanagan</w:t>
      </w:r>
      <w:r w:rsidR="0029383C">
        <w:t xml:space="preserve">; </w:t>
      </w:r>
      <w:r w:rsidR="0029383C" w:rsidRPr="005642C6">
        <w:t>managed telecommunications</w:t>
      </w:r>
      <w:r w:rsidR="00754A5B" w:rsidRPr="005642C6">
        <w:t xml:space="preserve"> and</w:t>
      </w:r>
      <w:r w:rsidR="0029383C" w:rsidRPr="005642C6">
        <w:t xml:space="preserve"> </w:t>
      </w:r>
      <w:r w:rsidR="00754A5B" w:rsidRPr="005642C6">
        <w:t>re</w:t>
      </w:r>
      <w:r w:rsidR="0029383C" w:rsidRPr="005642C6">
        <w:t>tail clients</w:t>
      </w:r>
      <w:r w:rsidR="00B939E5" w:rsidRPr="005642C6">
        <w:t>.</w:t>
      </w:r>
    </w:p>
    <w:p w:rsidR="0015348D" w:rsidRPr="00F77098" w:rsidRDefault="00DE4484" w:rsidP="002F7751">
      <w:pPr>
        <w:pBdr>
          <w:top w:val="single" w:sz="18" w:space="1" w:color="auto"/>
          <w:bottom w:val="single" w:sz="18" w:space="1" w:color="auto"/>
        </w:pBdr>
        <w:spacing w:before="160" w:after="120" w:line="240" w:lineRule="exact"/>
        <w:jc w:val="center"/>
        <w:rPr>
          <w:rFonts w:eastAsia="Calibri" w:cstheme="minorHAnsi"/>
          <w:b/>
          <w:smallCaps/>
          <w:color w:val="000000"/>
          <w:sz w:val="28"/>
          <w:szCs w:val="28"/>
        </w:rPr>
      </w:pPr>
      <w:bookmarkStart w:id="14" w:name="_Hlk529211223"/>
      <w:r>
        <w:rPr>
          <w:rFonts w:eastAsia="Calibri" w:cstheme="minorHAnsi"/>
          <w:b/>
          <w:smallCaps/>
          <w:color w:val="000000"/>
          <w:sz w:val="28"/>
          <w:szCs w:val="28"/>
        </w:rPr>
        <w:t>Other</w:t>
      </w:r>
      <w:r w:rsidR="0015348D" w:rsidRPr="00590B00">
        <w:rPr>
          <w:rFonts w:eastAsia="Calibri" w:cstheme="minorHAnsi"/>
          <w:b/>
          <w:smallCaps/>
          <w:color w:val="000000"/>
          <w:sz w:val="28"/>
          <w:szCs w:val="28"/>
        </w:rPr>
        <w:t xml:space="preserve"> </w:t>
      </w:r>
      <w:r w:rsidR="0015348D">
        <w:rPr>
          <w:rFonts w:eastAsia="Calibri" w:cstheme="minorHAnsi"/>
          <w:b/>
          <w:smallCaps/>
          <w:color w:val="000000"/>
          <w:sz w:val="28"/>
          <w:szCs w:val="28"/>
        </w:rPr>
        <w:t>Information</w:t>
      </w:r>
    </w:p>
    <w:bookmarkEnd w:id="13"/>
    <w:bookmarkEnd w:id="14"/>
    <w:p w:rsidR="003720DC" w:rsidRDefault="00E13D8D" w:rsidP="007F1A5B">
      <w:pPr>
        <w:spacing w:before="120" w:after="0" w:line="240" w:lineRule="exact"/>
        <w:jc w:val="both"/>
      </w:pPr>
      <w:r w:rsidRPr="00C55030">
        <w:rPr>
          <w:b/>
        </w:rPr>
        <w:t>Avid CrossFit competitor</w:t>
      </w:r>
      <w:r>
        <w:t xml:space="preserve"> – Top 100 F</w:t>
      </w:r>
      <w:r w:rsidRPr="00E13D8D">
        <w:t>inishe</w:t>
      </w:r>
      <w:r>
        <w:t>r in</w:t>
      </w:r>
      <w:r w:rsidRPr="00E13D8D">
        <w:t xml:space="preserve"> </w:t>
      </w:r>
      <w:r w:rsidR="005642C6">
        <w:t xml:space="preserve">CrossFit </w:t>
      </w:r>
      <w:r w:rsidRPr="00E13D8D">
        <w:t>Open South Region</w:t>
      </w:r>
      <w:r>
        <w:t>a</w:t>
      </w:r>
      <w:r w:rsidRPr="00E13D8D">
        <w:t>l</w:t>
      </w:r>
      <w:r w:rsidR="00EB19C5">
        <w:t>;</w:t>
      </w:r>
      <w:r w:rsidR="007F1A5B">
        <w:t xml:space="preserve"> </w:t>
      </w:r>
      <w:r w:rsidR="007F1A5B">
        <w:t>Top 100 Finisher</w:t>
      </w:r>
      <w:r w:rsidR="007F1A5B">
        <w:t>,</w:t>
      </w:r>
      <w:r w:rsidR="007F1A5B">
        <w:t xml:space="preserve"> through Five Competitions in </w:t>
      </w:r>
      <w:r w:rsidR="007F1A5B" w:rsidRPr="007F1A5B">
        <w:t>CrossFit</w:t>
      </w:r>
      <w:r w:rsidR="007F1A5B">
        <w:t xml:space="preserve"> Open South Regional, in age group. </w:t>
      </w:r>
      <w:r w:rsidR="00EB19C5">
        <w:t xml:space="preserve"> </w:t>
      </w:r>
      <w:r w:rsidR="00C55030" w:rsidRPr="00C55030">
        <w:rPr>
          <w:b/>
        </w:rPr>
        <w:t>Founding Member and Edit</w:t>
      </w:r>
      <w:r w:rsidR="003720DC" w:rsidRPr="00C55030">
        <w:rPr>
          <w:b/>
        </w:rPr>
        <w:t>o</w:t>
      </w:r>
      <w:r w:rsidR="00C55030" w:rsidRPr="00C55030">
        <w:rPr>
          <w:b/>
        </w:rPr>
        <w:t>r</w:t>
      </w:r>
      <w:r w:rsidR="00C55030">
        <w:rPr>
          <w:b/>
        </w:rPr>
        <w:t xml:space="preserve"> – </w:t>
      </w:r>
      <w:r w:rsidR="00C55030" w:rsidRPr="00C55030">
        <w:t>California</w:t>
      </w:r>
      <w:r w:rsidR="00C55030">
        <w:t xml:space="preserve"> Initiative Review, </w:t>
      </w:r>
      <w:r w:rsidR="003720DC" w:rsidRPr="003720DC">
        <w:t>published by the University of the Pacific</w:t>
      </w:r>
      <w:r w:rsidR="00C55030">
        <w:t xml:space="preserve">; </w:t>
      </w:r>
      <w:r w:rsidR="003720DC" w:rsidRPr="003720DC">
        <w:t xml:space="preserve">comprehensive research of </w:t>
      </w:r>
      <w:r w:rsidR="00017141">
        <w:t>California</w:t>
      </w:r>
      <w:r w:rsidR="003720DC" w:rsidRPr="003720DC">
        <w:t xml:space="preserve"> ballot measures</w:t>
      </w:r>
      <w:r w:rsidR="00C55030">
        <w:t>.</w:t>
      </w:r>
    </w:p>
    <w:sectPr w:rsidR="003720DC" w:rsidSect="00C1117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3BD7"/>
    <w:multiLevelType w:val="hybridMultilevel"/>
    <w:tmpl w:val="3A18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825C3"/>
    <w:multiLevelType w:val="hybridMultilevel"/>
    <w:tmpl w:val="2F12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F36087"/>
    <w:multiLevelType w:val="hybridMultilevel"/>
    <w:tmpl w:val="D0981220"/>
    <w:lvl w:ilvl="0" w:tplc="B4EC456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429F"/>
    <w:multiLevelType w:val="hybridMultilevel"/>
    <w:tmpl w:val="16EE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027849"/>
    <w:multiLevelType w:val="hybridMultilevel"/>
    <w:tmpl w:val="21D44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C755A"/>
    <w:multiLevelType w:val="hybridMultilevel"/>
    <w:tmpl w:val="8738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31D2A"/>
    <w:multiLevelType w:val="hybridMultilevel"/>
    <w:tmpl w:val="077C7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235"/>
    <w:rsid w:val="00012421"/>
    <w:rsid w:val="00016F2D"/>
    <w:rsid w:val="00017141"/>
    <w:rsid w:val="00017148"/>
    <w:rsid w:val="00017FAA"/>
    <w:rsid w:val="000237D0"/>
    <w:rsid w:val="000247A8"/>
    <w:rsid w:val="00026238"/>
    <w:rsid w:val="00027866"/>
    <w:rsid w:val="00030E81"/>
    <w:rsid w:val="00044D0E"/>
    <w:rsid w:val="00056274"/>
    <w:rsid w:val="00056412"/>
    <w:rsid w:val="000566E9"/>
    <w:rsid w:val="00062069"/>
    <w:rsid w:val="00064515"/>
    <w:rsid w:val="0007037E"/>
    <w:rsid w:val="0007506E"/>
    <w:rsid w:val="00080326"/>
    <w:rsid w:val="00081881"/>
    <w:rsid w:val="00082A95"/>
    <w:rsid w:val="00082F14"/>
    <w:rsid w:val="00086941"/>
    <w:rsid w:val="00090A21"/>
    <w:rsid w:val="00095D56"/>
    <w:rsid w:val="000A0D77"/>
    <w:rsid w:val="000D18D0"/>
    <w:rsid w:val="000E3FBA"/>
    <w:rsid w:val="000F63C8"/>
    <w:rsid w:val="000F7225"/>
    <w:rsid w:val="000F7EC8"/>
    <w:rsid w:val="00101E0E"/>
    <w:rsid w:val="001067B4"/>
    <w:rsid w:val="00107196"/>
    <w:rsid w:val="001140A2"/>
    <w:rsid w:val="00121F6B"/>
    <w:rsid w:val="00124C24"/>
    <w:rsid w:val="001318B1"/>
    <w:rsid w:val="00134542"/>
    <w:rsid w:val="001363BB"/>
    <w:rsid w:val="001428B0"/>
    <w:rsid w:val="00143653"/>
    <w:rsid w:val="00145645"/>
    <w:rsid w:val="001470A5"/>
    <w:rsid w:val="001524EE"/>
    <w:rsid w:val="0015348D"/>
    <w:rsid w:val="00160DDB"/>
    <w:rsid w:val="00174C12"/>
    <w:rsid w:val="00175606"/>
    <w:rsid w:val="0017662F"/>
    <w:rsid w:val="001775F0"/>
    <w:rsid w:val="001924E2"/>
    <w:rsid w:val="0019416E"/>
    <w:rsid w:val="00197914"/>
    <w:rsid w:val="00197B01"/>
    <w:rsid w:val="001B0214"/>
    <w:rsid w:val="001B0821"/>
    <w:rsid w:val="001B3FA2"/>
    <w:rsid w:val="001C018D"/>
    <w:rsid w:val="001C65E6"/>
    <w:rsid w:val="001D1DFD"/>
    <w:rsid w:val="001D40E6"/>
    <w:rsid w:val="001E1F14"/>
    <w:rsid w:val="001E6EBA"/>
    <w:rsid w:val="001F118A"/>
    <w:rsid w:val="001F6EE9"/>
    <w:rsid w:val="001F7697"/>
    <w:rsid w:val="00203A7E"/>
    <w:rsid w:val="00204942"/>
    <w:rsid w:val="002160EF"/>
    <w:rsid w:val="00216DB4"/>
    <w:rsid w:val="00224BF5"/>
    <w:rsid w:val="00231330"/>
    <w:rsid w:val="002401AE"/>
    <w:rsid w:val="002416DC"/>
    <w:rsid w:val="00246B7F"/>
    <w:rsid w:val="00251178"/>
    <w:rsid w:val="00253027"/>
    <w:rsid w:val="00253D7D"/>
    <w:rsid w:val="0025545E"/>
    <w:rsid w:val="00265AA7"/>
    <w:rsid w:val="00277A9F"/>
    <w:rsid w:val="00287506"/>
    <w:rsid w:val="00290195"/>
    <w:rsid w:val="0029383C"/>
    <w:rsid w:val="002A589C"/>
    <w:rsid w:val="002B687C"/>
    <w:rsid w:val="002B70AC"/>
    <w:rsid w:val="002C3703"/>
    <w:rsid w:val="002C7881"/>
    <w:rsid w:val="002C7D65"/>
    <w:rsid w:val="002D1749"/>
    <w:rsid w:val="002D5516"/>
    <w:rsid w:val="002E1D9B"/>
    <w:rsid w:val="002F18D1"/>
    <w:rsid w:val="002F7751"/>
    <w:rsid w:val="002F7F38"/>
    <w:rsid w:val="00307F86"/>
    <w:rsid w:val="00312F9C"/>
    <w:rsid w:val="00323E7E"/>
    <w:rsid w:val="00330681"/>
    <w:rsid w:val="003319E1"/>
    <w:rsid w:val="00332C58"/>
    <w:rsid w:val="003343D4"/>
    <w:rsid w:val="00344919"/>
    <w:rsid w:val="003511F8"/>
    <w:rsid w:val="00362D43"/>
    <w:rsid w:val="00364F07"/>
    <w:rsid w:val="00366A2A"/>
    <w:rsid w:val="00366B3A"/>
    <w:rsid w:val="003720DC"/>
    <w:rsid w:val="00374BE9"/>
    <w:rsid w:val="0038174C"/>
    <w:rsid w:val="003856E5"/>
    <w:rsid w:val="00386B9C"/>
    <w:rsid w:val="003933CA"/>
    <w:rsid w:val="003A5BA4"/>
    <w:rsid w:val="003B2D18"/>
    <w:rsid w:val="003B3182"/>
    <w:rsid w:val="003B56CD"/>
    <w:rsid w:val="003B7DAB"/>
    <w:rsid w:val="003D2814"/>
    <w:rsid w:val="003D6257"/>
    <w:rsid w:val="003E0200"/>
    <w:rsid w:val="003F158D"/>
    <w:rsid w:val="003F1F1B"/>
    <w:rsid w:val="003F4413"/>
    <w:rsid w:val="003F727E"/>
    <w:rsid w:val="0040429B"/>
    <w:rsid w:val="0041605A"/>
    <w:rsid w:val="00421752"/>
    <w:rsid w:val="004227AA"/>
    <w:rsid w:val="00436BEA"/>
    <w:rsid w:val="00444C2F"/>
    <w:rsid w:val="004453B8"/>
    <w:rsid w:val="004535D3"/>
    <w:rsid w:val="00462894"/>
    <w:rsid w:val="00465C8D"/>
    <w:rsid w:val="004721F2"/>
    <w:rsid w:val="004763C4"/>
    <w:rsid w:val="00476416"/>
    <w:rsid w:val="00477BD9"/>
    <w:rsid w:val="0048563D"/>
    <w:rsid w:val="004909F2"/>
    <w:rsid w:val="00492A22"/>
    <w:rsid w:val="00494C9D"/>
    <w:rsid w:val="00494EB3"/>
    <w:rsid w:val="004953E9"/>
    <w:rsid w:val="004A05C4"/>
    <w:rsid w:val="004A18E4"/>
    <w:rsid w:val="004A1EE1"/>
    <w:rsid w:val="004A647F"/>
    <w:rsid w:val="004B527B"/>
    <w:rsid w:val="004B5A84"/>
    <w:rsid w:val="004B7CAE"/>
    <w:rsid w:val="004C1D53"/>
    <w:rsid w:val="004E019C"/>
    <w:rsid w:val="004E2B81"/>
    <w:rsid w:val="004F46F3"/>
    <w:rsid w:val="004F566E"/>
    <w:rsid w:val="004F74A0"/>
    <w:rsid w:val="004F77A3"/>
    <w:rsid w:val="005021F1"/>
    <w:rsid w:val="00517643"/>
    <w:rsid w:val="00526396"/>
    <w:rsid w:val="00526ABA"/>
    <w:rsid w:val="0053140A"/>
    <w:rsid w:val="00537891"/>
    <w:rsid w:val="0055360B"/>
    <w:rsid w:val="00560648"/>
    <w:rsid w:val="005642C6"/>
    <w:rsid w:val="00565EAA"/>
    <w:rsid w:val="00572C05"/>
    <w:rsid w:val="00574575"/>
    <w:rsid w:val="00574732"/>
    <w:rsid w:val="00577A5D"/>
    <w:rsid w:val="0058057B"/>
    <w:rsid w:val="00581203"/>
    <w:rsid w:val="0058354D"/>
    <w:rsid w:val="005865DE"/>
    <w:rsid w:val="00586CE3"/>
    <w:rsid w:val="00590B00"/>
    <w:rsid w:val="0059148F"/>
    <w:rsid w:val="005A1FCA"/>
    <w:rsid w:val="005A2731"/>
    <w:rsid w:val="005A27F5"/>
    <w:rsid w:val="005B4F35"/>
    <w:rsid w:val="005C0212"/>
    <w:rsid w:val="005C35DA"/>
    <w:rsid w:val="005C44ED"/>
    <w:rsid w:val="005D0E40"/>
    <w:rsid w:val="005D529E"/>
    <w:rsid w:val="005D7E14"/>
    <w:rsid w:val="005E1B7D"/>
    <w:rsid w:val="005E6E12"/>
    <w:rsid w:val="005F2E59"/>
    <w:rsid w:val="00606530"/>
    <w:rsid w:val="0062410E"/>
    <w:rsid w:val="00635F9B"/>
    <w:rsid w:val="006366CC"/>
    <w:rsid w:val="0064092B"/>
    <w:rsid w:val="0064473A"/>
    <w:rsid w:val="006556B4"/>
    <w:rsid w:val="00660440"/>
    <w:rsid w:val="006620BA"/>
    <w:rsid w:val="00673E28"/>
    <w:rsid w:val="006807C9"/>
    <w:rsid w:val="00695D89"/>
    <w:rsid w:val="00697F49"/>
    <w:rsid w:val="006A46AF"/>
    <w:rsid w:val="006A4FD1"/>
    <w:rsid w:val="006A73FB"/>
    <w:rsid w:val="006C7DF3"/>
    <w:rsid w:val="006D10A0"/>
    <w:rsid w:val="006E20A6"/>
    <w:rsid w:val="006E3768"/>
    <w:rsid w:val="007046D9"/>
    <w:rsid w:val="00710D27"/>
    <w:rsid w:val="00715400"/>
    <w:rsid w:val="00726BE9"/>
    <w:rsid w:val="0072762E"/>
    <w:rsid w:val="007277D0"/>
    <w:rsid w:val="00735B3F"/>
    <w:rsid w:val="007360E8"/>
    <w:rsid w:val="00736DD5"/>
    <w:rsid w:val="00742019"/>
    <w:rsid w:val="00742CF2"/>
    <w:rsid w:val="007449BD"/>
    <w:rsid w:val="00746187"/>
    <w:rsid w:val="00753F91"/>
    <w:rsid w:val="00754A5B"/>
    <w:rsid w:val="00755012"/>
    <w:rsid w:val="00757EAD"/>
    <w:rsid w:val="00760A32"/>
    <w:rsid w:val="00762CE4"/>
    <w:rsid w:val="00772DB6"/>
    <w:rsid w:val="00774F72"/>
    <w:rsid w:val="0078037F"/>
    <w:rsid w:val="00783F6B"/>
    <w:rsid w:val="007860BE"/>
    <w:rsid w:val="00797AA2"/>
    <w:rsid w:val="007A0076"/>
    <w:rsid w:val="007A34D6"/>
    <w:rsid w:val="007A49DB"/>
    <w:rsid w:val="007B33EA"/>
    <w:rsid w:val="007B41CF"/>
    <w:rsid w:val="007C7DBB"/>
    <w:rsid w:val="007D4E7D"/>
    <w:rsid w:val="007E62CE"/>
    <w:rsid w:val="007F1648"/>
    <w:rsid w:val="007F1A5B"/>
    <w:rsid w:val="007F2024"/>
    <w:rsid w:val="007F6968"/>
    <w:rsid w:val="0080280F"/>
    <w:rsid w:val="008155B7"/>
    <w:rsid w:val="00831035"/>
    <w:rsid w:val="00833119"/>
    <w:rsid w:val="008401E9"/>
    <w:rsid w:val="00842606"/>
    <w:rsid w:val="00845509"/>
    <w:rsid w:val="00860E6B"/>
    <w:rsid w:val="008659DA"/>
    <w:rsid w:val="00872C80"/>
    <w:rsid w:val="00875E21"/>
    <w:rsid w:val="00876A0E"/>
    <w:rsid w:val="0088331C"/>
    <w:rsid w:val="00886CF2"/>
    <w:rsid w:val="008932B1"/>
    <w:rsid w:val="00896A02"/>
    <w:rsid w:val="008A09E5"/>
    <w:rsid w:val="008C7233"/>
    <w:rsid w:val="008D3EE1"/>
    <w:rsid w:val="008D5F76"/>
    <w:rsid w:val="008D679A"/>
    <w:rsid w:val="008E1B55"/>
    <w:rsid w:val="008F2B9B"/>
    <w:rsid w:val="008F5212"/>
    <w:rsid w:val="00925B25"/>
    <w:rsid w:val="00926B0D"/>
    <w:rsid w:val="00930292"/>
    <w:rsid w:val="009303E9"/>
    <w:rsid w:val="009400FD"/>
    <w:rsid w:val="00940746"/>
    <w:rsid w:val="00954E94"/>
    <w:rsid w:val="00956543"/>
    <w:rsid w:val="00956CB2"/>
    <w:rsid w:val="009654D0"/>
    <w:rsid w:val="009675DA"/>
    <w:rsid w:val="00971D95"/>
    <w:rsid w:val="009731BB"/>
    <w:rsid w:val="00990072"/>
    <w:rsid w:val="009970A1"/>
    <w:rsid w:val="009A0219"/>
    <w:rsid w:val="009A306B"/>
    <w:rsid w:val="009B033D"/>
    <w:rsid w:val="009B0604"/>
    <w:rsid w:val="009B272F"/>
    <w:rsid w:val="009B7D86"/>
    <w:rsid w:val="009C0E02"/>
    <w:rsid w:val="009C4A95"/>
    <w:rsid w:val="009C4D62"/>
    <w:rsid w:val="009D0254"/>
    <w:rsid w:val="009D4BFA"/>
    <w:rsid w:val="009D5041"/>
    <w:rsid w:val="009D70D7"/>
    <w:rsid w:val="009E1B85"/>
    <w:rsid w:val="009E326D"/>
    <w:rsid w:val="009F1E64"/>
    <w:rsid w:val="009F4B69"/>
    <w:rsid w:val="009F5C82"/>
    <w:rsid w:val="00A028DB"/>
    <w:rsid w:val="00A105D4"/>
    <w:rsid w:val="00A20EB6"/>
    <w:rsid w:val="00A22F09"/>
    <w:rsid w:val="00A23975"/>
    <w:rsid w:val="00A3070E"/>
    <w:rsid w:val="00A31336"/>
    <w:rsid w:val="00A31479"/>
    <w:rsid w:val="00A4177C"/>
    <w:rsid w:val="00A4434A"/>
    <w:rsid w:val="00A47755"/>
    <w:rsid w:val="00A4792E"/>
    <w:rsid w:val="00A51B6F"/>
    <w:rsid w:val="00A52109"/>
    <w:rsid w:val="00A534D0"/>
    <w:rsid w:val="00A559FD"/>
    <w:rsid w:val="00A62E4D"/>
    <w:rsid w:val="00A6309F"/>
    <w:rsid w:val="00A6424E"/>
    <w:rsid w:val="00A66F63"/>
    <w:rsid w:val="00A76FC2"/>
    <w:rsid w:val="00A83F54"/>
    <w:rsid w:val="00A95F4D"/>
    <w:rsid w:val="00A967D0"/>
    <w:rsid w:val="00AA05BA"/>
    <w:rsid w:val="00AA4C69"/>
    <w:rsid w:val="00AB2F42"/>
    <w:rsid w:val="00AC041B"/>
    <w:rsid w:val="00AD41BF"/>
    <w:rsid w:val="00AD721D"/>
    <w:rsid w:val="00AE3235"/>
    <w:rsid w:val="00AF1839"/>
    <w:rsid w:val="00AF3B40"/>
    <w:rsid w:val="00AF5106"/>
    <w:rsid w:val="00B00FE7"/>
    <w:rsid w:val="00B05DBC"/>
    <w:rsid w:val="00B11216"/>
    <w:rsid w:val="00B16B0A"/>
    <w:rsid w:val="00B25BA9"/>
    <w:rsid w:val="00B27C08"/>
    <w:rsid w:val="00B31318"/>
    <w:rsid w:val="00B356B5"/>
    <w:rsid w:val="00B4468D"/>
    <w:rsid w:val="00B46D5D"/>
    <w:rsid w:val="00B57879"/>
    <w:rsid w:val="00B70977"/>
    <w:rsid w:val="00B74D60"/>
    <w:rsid w:val="00B939E5"/>
    <w:rsid w:val="00B94BC1"/>
    <w:rsid w:val="00BA0A2B"/>
    <w:rsid w:val="00BB64ED"/>
    <w:rsid w:val="00BC1D18"/>
    <w:rsid w:val="00BC309F"/>
    <w:rsid w:val="00BD0355"/>
    <w:rsid w:val="00BD3C6A"/>
    <w:rsid w:val="00BE349B"/>
    <w:rsid w:val="00BE4851"/>
    <w:rsid w:val="00BE585E"/>
    <w:rsid w:val="00BE63E2"/>
    <w:rsid w:val="00BF131D"/>
    <w:rsid w:val="00BF3E5F"/>
    <w:rsid w:val="00BF7C27"/>
    <w:rsid w:val="00C0559A"/>
    <w:rsid w:val="00C056DC"/>
    <w:rsid w:val="00C1117B"/>
    <w:rsid w:val="00C3625E"/>
    <w:rsid w:val="00C50B8E"/>
    <w:rsid w:val="00C52999"/>
    <w:rsid w:val="00C544EF"/>
    <w:rsid w:val="00C55030"/>
    <w:rsid w:val="00C55EA1"/>
    <w:rsid w:val="00C6253D"/>
    <w:rsid w:val="00C64162"/>
    <w:rsid w:val="00C649D3"/>
    <w:rsid w:val="00C65055"/>
    <w:rsid w:val="00C711A9"/>
    <w:rsid w:val="00C7391D"/>
    <w:rsid w:val="00C75E1F"/>
    <w:rsid w:val="00C77E39"/>
    <w:rsid w:val="00C878B6"/>
    <w:rsid w:val="00C94231"/>
    <w:rsid w:val="00C971D3"/>
    <w:rsid w:val="00CA5268"/>
    <w:rsid w:val="00CA54DF"/>
    <w:rsid w:val="00CD156C"/>
    <w:rsid w:val="00CD3C5D"/>
    <w:rsid w:val="00CE1435"/>
    <w:rsid w:val="00CE76E7"/>
    <w:rsid w:val="00CE7802"/>
    <w:rsid w:val="00CE7EBF"/>
    <w:rsid w:val="00D11CAB"/>
    <w:rsid w:val="00D1739A"/>
    <w:rsid w:val="00D17D38"/>
    <w:rsid w:val="00D225C8"/>
    <w:rsid w:val="00D30411"/>
    <w:rsid w:val="00D3267F"/>
    <w:rsid w:val="00D32CAA"/>
    <w:rsid w:val="00D34C07"/>
    <w:rsid w:val="00D37FDB"/>
    <w:rsid w:val="00D41FD7"/>
    <w:rsid w:val="00D43452"/>
    <w:rsid w:val="00D444D8"/>
    <w:rsid w:val="00D456C6"/>
    <w:rsid w:val="00D51098"/>
    <w:rsid w:val="00D60BE7"/>
    <w:rsid w:val="00D64833"/>
    <w:rsid w:val="00D664C1"/>
    <w:rsid w:val="00D707EA"/>
    <w:rsid w:val="00D740BF"/>
    <w:rsid w:val="00D773D3"/>
    <w:rsid w:val="00D805A5"/>
    <w:rsid w:val="00D906CE"/>
    <w:rsid w:val="00D938AC"/>
    <w:rsid w:val="00D94530"/>
    <w:rsid w:val="00DA3441"/>
    <w:rsid w:val="00DB5C19"/>
    <w:rsid w:val="00DB613D"/>
    <w:rsid w:val="00DC76A2"/>
    <w:rsid w:val="00DE4484"/>
    <w:rsid w:val="00E10076"/>
    <w:rsid w:val="00E13D8D"/>
    <w:rsid w:val="00E37A1C"/>
    <w:rsid w:val="00E441EB"/>
    <w:rsid w:val="00E46F4A"/>
    <w:rsid w:val="00E539E5"/>
    <w:rsid w:val="00E55544"/>
    <w:rsid w:val="00E579C0"/>
    <w:rsid w:val="00E65DEF"/>
    <w:rsid w:val="00E71AFD"/>
    <w:rsid w:val="00E7244E"/>
    <w:rsid w:val="00E760F5"/>
    <w:rsid w:val="00E76BB5"/>
    <w:rsid w:val="00E77C95"/>
    <w:rsid w:val="00E83133"/>
    <w:rsid w:val="00E9184C"/>
    <w:rsid w:val="00E96062"/>
    <w:rsid w:val="00EA2B52"/>
    <w:rsid w:val="00EA44B7"/>
    <w:rsid w:val="00EA6D00"/>
    <w:rsid w:val="00EA78B7"/>
    <w:rsid w:val="00EB19C5"/>
    <w:rsid w:val="00EB3B56"/>
    <w:rsid w:val="00EB512D"/>
    <w:rsid w:val="00EC254C"/>
    <w:rsid w:val="00ED1A67"/>
    <w:rsid w:val="00ED40C9"/>
    <w:rsid w:val="00ED6BBE"/>
    <w:rsid w:val="00EE1CAB"/>
    <w:rsid w:val="00EF2201"/>
    <w:rsid w:val="00EF4061"/>
    <w:rsid w:val="00F01A50"/>
    <w:rsid w:val="00F03675"/>
    <w:rsid w:val="00F14178"/>
    <w:rsid w:val="00F20821"/>
    <w:rsid w:val="00F565E9"/>
    <w:rsid w:val="00F77098"/>
    <w:rsid w:val="00F81896"/>
    <w:rsid w:val="00F906B0"/>
    <w:rsid w:val="00F92237"/>
    <w:rsid w:val="00FA5517"/>
    <w:rsid w:val="00FC03CB"/>
    <w:rsid w:val="00FC1566"/>
    <w:rsid w:val="00FC1A80"/>
    <w:rsid w:val="00FD1437"/>
    <w:rsid w:val="00FE597D"/>
    <w:rsid w:val="00FE6F83"/>
    <w:rsid w:val="00FF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9955"/>
  <w15:chartTrackingRefBased/>
  <w15:docId w15:val="{C8AD850E-9B89-4C61-8158-516B9E98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235"/>
    <w:pPr>
      <w:ind w:left="720"/>
      <w:contextualSpacing/>
    </w:pPr>
  </w:style>
  <w:style w:type="character" w:styleId="Hyperlink">
    <w:name w:val="Hyperlink"/>
    <w:basedOn w:val="DefaultParagraphFont"/>
    <w:uiPriority w:val="99"/>
    <w:unhideWhenUsed/>
    <w:rsid w:val="00B05DBC"/>
    <w:rPr>
      <w:color w:val="0563C1" w:themeColor="hyperlink"/>
      <w:u w:val="single"/>
    </w:rPr>
  </w:style>
  <w:style w:type="character" w:styleId="UnresolvedMention">
    <w:name w:val="Unresolved Mention"/>
    <w:basedOn w:val="DefaultParagraphFont"/>
    <w:uiPriority w:val="99"/>
    <w:semiHidden/>
    <w:unhideWhenUsed/>
    <w:rsid w:val="0080280F"/>
    <w:rPr>
      <w:color w:val="808080"/>
      <w:shd w:val="clear" w:color="auto" w:fill="E6E6E6"/>
    </w:rPr>
  </w:style>
  <w:style w:type="paragraph" w:styleId="NormalWeb">
    <w:name w:val="Normal (Web)"/>
    <w:basedOn w:val="Normal"/>
    <w:uiPriority w:val="99"/>
    <w:unhideWhenUsed/>
    <w:rsid w:val="001140A2"/>
    <w:rPr>
      <w:rFonts w:ascii="Times New Roman" w:hAnsi="Times New Roman" w:cs="Times New Roman"/>
      <w:sz w:val="24"/>
      <w:szCs w:val="24"/>
    </w:rPr>
  </w:style>
  <w:style w:type="character" w:styleId="Strong">
    <w:name w:val="Strong"/>
    <w:basedOn w:val="DefaultParagraphFont"/>
    <w:uiPriority w:val="22"/>
    <w:qFormat/>
    <w:rsid w:val="001140A2"/>
    <w:rPr>
      <w:b/>
      <w:bCs/>
    </w:rPr>
  </w:style>
  <w:style w:type="paragraph" w:styleId="BalloonText">
    <w:name w:val="Balloon Text"/>
    <w:basedOn w:val="Normal"/>
    <w:link w:val="BalloonTextChar"/>
    <w:uiPriority w:val="99"/>
    <w:semiHidden/>
    <w:unhideWhenUsed/>
    <w:rsid w:val="00CE7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429670">
      <w:bodyDiv w:val="1"/>
      <w:marLeft w:val="0"/>
      <w:marRight w:val="0"/>
      <w:marTop w:val="0"/>
      <w:marBottom w:val="0"/>
      <w:divBdr>
        <w:top w:val="none" w:sz="0" w:space="0" w:color="auto"/>
        <w:left w:val="none" w:sz="0" w:space="0" w:color="auto"/>
        <w:bottom w:val="none" w:sz="0" w:space="0" w:color="auto"/>
        <w:right w:val="none" w:sz="0" w:space="0" w:color="auto"/>
      </w:divBdr>
      <w:divsChild>
        <w:div w:id="34700030">
          <w:marLeft w:val="0"/>
          <w:marRight w:val="0"/>
          <w:marTop w:val="0"/>
          <w:marBottom w:val="0"/>
          <w:divBdr>
            <w:top w:val="none" w:sz="0" w:space="0" w:color="auto"/>
            <w:left w:val="none" w:sz="0" w:space="0" w:color="auto"/>
            <w:bottom w:val="none" w:sz="0" w:space="0" w:color="auto"/>
            <w:right w:val="none" w:sz="0" w:space="0" w:color="auto"/>
          </w:divBdr>
          <w:divsChild>
            <w:div w:id="1015577068">
              <w:marLeft w:val="0"/>
              <w:marRight w:val="0"/>
              <w:marTop w:val="0"/>
              <w:marBottom w:val="0"/>
              <w:divBdr>
                <w:top w:val="none" w:sz="0" w:space="0" w:color="auto"/>
                <w:left w:val="none" w:sz="0" w:space="0" w:color="auto"/>
                <w:bottom w:val="none" w:sz="0" w:space="0" w:color="auto"/>
                <w:right w:val="none" w:sz="0" w:space="0" w:color="auto"/>
              </w:divBdr>
              <w:divsChild>
                <w:div w:id="1165709072">
                  <w:marLeft w:val="0"/>
                  <w:marRight w:val="0"/>
                  <w:marTop w:val="120"/>
                  <w:marBottom w:val="0"/>
                  <w:divBdr>
                    <w:top w:val="none" w:sz="0" w:space="0" w:color="auto"/>
                    <w:left w:val="none" w:sz="0" w:space="0" w:color="auto"/>
                    <w:bottom w:val="none" w:sz="0" w:space="0" w:color="auto"/>
                    <w:right w:val="none" w:sz="0" w:space="0" w:color="auto"/>
                  </w:divBdr>
                  <w:divsChild>
                    <w:div w:id="1175611481">
                      <w:marLeft w:val="0"/>
                      <w:marRight w:val="0"/>
                      <w:marTop w:val="0"/>
                      <w:marBottom w:val="0"/>
                      <w:divBdr>
                        <w:top w:val="none" w:sz="0" w:space="0" w:color="auto"/>
                        <w:left w:val="none" w:sz="0" w:space="0" w:color="auto"/>
                        <w:bottom w:val="none" w:sz="0" w:space="0" w:color="auto"/>
                        <w:right w:val="none" w:sz="0" w:space="0" w:color="auto"/>
                      </w:divBdr>
                      <w:divsChild>
                        <w:div w:id="323169121">
                          <w:marLeft w:val="0"/>
                          <w:marRight w:val="0"/>
                          <w:marTop w:val="0"/>
                          <w:marBottom w:val="0"/>
                          <w:divBdr>
                            <w:top w:val="none" w:sz="0" w:space="0" w:color="auto"/>
                            <w:left w:val="none" w:sz="0" w:space="0" w:color="auto"/>
                            <w:bottom w:val="none" w:sz="0" w:space="0" w:color="auto"/>
                            <w:right w:val="none" w:sz="0" w:space="0" w:color="auto"/>
                          </w:divBdr>
                          <w:divsChild>
                            <w:div w:id="1841844285">
                              <w:marLeft w:val="0"/>
                              <w:marRight w:val="0"/>
                              <w:marTop w:val="0"/>
                              <w:marBottom w:val="0"/>
                              <w:divBdr>
                                <w:top w:val="none" w:sz="0" w:space="0" w:color="auto"/>
                                <w:left w:val="none" w:sz="0" w:space="0" w:color="auto"/>
                                <w:bottom w:val="none" w:sz="0" w:space="0" w:color="auto"/>
                                <w:right w:val="none" w:sz="0" w:space="0" w:color="auto"/>
                              </w:divBdr>
                            </w:div>
                            <w:div w:id="1693536010">
                              <w:marLeft w:val="0"/>
                              <w:marRight w:val="0"/>
                              <w:marTop w:val="0"/>
                              <w:marBottom w:val="0"/>
                              <w:divBdr>
                                <w:top w:val="none" w:sz="0" w:space="0" w:color="auto"/>
                                <w:left w:val="none" w:sz="0" w:space="0" w:color="auto"/>
                                <w:bottom w:val="none" w:sz="0" w:space="0" w:color="auto"/>
                                <w:right w:val="none" w:sz="0" w:space="0" w:color="auto"/>
                              </w:divBdr>
                            </w:div>
                            <w:div w:id="1407418189">
                              <w:marLeft w:val="0"/>
                              <w:marRight w:val="0"/>
                              <w:marTop w:val="0"/>
                              <w:marBottom w:val="0"/>
                              <w:divBdr>
                                <w:top w:val="none" w:sz="0" w:space="0" w:color="auto"/>
                                <w:left w:val="none" w:sz="0" w:space="0" w:color="auto"/>
                                <w:bottom w:val="none" w:sz="0" w:space="0" w:color="auto"/>
                                <w:right w:val="none" w:sz="0" w:space="0" w:color="auto"/>
                              </w:divBdr>
                            </w:div>
                            <w:div w:id="13225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greg-ford-307bb56/" TargetMode="External"/><Relationship Id="rId5" Type="http://schemas.openxmlformats.org/officeDocument/2006/relationships/hyperlink" Target="mailto:bgford5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Retha L'Ecuyer</dc:creator>
  <cp:keywords/>
  <dc:description/>
  <cp:lastModifiedBy>Retha LEcuyer</cp:lastModifiedBy>
  <cp:revision>9</cp:revision>
  <cp:lastPrinted>2018-11-06T16:55:00Z</cp:lastPrinted>
  <dcterms:created xsi:type="dcterms:W3CDTF">2018-11-06T20:20:00Z</dcterms:created>
  <dcterms:modified xsi:type="dcterms:W3CDTF">2018-11-07T00:10:00Z</dcterms:modified>
</cp:coreProperties>
</file>