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A6" w:rsidRPr="0081002A" w:rsidRDefault="00D17676" w:rsidP="00EE2383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48"/>
          <w:szCs w:val="48"/>
          <w:u w:val="single"/>
        </w:rPr>
      </w:pPr>
      <w:r w:rsidRPr="0081002A">
        <w:rPr>
          <w:rStyle w:val="IntenseReference1"/>
          <w:rFonts w:ascii="Cambria" w:hAnsi="Cambria"/>
          <w:bCs w:val="0"/>
          <w:spacing w:val="40"/>
          <w:sz w:val="48"/>
          <w:szCs w:val="48"/>
          <w:vertAlign w:val="superscript"/>
        </w:rPr>
        <w:t>Bruce E. Welch</w:t>
      </w:r>
      <w:r w:rsidR="004E66D0" w:rsidRPr="0081002A">
        <w:rPr>
          <w:rStyle w:val="IntenseReference1"/>
          <w:rFonts w:ascii="Cambria" w:hAnsi="Cambria"/>
          <w:bCs w:val="0"/>
          <w:spacing w:val="40"/>
          <w:sz w:val="48"/>
          <w:szCs w:val="48"/>
          <w:vertAlign w:val="superscript"/>
        </w:rPr>
        <w:t>l</w:t>
      </w:r>
      <w:r w:rsidRPr="0081002A">
        <w:rPr>
          <w:rStyle w:val="IntenseReference1"/>
          <w:rFonts w:ascii="Cambria" w:hAnsi="Cambria"/>
          <w:bCs w:val="0"/>
          <w:spacing w:val="40"/>
          <w:sz w:val="48"/>
          <w:szCs w:val="48"/>
          <w:vertAlign w:val="superscript"/>
        </w:rPr>
        <w:t>in</w:t>
      </w:r>
    </w:p>
    <w:p w:rsidR="007F0872" w:rsidRPr="00920265" w:rsidRDefault="004C62A5" w:rsidP="00EE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4600 North 24</w:t>
      </w:r>
      <w:r w:rsidRPr="004C62A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  <w:r w:rsidR="007B178F">
        <w:rPr>
          <w:sz w:val="28"/>
          <w:szCs w:val="28"/>
        </w:rPr>
        <w:t xml:space="preserve">                                                </w:t>
      </w:r>
      <w:r w:rsidR="00840D0E">
        <w:rPr>
          <w:sz w:val="28"/>
          <w:szCs w:val="28"/>
        </w:rPr>
        <w:tab/>
      </w:r>
      <w:r w:rsidR="007B178F">
        <w:rPr>
          <w:sz w:val="28"/>
          <w:szCs w:val="28"/>
        </w:rPr>
        <w:t>P</w:t>
      </w:r>
      <w:r w:rsidR="007F0872" w:rsidRPr="00920265">
        <w:rPr>
          <w:sz w:val="28"/>
          <w:szCs w:val="28"/>
        </w:rPr>
        <w:t xml:space="preserve">hone: </w:t>
      </w:r>
      <w:r w:rsidR="00D17676" w:rsidRPr="00920265">
        <w:rPr>
          <w:sz w:val="28"/>
          <w:szCs w:val="28"/>
        </w:rPr>
        <w:t>623.210.8982</w:t>
      </w:r>
    </w:p>
    <w:p w:rsidR="007F0872" w:rsidRDefault="00D17676" w:rsidP="00EE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spacing w:after="0" w:line="240" w:lineRule="auto"/>
        <w:jc w:val="left"/>
        <w:rPr>
          <w:sz w:val="28"/>
          <w:szCs w:val="28"/>
        </w:rPr>
      </w:pPr>
      <w:r w:rsidRPr="00920265">
        <w:rPr>
          <w:sz w:val="28"/>
          <w:szCs w:val="28"/>
        </w:rPr>
        <w:t>P</w:t>
      </w:r>
      <w:r w:rsidR="004C62A5">
        <w:rPr>
          <w:sz w:val="28"/>
          <w:szCs w:val="28"/>
        </w:rPr>
        <w:t>hoenix</w:t>
      </w:r>
      <w:r w:rsidRPr="00920265">
        <w:rPr>
          <w:sz w:val="28"/>
          <w:szCs w:val="28"/>
        </w:rPr>
        <w:t>, AZ 85</w:t>
      </w:r>
      <w:r w:rsidR="004C62A5">
        <w:rPr>
          <w:sz w:val="28"/>
          <w:szCs w:val="28"/>
        </w:rPr>
        <w:t>016</w:t>
      </w:r>
      <w:r w:rsidR="001F6C0B" w:rsidRPr="00920265">
        <w:rPr>
          <w:sz w:val="28"/>
          <w:szCs w:val="28"/>
        </w:rPr>
        <w:t xml:space="preserve"> </w:t>
      </w:r>
      <w:r w:rsidR="007B178F">
        <w:rPr>
          <w:sz w:val="28"/>
          <w:szCs w:val="28"/>
        </w:rPr>
        <w:t xml:space="preserve">                                                             </w:t>
      </w:r>
      <w:r w:rsidR="00840D0E">
        <w:rPr>
          <w:sz w:val="28"/>
          <w:szCs w:val="28"/>
        </w:rPr>
        <w:tab/>
      </w:r>
      <w:r w:rsidR="007F0872" w:rsidRPr="00920265">
        <w:rPr>
          <w:sz w:val="28"/>
          <w:szCs w:val="28"/>
        </w:rPr>
        <w:t>Email:</w:t>
      </w:r>
      <w:r w:rsidR="007F0872" w:rsidRPr="00920265">
        <w:rPr>
          <w:color w:val="FF0000"/>
          <w:sz w:val="28"/>
          <w:szCs w:val="28"/>
        </w:rPr>
        <w:t xml:space="preserve"> </w:t>
      </w:r>
      <w:hyperlink r:id="rId8" w:history="1">
        <w:r w:rsidR="000551AB" w:rsidRPr="00A32D63">
          <w:rPr>
            <w:rStyle w:val="Hyperlink"/>
            <w:sz w:val="28"/>
            <w:szCs w:val="28"/>
          </w:rPr>
          <w:t>bwelchl1@hotmail.com</w:t>
        </w:r>
      </w:hyperlink>
    </w:p>
    <w:p w:rsidR="000551AB" w:rsidRPr="00920265" w:rsidRDefault="000551AB" w:rsidP="00EE2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spacing w:after="0" w:line="240" w:lineRule="auto"/>
        <w:jc w:val="left"/>
        <w:rPr>
          <w:color w:val="FF0000"/>
          <w:sz w:val="28"/>
          <w:szCs w:val="28"/>
        </w:rPr>
      </w:pPr>
    </w:p>
    <w:p w:rsidR="00775CD7" w:rsidRPr="00EF2980" w:rsidRDefault="00775CD7" w:rsidP="00775C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IntenseReference1"/>
          <w:smallCaps w:val="0"/>
          <w:spacing w:val="25"/>
          <w:sz w:val="28"/>
          <w:szCs w:val="28"/>
        </w:rPr>
      </w:pPr>
      <w:bookmarkStart w:id="0" w:name="_GoBack"/>
      <w:bookmarkEnd w:id="0"/>
      <w:r>
        <w:rPr>
          <w:rStyle w:val="IntenseReference1"/>
          <w:sz w:val="28"/>
          <w:szCs w:val="28"/>
        </w:rPr>
        <w:t>Qualification Summary</w:t>
      </w:r>
    </w:p>
    <w:p w:rsidR="007F0872" w:rsidRDefault="00775CD7" w:rsidP="00237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bidi="ar-SA"/>
        </w:rPr>
      </w:pPr>
      <w:r w:rsidRPr="00EF2980">
        <w:t>Experienced executive with a broad and comprehensive list of business skills including</w:t>
      </w:r>
      <w:r>
        <w:t xml:space="preserve"> </w:t>
      </w:r>
      <w:r w:rsidRPr="00EF2980">
        <w:t>Forecasting &amp; Strategic Planning – Financial Reporting</w:t>
      </w:r>
      <w:r>
        <w:t xml:space="preserve"> and </w:t>
      </w:r>
      <w:r w:rsidRPr="00EF2980">
        <w:t>Analysis</w:t>
      </w:r>
      <w:r>
        <w:t xml:space="preserve"> -</w:t>
      </w:r>
      <w:r w:rsidRPr="00EF2980">
        <w:t xml:space="preserve"> Budgeting and P&amp;L Management – High Performance Team Building - Contract Negotiations and Vendor Management – Call Center and Customer Service Leadership – Business Systems Development – Loss Prevention – Payment Processing </w:t>
      </w:r>
      <w:r>
        <w:t xml:space="preserve"> - </w:t>
      </w:r>
      <w:r w:rsidRPr="00EF2980">
        <w:t xml:space="preserve">Regulatory Compliance </w:t>
      </w:r>
      <w:r w:rsidR="00F90C8E">
        <w:t xml:space="preserve">Monitoring and </w:t>
      </w:r>
      <w:r w:rsidRPr="00EF2980">
        <w:t>Implementation</w:t>
      </w:r>
      <w:r>
        <w:t>.</w:t>
      </w:r>
    </w:p>
    <w:p w:rsidR="00EE2383" w:rsidRPr="00B438EE" w:rsidRDefault="00EE2383" w:rsidP="00EE2383">
      <w:pPr>
        <w:spacing w:after="0"/>
        <w:jc w:val="center"/>
        <w:rPr>
          <w:color w:val="FF0000"/>
          <w:sz w:val="2"/>
          <w:szCs w:val="2"/>
        </w:rPr>
      </w:pPr>
    </w:p>
    <w:p w:rsidR="009C0885" w:rsidRDefault="009C0885" w:rsidP="008F4120">
      <w:pPr>
        <w:pStyle w:val="Heading3"/>
        <w:spacing w:line="240" w:lineRule="auto"/>
        <w:jc w:val="center"/>
        <w:rPr>
          <w:rStyle w:val="IntenseReference1"/>
          <w:smallCaps/>
          <w:spacing w:val="6"/>
          <w:sz w:val="10"/>
          <w:szCs w:val="10"/>
          <w:u w:val="none"/>
        </w:rPr>
      </w:pPr>
    </w:p>
    <w:p w:rsidR="001B1B7C" w:rsidRPr="00EE2383" w:rsidRDefault="00A0183A" w:rsidP="008F4120">
      <w:pPr>
        <w:pStyle w:val="Heading3"/>
        <w:spacing w:line="240" w:lineRule="auto"/>
        <w:jc w:val="center"/>
        <w:rPr>
          <w:rStyle w:val="IntenseReference1"/>
          <w:smallCaps/>
          <w:spacing w:val="6"/>
          <w:sz w:val="24"/>
          <w:szCs w:val="24"/>
        </w:rPr>
      </w:pPr>
      <w:r w:rsidRPr="00EE2383">
        <w:rPr>
          <w:rStyle w:val="IntenseReference1"/>
          <w:smallCaps/>
          <w:spacing w:val="6"/>
          <w:sz w:val="24"/>
          <w:szCs w:val="24"/>
        </w:rPr>
        <w:t>Work Experience</w:t>
      </w:r>
    </w:p>
    <w:p w:rsidR="001B1B7C" w:rsidRPr="0019620C" w:rsidRDefault="001B1B7C" w:rsidP="001B1B7C">
      <w:pPr>
        <w:pStyle w:val="Heading3"/>
        <w:spacing w:line="120" w:lineRule="exact"/>
        <w:jc w:val="center"/>
        <w:rPr>
          <w:rStyle w:val="IntenseReference1"/>
        </w:rPr>
      </w:pPr>
    </w:p>
    <w:p w:rsidR="00EE2383" w:rsidRPr="00281A33" w:rsidRDefault="00A61473" w:rsidP="00913A44">
      <w:pPr>
        <w:tabs>
          <w:tab w:val="right" w:pos="10080"/>
        </w:tabs>
        <w:spacing w:after="0" w:line="240" w:lineRule="auto"/>
        <w:jc w:val="left"/>
        <w:rPr>
          <w:rStyle w:val="IntenseReference1"/>
          <w:sz w:val="24"/>
          <w:szCs w:val="24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>Principa</w:t>
      </w:r>
      <w:r w:rsidR="002541DF">
        <w:rPr>
          <w:rStyle w:val="IntenseReference1"/>
          <w:sz w:val="24"/>
          <w:szCs w:val="24"/>
          <w:u w:val="none"/>
        </w:rPr>
        <w:t xml:space="preserve">l / Owner     </w:t>
      </w:r>
      <w:r w:rsidR="00840D0E">
        <w:rPr>
          <w:rStyle w:val="IntenseReference1"/>
          <w:sz w:val="24"/>
          <w:szCs w:val="24"/>
          <w:u w:val="none"/>
        </w:rPr>
        <w:tab/>
      </w:r>
      <w:r w:rsidR="003B645F" w:rsidRPr="00281A33">
        <w:rPr>
          <w:rStyle w:val="IntenseReference1"/>
          <w:b w:val="0"/>
          <w:sz w:val="24"/>
          <w:szCs w:val="24"/>
          <w:u w:val="none"/>
        </w:rPr>
        <w:t xml:space="preserve">(August </w:t>
      </w:r>
      <w:r w:rsidR="003B645F" w:rsidRPr="00281A33">
        <w:rPr>
          <w:sz w:val="24"/>
          <w:szCs w:val="24"/>
        </w:rPr>
        <w:t>2014 – Present)</w:t>
      </w:r>
    </w:p>
    <w:p w:rsidR="003B645F" w:rsidRPr="00281A33" w:rsidRDefault="00A61473" w:rsidP="00913A44">
      <w:pPr>
        <w:tabs>
          <w:tab w:val="right" w:pos="10080"/>
        </w:tabs>
        <w:spacing w:after="0" w:line="240" w:lineRule="auto"/>
        <w:jc w:val="left"/>
        <w:rPr>
          <w:rStyle w:val="IntenseReference1"/>
          <w:sz w:val="24"/>
          <w:szCs w:val="24"/>
        </w:rPr>
      </w:pPr>
      <w:r w:rsidRPr="00281A33">
        <w:rPr>
          <w:rStyle w:val="IntenseReference1"/>
          <w:sz w:val="24"/>
          <w:szCs w:val="24"/>
        </w:rPr>
        <w:t>ECM Holdings, LLC</w:t>
      </w:r>
      <w:r w:rsidR="007C61FE" w:rsidRPr="00281A33">
        <w:rPr>
          <w:rStyle w:val="IntenseReference1"/>
          <w:sz w:val="24"/>
          <w:szCs w:val="24"/>
        </w:rPr>
        <w:t xml:space="preserve"> – Phoenix, AZ</w:t>
      </w:r>
    </w:p>
    <w:p w:rsidR="000551AB" w:rsidRPr="000551AB" w:rsidRDefault="00307004" w:rsidP="00307004">
      <w:pPr>
        <w:numPr>
          <w:ilvl w:val="0"/>
          <w:numId w:val="33"/>
        </w:numPr>
        <w:spacing w:after="0" w:line="240" w:lineRule="auto"/>
        <w:ind w:left="360"/>
        <w:rPr>
          <w:b/>
          <w:bCs/>
          <w:smallCaps/>
          <w:spacing w:val="5"/>
          <w:sz w:val="24"/>
          <w:szCs w:val="24"/>
          <w:u w:val="single"/>
        </w:rPr>
      </w:pPr>
      <w:r w:rsidRPr="00A07D6D">
        <w:t>Fo</w:t>
      </w:r>
      <w:r>
        <w:t xml:space="preserve">llowing the sale of </w:t>
      </w:r>
      <w:r w:rsidR="0015696D">
        <w:t xml:space="preserve">my </w:t>
      </w:r>
      <w:r w:rsidR="000551AB">
        <w:t xml:space="preserve">operating </w:t>
      </w:r>
      <w:r>
        <w:t>compan</w:t>
      </w:r>
      <w:r w:rsidR="000551AB">
        <w:t>y</w:t>
      </w:r>
      <w:r>
        <w:t>, Elite Community Management, LLC</w:t>
      </w:r>
      <w:r w:rsidR="00A61473">
        <w:t xml:space="preserve">, I continued to manage </w:t>
      </w:r>
      <w:r w:rsidR="0015696D">
        <w:t>ECM</w:t>
      </w:r>
      <w:r w:rsidR="000551AB">
        <w:t xml:space="preserve"> </w:t>
      </w:r>
      <w:r w:rsidR="00A61473">
        <w:t xml:space="preserve">Holdings until </w:t>
      </w:r>
      <w:r w:rsidR="00697F18">
        <w:t xml:space="preserve">all of </w:t>
      </w:r>
      <w:r w:rsidR="000551AB">
        <w:t>the assets were sold.</w:t>
      </w:r>
    </w:p>
    <w:p w:rsidR="00307004" w:rsidRPr="000551AB" w:rsidRDefault="000551AB" w:rsidP="00307004">
      <w:pPr>
        <w:numPr>
          <w:ilvl w:val="0"/>
          <w:numId w:val="33"/>
        </w:numPr>
        <w:spacing w:after="0" w:line="240" w:lineRule="auto"/>
        <w:ind w:left="360"/>
        <w:rPr>
          <w:b/>
          <w:bCs/>
          <w:smallCaps/>
          <w:spacing w:val="5"/>
          <w:sz w:val="24"/>
          <w:szCs w:val="24"/>
          <w:u w:val="single"/>
        </w:rPr>
      </w:pPr>
      <w:r>
        <w:t xml:space="preserve">Completed the </w:t>
      </w:r>
      <w:r w:rsidR="0076679A">
        <w:t xml:space="preserve">sale, </w:t>
      </w:r>
      <w:r>
        <w:t xml:space="preserve">wind-down </w:t>
      </w:r>
      <w:r w:rsidR="0076679A">
        <w:t xml:space="preserve">and assisted with the change of ownership of </w:t>
      </w:r>
      <w:r>
        <w:t xml:space="preserve">Elite Community Management, LLC and ECM </w:t>
      </w:r>
      <w:r w:rsidR="002541DF">
        <w:t>H</w:t>
      </w:r>
      <w:r>
        <w:t>oldings</w:t>
      </w:r>
      <w:r w:rsidR="002541DF">
        <w:t>, LLC</w:t>
      </w:r>
      <w:r>
        <w:t xml:space="preserve"> completing all general ledger </w:t>
      </w:r>
      <w:r w:rsidR="00697F18">
        <w:t xml:space="preserve">entries </w:t>
      </w:r>
      <w:r w:rsidR="002541DF">
        <w:t xml:space="preserve">and </w:t>
      </w:r>
      <w:r>
        <w:t xml:space="preserve">preparing the financial data that would be necessary for </w:t>
      </w:r>
      <w:r w:rsidR="0015696D">
        <w:t>year</w:t>
      </w:r>
      <w:r w:rsidR="00697F18">
        <w:t>e</w:t>
      </w:r>
      <w:r w:rsidR="0015696D">
        <w:t xml:space="preserve">nd </w:t>
      </w:r>
      <w:r>
        <w:t>tax reporting.</w:t>
      </w:r>
    </w:p>
    <w:p w:rsidR="000551AB" w:rsidRPr="000551AB" w:rsidRDefault="000551AB" w:rsidP="00307004">
      <w:pPr>
        <w:numPr>
          <w:ilvl w:val="0"/>
          <w:numId w:val="33"/>
        </w:numPr>
        <w:spacing w:after="0" w:line="240" w:lineRule="auto"/>
        <w:ind w:left="360"/>
        <w:rPr>
          <w:b/>
          <w:bCs/>
          <w:smallCaps/>
          <w:spacing w:val="5"/>
          <w:sz w:val="24"/>
          <w:szCs w:val="24"/>
          <w:u w:val="single"/>
        </w:rPr>
      </w:pPr>
      <w:r>
        <w:t>Reviewed and conducted an analysis of various investment op</w:t>
      </w:r>
      <w:r w:rsidR="00835003">
        <w:t>p</w:t>
      </w:r>
      <w:r w:rsidR="0015696D">
        <w:t>ortunities</w:t>
      </w:r>
      <w:r>
        <w:t>.</w:t>
      </w:r>
    </w:p>
    <w:p w:rsidR="000551AB" w:rsidRPr="00A61473" w:rsidRDefault="000551AB" w:rsidP="00307004">
      <w:pPr>
        <w:numPr>
          <w:ilvl w:val="0"/>
          <w:numId w:val="33"/>
        </w:numPr>
        <w:spacing w:after="0" w:line="240" w:lineRule="auto"/>
        <w:ind w:left="360"/>
        <w:rPr>
          <w:b/>
          <w:bCs/>
          <w:smallCaps/>
          <w:spacing w:val="5"/>
          <w:sz w:val="24"/>
          <w:szCs w:val="24"/>
          <w:u w:val="single"/>
        </w:rPr>
      </w:pPr>
      <w:r>
        <w:t xml:space="preserve">Volunteered with Habitat for Humanity. </w:t>
      </w:r>
    </w:p>
    <w:p w:rsidR="00A61473" w:rsidRDefault="00A61473" w:rsidP="00A61473">
      <w:pPr>
        <w:spacing w:after="0" w:line="240" w:lineRule="auto"/>
        <w:ind w:left="360"/>
        <w:rPr>
          <w:rStyle w:val="IntenseReference1"/>
          <w:sz w:val="24"/>
          <w:szCs w:val="24"/>
        </w:rPr>
      </w:pPr>
    </w:p>
    <w:p w:rsidR="00204DC5" w:rsidRPr="00281A33" w:rsidRDefault="002541DF" w:rsidP="00913A44">
      <w:pPr>
        <w:tabs>
          <w:tab w:val="right" w:pos="10080"/>
        </w:tabs>
        <w:spacing w:after="0" w:line="240" w:lineRule="auto"/>
        <w:jc w:val="left"/>
        <w:rPr>
          <w:rStyle w:val="IntenseReference1"/>
          <w:sz w:val="24"/>
          <w:szCs w:val="24"/>
          <w:u w:val="none"/>
        </w:rPr>
      </w:pPr>
      <w:r>
        <w:rPr>
          <w:rStyle w:val="IntenseReference1"/>
          <w:sz w:val="24"/>
          <w:szCs w:val="24"/>
          <w:u w:val="none"/>
        </w:rPr>
        <w:t xml:space="preserve">CFO/Owner     </w:t>
      </w:r>
      <w:r w:rsidR="00840D0E">
        <w:rPr>
          <w:rStyle w:val="IntenseReference1"/>
          <w:sz w:val="24"/>
          <w:szCs w:val="24"/>
          <w:u w:val="none"/>
        </w:rPr>
        <w:tab/>
      </w:r>
      <w:r w:rsidR="00EE2383" w:rsidRPr="00281A33">
        <w:rPr>
          <w:rStyle w:val="IntenseReference1"/>
          <w:b w:val="0"/>
          <w:sz w:val="24"/>
          <w:szCs w:val="24"/>
          <w:u w:val="none"/>
        </w:rPr>
        <w:t xml:space="preserve">(April </w:t>
      </w:r>
      <w:r w:rsidR="00EE2383" w:rsidRPr="00281A33">
        <w:rPr>
          <w:sz w:val="24"/>
          <w:szCs w:val="24"/>
        </w:rPr>
        <w:t>2006 – July 2014)</w:t>
      </w:r>
    </w:p>
    <w:p w:rsidR="00F21081" w:rsidRPr="00920265" w:rsidRDefault="004E66D0" w:rsidP="00913A44">
      <w:pPr>
        <w:tabs>
          <w:tab w:val="right" w:pos="10080"/>
        </w:tabs>
        <w:spacing w:after="0" w:line="240" w:lineRule="auto"/>
        <w:jc w:val="left"/>
        <w:rPr>
          <w:sz w:val="24"/>
          <w:szCs w:val="24"/>
        </w:rPr>
      </w:pPr>
      <w:r w:rsidRPr="00281A33">
        <w:rPr>
          <w:rStyle w:val="IntenseReference1"/>
          <w:sz w:val="24"/>
          <w:szCs w:val="24"/>
        </w:rPr>
        <w:t>Elite Community Management, LLC</w:t>
      </w:r>
      <w:r w:rsidR="007C61FE" w:rsidRPr="00281A33">
        <w:rPr>
          <w:rStyle w:val="IntenseReference1"/>
          <w:sz w:val="24"/>
          <w:szCs w:val="24"/>
        </w:rPr>
        <w:t xml:space="preserve"> – Phoenix, AZ</w:t>
      </w:r>
      <w:r w:rsidR="00204DC5">
        <w:rPr>
          <w:rStyle w:val="IntenseReference1"/>
          <w:sz w:val="24"/>
          <w:szCs w:val="24"/>
          <w:u w:val="none"/>
        </w:rPr>
        <w:tab/>
      </w:r>
    </w:p>
    <w:p w:rsidR="004E66D0" w:rsidRPr="00A07D6D" w:rsidRDefault="00C237DA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Founded and operated a homeowners’ association </w:t>
      </w:r>
      <w:r w:rsidR="007A7A06" w:rsidRPr="00A07D6D">
        <w:t xml:space="preserve">professional </w:t>
      </w:r>
      <w:r w:rsidRPr="00A07D6D">
        <w:t>management firm</w:t>
      </w:r>
      <w:r w:rsidR="0051612D">
        <w:t xml:space="preserve"> </w:t>
      </w:r>
      <w:r w:rsidR="0008062D">
        <w:t>with a portfolio of 13 clients and 9,800 homes under management.</w:t>
      </w:r>
      <w:r w:rsidR="00F90C8E">
        <w:t xml:space="preserve">  Operated with an average 33% </w:t>
      </w:r>
      <w:r w:rsidR="00CE4E0D">
        <w:t xml:space="preserve">profit </w:t>
      </w:r>
      <w:r w:rsidR="00F90C8E">
        <w:t>margin.</w:t>
      </w:r>
    </w:p>
    <w:p w:rsidR="00423BB1" w:rsidRPr="00A07D6D" w:rsidRDefault="00423BB1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>Processed association dues</w:t>
      </w:r>
      <w:r w:rsidR="00204DC5">
        <w:t xml:space="preserve"> payments</w:t>
      </w:r>
      <w:r w:rsidRPr="00A07D6D">
        <w:t xml:space="preserve">, accounts payable, soft collections, </w:t>
      </w:r>
      <w:r w:rsidR="00204DC5">
        <w:t xml:space="preserve">and </w:t>
      </w:r>
      <w:r w:rsidRPr="00A07D6D">
        <w:t>financial statement</w:t>
      </w:r>
      <w:r w:rsidR="00204DC5">
        <w:t xml:space="preserve"> preparation</w:t>
      </w:r>
      <w:r w:rsidRPr="00A07D6D">
        <w:t>.</w:t>
      </w:r>
    </w:p>
    <w:p w:rsidR="00C237DA" w:rsidRPr="00A07D6D" w:rsidRDefault="00C237DA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Managed client cash flows and reserve account </w:t>
      </w:r>
      <w:r w:rsidR="002B091D" w:rsidRPr="00A07D6D">
        <w:t xml:space="preserve">investments to assure </w:t>
      </w:r>
      <w:r w:rsidR="00204DC5">
        <w:t xml:space="preserve">accurate and </w:t>
      </w:r>
      <w:r w:rsidR="002B091D" w:rsidRPr="00A07D6D">
        <w:t xml:space="preserve">timely payment of client vendors and </w:t>
      </w:r>
      <w:r w:rsidR="00204DC5">
        <w:t>sufficient</w:t>
      </w:r>
      <w:r w:rsidR="002B091D" w:rsidRPr="00A07D6D">
        <w:t xml:space="preserve"> funding for refurbishment, replacement and enhancement of property assets and amenities.</w:t>
      </w:r>
    </w:p>
    <w:p w:rsidR="00423BB1" w:rsidRPr="00A07D6D" w:rsidRDefault="00423BB1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>Prepared annual budget</w:t>
      </w:r>
      <w:r w:rsidR="00C237DA" w:rsidRPr="00A07D6D">
        <w:t>s</w:t>
      </w:r>
      <w:r w:rsidRPr="00A07D6D">
        <w:t>, monthly variance analysis and coordi</w:t>
      </w:r>
      <w:r w:rsidR="002B091D" w:rsidRPr="00A07D6D">
        <w:t>nated independent annual audits of client financials.</w:t>
      </w:r>
    </w:p>
    <w:p w:rsidR="002B091D" w:rsidRPr="00A07D6D" w:rsidRDefault="002B091D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>Prepared real estate disclosures for property sales in escrow.</w:t>
      </w:r>
    </w:p>
    <w:p w:rsidR="002B091D" w:rsidRPr="00A07D6D" w:rsidRDefault="002B091D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>Reported to the client’s boards of directors on a monthly basis to review financial status, owner correspondence</w:t>
      </w:r>
      <w:r w:rsidR="005022B1">
        <w:t xml:space="preserve">, </w:t>
      </w:r>
      <w:r w:rsidRPr="00A07D6D">
        <w:t>project status</w:t>
      </w:r>
      <w:r w:rsidR="00204DC5">
        <w:t xml:space="preserve">, CC&amp;R violations and appeals, </w:t>
      </w:r>
      <w:r w:rsidR="0054362C">
        <w:t xml:space="preserve">and </w:t>
      </w:r>
      <w:r w:rsidR="00204DC5">
        <w:t xml:space="preserve">the </w:t>
      </w:r>
      <w:r w:rsidR="0054362C">
        <w:t xml:space="preserve">overall status of the properties under management. </w:t>
      </w:r>
    </w:p>
    <w:p w:rsidR="00DA07F1" w:rsidRPr="00A07D6D" w:rsidRDefault="00DA07F1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Negotiated </w:t>
      </w:r>
      <w:r w:rsidR="002B3660">
        <w:t>v</w:t>
      </w:r>
      <w:r w:rsidR="00204DC5">
        <w:t>endor</w:t>
      </w:r>
      <w:r w:rsidRPr="00A07D6D">
        <w:t xml:space="preserve"> contracts</w:t>
      </w:r>
      <w:r w:rsidR="002B3660">
        <w:t>,</w:t>
      </w:r>
      <w:r w:rsidRPr="00A07D6D">
        <w:t xml:space="preserve"> </w:t>
      </w:r>
      <w:r w:rsidR="00204DC5">
        <w:t>bids and pricing</w:t>
      </w:r>
      <w:r w:rsidR="002B3660">
        <w:t>, and monitored ongoing vendor compliance with contract requirements</w:t>
      </w:r>
      <w:r w:rsidRPr="00A07D6D">
        <w:t>.</w:t>
      </w:r>
    </w:p>
    <w:p w:rsidR="00AD51E9" w:rsidRPr="00A07D6D" w:rsidRDefault="002B091D" w:rsidP="00755C28">
      <w:pPr>
        <w:numPr>
          <w:ilvl w:val="0"/>
          <w:numId w:val="33"/>
        </w:numPr>
        <w:spacing w:after="0" w:line="240" w:lineRule="auto"/>
        <w:ind w:left="360"/>
      </w:pPr>
      <w:r w:rsidRPr="00A07D6D">
        <w:t>R</w:t>
      </w:r>
      <w:r w:rsidR="00423BB1" w:rsidRPr="00A07D6D">
        <w:t>esponsible for general business operations for E</w:t>
      </w:r>
      <w:r w:rsidRPr="00A07D6D">
        <w:t xml:space="preserve">lite </w:t>
      </w:r>
      <w:r w:rsidR="00423BB1" w:rsidRPr="00A07D6D">
        <w:t>C</w:t>
      </w:r>
      <w:r w:rsidRPr="00A07D6D">
        <w:t xml:space="preserve">ommunity </w:t>
      </w:r>
      <w:r w:rsidR="00423BB1" w:rsidRPr="00A07D6D">
        <w:t>M</w:t>
      </w:r>
      <w:r w:rsidRPr="00A07D6D">
        <w:t>anagement and ECM Holdings</w:t>
      </w:r>
      <w:r w:rsidR="00423BB1" w:rsidRPr="00A07D6D">
        <w:t xml:space="preserve">, sustaining </w:t>
      </w:r>
      <w:r w:rsidR="002B3660">
        <w:t xml:space="preserve">banking </w:t>
      </w:r>
      <w:r w:rsidR="00423BB1" w:rsidRPr="00A07D6D">
        <w:t xml:space="preserve">relationships, business </w:t>
      </w:r>
      <w:r w:rsidR="0045582D" w:rsidRPr="00A07D6D">
        <w:t>budgeting</w:t>
      </w:r>
      <w:r w:rsidR="002B3660">
        <w:t>, change management</w:t>
      </w:r>
      <w:r w:rsidR="0045582D" w:rsidRPr="00A07D6D">
        <w:t xml:space="preserve">, cash management, </w:t>
      </w:r>
      <w:r w:rsidR="00423BB1" w:rsidRPr="00A07D6D">
        <w:t>accounting and processing, facilities management, human resources, payroll and overall business operations</w:t>
      </w:r>
      <w:r w:rsidR="00AD51E9" w:rsidRPr="00A07D6D">
        <w:t>.</w:t>
      </w:r>
    </w:p>
    <w:p w:rsidR="00E36972" w:rsidRDefault="00E36972" w:rsidP="00755C28">
      <w:pPr>
        <w:numPr>
          <w:ilvl w:val="0"/>
          <w:numId w:val="33"/>
        </w:numPr>
        <w:spacing w:after="0" w:line="240" w:lineRule="auto"/>
        <w:ind w:left="360"/>
        <w:rPr>
          <w:sz w:val="22"/>
          <w:szCs w:val="22"/>
        </w:rPr>
      </w:pPr>
      <w:r w:rsidRPr="00A07D6D">
        <w:t>Managed the business activities of 4 exempt management staff and 3 part time employees.</w:t>
      </w:r>
    </w:p>
    <w:p w:rsidR="00831498" w:rsidRDefault="00831498" w:rsidP="002D5260">
      <w:pPr>
        <w:tabs>
          <w:tab w:val="right" w:pos="10080"/>
        </w:tabs>
        <w:spacing w:after="0" w:line="240" w:lineRule="auto"/>
        <w:rPr>
          <w:rStyle w:val="IntenseReference1"/>
          <w:sz w:val="24"/>
          <w:szCs w:val="24"/>
        </w:rPr>
      </w:pPr>
    </w:p>
    <w:p w:rsidR="001A4752" w:rsidRPr="00281A33" w:rsidRDefault="00D45015" w:rsidP="002D5260">
      <w:pPr>
        <w:tabs>
          <w:tab w:val="right" w:pos="10080"/>
        </w:tabs>
        <w:spacing w:after="0" w:line="240" w:lineRule="auto"/>
        <w:rPr>
          <w:rStyle w:val="IntenseReference1"/>
          <w:spacing w:val="6"/>
          <w:sz w:val="6"/>
          <w:szCs w:val="6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>Senior Manager Service Systems</w:t>
      </w:r>
      <w:r w:rsidR="002541DF">
        <w:rPr>
          <w:rStyle w:val="IntenseReference1"/>
          <w:sz w:val="24"/>
          <w:szCs w:val="24"/>
          <w:u w:val="none"/>
        </w:rPr>
        <w:t xml:space="preserve">     </w:t>
      </w:r>
      <w:r w:rsidR="00840D0E">
        <w:rPr>
          <w:rStyle w:val="IntenseReference1"/>
          <w:sz w:val="24"/>
          <w:szCs w:val="24"/>
          <w:u w:val="none"/>
        </w:rPr>
        <w:tab/>
      </w:r>
      <w:r w:rsidRPr="00281A33">
        <w:rPr>
          <w:rStyle w:val="IntenseReference1"/>
          <w:b w:val="0"/>
          <w:sz w:val="24"/>
          <w:szCs w:val="24"/>
          <w:u w:val="none"/>
        </w:rPr>
        <w:t>(November 2004</w:t>
      </w:r>
      <w:r w:rsidRPr="00281A33">
        <w:rPr>
          <w:sz w:val="24"/>
          <w:szCs w:val="24"/>
        </w:rPr>
        <w:t xml:space="preserve"> – October 2007)</w:t>
      </w:r>
    </w:p>
    <w:p w:rsidR="0034702A" w:rsidRPr="00281A33" w:rsidRDefault="00423BB1" w:rsidP="00EE2383">
      <w:pPr>
        <w:tabs>
          <w:tab w:val="right" w:pos="10080"/>
        </w:tabs>
        <w:spacing w:after="0" w:line="240" w:lineRule="auto"/>
        <w:jc w:val="left"/>
        <w:rPr>
          <w:rStyle w:val="IntenseReference1"/>
          <w:sz w:val="24"/>
          <w:szCs w:val="24"/>
        </w:rPr>
      </w:pPr>
      <w:r w:rsidRPr="00281A33">
        <w:rPr>
          <w:rStyle w:val="IntenseReference1"/>
          <w:sz w:val="24"/>
          <w:szCs w:val="24"/>
        </w:rPr>
        <w:t xml:space="preserve">Discover </w:t>
      </w:r>
      <w:r w:rsidR="0034702A" w:rsidRPr="00281A33">
        <w:rPr>
          <w:rStyle w:val="IntenseReference1"/>
          <w:sz w:val="24"/>
          <w:szCs w:val="24"/>
        </w:rPr>
        <w:t xml:space="preserve">Card </w:t>
      </w:r>
      <w:r w:rsidR="00EE2383" w:rsidRPr="00281A33">
        <w:rPr>
          <w:rStyle w:val="IntenseReference1"/>
          <w:sz w:val="24"/>
          <w:szCs w:val="24"/>
        </w:rPr>
        <w:t>Financial Services – Phoenix, AZ</w:t>
      </w:r>
    </w:p>
    <w:p w:rsidR="00423BB1" w:rsidRPr="00A07D6D" w:rsidRDefault="00775CD7" w:rsidP="00E85C8C">
      <w:pPr>
        <w:numPr>
          <w:ilvl w:val="0"/>
          <w:numId w:val="33"/>
        </w:numPr>
        <w:spacing w:after="0" w:line="240" w:lineRule="auto"/>
        <w:ind w:left="360"/>
      </w:pPr>
      <w:r>
        <w:t>M</w:t>
      </w:r>
      <w:r w:rsidR="00423BB1" w:rsidRPr="00A07D6D">
        <w:t xml:space="preserve">anaged a team of 6 </w:t>
      </w:r>
      <w:r w:rsidR="0054362C">
        <w:t xml:space="preserve">senior </w:t>
      </w:r>
      <w:r w:rsidR="00423BB1" w:rsidRPr="00A07D6D">
        <w:t>project managers responsible for the development of business requirements, testing and implement</w:t>
      </w:r>
      <w:r w:rsidR="0008062D">
        <w:t xml:space="preserve">ation </w:t>
      </w:r>
      <w:r w:rsidR="007A7A06" w:rsidRPr="00A07D6D">
        <w:t xml:space="preserve">of a </w:t>
      </w:r>
      <w:r w:rsidR="00423BB1" w:rsidRPr="00A07D6D">
        <w:t>comprehensive new service system for network operations customer service teams.</w:t>
      </w:r>
    </w:p>
    <w:p w:rsidR="00423BB1" w:rsidRPr="00A07D6D" w:rsidRDefault="00423BB1" w:rsidP="00E85C8C">
      <w:pPr>
        <w:numPr>
          <w:ilvl w:val="0"/>
          <w:numId w:val="33"/>
        </w:numPr>
        <w:spacing w:after="0" w:line="240" w:lineRule="auto"/>
        <w:ind w:left="360"/>
      </w:pPr>
      <w:r w:rsidRPr="00A07D6D">
        <w:t>Responsible for all of the POS signage</w:t>
      </w:r>
      <w:r w:rsidR="00E36972" w:rsidRPr="00A07D6D">
        <w:t xml:space="preserve">, </w:t>
      </w:r>
      <w:r w:rsidRPr="00A07D6D">
        <w:t xml:space="preserve">merchant supply inventory and </w:t>
      </w:r>
      <w:r w:rsidR="007A7A06" w:rsidRPr="00A07D6D">
        <w:t xml:space="preserve">the </w:t>
      </w:r>
      <w:r w:rsidR="00D26B96">
        <w:t xml:space="preserve">related </w:t>
      </w:r>
      <w:r w:rsidRPr="00A07D6D">
        <w:t>inventory ordering system.</w:t>
      </w:r>
    </w:p>
    <w:p w:rsidR="0045582D" w:rsidRPr="00A07D6D" w:rsidRDefault="0045582D" w:rsidP="00E85C8C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Reduced operating costs </w:t>
      </w:r>
      <w:r w:rsidR="00775CD7">
        <w:t xml:space="preserve">by </w:t>
      </w:r>
      <w:r w:rsidR="00E36972" w:rsidRPr="00A07D6D">
        <w:t xml:space="preserve">$6 Million </w:t>
      </w:r>
      <w:r w:rsidR="005022B1">
        <w:t xml:space="preserve">annually </w:t>
      </w:r>
      <w:r w:rsidR="00E36972" w:rsidRPr="00A07D6D">
        <w:t xml:space="preserve">by </w:t>
      </w:r>
      <w:r w:rsidRPr="00A07D6D">
        <w:t xml:space="preserve">eliminating the print </w:t>
      </w:r>
      <w:r w:rsidR="00E51E45">
        <w:t xml:space="preserve">manufacturing of </w:t>
      </w:r>
      <w:r w:rsidR="00E36972" w:rsidRPr="00A07D6D">
        <w:t xml:space="preserve">merchant </w:t>
      </w:r>
      <w:r w:rsidRPr="00A07D6D">
        <w:t xml:space="preserve">operating </w:t>
      </w:r>
      <w:r w:rsidR="00E36972" w:rsidRPr="00A07D6D">
        <w:t xml:space="preserve">manuals </w:t>
      </w:r>
      <w:r w:rsidRPr="00A07D6D">
        <w:t>and delivering the content on CDs and via the internet.</w:t>
      </w:r>
    </w:p>
    <w:p w:rsidR="00423BB1" w:rsidRPr="008B1FE8" w:rsidRDefault="007A7A06" w:rsidP="00E85C8C">
      <w:pPr>
        <w:numPr>
          <w:ilvl w:val="0"/>
          <w:numId w:val="33"/>
        </w:numPr>
        <w:spacing w:after="0" w:line="240" w:lineRule="auto"/>
        <w:ind w:left="360"/>
      </w:pPr>
      <w:r w:rsidRPr="008B1FE8">
        <w:t xml:space="preserve">Evaluated the </w:t>
      </w:r>
      <w:r w:rsidR="00A61839" w:rsidRPr="008B1FE8">
        <w:t>systems integration, data base requirements</w:t>
      </w:r>
      <w:r w:rsidR="00E36972" w:rsidRPr="008B1FE8">
        <w:t xml:space="preserve"> and </w:t>
      </w:r>
      <w:r w:rsidR="008B1FE8" w:rsidRPr="008B1FE8">
        <w:t xml:space="preserve">development </w:t>
      </w:r>
      <w:r w:rsidRPr="008B1FE8">
        <w:t>cost</w:t>
      </w:r>
      <w:r w:rsidR="00A61839" w:rsidRPr="008B1FE8">
        <w:t xml:space="preserve">s </w:t>
      </w:r>
      <w:r w:rsidR="00E36972" w:rsidRPr="008B1FE8">
        <w:t xml:space="preserve">to </w:t>
      </w:r>
      <w:r w:rsidR="00A61839" w:rsidRPr="008B1FE8">
        <w:t>implement a</w:t>
      </w:r>
      <w:r w:rsidR="00423BB1" w:rsidRPr="008B1FE8">
        <w:t>n in-house customer relationship management system.</w:t>
      </w:r>
    </w:p>
    <w:p w:rsidR="00146015" w:rsidRPr="008B1FE8" w:rsidRDefault="00150F0D" w:rsidP="00E85C8C">
      <w:pPr>
        <w:numPr>
          <w:ilvl w:val="0"/>
          <w:numId w:val="33"/>
        </w:numPr>
        <w:spacing w:after="0" w:line="240" w:lineRule="auto"/>
        <w:ind w:left="360"/>
      </w:pPr>
      <w:r w:rsidRPr="008B1FE8">
        <w:t>Rendered opinion</w:t>
      </w:r>
      <w:r w:rsidR="00E36972" w:rsidRPr="008B1FE8">
        <w:t>s</w:t>
      </w:r>
      <w:r w:rsidRPr="008B1FE8">
        <w:t xml:space="preserve"> </w:t>
      </w:r>
      <w:r w:rsidR="007A7A06" w:rsidRPr="008B1FE8">
        <w:t>and prepared whitepaper</w:t>
      </w:r>
      <w:r w:rsidR="00E36972" w:rsidRPr="008B1FE8">
        <w:t>s</w:t>
      </w:r>
      <w:r w:rsidR="007A7A06" w:rsidRPr="008B1FE8">
        <w:t xml:space="preserve"> </w:t>
      </w:r>
      <w:r w:rsidRPr="008B1FE8">
        <w:t xml:space="preserve">on </w:t>
      </w:r>
      <w:r w:rsidR="00E36972" w:rsidRPr="008B1FE8">
        <w:t xml:space="preserve">the </w:t>
      </w:r>
      <w:r w:rsidRPr="008B1FE8">
        <w:t xml:space="preserve">potential </w:t>
      </w:r>
      <w:r w:rsidR="00E36972" w:rsidRPr="008B1FE8">
        <w:t xml:space="preserve">fraud and </w:t>
      </w:r>
      <w:r w:rsidRPr="008B1FE8">
        <w:t xml:space="preserve">financial risk </w:t>
      </w:r>
      <w:r w:rsidR="00E36972" w:rsidRPr="008B1FE8">
        <w:t xml:space="preserve">associated with the </w:t>
      </w:r>
      <w:r w:rsidR="0045582D" w:rsidRPr="008B1FE8">
        <w:t xml:space="preserve">purchase of </w:t>
      </w:r>
      <w:r w:rsidRPr="008B1FE8">
        <w:t>Diners Club franchise</w:t>
      </w:r>
      <w:r w:rsidR="0045582D" w:rsidRPr="008B1FE8">
        <w:t>s</w:t>
      </w:r>
      <w:r w:rsidRPr="008B1FE8">
        <w:t xml:space="preserve"> from Citi Bank</w:t>
      </w:r>
      <w:r w:rsidR="00146015" w:rsidRPr="008B1FE8">
        <w:t>.</w:t>
      </w:r>
    </w:p>
    <w:p w:rsidR="00A272E9" w:rsidRDefault="004F679E" w:rsidP="00E85C8C">
      <w:pPr>
        <w:numPr>
          <w:ilvl w:val="0"/>
          <w:numId w:val="33"/>
        </w:numPr>
        <w:spacing w:after="0" w:line="240" w:lineRule="auto"/>
        <w:ind w:left="360"/>
      </w:pPr>
      <w:r w:rsidRPr="008B1FE8">
        <w:t xml:space="preserve">Implemented an outsourced call center </w:t>
      </w:r>
      <w:r w:rsidR="00E36972" w:rsidRPr="008B1FE8">
        <w:t xml:space="preserve">for voice authorizations </w:t>
      </w:r>
      <w:r w:rsidRPr="008B1FE8">
        <w:t xml:space="preserve">in Guadalajara, Mexico and oversaw contract compliance, productivity and </w:t>
      </w:r>
      <w:r w:rsidR="008C0F1E" w:rsidRPr="008B1FE8">
        <w:t xml:space="preserve">customer </w:t>
      </w:r>
      <w:r w:rsidRPr="008B1FE8">
        <w:t>service satisfaction requirements.</w:t>
      </w:r>
    </w:p>
    <w:p w:rsidR="000551AB" w:rsidRPr="008B1FE8" w:rsidRDefault="000551AB" w:rsidP="000551AB">
      <w:pPr>
        <w:spacing w:after="0" w:line="240" w:lineRule="auto"/>
        <w:ind w:left="360"/>
      </w:pPr>
    </w:p>
    <w:p w:rsidR="00E85C8C" w:rsidRDefault="00E85C8C" w:rsidP="00E85C8C">
      <w:pPr>
        <w:spacing w:after="0" w:line="240" w:lineRule="auto"/>
        <w:rPr>
          <w:rStyle w:val="IntenseReference1"/>
          <w:b w:val="0"/>
          <w:bCs w:val="0"/>
          <w:smallCaps w:val="0"/>
          <w:spacing w:val="0"/>
          <w:sz w:val="6"/>
          <w:szCs w:val="6"/>
          <w:u w:val="none"/>
        </w:rPr>
      </w:pPr>
    </w:p>
    <w:p w:rsidR="00A61473" w:rsidRPr="00AE2CC9" w:rsidRDefault="00A61473" w:rsidP="00E85C8C">
      <w:pPr>
        <w:spacing w:after="0" w:line="240" w:lineRule="auto"/>
        <w:rPr>
          <w:rStyle w:val="IntenseReference1"/>
          <w:b w:val="0"/>
          <w:bCs w:val="0"/>
          <w:smallCaps w:val="0"/>
          <w:spacing w:val="0"/>
          <w:sz w:val="6"/>
          <w:szCs w:val="6"/>
          <w:u w:val="none"/>
        </w:rPr>
      </w:pPr>
    </w:p>
    <w:p w:rsidR="000551AB" w:rsidRDefault="000551AB" w:rsidP="00146015">
      <w:pPr>
        <w:spacing w:after="0" w:line="240" w:lineRule="auto"/>
        <w:jc w:val="left"/>
        <w:rPr>
          <w:rStyle w:val="IntenseReference1"/>
          <w:sz w:val="24"/>
          <w:szCs w:val="24"/>
        </w:rPr>
      </w:pPr>
    </w:p>
    <w:p w:rsidR="00831498" w:rsidRPr="00281A33" w:rsidRDefault="00150F0D" w:rsidP="00146015">
      <w:pPr>
        <w:spacing w:after="0" w:line="240" w:lineRule="auto"/>
        <w:jc w:val="left"/>
        <w:rPr>
          <w:rStyle w:val="IntenseReference1"/>
          <w:b w:val="0"/>
          <w:sz w:val="24"/>
          <w:szCs w:val="24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 xml:space="preserve">Director, </w:t>
      </w:r>
      <w:r w:rsidR="00831498" w:rsidRPr="00281A33">
        <w:rPr>
          <w:rStyle w:val="IntenseReference1"/>
          <w:sz w:val="24"/>
          <w:szCs w:val="24"/>
          <w:u w:val="none"/>
        </w:rPr>
        <w:t>Network Loss Prevention</w:t>
      </w:r>
      <w:r w:rsidR="002541DF">
        <w:rPr>
          <w:rStyle w:val="IntenseReference1"/>
          <w:sz w:val="24"/>
          <w:szCs w:val="24"/>
          <w:u w:val="none"/>
        </w:rPr>
        <w:t xml:space="preserve">     </w:t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  <w:t xml:space="preserve">  </w:t>
      </w:r>
      <w:r w:rsidRPr="00281A33">
        <w:rPr>
          <w:rStyle w:val="IntenseReference1"/>
          <w:b w:val="0"/>
          <w:sz w:val="24"/>
          <w:szCs w:val="24"/>
          <w:u w:val="none"/>
        </w:rPr>
        <w:t>(</w:t>
      </w:r>
      <w:r w:rsidR="00831498" w:rsidRPr="00281A33">
        <w:rPr>
          <w:rStyle w:val="IntenseReference1"/>
          <w:b w:val="0"/>
          <w:sz w:val="24"/>
          <w:szCs w:val="24"/>
          <w:u w:val="none"/>
        </w:rPr>
        <w:t xml:space="preserve">November </w:t>
      </w:r>
      <w:r w:rsidRPr="00281A33">
        <w:rPr>
          <w:rStyle w:val="IntenseReference1"/>
          <w:b w:val="0"/>
          <w:sz w:val="24"/>
          <w:szCs w:val="24"/>
          <w:u w:val="none"/>
        </w:rPr>
        <w:t xml:space="preserve">2002 – </w:t>
      </w:r>
      <w:r w:rsidR="00831498" w:rsidRPr="00281A33">
        <w:rPr>
          <w:rStyle w:val="IntenseReference1"/>
          <w:b w:val="0"/>
          <w:sz w:val="24"/>
          <w:szCs w:val="24"/>
          <w:u w:val="none"/>
        </w:rPr>
        <w:t xml:space="preserve">October </w:t>
      </w:r>
      <w:r w:rsidRPr="00281A33">
        <w:rPr>
          <w:rStyle w:val="IntenseReference1"/>
          <w:b w:val="0"/>
          <w:sz w:val="24"/>
          <w:szCs w:val="24"/>
          <w:u w:val="none"/>
        </w:rPr>
        <w:t>2004)</w:t>
      </w:r>
    </w:p>
    <w:p w:rsidR="00146015" w:rsidRPr="00281A33" w:rsidRDefault="00831498" w:rsidP="00146015">
      <w:pPr>
        <w:spacing w:after="0" w:line="240" w:lineRule="auto"/>
        <w:jc w:val="left"/>
        <w:rPr>
          <w:sz w:val="24"/>
          <w:szCs w:val="24"/>
          <w:u w:val="single"/>
        </w:rPr>
      </w:pPr>
      <w:r w:rsidRPr="00281A33">
        <w:rPr>
          <w:rStyle w:val="IntenseReference1"/>
          <w:sz w:val="24"/>
          <w:szCs w:val="24"/>
        </w:rPr>
        <w:t>Discover Card Financial Services – Riverwoods, IL</w:t>
      </w:r>
    </w:p>
    <w:p w:rsidR="00C82F02" w:rsidRPr="00A07D6D" w:rsidRDefault="00C82F02" w:rsidP="00F8655A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Developed and executed a comprehensive risk management strategy reducing losses in the merchant portfolio </w:t>
      </w:r>
      <w:r w:rsidR="002810F4">
        <w:t xml:space="preserve">from </w:t>
      </w:r>
      <w:r w:rsidRPr="00A07D6D">
        <w:t>5bps of sales in 2002 to 1bp in 2004.</w:t>
      </w:r>
    </w:p>
    <w:p w:rsidR="00C82F02" w:rsidRPr="00A07D6D" w:rsidRDefault="00C82F02" w:rsidP="00F8655A">
      <w:pPr>
        <w:numPr>
          <w:ilvl w:val="0"/>
          <w:numId w:val="33"/>
        </w:numPr>
        <w:spacing w:after="0" w:line="240" w:lineRule="auto"/>
        <w:ind w:left="360"/>
      </w:pPr>
      <w:r w:rsidRPr="00A07D6D">
        <w:t>Developed a</w:t>
      </w:r>
      <w:r w:rsidR="008B1FE8">
        <w:t xml:space="preserve">nd implemented a </w:t>
      </w:r>
      <w:r w:rsidRPr="00A07D6D">
        <w:t>trade credit insurance program to hedge financial risk on forward sales</w:t>
      </w:r>
      <w:r w:rsidR="008B1FE8">
        <w:t>.</w:t>
      </w:r>
    </w:p>
    <w:p w:rsidR="00F336A8" w:rsidRPr="00A07D6D" w:rsidRDefault="0045582D" w:rsidP="00F8655A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Created a risk monitoring and scoring system using data feeds </w:t>
      </w:r>
      <w:r w:rsidR="00F336A8" w:rsidRPr="00A07D6D">
        <w:t xml:space="preserve">and business intelligence </w:t>
      </w:r>
      <w:r w:rsidRPr="00A07D6D">
        <w:t>from Reuters</w:t>
      </w:r>
      <w:r w:rsidR="008B1FE8">
        <w:t xml:space="preserve">, </w:t>
      </w:r>
      <w:r w:rsidR="00CE4E0D">
        <w:t xml:space="preserve">Hoovers, the </w:t>
      </w:r>
      <w:r w:rsidR="008B1FE8">
        <w:t xml:space="preserve">Wall Street Journal </w:t>
      </w:r>
      <w:r w:rsidRPr="00A07D6D">
        <w:t>and Dun &amp; Bradstreet</w:t>
      </w:r>
      <w:r w:rsidR="008B1FE8">
        <w:t>,</w:t>
      </w:r>
      <w:r w:rsidR="00F336A8" w:rsidRPr="00A07D6D">
        <w:t xml:space="preserve"> to monitor </w:t>
      </w:r>
      <w:r w:rsidR="00C741F0">
        <w:t xml:space="preserve">the </w:t>
      </w:r>
      <w:r w:rsidR="00F336A8" w:rsidRPr="00A07D6D">
        <w:t xml:space="preserve">financial </w:t>
      </w:r>
      <w:r w:rsidR="00C741F0">
        <w:t>position of</w:t>
      </w:r>
      <w:r w:rsidR="00F336A8" w:rsidRPr="00A07D6D">
        <w:t xml:space="preserve"> major merchant accounts.</w:t>
      </w:r>
    </w:p>
    <w:p w:rsidR="00C82F02" w:rsidRPr="00A07D6D" w:rsidRDefault="00150F0D" w:rsidP="00F8655A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Managed a staff consisting of 3 senior managers and 6 project managers overseeing the financial risk, fraud prevention, </w:t>
      </w:r>
      <w:r w:rsidR="008B1FE8">
        <w:t xml:space="preserve">merchant account </w:t>
      </w:r>
      <w:r w:rsidRPr="00A07D6D">
        <w:t xml:space="preserve">collections, </w:t>
      </w:r>
      <w:r w:rsidR="008B1FE8" w:rsidRPr="00A07D6D">
        <w:t>bankruptcy</w:t>
      </w:r>
      <w:r w:rsidRPr="00A07D6D">
        <w:t xml:space="preserve"> recovery</w:t>
      </w:r>
      <w:r w:rsidR="00D26B96">
        <w:t>,</w:t>
      </w:r>
      <w:r w:rsidR="00C82F02" w:rsidRPr="00A07D6D">
        <w:t xml:space="preserve"> and underwriting policy</w:t>
      </w:r>
      <w:r w:rsidR="00775CD7">
        <w:t xml:space="preserve"> for the </w:t>
      </w:r>
      <w:r w:rsidR="0098656C">
        <w:t>Discover Card N</w:t>
      </w:r>
      <w:r w:rsidR="00775CD7">
        <w:t>etwork</w:t>
      </w:r>
      <w:r w:rsidR="00C82F02" w:rsidRPr="00A07D6D">
        <w:t>.</w:t>
      </w:r>
      <w:r w:rsidRPr="00A07D6D">
        <w:t xml:space="preserve"> </w:t>
      </w:r>
    </w:p>
    <w:p w:rsidR="00E36972" w:rsidRPr="00A07D6D" w:rsidRDefault="00E36972" w:rsidP="00F8655A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Directed the efforts of </w:t>
      </w:r>
      <w:r w:rsidR="002E3B0F" w:rsidRPr="00A07D6D">
        <w:t xml:space="preserve">outside counsel in </w:t>
      </w:r>
      <w:r w:rsidR="005022B1">
        <w:t xml:space="preserve">the </w:t>
      </w:r>
      <w:r w:rsidR="002E3B0F" w:rsidRPr="00A07D6D">
        <w:t>recovery of assets following merchant bankruptcy filings.</w:t>
      </w:r>
    </w:p>
    <w:p w:rsidR="00920265" w:rsidRPr="00A07D6D" w:rsidRDefault="00C82F02" w:rsidP="00F8655A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Assured </w:t>
      </w:r>
      <w:r w:rsidR="00150F0D" w:rsidRPr="00A07D6D">
        <w:t xml:space="preserve">regulatory compliance </w:t>
      </w:r>
      <w:r w:rsidR="00C129CF" w:rsidRPr="00A07D6D">
        <w:t xml:space="preserve">with </w:t>
      </w:r>
      <w:r w:rsidR="00920265" w:rsidRPr="00A07D6D">
        <w:t>OFAC, FinCen and the US Patriot Act.</w:t>
      </w:r>
    </w:p>
    <w:p w:rsidR="00533532" w:rsidRDefault="00533532" w:rsidP="00F8655A">
      <w:pPr>
        <w:numPr>
          <w:ilvl w:val="0"/>
          <w:numId w:val="33"/>
        </w:numPr>
        <w:spacing w:after="0" w:line="240" w:lineRule="auto"/>
        <w:ind w:left="360"/>
        <w:rPr>
          <w:sz w:val="22"/>
          <w:szCs w:val="22"/>
        </w:rPr>
      </w:pPr>
      <w:r w:rsidRPr="00A07D6D">
        <w:t>Managed 4 cost centers totaling $34M in operating expenses.</w:t>
      </w:r>
    </w:p>
    <w:p w:rsidR="008B1FE8" w:rsidRDefault="008B1FE8" w:rsidP="00343D07">
      <w:pPr>
        <w:spacing w:after="0" w:line="240" w:lineRule="auto"/>
        <w:ind w:left="360"/>
        <w:rPr>
          <w:sz w:val="22"/>
          <w:szCs w:val="22"/>
        </w:rPr>
      </w:pPr>
    </w:p>
    <w:p w:rsidR="001639D5" w:rsidRPr="00281A33" w:rsidRDefault="00343D07" w:rsidP="00343D07">
      <w:pPr>
        <w:spacing w:after="0" w:line="240" w:lineRule="auto"/>
        <w:jc w:val="left"/>
        <w:rPr>
          <w:rStyle w:val="IntenseReference1"/>
          <w:b w:val="0"/>
          <w:sz w:val="24"/>
          <w:szCs w:val="24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 xml:space="preserve">Director, </w:t>
      </w:r>
      <w:r w:rsidR="001639D5" w:rsidRPr="00281A33">
        <w:rPr>
          <w:rStyle w:val="IntenseReference1"/>
          <w:sz w:val="24"/>
          <w:szCs w:val="24"/>
          <w:u w:val="none"/>
        </w:rPr>
        <w:t xml:space="preserve">Network </w:t>
      </w:r>
      <w:r w:rsidRPr="00281A33">
        <w:rPr>
          <w:rStyle w:val="IntenseReference1"/>
          <w:sz w:val="24"/>
          <w:szCs w:val="24"/>
          <w:u w:val="none"/>
        </w:rPr>
        <w:t>F</w:t>
      </w:r>
      <w:r w:rsidR="00063DC7" w:rsidRPr="00281A33">
        <w:rPr>
          <w:rStyle w:val="IntenseReference1"/>
          <w:sz w:val="24"/>
          <w:szCs w:val="24"/>
          <w:u w:val="none"/>
        </w:rPr>
        <w:t xml:space="preserve">inancial Policy </w:t>
      </w:r>
      <w:r w:rsidR="002541DF">
        <w:rPr>
          <w:rStyle w:val="IntenseReference1"/>
          <w:sz w:val="24"/>
          <w:szCs w:val="24"/>
          <w:u w:val="none"/>
        </w:rPr>
        <w:t xml:space="preserve">&amp; Procedure     </w:t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  <w:t xml:space="preserve">           </w:t>
      </w:r>
      <w:r w:rsidRPr="00281A33">
        <w:rPr>
          <w:rStyle w:val="IntenseReference1"/>
          <w:b w:val="0"/>
          <w:sz w:val="24"/>
          <w:szCs w:val="24"/>
          <w:u w:val="none"/>
        </w:rPr>
        <w:t>(</w:t>
      </w:r>
      <w:r w:rsidR="001639D5" w:rsidRPr="00281A33">
        <w:rPr>
          <w:rStyle w:val="IntenseReference1"/>
          <w:b w:val="0"/>
          <w:sz w:val="24"/>
          <w:szCs w:val="24"/>
          <w:u w:val="none"/>
        </w:rPr>
        <w:t xml:space="preserve">August </w:t>
      </w:r>
      <w:r w:rsidRPr="00281A33">
        <w:rPr>
          <w:rStyle w:val="IntenseReference1"/>
          <w:b w:val="0"/>
          <w:sz w:val="24"/>
          <w:szCs w:val="24"/>
          <w:u w:val="none"/>
        </w:rPr>
        <w:t xml:space="preserve">2000 – </w:t>
      </w:r>
      <w:r w:rsidR="00831498" w:rsidRPr="00281A33">
        <w:rPr>
          <w:rStyle w:val="IntenseReference1"/>
          <w:b w:val="0"/>
          <w:sz w:val="24"/>
          <w:szCs w:val="24"/>
          <w:u w:val="none"/>
        </w:rPr>
        <w:t xml:space="preserve">October </w:t>
      </w:r>
      <w:r w:rsidRPr="00281A33">
        <w:rPr>
          <w:rStyle w:val="IntenseReference1"/>
          <w:b w:val="0"/>
          <w:sz w:val="24"/>
          <w:szCs w:val="24"/>
          <w:u w:val="none"/>
        </w:rPr>
        <w:t>2002)</w:t>
      </w:r>
    </w:p>
    <w:p w:rsidR="00343D07" w:rsidRPr="00281A33" w:rsidRDefault="001639D5" w:rsidP="00343D07">
      <w:pPr>
        <w:spacing w:after="0" w:line="240" w:lineRule="auto"/>
        <w:jc w:val="left"/>
        <w:rPr>
          <w:sz w:val="24"/>
          <w:szCs w:val="24"/>
          <w:u w:val="single"/>
        </w:rPr>
      </w:pPr>
      <w:r w:rsidRPr="00281A33">
        <w:rPr>
          <w:rStyle w:val="IntenseReference1"/>
          <w:sz w:val="24"/>
          <w:szCs w:val="24"/>
        </w:rPr>
        <w:t>Discover Card Financial Services – New Albany, OH</w:t>
      </w:r>
    </w:p>
    <w:p w:rsidR="00343D07" w:rsidRPr="00A07D6D" w:rsidRDefault="0098656C" w:rsidP="00343D07">
      <w:pPr>
        <w:numPr>
          <w:ilvl w:val="0"/>
          <w:numId w:val="33"/>
        </w:numPr>
        <w:spacing w:after="0" w:line="240" w:lineRule="auto"/>
        <w:ind w:left="360"/>
      </w:pPr>
      <w:r>
        <w:t xml:space="preserve">Directed the activities of </w:t>
      </w:r>
      <w:r w:rsidR="00343D07" w:rsidRPr="00A07D6D">
        <w:t>6 managers and 18 accounting clerks responsible for conducting operational audits to identify control weaknesses and operating efficiencies, aging of write-offs, overseeing sub-ledger accounting and escheatment.</w:t>
      </w:r>
    </w:p>
    <w:p w:rsidR="002E3B0F" w:rsidRPr="00A07D6D" w:rsidRDefault="008C0F1E" w:rsidP="00343D07">
      <w:pPr>
        <w:numPr>
          <w:ilvl w:val="0"/>
          <w:numId w:val="33"/>
        </w:numPr>
        <w:spacing w:after="0" w:line="240" w:lineRule="auto"/>
        <w:ind w:left="360"/>
      </w:pPr>
      <w:r>
        <w:t>Identified, i</w:t>
      </w:r>
      <w:r w:rsidR="002E3B0F" w:rsidRPr="00A07D6D">
        <w:t xml:space="preserve">mplemented and documented </w:t>
      </w:r>
      <w:r w:rsidR="00343D07" w:rsidRPr="00A07D6D">
        <w:t xml:space="preserve">operational procedures </w:t>
      </w:r>
      <w:r w:rsidR="002E3B0F" w:rsidRPr="00A07D6D">
        <w:t>and internal controls</w:t>
      </w:r>
      <w:r>
        <w:t xml:space="preserve"> to improve efficiencies</w:t>
      </w:r>
      <w:r w:rsidR="005F214D">
        <w:t xml:space="preserve"> and reduce compliance risk</w:t>
      </w:r>
      <w:r w:rsidR="002E3B0F" w:rsidRPr="00A07D6D">
        <w:t>.</w:t>
      </w:r>
    </w:p>
    <w:p w:rsidR="00343D07" w:rsidRPr="00A07D6D" w:rsidRDefault="002E3B0F" w:rsidP="00343D07">
      <w:pPr>
        <w:numPr>
          <w:ilvl w:val="0"/>
          <w:numId w:val="33"/>
        </w:numPr>
        <w:spacing w:after="0" w:line="240" w:lineRule="auto"/>
        <w:ind w:left="360"/>
      </w:pPr>
      <w:r w:rsidRPr="00A07D6D">
        <w:t>M</w:t>
      </w:r>
      <w:r w:rsidR="00343D07" w:rsidRPr="00A07D6D">
        <w:t>aintained interface</w:t>
      </w:r>
      <w:r w:rsidR="00392934" w:rsidRPr="00A07D6D">
        <w:t>s</w:t>
      </w:r>
      <w:r w:rsidR="00343D07" w:rsidRPr="00A07D6D">
        <w:t xml:space="preserve"> for online access supporting the field </w:t>
      </w:r>
      <w:r w:rsidRPr="00A07D6D">
        <w:t xml:space="preserve">sales and </w:t>
      </w:r>
      <w:r w:rsidR="00343D07" w:rsidRPr="00A07D6D">
        <w:t>servicing teams.</w:t>
      </w:r>
    </w:p>
    <w:p w:rsidR="00A61839" w:rsidRPr="00A07D6D" w:rsidRDefault="00A61839" w:rsidP="00343D07">
      <w:pPr>
        <w:numPr>
          <w:ilvl w:val="0"/>
          <w:numId w:val="33"/>
        </w:numPr>
        <w:spacing w:after="0" w:line="240" w:lineRule="auto"/>
        <w:ind w:left="360"/>
      </w:pPr>
      <w:r w:rsidRPr="00A07D6D">
        <w:t>Automated sub-ledger accounting enabling the reassignment of 1</w:t>
      </w:r>
      <w:r w:rsidR="00FA4C31" w:rsidRPr="00A07D6D">
        <w:t>2</w:t>
      </w:r>
      <w:r w:rsidRPr="00A07D6D">
        <w:t xml:space="preserve"> process managers to other operating departments.</w:t>
      </w:r>
    </w:p>
    <w:p w:rsidR="003F5A71" w:rsidRDefault="003F5A71" w:rsidP="00343D07">
      <w:pPr>
        <w:numPr>
          <w:ilvl w:val="0"/>
          <w:numId w:val="33"/>
        </w:numPr>
        <w:spacing w:after="0" w:line="240" w:lineRule="auto"/>
        <w:ind w:left="360"/>
      </w:pPr>
      <w:r w:rsidRPr="00A07D6D">
        <w:t xml:space="preserve">Conducted annual process reviews and interviewed business process owners to identify and implement operational </w:t>
      </w:r>
      <w:r w:rsidR="008C0F1E">
        <w:t xml:space="preserve">controls </w:t>
      </w:r>
      <w:r w:rsidRPr="00A07D6D">
        <w:t>and automation opportunities throughout the network.</w:t>
      </w:r>
    </w:p>
    <w:p w:rsidR="005F214D" w:rsidRPr="00A07D6D" w:rsidRDefault="005F214D" w:rsidP="00343D07">
      <w:pPr>
        <w:numPr>
          <w:ilvl w:val="0"/>
          <w:numId w:val="33"/>
        </w:numPr>
        <w:spacing w:after="0" w:line="240" w:lineRule="auto"/>
        <w:ind w:left="360"/>
      </w:pPr>
      <w:r>
        <w:t>Coordinated process review findings and control weaknesses with Internal Audit Department.</w:t>
      </w:r>
    </w:p>
    <w:p w:rsidR="00533532" w:rsidRPr="00413E2E" w:rsidRDefault="00533532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 w:rsidRPr="00A07D6D">
        <w:t xml:space="preserve">Procured </w:t>
      </w:r>
      <w:r w:rsidR="005F214D">
        <w:t xml:space="preserve">resources </w:t>
      </w:r>
      <w:r w:rsidRPr="00A07D6D">
        <w:t>and administered business activities associated with a $1.2M operating budget.</w:t>
      </w:r>
    </w:p>
    <w:p w:rsidR="00343D07" w:rsidRDefault="00343D07" w:rsidP="00343D07">
      <w:pPr>
        <w:spacing w:after="0" w:line="240" w:lineRule="auto"/>
        <w:rPr>
          <w:sz w:val="6"/>
          <w:szCs w:val="6"/>
        </w:rPr>
      </w:pPr>
    </w:p>
    <w:p w:rsidR="008B1FE8" w:rsidRDefault="008B1FE8" w:rsidP="00343D07">
      <w:pPr>
        <w:spacing w:after="0" w:line="240" w:lineRule="auto"/>
        <w:jc w:val="left"/>
        <w:rPr>
          <w:rStyle w:val="IntenseReference1"/>
          <w:szCs w:val="24"/>
          <w:u w:val="none"/>
        </w:rPr>
      </w:pPr>
    </w:p>
    <w:p w:rsidR="00343D07" w:rsidRPr="00281A33" w:rsidRDefault="00343D07" w:rsidP="00343D07">
      <w:pPr>
        <w:spacing w:after="0" w:line="240" w:lineRule="auto"/>
        <w:jc w:val="left"/>
        <w:rPr>
          <w:rStyle w:val="IntenseReference1"/>
          <w:b w:val="0"/>
          <w:sz w:val="24"/>
          <w:szCs w:val="24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>Reg</w:t>
      </w:r>
      <w:r w:rsidR="00063DC7" w:rsidRPr="00281A33">
        <w:rPr>
          <w:rStyle w:val="IntenseReference1"/>
          <w:sz w:val="24"/>
          <w:szCs w:val="24"/>
          <w:u w:val="none"/>
        </w:rPr>
        <w:t xml:space="preserve">ional </w:t>
      </w:r>
      <w:r w:rsidR="001639D5" w:rsidRPr="00281A33">
        <w:rPr>
          <w:rStyle w:val="IntenseReference1"/>
          <w:sz w:val="24"/>
          <w:szCs w:val="24"/>
          <w:u w:val="none"/>
        </w:rPr>
        <w:t>Senior Manager, Call Center</w:t>
      </w:r>
      <w:r w:rsidR="002541DF">
        <w:rPr>
          <w:rStyle w:val="IntenseReference1"/>
          <w:sz w:val="24"/>
          <w:szCs w:val="24"/>
          <w:u w:val="none"/>
        </w:rPr>
        <w:t xml:space="preserve">    </w:t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  <w:t xml:space="preserve">            </w:t>
      </w:r>
      <w:r w:rsidRPr="00281A33">
        <w:rPr>
          <w:rStyle w:val="IntenseReference1"/>
          <w:b w:val="0"/>
          <w:sz w:val="24"/>
          <w:szCs w:val="24"/>
          <w:u w:val="none"/>
        </w:rPr>
        <w:t>(</w:t>
      </w:r>
      <w:r w:rsidR="001639D5" w:rsidRPr="00281A33">
        <w:rPr>
          <w:rStyle w:val="IntenseReference1"/>
          <w:b w:val="0"/>
          <w:sz w:val="24"/>
          <w:szCs w:val="24"/>
          <w:u w:val="none"/>
        </w:rPr>
        <w:t xml:space="preserve">November </w:t>
      </w:r>
      <w:r w:rsidRPr="00281A33">
        <w:rPr>
          <w:rStyle w:val="IntenseReference1"/>
          <w:b w:val="0"/>
          <w:sz w:val="24"/>
          <w:szCs w:val="24"/>
          <w:u w:val="none"/>
        </w:rPr>
        <w:t>199</w:t>
      </w:r>
      <w:r w:rsidR="001639D5" w:rsidRPr="00281A33">
        <w:rPr>
          <w:rStyle w:val="IntenseReference1"/>
          <w:b w:val="0"/>
          <w:sz w:val="24"/>
          <w:szCs w:val="24"/>
          <w:u w:val="none"/>
        </w:rPr>
        <w:t>7</w:t>
      </w:r>
      <w:r w:rsidRPr="00281A33">
        <w:rPr>
          <w:rStyle w:val="IntenseReference1"/>
          <w:b w:val="0"/>
          <w:sz w:val="24"/>
          <w:szCs w:val="24"/>
          <w:u w:val="none"/>
        </w:rPr>
        <w:t xml:space="preserve"> – </w:t>
      </w:r>
      <w:r w:rsidR="005F214D" w:rsidRPr="00281A33">
        <w:rPr>
          <w:rStyle w:val="IntenseReference1"/>
          <w:b w:val="0"/>
          <w:sz w:val="24"/>
          <w:szCs w:val="24"/>
          <w:u w:val="none"/>
        </w:rPr>
        <w:t>July</w:t>
      </w:r>
      <w:r w:rsidR="001639D5" w:rsidRPr="00281A33">
        <w:rPr>
          <w:rStyle w:val="IntenseReference1"/>
          <w:b w:val="0"/>
          <w:sz w:val="24"/>
          <w:szCs w:val="24"/>
          <w:u w:val="none"/>
        </w:rPr>
        <w:t xml:space="preserve"> </w:t>
      </w:r>
      <w:r w:rsidRPr="00281A33">
        <w:rPr>
          <w:rStyle w:val="IntenseReference1"/>
          <w:b w:val="0"/>
          <w:sz w:val="24"/>
          <w:szCs w:val="24"/>
          <w:u w:val="none"/>
        </w:rPr>
        <w:t xml:space="preserve">2000) </w:t>
      </w:r>
    </w:p>
    <w:p w:rsidR="001639D5" w:rsidRPr="00281A33" w:rsidRDefault="001639D5" w:rsidP="00343D07">
      <w:pPr>
        <w:spacing w:after="0" w:line="240" w:lineRule="auto"/>
        <w:jc w:val="left"/>
        <w:rPr>
          <w:sz w:val="24"/>
          <w:szCs w:val="24"/>
          <w:u w:val="single"/>
        </w:rPr>
      </w:pPr>
      <w:r w:rsidRPr="00281A33">
        <w:rPr>
          <w:rStyle w:val="IntenseReference1"/>
          <w:sz w:val="24"/>
          <w:szCs w:val="24"/>
        </w:rPr>
        <w:t>Discover Card Financial Services – Phoenix, AZ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Forecasted, planned and procured resources for an annual budget of $</w:t>
      </w:r>
      <w:r w:rsidR="005F214D">
        <w:rPr>
          <w:szCs w:val="22"/>
        </w:rPr>
        <w:t>4.1</w:t>
      </w:r>
      <w:r>
        <w:rPr>
          <w:szCs w:val="22"/>
        </w:rPr>
        <w:t>M.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Directed 7 team leaders and 90 </w:t>
      </w:r>
      <w:r w:rsidR="005F214D">
        <w:rPr>
          <w:szCs w:val="22"/>
        </w:rPr>
        <w:t xml:space="preserve">to 100 </w:t>
      </w:r>
      <w:r>
        <w:rPr>
          <w:szCs w:val="22"/>
        </w:rPr>
        <w:t>customer service agents</w:t>
      </w:r>
      <w:r w:rsidR="008C0F1E">
        <w:rPr>
          <w:szCs w:val="22"/>
        </w:rPr>
        <w:t xml:space="preserve"> assisting </w:t>
      </w:r>
      <w:r>
        <w:rPr>
          <w:szCs w:val="22"/>
        </w:rPr>
        <w:t xml:space="preserve">15% of </w:t>
      </w:r>
      <w:r w:rsidR="00020086">
        <w:rPr>
          <w:szCs w:val="22"/>
        </w:rPr>
        <w:t xml:space="preserve">the </w:t>
      </w:r>
      <w:r>
        <w:rPr>
          <w:szCs w:val="22"/>
        </w:rPr>
        <w:t>general merchant portfolio</w:t>
      </w:r>
      <w:r w:rsidR="008C0F1E">
        <w:rPr>
          <w:szCs w:val="22"/>
        </w:rPr>
        <w:t>,</w:t>
      </w:r>
      <w:r>
        <w:rPr>
          <w:szCs w:val="22"/>
        </w:rPr>
        <w:t xml:space="preserve"> </w:t>
      </w:r>
      <w:r w:rsidR="00020086">
        <w:rPr>
          <w:szCs w:val="22"/>
        </w:rPr>
        <w:t xml:space="preserve">plus </w:t>
      </w:r>
      <w:r>
        <w:rPr>
          <w:szCs w:val="22"/>
        </w:rPr>
        <w:t>major merchant accounts in the petroleum, grocery and direct marketing industries.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Analyzed customer feedback and modified service strategies in the pursuit of continuous service</w:t>
      </w:r>
      <w:r w:rsidR="005F214D">
        <w:rPr>
          <w:szCs w:val="22"/>
        </w:rPr>
        <w:t xml:space="preserve"> improvement</w:t>
      </w:r>
      <w:r>
        <w:rPr>
          <w:szCs w:val="22"/>
        </w:rPr>
        <w:t>.</w:t>
      </w:r>
    </w:p>
    <w:p w:rsidR="00343D07" w:rsidRPr="00343D07" w:rsidRDefault="00343D07" w:rsidP="00343D07">
      <w:pPr>
        <w:numPr>
          <w:ilvl w:val="0"/>
          <w:numId w:val="33"/>
        </w:numPr>
        <w:spacing w:after="0" w:line="240" w:lineRule="auto"/>
        <w:ind w:left="360"/>
        <w:jc w:val="left"/>
        <w:rPr>
          <w:rStyle w:val="IntenseReference1"/>
          <w:szCs w:val="24"/>
          <w:u w:val="none"/>
        </w:rPr>
      </w:pPr>
      <w:r w:rsidRPr="00343D07">
        <w:rPr>
          <w:szCs w:val="22"/>
        </w:rPr>
        <w:t>Resolved inquiries associated with discounting and fees, bankcard transaction processing, POS terminal troubleshooting, voice authorization</w:t>
      </w:r>
      <w:r w:rsidR="005F214D">
        <w:rPr>
          <w:szCs w:val="22"/>
        </w:rPr>
        <w:t>, banking changes</w:t>
      </w:r>
      <w:r w:rsidRPr="00343D07">
        <w:rPr>
          <w:szCs w:val="22"/>
        </w:rPr>
        <w:t xml:space="preserve"> and address verification services.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Generated business metrics to m</w:t>
      </w:r>
      <w:r w:rsidR="00020086">
        <w:rPr>
          <w:szCs w:val="22"/>
        </w:rPr>
        <w:t xml:space="preserve">onitor </w:t>
      </w:r>
      <w:r>
        <w:rPr>
          <w:szCs w:val="22"/>
        </w:rPr>
        <w:t>productivity and customer satisfaction</w:t>
      </w:r>
      <w:r w:rsidR="00CE4E0D">
        <w:rPr>
          <w:szCs w:val="22"/>
        </w:rPr>
        <w:t xml:space="preserve"> </w:t>
      </w:r>
      <w:r w:rsidR="00020086">
        <w:rPr>
          <w:szCs w:val="22"/>
        </w:rPr>
        <w:t xml:space="preserve">and </w:t>
      </w:r>
      <w:r w:rsidR="00FA4C31">
        <w:rPr>
          <w:szCs w:val="22"/>
        </w:rPr>
        <w:t>implement</w:t>
      </w:r>
      <w:r w:rsidR="00CE4E0D">
        <w:rPr>
          <w:szCs w:val="22"/>
        </w:rPr>
        <w:t>ed</w:t>
      </w:r>
      <w:r w:rsidR="00FA4C31">
        <w:rPr>
          <w:szCs w:val="22"/>
        </w:rPr>
        <w:t xml:space="preserve"> </w:t>
      </w:r>
      <w:r w:rsidR="005F214D">
        <w:rPr>
          <w:szCs w:val="22"/>
        </w:rPr>
        <w:t>productivity improvements</w:t>
      </w:r>
      <w:r w:rsidR="00CE4E0D">
        <w:rPr>
          <w:szCs w:val="22"/>
        </w:rPr>
        <w:t>.</w:t>
      </w:r>
    </w:p>
    <w:p w:rsidR="00020086" w:rsidRDefault="00DA07F1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Responsible for the accurate and timely boarding o</w:t>
      </w:r>
      <w:r w:rsidR="008C0F1E">
        <w:rPr>
          <w:szCs w:val="22"/>
        </w:rPr>
        <w:t>f</w:t>
      </w:r>
      <w:r>
        <w:rPr>
          <w:szCs w:val="22"/>
        </w:rPr>
        <w:t xml:space="preserve"> new merchant accounts originating from the network’s outbound telemarketing channel.</w:t>
      </w:r>
      <w:r w:rsidR="00020086" w:rsidRPr="00020086">
        <w:rPr>
          <w:szCs w:val="22"/>
        </w:rPr>
        <w:t xml:space="preserve"> </w:t>
      </w:r>
    </w:p>
    <w:p w:rsidR="00DA07F1" w:rsidRPr="00413E2E" w:rsidRDefault="00020086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Served as the Y2K compliance coordinator representing the network to an industry-wide credit card counsel</w:t>
      </w:r>
      <w:r w:rsidRPr="00413E2E">
        <w:rPr>
          <w:szCs w:val="22"/>
        </w:rPr>
        <w:t>.</w:t>
      </w:r>
    </w:p>
    <w:p w:rsidR="00343D07" w:rsidRDefault="00343D07" w:rsidP="00343D07">
      <w:pPr>
        <w:spacing w:after="0" w:line="240" w:lineRule="auto"/>
        <w:rPr>
          <w:sz w:val="6"/>
          <w:szCs w:val="6"/>
        </w:rPr>
      </w:pPr>
    </w:p>
    <w:p w:rsidR="008B1FE8" w:rsidRDefault="008B1FE8" w:rsidP="00343D07">
      <w:pPr>
        <w:spacing w:after="0" w:line="240" w:lineRule="auto"/>
        <w:jc w:val="left"/>
        <w:rPr>
          <w:rStyle w:val="IntenseReference1"/>
          <w:sz w:val="24"/>
          <w:szCs w:val="24"/>
          <w:u w:val="none"/>
        </w:rPr>
      </w:pPr>
    </w:p>
    <w:p w:rsidR="001639D5" w:rsidRPr="00281A33" w:rsidRDefault="001639D5" w:rsidP="00343D07">
      <w:pPr>
        <w:spacing w:after="0" w:line="240" w:lineRule="auto"/>
        <w:jc w:val="left"/>
        <w:rPr>
          <w:rStyle w:val="IntenseReference1"/>
          <w:b w:val="0"/>
          <w:sz w:val="24"/>
          <w:szCs w:val="24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 xml:space="preserve">Senior Manager </w:t>
      </w:r>
      <w:r w:rsidR="00343D07" w:rsidRPr="00281A33">
        <w:rPr>
          <w:rStyle w:val="IntenseReference1"/>
          <w:sz w:val="24"/>
          <w:szCs w:val="24"/>
          <w:u w:val="none"/>
        </w:rPr>
        <w:t>Authorization &amp; Settlement</w:t>
      </w:r>
      <w:r w:rsidR="002541DF">
        <w:rPr>
          <w:rStyle w:val="IntenseReference1"/>
          <w:sz w:val="24"/>
          <w:szCs w:val="24"/>
          <w:u w:val="none"/>
        </w:rPr>
        <w:t xml:space="preserve">     </w:t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  <w:t xml:space="preserve">       </w:t>
      </w:r>
      <w:r w:rsidR="00343D07" w:rsidRPr="00281A33">
        <w:rPr>
          <w:rStyle w:val="IntenseReference1"/>
          <w:b w:val="0"/>
          <w:sz w:val="24"/>
          <w:szCs w:val="24"/>
          <w:u w:val="none"/>
        </w:rPr>
        <w:t>(</w:t>
      </w:r>
      <w:r w:rsidR="00775CD7" w:rsidRPr="00281A33">
        <w:rPr>
          <w:rStyle w:val="IntenseReference1"/>
          <w:b w:val="0"/>
          <w:sz w:val="24"/>
          <w:szCs w:val="24"/>
          <w:u w:val="none"/>
        </w:rPr>
        <w:t xml:space="preserve">October </w:t>
      </w:r>
      <w:r w:rsidR="00343D07" w:rsidRPr="00281A33">
        <w:rPr>
          <w:rStyle w:val="IntenseReference1"/>
          <w:b w:val="0"/>
          <w:sz w:val="24"/>
          <w:szCs w:val="24"/>
          <w:u w:val="none"/>
        </w:rPr>
        <w:t>199</w:t>
      </w:r>
      <w:r w:rsidRPr="00281A33">
        <w:rPr>
          <w:rStyle w:val="IntenseReference1"/>
          <w:b w:val="0"/>
          <w:sz w:val="24"/>
          <w:szCs w:val="24"/>
          <w:u w:val="none"/>
        </w:rPr>
        <w:t>3</w:t>
      </w:r>
      <w:r w:rsidR="00343D07" w:rsidRPr="00281A33">
        <w:rPr>
          <w:rStyle w:val="IntenseReference1"/>
          <w:b w:val="0"/>
          <w:sz w:val="24"/>
          <w:szCs w:val="24"/>
          <w:u w:val="none"/>
        </w:rPr>
        <w:t xml:space="preserve"> – </w:t>
      </w:r>
      <w:r w:rsidRPr="00281A33">
        <w:rPr>
          <w:rStyle w:val="IntenseReference1"/>
          <w:b w:val="0"/>
          <w:sz w:val="24"/>
          <w:szCs w:val="24"/>
          <w:u w:val="none"/>
        </w:rPr>
        <w:t xml:space="preserve">October </w:t>
      </w:r>
      <w:r w:rsidR="00343D07" w:rsidRPr="00281A33">
        <w:rPr>
          <w:rStyle w:val="IntenseReference1"/>
          <w:b w:val="0"/>
          <w:sz w:val="24"/>
          <w:szCs w:val="24"/>
          <w:u w:val="none"/>
        </w:rPr>
        <w:t>1997)</w:t>
      </w:r>
    </w:p>
    <w:p w:rsidR="00343D07" w:rsidRPr="00281A33" w:rsidRDefault="001639D5" w:rsidP="00343D07">
      <w:pPr>
        <w:spacing w:after="0" w:line="240" w:lineRule="auto"/>
        <w:jc w:val="left"/>
        <w:rPr>
          <w:sz w:val="22"/>
          <w:szCs w:val="24"/>
          <w:u w:val="single"/>
        </w:rPr>
      </w:pPr>
      <w:r w:rsidRPr="00281A33">
        <w:rPr>
          <w:rStyle w:val="IntenseReference1"/>
          <w:sz w:val="24"/>
          <w:szCs w:val="24"/>
        </w:rPr>
        <w:t>Discover Card Financial Services – Riverwoods, IL</w:t>
      </w:r>
      <w:r w:rsidR="00343D07" w:rsidRPr="00281A33">
        <w:rPr>
          <w:rStyle w:val="IntenseReference1"/>
          <w:b w:val="0"/>
          <w:szCs w:val="24"/>
        </w:rPr>
        <w:t xml:space="preserve"> 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Managed a </w:t>
      </w:r>
      <w:r w:rsidR="00FA4C31">
        <w:rPr>
          <w:szCs w:val="22"/>
        </w:rPr>
        <w:t xml:space="preserve">staff </w:t>
      </w:r>
      <w:r>
        <w:rPr>
          <w:szCs w:val="22"/>
        </w:rPr>
        <w:t xml:space="preserve">of 4 project managers responsible for </w:t>
      </w:r>
      <w:r w:rsidR="00CE4E0D">
        <w:rPr>
          <w:szCs w:val="22"/>
        </w:rPr>
        <w:t xml:space="preserve">the </w:t>
      </w:r>
      <w:r>
        <w:rPr>
          <w:szCs w:val="22"/>
        </w:rPr>
        <w:t>accurate and timely processing of settlement and authorizations.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Oversaw monetary processing and deposits of $300M in average daily settlement; developed business plans and strategies to support transaction growth </w:t>
      </w:r>
      <w:r w:rsidR="007A0FA0">
        <w:rPr>
          <w:szCs w:val="22"/>
        </w:rPr>
        <w:t xml:space="preserve">and </w:t>
      </w:r>
      <w:r>
        <w:rPr>
          <w:szCs w:val="22"/>
        </w:rPr>
        <w:t>cost efficiency in a complex regulatory environment.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Forecasted, planned and responsible for a $16M budget consisting of telecommunications expenses and bank fees.</w:t>
      </w:r>
    </w:p>
    <w:p w:rsidR="00020086" w:rsidRDefault="00020086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Directed the activities of bank vendors servicing fed-wire</w:t>
      </w:r>
      <w:r w:rsidR="00CE4E0D">
        <w:rPr>
          <w:szCs w:val="22"/>
        </w:rPr>
        <w:t>s</w:t>
      </w:r>
      <w:r>
        <w:rPr>
          <w:szCs w:val="22"/>
        </w:rPr>
        <w:t xml:space="preserve"> and ACH settlement transactions</w:t>
      </w:r>
      <w:r w:rsidR="00CE4E0D">
        <w:rPr>
          <w:szCs w:val="22"/>
        </w:rPr>
        <w:t>,</w:t>
      </w:r>
      <w:r w:rsidR="007A0FA0">
        <w:rPr>
          <w:szCs w:val="22"/>
        </w:rPr>
        <w:t xml:space="preserve"> and telecommunications vendors supporting the authorization network</w:t>
      </w:r>
      <w:r>
        <w:rPr>
          <w:szCs w:val="22"/>
        </w:rPr>
        <w:t>.</w:t>
      </w:r>
    </w:p>
    <w:p w:rsidR="007A0FA0" w:rsidRDefault="007A0FA0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Created business requirements and directed the effort of business technology in </w:t>
      </w:r>
      <w:r w:rsidR="00500D15">
        <w:rPr>
          <w:szCs w:val="22"/>
        </w:rPr>
        <w:t xml:space="preserve">the </w:t>
      </w:r>
      <w:r>
        <w:rPr>
          <w:szCs w:val="22"/>
        </w:rPr>
        <w:t>design and implementation of a new settlement system.</w:t>
      </w:r>
    </w:p>
    <w:p w:rsidR="00533532" w:rsidRDefault="00533532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Consolidated operating departments by co</w:t>
      </w:r>
      <w:r w:rsidR="002810F4">
        <w:rPr>
          <w:szCs w:val="22"/>
        </w:rPr>
        <w:t xml:space="preserve">mbining </w:t>
      </w:r>
      <w:r>
        <w:rPr>
          <w:szCs w:val="22"/>
        </w:rPr>
        <w:t>the management of settlement and authorization operations</w:t>
      </w:r>
      <w:r w:rsidR="002810F4">
        <w:rPr>
          <w:szCs w:val="22"/>
        </w:rPr>
        <w:t xml:space="preserve"> into one department</w:t>
      </w:r>
      <w:r>
        <w:rPr>
          <w:szCs w:val="22"/>
        </w:rPr>
        <w:t>.</w:t>
      </w:r>
    </w:p>
    <w:p w:rsidR="00A07D6D" w:rsidRDefault="00A07D6D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lastRenderedPageBreak/>
        <w:t>Created a regression analysis model to assist the accounting department in preparing accruals for telecommunications expenses.</w:t>
      </w:r>
    </w:p>
    <w:p w:rsidR="00A07D6D" w:rsidRDefault="00A07D6D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Reduced telecommunications costs by $0.8M by moving dial terminal traffic from 800</w:t>
      </w:r>
      <w:r w:rsidR="002810F4">
        <w:rPr>
          <w:szCs w:val="22"/>
        </w:rPr>
        <w:t xml:space="preserve"> </w:t>
      </w:r>
      <w:r>
        <w:rPr>
          <w:szCs w:val="22"/>
        </w:rPr>
        <w:t>service to 950</w:t>
      </w:r>
      <w:r w:rsidR="002810F4">
        <w:rPr>
          <w:szCs w:val="22"/>
        </w:rPr>
        <w:t xml:space="preserve"> </w:t>
      </w:r>
      <w:r>
        <w:rPr>
          <w:szCs w:val="22"/>
        </w:rPr>
        <w:t>service.</w:t>
      </w:r>
    </w:p>
    <w:p w:rsidR="00343D07" w:rsidRDefault="00343D07" w:rsidP="00343D07">
      <w:pPr>
        <w:spacing w:after="0" w:line="240" w:lineRule="auto"/>
        <w:rPr>
          <w:sz w:val="6"/>
          <w:szCs w:val="6"/>
        </w:rPr>
      </w:pP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Managed vendor operations with IBM supporting hardware and telecommunications infrastructures for proprietary gateways for major merchants, third-party processors, </w:t>
      </w:r>
      <w:r w:rsidR="00533532">
        <w:rPr>
          <w:szCs w:val="22"/>
        </w:rPr>
        <w:t xml:space="preserve">the </w:t>
      </w:r>
      <w:r>
        <w:rPr>
          <w:szCs w:val="22"/>
        </w:rPr>
        <w:t>dial terminal network, CPU performance, transaction routing and stress testing.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Planned and implemented new gateways based on business growth to ensure adequate throughput during peak activity.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Implemented IVRs and managed scripts for cost-effective processing of voice authorizations</w:t>
      </w:r>
      <w:r w:rsidR="00A07D6D">
        <w:rPr>
          <w:szCs w:val="22"/>
        </w:rPr>
        <w:t xml:space="preserve"> resulting in cost reductions for the merchant servicing departments.</w:t>
      </w:r>
    </w:p>
    <w:p w:rsidR="007A0FA0" w:rsidRDefault="007A0FA0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Conducted postmortem research following interruptions in authorization activity and prepared disaster recovery</w:t>
      </w:r>
      <w:r w:rsidR="00C75E85">
        <w:rPr>
          <w:szCs w:val="22"/>
        </w:rPr>
        <w:t xml:space="preserve"> and redundancy plans.</w:t>
      </w:r>
    </w:p>
    <w:p w:rsidR="00C75E85" w:rsidRPr="00413E2E" w:rsidRDefault="00C75E85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Prepared and implemented operating policy for voice authorizations in the field operations and conducted semi-annual reviews of performance.</w:t>
      </w:r>
    </w:p>
    <w:p w:rsidR="00343D07" w:rsidRDefault="00343D07" w:rsidP="00343D07">
      <w:pPr>
        <w:spacing w:after="0" w:line="240" w:lineRule="auto"/>
        <w:rPr>
          <w:sz w:val="6"/>
          <w:szCs w:val="6"/>
        </w:rPr>
      </w:pPr>
    </w:p>
    <w:p w:rsidR="00343D07" w:rsidRDefault="00343D07" w:rsidP="00343D07">
      <w:pPr>
        <w:spacing w:after="0" w:line="240" w:lineRule="auto"/>
        <w:jc w:val="left"/>
        <w:rPr>
          <w:rStyle w:val="IntenseReference1"/>
          <w:szCs w:val="24"/>
          <w:u w:val="none"/>
        </w:rPr>
      </w:pPr>
    </w:p>
    <w:p w:rsidR="0081002A" w:rsidRPr="00281A33" w:rsidRDefault="00343D07" w:rsidP="00343D07">
      <w:pPr>
        <w:spacing w:after="0" w:line="240" w:lineRule="auto"/>
        <w:jc w:val="left"/>
        <w:rPr>
          <w:rStyle w:val="IntenseReference1"/>
          <w:b w:val="0"/>
          <w:sz w:val="24"/>
          <w:szCs w:val="24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>Accounting Unit Manager</w:t>
      </w:r>
      <w:r w:rsidR="002541DF">
        <w:rPr>
          <w:rStyle w:val="IntenseReference1"/>
          <w:sz w:val="24"/>
          <w:szCs w:val="24"/>
          <w:u w:val="none"/>
        </w:rPr>
        <w:t xml:space="preserve">    </w:t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2541DF">
        <w:rPr>
          <w:rStyle w:val="IntenseReference1"/>
          <w:sz w:val="24"/>
          <w:szCs w:val="24"/>
          <w:u w:val="none"/>
        </w:rPr>
        <w:t xml:space="preserve"> </w:t>
      </w:r>
      <w:r w:rsidRPr="00281A33">
        <w:rPr>
          <w:rStyle w:val="IntenseReference1"/>
          <w:b w:val="0"/>
          <w:sz w:val="24"/>
          <w:szCs w:val="24"/>
          <w:u w:val="none"/>
        </w:rPr>
        <w:t>(</w:t>
      </w:r>
      <w:r w:rsidR="0081002A" w:rsidRPr="00281A33">
        <w:rPr>
          <w:rStyle w:val="IntenseReference1"/>
          <w:b w:val="0"/>
          <w:sz w:val="24"/>
          <w:szCs w:val="24"/>
          <w:u w:val="none"/>
        </w:rPr>
        <w:t xml:space="preserve">February </w:t>
      </w:r>
      <w:r w:rsidRPr="00281A33">
        <w:rPr>
          <w:rStyle w:val="IntenseReference1"/>
          <w:b w:val="0"/>
          <w:sz w:val="24"/>
          <w:szCs w:val="24"/>
          <w:u w:val="none"/>
        </w:rPr>
        <w:t xml:space="preserve">1991 – </w:t>
      </w:r>
      <w:r w:rsidR="0081002A" w:rsidRPr="00281A33">
        <w:rPr>
          <w:rStyle w:val="IntenseReference1"/>
          <w:b w:val="0"/>
          <w:sz w:val="24"/>
          <w:szCs w:val="24"/>
          <w:u w:val="none"/>
        </w:rPr>
        <w:t xml:space="preserve">September </w:t>
      </w:r>
      <w:r w:rsidRPr="00281A33">
        <w:rPr>
          <w:rStyle w:val="IntenseReference1"/>
          <w:b w:val="0"/>
          <w:sz w:val="24"/>
          <w:szCs w:val="24"/>
          <w:u w:val="none"/>
        </w:rPr>
        <w:t>1993)</w:t>
      </w:r>
    </w:p>
    <w:p w:rsidR="00343D07" w:rsidRPr="00281A33" w:rsidRDefault="0081002A" w:rsidP="00343D07">
      <w:pPr>
        <w:spacing w:after="0" w:line="240" w:lineRule="auto"/>
        <w:jc w:val="left"/>
        <w:rPr>
          <w:sz w:val="24"/>
          <w:szCs w:val="24"/>
          <w:u w:val="single"/>
        </w:rPr>
      </w:pPr>
      <w:r w:rsidRPr="00281A33">
        <w:rPr>
          <w:rStyle w:val="IntenseReference1"/>
          <w:sz w:val="24"/>
          <w:szCs w:val="24"/>
        </w:rPr>
        <w:t>Discover Card Financial Services – Riverwoods, IL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Managed a crew of 1 staff accountant and 1 accounting clerk for administering sales commissions under 15 semi-annual compensation plans.</w:t>
      </w:r>
    </w:p>
    <w:p w:rsidR="00A07D6D" w:rsidRDefault="00A07D6D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Automated the sales commission administration process to provide individual production reports for 300 sales representatives</w:t>
      </w:r>
      <w:r w:rsidR="000F1F5B">
        <w:rPr>
          <w:szCs w:val="22"/>
        </w:rPr>
        <w:t xml:space="preserve"> and sales management</w:t>
      </w:r>
      <w:r>
        <w:rPr>
          <w:szCs w:val="22"/>
        </w:rPr>
        <w:t>.</w:t>
      </w:r>
    </w:p>
    <w:p w:rsidR="00C75E85" w:rsidRDefault="00C75E85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Planned and executed audits of sales performance and commission payments.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Maintained and reconciled assigned general ledger accounts to accurately calculate accruals and prepare forecasting data for senior management.</w:t>
      </w:r>
    </w:p>
    <w:p w:rsidR="00343D07" w:rsidRDefault="00343D07" w:rsidP="00343D07">
      <w:pPr>
        <w:spacing w:after="0" w:line="240" w:lineRule="auto"/>
        <w:rPr>
          <w:sz w:val="6"/>
          <w:szCs w:val="6"/>
        </w:rPr>
      </w:pPr>
    </w:p>
    <w:p w:rsidR="00343D07" w:rsidRDefault="00343D07" w:rsidP="00343D07">
      <w:pPr>
        <w:spacing w:after="0" w:line="240" w:lineRule="auto"/>
        <w:jc w:val="left"/>
        <w:rPr>
          <w:rStyle w:val="IntenseReference1"/>
          <w:szCs w:val="24"/>
          <w:u w:val="none"/>
        </w:rPr>
      </w:pPr>
    </w:p>
    <w:p w:rsidR="0081002A" w:rsidRPr="00281A33" w:rsidRDefault="00343D07" w:rsidP="00840D0E">
      <w:pPr>
        <w:spacing w:after="0" w:line="240" w:lineRule="auto"/>
        <w:rPr>
          <w:rStyle w:val="IntenseReference1"/>
          <w:b w:val="0"/>
          <w:sz w:val="24"/>
          <w:szCs w:val="24"/>
          <w:u w:val="none"/>
        </w:rPr>
      </w:pPr>
      <w:r w:rsidRPr="00281A33">
        <w:rPr>
          <w:rStyle w:val="IntenseReference1"/>
          <w:sz w:val="24"/>
          <w:szCs w:val="24"/>
          <w:u w:val="none"/>
        </w:rPr>
        <w:t>Senior Accountant</w:t>
      </w:r>
      <w:r w:rsidR="00195DB8" w:rsidRPr="00281A33">
        <w:rPr>
          <w:rStyle w:val="IntenseReference1"/>
          <w:sz w:val="24"/>
          <w:szCs w:val="24"/>
          <w:u w:val="none"/>
        </w:rPr>
        <w:t>/ Staff Assistant</w:t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</w:r>
      <w:r w:rsidR="00840D0E">
        <w:rPr>
          <w:rStyle w:val="IntenseReference1"/>
          <w:sz w:val="24"/>
          <w:szCs w:val="24"/>
          <w:u w:val="none"/>
        </w:rPr>
        <w:tab/>
        <w:t xml:space="preserve">        </w:t>
      </w:r>
      <w:r w:rsidRPr="00281A33">
        <w:rPr>
          <w:rStyle w:val="IntenseReference1"/>
          <w:b w:val="0"/>
          <w:sz w:val="24"/>
          <w:szCs w:val="24"/>
          <w:u w:val="none"/>
        </w:rPr>
        <w:t>(</w:t>
      </w:r>
      <w:r w:rsidR="00195DB8" w:rsidRPr="00281A33">
        <w:rPr>
          <w:rStyle w:val="IntenseReference1"/>
          <w:b w:val="0"/>
          <w:sz w:val="24"/>
          <w:szCs w:val="24"/>
          <w:u w:val="none"/>
        </w:rPr>
        <w:t>October</w:t>
      </w:r>
      <w:r w:rsidR="0081002A" w:rsidRPr="00281A33">
        <w:rPr>
          <w:rStyle w:val="IntenseReference1"/>
          <w:b w:val="0"/>
          <w:sz w:val="24"/>
          <w:szCs w:val="24"/>
          <w:u w:val="none"/>
        </w:rPr>
        <w:t xml:space="preserve"> </w:t>
      </w:r>
      <w:r w:rsidR="00195DB8" w:rsidRPr="00281A33">
        <w:rPr>
          <w:rStyle w:val="IntenseReference1"/>
          <w:b w:val="0"/>
          <w:sz w:val="24"/>
          <w:szCs w:val="24"/>
          <w:u w:val="none"/>
        </w:rPr>
        <w:t>1987</w:t>
      </w:r>
      <w:r w:rsidRPr="00281A33">
        <w:rPr>
          <w:rStyle w:val="IntenseReference1"/>
          <w:b w:val="0"/>
          <w:sz w:val="24"/>
          <w:szCs w:val="24"/>
          <w:u w:val="none"/>
        </w:rPr>
        <w:t xml:space="preserve"> – </w:t>
      </w:r>
      <w:r w:rsidR="0081002A" w:rsidRPr="00281A33">
        <w:rPr>
          <w:rStyle w:val="IntenseReference1"/>
          <w:b w:val="0"/>
          <w:sz w:val="24"/>
          <w:szCs w:val="24"/>
          <w:u w:val="none"/>
        </w:rPr>
        <w:t xml:space="preserve">January </w:t>
      </w:r>
      <w:r w:rsidRPr="00281A33">
        <w:rPr>
          <w:rStyle w:val="IntenseReference1"/>
          <w:b w:val="0"/>
          <w:sz w:val="24"/>
          <w:szCs w:val="24"/>
          <w:u w:val="none"/>
        </w:rPr>
        <w:t>1991)</w:t>
      </w:r>
    </w:p>
    <w:p w:rsidR="00343D07" w:rsidRPr="00281A33" w:rsidRDefault="0081002A" w:rsidP="00343D07">
      <w:pPr>
        <w:spacing w:after="0" w:line="240" w:lineRule="auto"/>
        <w:jc w:val="left"/>
        <w:rPr>
          <w:b/>
          <w:bCs/>
          <w:smallCaps/>
          <w:spacing w:val="5"/>
          <w:sz w:val="24"/>
          <w:szCs w:val="24"/>
          <w:u w:val="single"/>
        </w:rPr>
      </w:pPr>
      <w:r w:rsidRPr="00281A33">
        <w:rPr>
          <w:rStyle w:val="IntenseReference1"/>
          <w:sz w:val="24"/>
          <w:szCs w:val="24"/>
        </w:rPr>
        <w:t>Discover Card Financial Services – Riverwoods, IL</w:t>
      </w:r>
      <w:r w:rsidR="00343D07" w:rsidRPr="00281A33">
        <w:rPr>
          <w:rStyle w:val="IntenseReference1"/>
          <w:b w:val="0"/>
          <w:sz w:val="24"/>
          <w:szCs w:val="24"/>
        </w:rPr>
        <w:t xml:space="preserve"> 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Wrote policies and procedures in accordance with the GAAP for new Discover Card products.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Prepared position papers on the application of Statements of Financial Accounting Standards to specific </w:t>
      </w:r>
      <w:r w:rsidR="00C75E85">
        <w:rPr>
          <w:szCs w:val="22"/>
        </w:rPr>
        <w:t>business activities</w:t>
      </w:r>
      <w:r>
        <w:rPr>
          <w:szCs w:val="22"/>
        </w:rPr>
        <w:t>.</w:t>
      </w:r>
    </w:p>
    <w:p w:rsidR="00343D07" w:rsidRDefault="00C75E85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Prepared </w:t>
      </w:r>
      <w:r w:rsidR="00343D07">
        <w:rPr>
          <w:szCs w:val="22"/>
        </w:rPr>
        <w:t>prospectus and registration statement disclosures for selling asset-backed securities and coordinat</w:t>
      </w:r>
      <w:r w:rsidR="00307B5F">
        <w:rPr>
          <w:szCs w:val="22"/>
        </w:rPr>
        <w:t>ed</w:t>
      </w:r>
      <w:r w:rsidR="00343D07">
        <w:rPr>
          <w:szCs w:val="22"/>
        </w:rPr>
        <w:t xml:space="preserve"> account selection for </w:t>
      </w:r>
      <w:r w:rsidR="00500D15">
        <w:rPr>
          <w:szCs w:val="22"/>
        </w:rPr>
        <w:t>securitized</w:t>
      </w:r>
      <w:r w:rsidR="00343D07">
        <w:rPr>
          <w:szCs w:val="22"/>
        </w:rPr>
        <w:t xml:space="preserve"> receivables from </w:t>
      </w:r>
      <w:r w:rsidR="00307B5F">
        <w:rPr>
          <w:szCs w:val="22"/>
        </w:rPr>
        <w:t xml:space="preserve">the </w:t>
      </w:r>
      <w:r w:rsidR="00343D07">
        <w:rPr>
          <w:szCs w:val="22"/>
        </w:rPr>
        <w:t>Discover Card credit portfolios</w:t>
      </w:r>
      <w:r w:rsidR="00343D07" w:rsidRPr="007214F8">
        <w:rPr>
          <w:szCs w:val="22"/>
        </w:rPr>
        <w:t>.</w:t>
      </w:r>
    </w:p>
    <w:p w:rsidR="00C75E85" w:rsidRDefault="00C75E85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Worked with outside counsel and independent auditors in the validation and verification of public disclosures</w:t>
      </w:r>
      <w:r w:rsidR="00500D15">
        <w:rPr>
          <w:szCs w:val="22"/>
        </w:rPr>
        <w:t xml:space="preserve"> </w:t>
      </w:r>
      <w:r w:rsidR="005022B1">
        <w:rPr>
          <w:szCs w:val="22"/>
        </w:rPr>
        <w:t>prior to publication</w:t>
      </w:r>
      <w:r w:rsidR="00500D15">
        <w:rPr>
          <w:szCs w:val="22"/>
        </w:rPr>
        <w:t>.</w:t>
      </w:r>
    </w:p>
    <w:p w:rsidR="00A07D6D" w:rsidRPr="00413E2E" w:rsidRDefault="00A07D6D" w:rsidP="00A07D6D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Established policy and procedure, and accounted for the deferral and amortization of annual card fees for the newly launched Private Issue brand</w:t>
      </w:r>
      <w:r w:rsidRPr="00413E2E">
        <w:rPr>
          <w:szCs w:val="22"/>
        </w:rPr>
        <w:t>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Assisted in the development and ongoing maintenance </w:t>
      </w:r>
      <w:r w:rsidR="005022B1">
        <w:rPr>
          <w:szCs w:val="22"/>
        </w:rPr>
        <w:t xml:space="preserve">of an </w:t>
      </w:r>
      <w:r>
        <w:rPr>
          <w:szCs w:val="22"/>
        </w:rPr>
        <w:t xml:space="preserve">internal allocation system designed </w:t>
      </w:r>
      <w:r w:rsidR="00364EAE">
        <w:rPr>
          <w:szCs w:val="22"/>
        </w:rPr>
        <w:t xml:space="preserve">to </w:t>
      </w:r>
      <w:r>
        <w:rPr>
          <w:szCs w:val="22"/>
        </w:rPr>
        <w:t>provid</w:t>
      </w:r>
      <w:r w:rsidR="00364EAE">
        <w:rPr>
          <w:szCs w:val="22"/>
        </w:rPr>
        <w:t>e</w:t>
      </w:r>
      <w:r>
        <w:rPr>
          <w:szCs w:val="22"/>
        </w:rPr>
        <w:t xml:space="preserve"> product costing information </w:t>
      </w:r>
      <w:r w:rsidR="00364EAE">
        <w:rPr>
          <w:szCs w:val="22"/>
        </w:rPr>
        <w:t xml:space="preserve">for </w:t>
      </w:r>
      <w:r w:rsidR="002810F4">
        <w:rPr>
          <w:szCs w:val="22"/>
        </w:rPr>
        <w:t xml:space="preserve">profit center </w:t>
      </w:r>
      <w:r>
        <w:rPr>
          <w:szCs w:val="22"/>
        </w:rPr>
        <w:t>managers.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>Maintained and reconciled assigned general ledger accounts</w:t>
      </w:r>
      <w:r w:rsidR="00364EAE">
        <w:rPr>
          <w:szCs w:val="22"/>
        </w:rPr>
        <w:t>, prepared accruals and reconciliations</w:t>
      </w:r>
      <w:r>
        <w:rPr>
          <w:szCs w:val="22"/>
        </w:rPr>
        <w:t>.</w:t>
      </w:r>
    </w:p>
    <w:p w:rsidR="00343D07" w:rsidRDefault="00343D07" w:rsidP="00343D07">
      <w:pPr>
        <w:numPr>
          <w:ilvl w:val="0"/>
          <w:numId w:val="33"/>
        </w:numPr>
        <w:spacing w:after="0" w:line="240" w:lineRule="auto"/>
        <w:ind w:left="360"/>
        <w:rPr>
          <w:szCs w:val="22"/>
        </w:rPr>
      </w:pPr>
      <w:r>
        <w:rPr>
          <w:szCs w:val="22"/>
        </w:rPr>
        <w:t xml:space="preserve">Wrote and maintained all documentation associated with the </w:t>
      </w:r>
      <w:r w:rsidR="00364EAE">
        <w:rPr>
          <w:szCs w:val="22"/>
        </w:rPr>
        <w:t xml:space="preserve">allocation </w:t>
      </w:r>
      <w:r>
        <w:rPr>
          <w:szCs w:val="22"/>
        </w:rPr>
        <w:t>system</w:t>
      </w:r>
      <w:r w:rsidRPr="00413E2E">
        <w:rPr>
          <w:szCs w:val="22"/>
        </w:rPr>
        <w:t>.</w:t>
      </w:r>
    </w:p>
    <w:p w:rsidR="00195DB8" w:rsidRPr="00413E2E" w:rsidRDefault="00195DB8" w:rsidP="00195DB8">
      <w:pPr>
        <w:spacing w:after="0" w:line="240" w:lineRule="auto"/>
        <w:ind w:left="360"/>
        <w:rPr>
          <w:szCs w:val="22"/>
        </w:rPr>
      </w:pPr>
    </w:p>
    <w:p w:rsidR="00343D07" w:rsidRPr="00AE2CC9" w:rsidRDefault="00343D07" w:rsidP="00343D07">
      <w:pPr>
        <w:spacing w:after="0" w:line="240" w:lineRule="auto"/>
        <w:rPr>
          <w:sz w:val="6"/>
          <w:szCs w:val="6"/>
        </w:rPr>
      </w:pPr>
    </w:p>
    <w:p w:rsidR="00195DB8" w:rsidRPr="00413E2E" w:rsidRDefault="00195DB8" w:rsidP="00195DB8">
      <w:pPr>
        <w:spacing w:after="0" w:line="240" w:lineRule="auto"/>
        <w:jc w:val="center"/>
        <w:rPr>
          <w:sz w:val="28"/>
          <w:szCs w:val="32"/>
        </w:rPr>
      </w:pPr>
      <w:r>
        <w:rPr>
          <w:sz w:val="28"/>
          <w:szCs w:val="32"/>
        </w:rPr>
        <w:t>Software and Systems Proficienc</w:t>
      </w:r>
      <w:r w:rsidR="009B4C13">
        <w:rPr>
          <w:sz w:val="28"/>
          <w:szCs w:val="32"/>
        </w:rPr>
        <w:t>ies</w:t>
      </w:r>
    </w:p>
    <w:p w:rsidR="00E655E3" w:rsidRDefault="00926D99" w:rsidP="00195DB8">
      <w:pPr>
        <w:spacing w:after="0" w:line="240" w:lineRule="auto"/>
        <w:jc w:val="center"/>
        <w:rPr>
          <w:rStyle w:val="IntenseReference1"/>
          <w:spacing w:val="6"/>
          <w:sz w:val="21"/>
          <w:szCs w:val="21"/>
          <w:u w:val="none"/>
        </w:rPr>
      </w:pPr>
      <w:r w:rsidRPr="00926D99">
        <w:rPr>
          <w:rStyle w:val="IntenseReference1"/>
          <w:spacing w:val="6"/>
          <w:sz w:val="21"/>
          <w:szCs w:val="21"/>
          <w:u w:val="none"/>
        </w:rPr>
        <w:pict>
          <v:rect id="_x0000_i1025" style="width:216.2pt;height:2pt;flip:y" o:hrpct="429" o:hralign="center" o:hrstd="t" o:hrnoshade="t" o:hr="t" fillcolor="#5a5a5a [2109]" stroked="f"/>
        </w:pict>
      </w:r>
    </w:p>
    <w:p w:rsidR="00D8419C" w:rsidRDefault="009B4C13" w:rsidP="009B4C13">
      <w:pPr>
        <w:pStyle w:val="Achievement"/>
        <w:numPr>
          <w:ilvl w:val="0"/>
          <w:numId w:val="0"/>
        </w:num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Tops Property Management Software – McCormack &amp; Dodge General Ledger and Allocations Modules </w:t>
      </w:r>
    </w:p>
    <w:p w:rsidR="009B4C13" w:rsidRPr="002810F4" w:rsidRDefault="009B4C13" w:rsidP="009B4C13">
      <w:pPr>
        <w:pStyle w:val="Achievement"/>
        <w:numPr>
          <w:ilvl w:val="0"/>
          <w:numId w:val="0"/>
        </w:numPr>
        <w:contextualSpacing/>
        <w:jc w:val="center"/>
        <w:rPr>
          <w:rFonts w:cs="Arial"/>
          <w:sz w:val="22"/>
          <w:szCs w:val="22"/>
        </w:rPr>
      </w:pPr>
      <w:r>
        <w:rPr>
          <w:sz w:val="18"/>
          <w:szCs w:val="18"/>
        </w:rPr>
        <w:t>MS Excel – MS Word –</w:t>
      </w:r>
      <w:r w:rsidR="00D8419C">
        <w:rPr>
          <w:sz w:val="18"/>
          <w:szCs w:val="18"/>
        </w:rPr>
        <w:t xml:space="preserve">MS </w:t>
      </w:r>
      <w:r>
        <w:rPr>
          <w:sz w:val="18"/>
          <w:szCs w:val="18"/>
        </w:rPr>
        <w:t>Outlook – SQL – US Bank Single Point – Quick Books</w:t>
      </w:r>
      <w:r w:rsidR="00D8419C">
        <w:rPr>
          <w:sz w:val="18"/>
          <w:szCs w:val="18"/>
        </w:rPr>
        <w:t xml:space="preserve"> – Rent Pay – Condo Certs</w:t>
      </w:r>
    </w:p>
    <w:p w:rsidR="009B4C13" w:rsidRPr="00AE2CC9" w:rsidRDefault="009B4C13" w:rsidP="009B4C13">
      <w:pPr>
        <w:spacing w:after="0" w:line="240" w:lineRule="auto"/>
        <w:rPr>
          <w:sz w:val="6"/>
          <w:szCs w:val="6"/>
        </w:rPr>
      </w:pPr>
    </w:p>
    <w:p w:rsidR="00343D07" w:rsidRPr="00413E2E" w:rsidRDefault="00343D07" w:rsidP="00343D07">
      <w:pPr>
        <w:spacing w:after="0" w:line="240" w:lineRule="auto"/>
        <w:jc w:val="center"/>
        <w:rPr>
          <w:sz w:val="28"/>
          <w:szCs w:val="32"/>
        </w:rPr>
      </w:pPr>
      <w:r w:rsidRPr="00413E2E">
        <w:rPr>
          <w:rStyle w:val="IntenseReference1"/>
          <w:spacing w:val="6"/>
          <w:sz w:val="28"/>
          <w:szCs w:val="32"/>
          <w:u w:val="none"/>
        </w:rPr>
        <w:t xml:space="preserve">Education </w:t>
      </w:r>
    </w:p>
    <w:p w:rsidR="00343D07" w:rsidRPr="00E57CC1" w:rsidRDefault="00926D99" w:rsidP="00343D07">
      <w:pPr>
        <w:pStyle w:val="Heading3"/>
        <w:spacing w:line="140" w:lineRule="exact"/>
        <w:jc w:val="center"/>
        <w:rPr>
          <w:rStyle w:val="IntenseReference1"/>
          <w:sz w:val="21"/>
          <w:szCs w:val="21"/>
        </w:rPr>
      </w:pPr>
      <w:r w:rsidRPr="00926D99">
        <w:rPr>
          <w:rStyle w:val="IntenseReference1"/>
          <w:smallCaps/>
          <w:spacing w:val="6"/>
          <w:sz w:val="21"/>
          <w:szCs w:val="21"/>
          <w:u w:val="none"/>
        </w:rPr>
        <w:pict>
          <v:rect id="_x0000_i1026" style="width:216.2pt;height:2pt;flip:y" o:hrpct="429" o:hralign="center" o:hrstd="t" o:hrnoshade="t" o:hr="t" fillcolor="#5a5a5a [2109]" stroked="f"/>
        </w:pict>
      </w:r>
    </w:p>
    <w:p w:rsidR="00343D07" w:rsidRPr="00413E2E" w:rsidRDefault="00343D07" w:rsidP="00343D07">
      <w:pPr>
        <w:spacing w:after="0" w:line="240" w:lineRule="auto"/>
        <w:jc w:val="center"/>
        <w:rPr>
          <w:sz w:val="22"/>
          <w:szCs w:val="22"/>
        </w:rPr>
      </w:pPr>
      <w:r w:rsidRPr="00413E2E">
        <w:rPr>
          <w:b/>
          <w:sz w:val="22"/>
          <w:szCs w:val="22"/>
        </w:rPr>
        <w:t xml:space="preserve">Bachelor of Science, Accountancy – </w:t>
      </w:r>
      <w:r w:rsidRPr="00413E2E">
        <w:rPr>
          <w:sz w:val="22"/>
          <w:szCs w:val="22"/>
        </w:rPr>
        <w:t>Southern Illinois University, Carbondale, IL</w:t>
      </w:r>
    </w:p>
    <w:p w:rsidR="00195DB8" w:rsidRDefault="00195DB8" w:rsidP="00CB3C92">
      <w:pPr>
        <w:pStyle w:val="Achievement"/>
        <w:numPr>
          <w:ilvl w:val="0"/>
          <w:numId w:val="0"/>
        </w:numPr>
        <w:contextualSpacing/>
        <w:jc w:val="center"/>
        <w:rPr>
          <w:b/>
          <w:sz w:val="18"/>
          <w:szCs w:val="18"/>
        </w:rPr>
      </w:pPr>
    </w:p>
    <w:p w:rsidR="00CB3C92" w:rsidRPr="001371FB" w:rsidRDefault="00CB3C92" w:rsidP="00CB3C92">
      <w:pPr>
        <w:pStyle w:val="Achievement"/>
        <w:numPr>
          <w:ilvl w:val="0"/>
          <w:numId w:val="0"/>
        </w:numPr>
        <w:contextualSpacing/>
        <w:jc w:val="center"/>
        <w:rPr>
          <w:b/>
          <w:sz w:val="18"/>
          <w:szCs w:val="18"/>
        </w:rPr>
      </w:pPr>
      <w:r w:rsidRPr="001371FB">
        <w:rPr>
          <w:b/>
          <w:sz w:val="18"/>
          <w:szCs w:val="18"/>
        </w:rPr>
        <w:t>Continuing Education:</w:t>
      </w:r>
    </w:p>
    <w:p w:rsidR="00CB3C92" w:rsidRPr="001371FB" w:rsidRDefault="00CB3C92" w:rsidP="00CB3C92">
      <w:pPr>
        <w:pStyle w:val="Achievement"/>
        <w:numPr>
          <w:ilvl w:val="0"/>
          <w:numId w:val="0"/>
        </w:numPr>
        <w:contextualSpacing/>
        <w:jc w:val="center"/>
        <w:rPr>
          <w:sz w:val="18"/>
          <w:szCs w:val="18"/>
        </w:rPr>
      </w:pPr>
      <w:r w:rsidRPr="001371FB">
        <w:rPr>
          <w:sz w:val="18"/>
          <w:szCs w:val="18"/>
        </w:rPr>
        <w:t>Community Associations Institute - M-100 Essentials of Community Association Management – November 2007</w:t>
      </w:r>
    </w:p>
    <w:p w:rsidR="00CB3C92" w:rsidRPr="001371FB" w:rsidRDefault="00CB3C92" w:rsidP="00CB3C92">
      <w:pPr>
        <w:pStyle w:val="Achievement"/>
        <w:numPr>
          <w:ilvl w:val="0"/>
          <w:numId w:val="0"/>
        </w:numPr>
        <w:contextualSpacing/>
        <w:jc w:val="center"/>
        <w:rPr>
          <w:sz w:val="18"/>
          <w:szCs w:val="18"/>
        </w:rPr>
      </w:pPr>
      <w:r w:rsidRPr="001371FB">
        <w:rPr>
          <w:sz w:val="18"/>
          <w:szCs w:val="18"/>
        </w:rPr>
        <w:t>University of Chicago – Alternative Risk Transfer - October 2003</w:t>
      </w:r>
    </w:p>
    <w:p w:rsidR="00CB3C92" w:rsidRPr="001371FB" w:rsidRDefault="00CB3C92" w:rsidP="00CB3C92">
      <w:pPr>
        <w:pStyle w:val="Achievement"/>
        <w:numPr>
          <w:ilvl w:val="0"/>
          <w:numId w:val="0"/>
        </w:numPr>
        <w:contextualSpacing/>
        <w:jc w:val="center"/>
        <w:rPr>
          <w:sz w:val="18"/>
          <w:szCs w:val="18"/>
        </w:rPr>
      </w:pPr>
      <w:r w:rsidRPr="001371FB">
        <w:rPr>
          <w:sz w:val="18"/>
          <w:szCs w:val="18"/>
        </w:rPr>
        <w:t>America</w:t>
      </w:r>
      <w:r w:rsidR="005A313C">
        <w:rPr>
          <w:sz w:val="18"/>
          <w:szCs w:val="18"/>
        </w:rPr>
        <w:t>n Management Association – Lesso</w:t>
      </w:r>
      <w:r w:rsidRPr="001371FB">
        <w:rPr>
          <w:sz w:val="18"/>
          <w:szCs w:val="18"/>
        </w:rPr>
        <w:t>ns in Leadership – November 1999</w:t>
      </w:r>
    </w:p>
    <w:p w:rsidR="00CB3C92" w:rsidRPr="001371FB" w:rsidRDefault="00CB3C92" w:rsidP="00CB3C92">
      <w:pPr>
        <w:pStyle w:val="Achievement"/>
        <w:numPr>
          <w:ilvl w:val="0"/>
          <w:numId w:val="0"/>
        </w:numPr>
        <w:contextualSpacing/>
        <w:jc w:val="center"/>
        <w:rPr>
          <w:sz w:val="18"/>
          <w:szCs w:val="18"/>
        </w:rPr>
      </w:pPr>
      <w:r w:rsidRPr="001371FB">
        <w:rPr>
          <w:sz w:val="18"/>
          <w:szCs w:val="18"/>
        </w:rPr>
        <w:t>American Management Association - Improving Managerial Skills – February 1995</w:t>
      </w:r>
    </w:p>
    <w:p w:rsidR="00CB3C92" w:rsidRPr="001371FB" w:rsidRDefault="00CB3C92" w:rsidP="00CB3C92">
      <w:pPr>
        <w:pStyle w:val="Achievement"/>
        <w:numPr>
          <w:ilvl w:val="0"/>
          <w:numId w:val="0"/>
        </w:numPr>
        <w:contextualSpacing/>
        <w:jc w:val="center"/>
        <w:rPr>
          <w:sz w:val="18"/>
          <w:szCs w:val="18"/>
        </w:rPr>
      </w:pPr>
      <w:r w:rsidRPr="001371FB">
        <w:rPr>
          <w:sz w:val="18"/>
          <w:szCs w:val="18"/>
        </w:rPr>
        <w:t>American Management Association - Motivating Others - November 1995</w:t>
      </w:r>
    </w:p>
    <w:p w:rsidR="00F8655A" w:rsidRPr="002810F4" w:rsidRDefault="00CB3C92" w:rsidP="00CB3C92">
      <w:pPr>
        <w:spacing w:after="0" w:line="240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2810F4">
        <w:rPr>
          <w:rFonts w:ascii="Arial" w:hAnsi="Arial" w:cs="Arial"/>
          <w:sz w:val="18"/>
          <w:szCs w:val="18"/>
        </w:rPr>
        <w:t>American Bankers Association - School of Bankcard Management – July 1991</w:t>
      </w:r>
    </w:p>
    <w:p w:rsidR="000357AB" w:rsidRPr="00AE2CC9" w:rsidRDefault="000357AB" w:rsidP="00F8655A">
      <w:pPr>
        <w:spacing w:after="0" w:line="240" w:lineRule="auto"/>
        <w:rPr>
          <w:sz w:val="6"/>
          <w:szCs w:val="6"/>
        </w:rPr>
      </w:pPr>
    </w:p>
    <w:sectPr w:rsidR="000357AB" w:rsidRPr="00AE2CC9" w:rsidSect="00B438EE">
      <w:headerReference w:type="default" r:id="rId9"/>
      <w:type w:val="continuous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BE" w:rsidRDefault="000868BE" w:rsidP="008D2B8A">
      <w:pPr>
        <w:spacing w:after="0" w:line="240" w:lineRule="auto"/>
      </w:pPr>
      <w:r>
        <w:separator/>
      </w:r>
    </w:p>
  </w:endnote>
  <w:endnote w:type="continuationSeparator" w:id="0">
    <w:p w:rsidR="000868BE" w:rsidRDefault="000868BE" w:rsidP="008D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BE" w:rsidRDefault="000868BE" w:rsidP="008D2B8A">
      <w:pPr>
        <w:spacing w:after="0" w:line="240" w:lineRule="auto"/>
      </w:pPr>
      <w:r>
        <w:separator/>
      </w:r>
    </w:p>
  </w:footnote>
  <w:footnote w:type="continuationSeparator" w:id="0">
    <w:p w:rsidR="000868BE" w:rsidRDefault="000868BE" w:rsidP="008D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8A" w:rsidRDefault="004E66D0" w:rsidP="008D2B8A">
    <w:pPr>
      <w:pStyle w:val="Header"/>
      <w:pBdr>
        <w:bottom w:val="single" w:sz="4" w:space="1" w:color="auto"/>
      </w:pBdr>
      <w:tabs>
        <w:tab w:val="clear" w:pos="9360"/>
        <w:tab w:val="right" w:pos="10080"/>
      </w:tabs>
    </w:pPr>
    <w:r>
      <w:t>Bruce E. Welchlin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5A09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AA4247"/>
    <w:multiLevelType w:val="hybridMultilevel"/>
    <w:tmpl w:val="E4F88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45512"/>
    <w:multiLevelType w:val="hybridMultilevel"/>
    <w:tmpl w:val="9E3E2F6E"/>
    <w:lvl w:ilvl="0" w:tplc="F34435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A453A"/>
    <w:multiLevelType w:val="hybridMultilevel"/>
    <w:tmpl w:val="EB54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83F07"/>
    <w:multiLevelType w:val="hybridMultilevel"/>
    <w:tmpl w:val="826E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13F82"/>
    <w:multiLevelType w:val="hybridMultilevel"/>
    <w:tmpl w:val="1C0E8416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B0116"/>
    <w:multiLevelType w:val="hybridMultilevel"/>
    <w:tmpl w:val="A4527A54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327E91"/>
    <w:multiLevelType w:val="hybridMultilevel"/>
    <w:tmpl w:val="A080F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282083"/>
    <w:multiLevelType w:val="hybridMultilevel"/>
    <w:tmpl w:val="39B8A69E"/>
    <w:lvl w:ilvl="0" w:tplc="721C02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927B1"/>
    <w:multiLevelType w:val="hybridMultilevel"/>
    <w:tmpl w:val="D4927D86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02048"/>
    <w:multiLevelType w:val="hybridMultilevel"/>
    <w:tmpl w:val="21B20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E3823"/>
    <w:multiLevelType w:val="hybridMultilevel"/>
    <w:tmpl w:val="024C61E0"/>
    <w:lvl w:ilvl="0" w:tplc="9DDEE7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9069E"/>
    <w:multiLevelType w:val="hybridMultilevel"/>
    <w:tmpl w:val="03C2790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24D7E"/>
    <w:multiLevelType w:val="hybridMultilevel"/>
    <w:tmpl w:val="C1DEFDDA"/>
    <w:lvl w:ilvl="0" w:tplc="7A7EA66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47F18"/>
    <w:multiLevelType w:val="hybridMultilevel"/>
    <w:tmpl w:val="0766446C"/>
    <w:lvl w:ilvl="0" w:tplc="47C825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318F"/>
    <w:multiLevelType w:val="hybridMultilevel"/>
    <w:tmpl w:val="2D78B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E45CD4"/>
    <w:multiLevelType w:val="hybridMultilevel"/>
    <w:tmpl w:val="C610EDE0"/>
    <w:lvl w:ilvl="0" w:tplc="4224D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020DC"/>
    <w:multiLevelType w:val="hybridMultilevel"/>
    <w:tmpl w:val="A0AC53C6"/>
    <w:lvl w:ilvl="0" w:tplc="AC34B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71C13"/>
    <w:multiLevelType w:val="hybridMultilevel"/>
    <w:tmpl w:val="9236C61C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64A33"/>
    <w:multiLevelType w:val="hybridMultilevel"/>
    <w:tmpl w:val="2FBE0CB0"/>
    <w:lvl w:ilvl="0" w:tplc="029A0D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75956"/>
    <w:multiLevelType w:val="hybridMultilevel"/>
    <w:tmpl w:val="0B46C0C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51EAB"/>
    <w:multiLevelType w:val="hybridMultilevel"/>
    <w:tmpl w:val="8AE4E550"/>
    <w:lvl w:ilvl="0" w:tplc="04090001">
      <w:start w:val="44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86A02"/>
    <w:multiLevelType w:val="hybridMultilevel"/>
    <w:tmpl w:val="4D8AFD2C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C3A29"/>
    <w:multiLevelType w:val="hybridMultilevel"/>
    <w:tmpl w:val="E558DF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79B298A"/>
    <w:multiLevelType w:val="hybridMultilevel"/>
    <w:tmpl w:val="94B8C86C"/>
    <w:lvl w:ilvl="0" w:tplc="5C56D8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54E88"/>
    <w:multiLevelType w:val="hybridMultilevel"/>
    <w:tmpl w:val="D488DD0A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163A2B"/>
    <w:multiLevelType w:val="hybridMultilevel"/>
    <w:tmpl w:val="4AF86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36BFD"/>
    <w:multiLevelType w:val="hybridMultilevel"/>
    <w:tmpl w:val="1B90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42268"/>
    <w:multiLevelType w:val="hybridMultilevel"/>
    <w:tmpl w:val="60BC63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FD95B32"/>
    <w:multiLevelType w:val="hybridMultilevel"/>
    <w:tmpl w:val="CAE6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00208"/>
    <w:multiLevelType w:val="hybridMultilevel"/>
    <w:tmpl w:val="1DDA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57476F"/>
    <w:multiLevelType w:val="hybridMultilevel"/>
    <w:tmpl w:val="53FEB02A"/>
    <w:lvl w:ilvl="0" w:tplc="16FE5F8A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AB6C41"/>
    <w:multiLevelType w:val="hybridMultilevel"/>
    <w:tmpl w:val="9898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5">
    <w:nsid w:val="682C2133"/>
    <w:multiLevelType w:val="hybridMultilevel"/>
    <w:tmpl w:val="D8826BF6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854990"/>
    <w:multiLevelType w:val="hybridMultilevel"/>
    <w:tmpl w:val="BEAE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145AB"/>
    <w:multiLevelType w:val="hybridMultilevel"/>
    <w:tmpl w:val="00BEF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D49AB"/>
    <w:multiLevelType w:val="hybridMultilevel"/>
    <w:tmpl w:val="C8948D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3445319"/>
    <w:multiLevelType w:val="hybridMultilevel"/>
    <w:tmpl w:val="BCFED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A975EB"/>
    <w:multiLevelType w:val="hybridMultilevel"/>
    <w:tmpl w:val="F7E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787CE7"/>
    <w:multiLevelType w:val="hybridMultilevel"/>
    <w:tmpl w:val="D480B694"/>
    <w:lvl w:ilvl="0" w:tplc="4558A59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A6F8E"/>
    <w:multiLevelType w:val="hybridMultilevel"/>
    <w:tmpl w:val="B1A8F21A"/>
    <w:lvl w:ilvl="0" w:tplc="3E72F5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FF7A3D"/>
    <w:multiLevelType w:val="hybridMultilevel"/>
    <w:tmpl w:val="7EC2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D0DE3"/>
    <w:multiLevelType w:val="hybridMultilevel"/>
    <w:tmpl w:val="C5D63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22601"/>
    <w:multiLevelType w:val="hybridMultilevel"/>
    <w:tmpl w:val="56EE6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AD7D8B"/>
    <w:multiLevelType w:val="hybridMultilevel"/>
    <w:tmpl w:val="AAFCFD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18"/>
  </w:num>
  <w:num w:numId="5">
    <w:abstractNumId w:val="35"/>
  </w:num>
  <w:num w:numId="6">
    <w:abstractNumId w:val="13"/>
  </w:num>
  <w:num w:numId="7">
    <w:abstractNumId w:val="23"/>
  </w:num>
  <w:num w:numId="8">
    <w:abstractNumId w:val="9"/>
  </w:num>
  <w:num w:numId="9">
    <w:abstractNumId w:val="42"/>
  </w:num>
  <w:num w:numId="10">
    <w:abstractNumId w:val="6"/>
  </w:num>
  <w:num w:numId="11">
    <w:abstractNumId w:val="19"/>
  </w:num>
  <w:num w:numId="12">
    <w:abstractNumId w:val="21"/>
  </w:num>
  <w:num w:numId="13">
    <w:abstractNumId w:val="40"/>
  </w:num>
  <w:num w:numId="14">
    <w:abstractNumId w:val="44"/>
  </w:num>
  <w:num w:numId="15">
    <w:abstractNumId w:val="25"/>
  </w:num>
  <w:num w:numId="16">
    <w:abstractNumId w:val="7"/>
  </w:num>
  <w:num w:numId="17">
    <w:abstractNumId w:val="38"/>
  </w:num>
  <w:num w:numId="18">
    <w:abstractNumId w:val="29"/>
  </w:num>
  <w:num w:numId="19">
    <w:abstractNumId w:val="39"/>
  </w:num>
  <w:num w:numId="20">
    <w:abstractNumId w:val="26"/>
  </w:num>
  <w:num w:numId="21">
    <w:abstractNumId w:val="5"/>
  </w:num>
  <w:num w:numId="22">
    <w:abstractNumId w:val="32"/>
  </w:num>
  <w:num w:numId="23">
    <w:abstractNumId w:val="16"/>
  </w:num>
  <w:num w:numId="24">
    <w:abstractNumId w:val="28"/>
  </w:num>
  <w:num w:numId="25">
    <w:abstractNumId w:val="2"/>
  </w:num>
  <w:num w:numId="26">
    <w:abstractNumId w:val="31"/>
  </w:num>
  <w:num w:numId="27">
    <w:abstractNumId w:val="3"/>
  </w:num>
  <w:num w:numId="28">
    <w:abstractNumId w:val="34"/>
  </w:num>
  <w:num w:numId="29">
    <w:abstractNumId w:val="17"/>
  </w:num>
  <w:num w:numId="30">
    <w:abstractNumId w:val="8"/>
  </w:num>
  <w:num w:numId="31">
    <w:abstractNumId w:val="0"/>
  </w:num>
  <w:num w:numId="32">
    <w:abstractNumId w:val="46"/>
  </w:num>
  <w:num w:numId="33">
    <w:abstractNumId w:val="27"/>
  </w:num>
  <w:num w:numId="34">
    <w:abstractNumId w:val="45"/>
  </w:num>
  <w:num w:numId="35">
    <w:abstractNumId w:val="24"/>
  </w:num>
  <w:num w:numId="36">
    <w:abstractNumId w:val="37"/>
  </w:num>
  <w:num w:numId="37">
    <w:abstractNumId w:val="11"/>
  </w:num>
  <w:num w:numId="38">
    <w:abstractNumId w:val="36"/>
  </w:num>
  <w:num w:numId="39">
    <w:abstractNumId w:val="22"/>
  </w:num>
  <w:num w:numId="40">
    <w:abstractNumId w:val="12"/>
  </w:num>
  <w:num w:numId="41">
    <w:abstractNumId w:val="33"/>
  </w:num>
  <w:num w:numId="42">
    <w:abstractNumId w:val="30"/>
  </w:num>
  <w:num w:numId="43">
    <w:abstractNumId w:val="43"/>
  </w:num>
  <w:num w:numId="44">
    <w:abstractNumId w:val="4"/>
  </w:num>
  <w:num w:numId="45">
    <w:abstractNumId w:val="41"/>
  </w:num>
  <w:num w:numId="46">
    <w:abstractNumId w:val="15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A2E"/>
    <w:rsid w:val="000000C8"/>
    <w:rsid w:val="00001D60"/>
    <w:rsid w:val="000027AF"/>
    <w:rsid w:val="00012CB0"/>
    <w:rsid w:val="00020086"/>
    <w:rsid w:val="000202E5"/>
    <w:rsid w:val="0002457E"/>
    <w:rsid w:val="00032590"/>
    <w:rsid w:val="000357AB"/>
    <w:rsid w:val="000551AB"/>
    <w:rsid w:val="00063DC7"/>
    <w:rsid w:val="00070CF2"/>
    <w:rsid w:val="00073A54"/>
    <w:rsid w:val="00073BA5"/>
    <w:rsid w:val="00075BE7"/>
    <w:rsid w:val="0008062D"/>
    <w:rsid w:val="00082268"/>
    <w:rsid w:val="00085D67"/>
    <w:rsid w:val="000868BE"/>
    <w:rsid w:val="00091389"/>
    <w:rsid w:val="000A1DD0"/>
    <w:rsid w:val="000A3DB1"/>
    <w:rsid w:val="000A6605"/>
    <w:rsid w:val="000B1706"/>
    <w:rsid w:val="000B3ADE"/>
    <w:rsid w:val="000F1F5B"/>
    <w:rsid w:val="0011179F"/>
    <w:rsid w:val="0012129E"/>
    <w:rsid w:val="00121C21"/>
    <w:rsid w:val="0012372B"/>
    <w:rsid w:val="00123A34"/>
    <w:rsid w:val="00124229"/>
    <w:rsid w:val="00133CA3"/>
    <w:rsid w:val="00145250"/>
    <w:rsid w:val="00146015"/>
    <w:rsid w:val="00150132"/>
    <w:rsid w:val="0015062F"/>
    <w:rsid w:val="00150F0D"/>
    <w:rsid w:val="0015696D"/>
    <w:rsid w:val="001630B3"/>
    <w:rsid w:val="001639D5"/>
    <w:rsid w:val="00166578"/>
    <w:rsid w:val="0016662B"/>
    <w:rsid w:val="0017188D"/>
    <w:rsid w:val="00176134"/>
    <w:rsid w:val="00180CA6"/>
    <w:rsid w:val="00184859"/>
    <w:rsid w:val="00185E0A"/>
    <w:rsid w:val="00193D31"/>
    <w:rsid w:val="00195DB8"/>
    <w:rsid w:val="0019620C"/>
    <w:rsid w:val="001A3281"/>
    <w:rsid w:val="001A4752"/>
    <w:rsid w:val="001B1B7C"/>
    <w:rsid w:val="001B35B8"/>
    <w:rsid w:val="001B49E7"/>
    <w:rsid w:val="001D0B03"/>
    <w:rsid w:val="001D0D6E"/>
    <w:rsid w:val="001D0F42"/>
    <w:rsid w:val="001D466F"/>
    <w:rsid w:val="001E220A"/>
    <w:rsid w:val="001E79C2"/>
    <w:rsid w:val="001F6BA1"/>
    <w:rsid w:val="001F6C0B"/>
    <w:rsid w:val="00204DC5"/>
    <w:rsid w:val="00214B31"/>
    <w:rsid w:val="00216536"/>
    <w:rsid w:val="002166B7"/>
    <w:rsid w:val="0022383B"/>
    <w:rsid w:val="002267AA"/>
    <w:rsid w:val="002273A6"/>
    <w:rsid w:val="002273EA"/>
    <w:rsid w:val="00227C91"/>
    <w:rsid w:val="002303D9"/>
    <w:rsid w:val="00237C6E"/>
    <w:rsid w:val="002456D3"/>
    <w:rsid w:val="002473A3"/>
    <w:rsid w:val="002541DF"/>
    <w:rsid w:val="00257B2D"/>
    <w:rsid w:val="00263167"/>
    <w:rsid w:val="00272251"/>
    <w:rsid w:val="00273E2A"/>
    <w:rsid w:val="00276AB2"/>
    <w:rsid w:val="002810F4"/>
    <w:rsid w:val="00281A33"/>
    <w:rsid w:val="00283BE8"/>
    <w:rsid w:val="002857D5"/>
    <w:rsid w:val="00295F86"/>
    <w:rsid w:val="002969E9"/>
    <w:rsid w:val="002A5440"/>
    <w:rsid w:val="002A79DE"/>
    <w:rsid w:val="002B069B"/>
    <w:rsid w:val="002B091D"/>
    <w:rsid w:val="002B3660"/>
    <w:rsid w:val="002B3B08"/>
    <w:rsid w:val="002B62D9"/>
    <w:rsid w:val="002B7F3D"/>
    <w:rsid w:val="002C1E19"/>
    <w:rsid w:val="002C2D18"/>
    <w:rsid w:val="002C658F"/>
    <w:rsid w:val="002D1727"/>
    <w:rsid w:val="002D28F9"/>
    <w:rsid w:val="002D5260"/>
    <w:rsid w:val="002E3B0F"/>
    <w:rsid w:val="002E473B"/>
    <w:rsid w:val="002E512C"/>
    <w:rsid w:val="002F7235"/>
    <w:rsid w:val="00305DB1"/>
    <w:rsid w:val="00307004"/>
    <w:rsid w:val="00307B5F"/>
    <w:rsid w:val="0031019C"/>
    <w:rsid w:val="00310308"/>
    <w:rsid w:val="0031052C"/>
    <w:rsid w:val="00310FAA"/>
    <w:rsid w:val="00313478"/>
    <w:rsid w:val="00314660"/>
    <w:rsid w:val="00315BF8"/>
    <w:rsid w:val="003343C3"/>
    <w:rsid w:val="00343D07"/>
    <w:rsid w:val="00345989"/>
    <w:rsid w:val="0034702A"/>
    <w:rsid w:val="003569F3"/>
    <w:rsid w:val="003572E2"/>
    <w:rsid w:val="00364EAE"/>
    <w:rsid w:val="00373C6F"/>
    <w:rsid w:val="00374A2E"/>
    <w:rsid w:val="0038195D"/>
    <w:rsid w:val="0038590C"/>
    <w:rsid w:val="0038735C"/>
    <w:rsid w:val="00387860"/>
    <w:rsid w:val="00387F56"/>
    <w:rsid w:val="00390F44"/>
    <w:rsid w:val="00391337"/>
    <w:rsid w:val="00392934"/>
    <w:rsid w:val="003932E8"/>
    <w:rsid w:val="00395E17"/>
    <w:rsid w:val="0039622B"/>
    <w:rsid w:val="003A4FAF"/>
    <w:rsid w:val="003B645F"/>
    <w:rsid w:val="003D4888"/>
    <w:rsid w:val="003D6DF4"/>
    <w:rsid w:val="003D79ED"/>
    <w:rsid w:val="003E4EF0"/>
    <w:rsid w:val="003F2265"/>
    <w:rsid w:val="003F3504"/>
    <w:rsid w:val="003F527C"/>
    <w:rsid w:val="003F59F6"/>
    <w:rsid w:val="003F5A71"/>
    <w:rsid w:val="00402920"/>
    <w:rsid w:val="004177D6"/>
    <w:rsid w:val="00417976"/>
    <w:rsid w:val="00423BB1"/>
    <w:rsid w:val="00426B4B"/>
    <w:rsid w:val="00433BB6"/>
    <w:rsid w:val="004477C9"/>
    <w:rsid w:val="00453DA8"/>
    <w:rsid w:val="0045582D"/>
    <w:rsid w:val="00457F26"/>
    <w:rsid w:val="00464CBF"/>
    <w:rsid w:val="00466A88"/>
    <w:rsid w:val="004723C8"/>
    <w:rsid w:val="004741ED"/>
    <w:rsid w:val="00483126"/>
    <w:rsid w:val="00497DFD"/>
    <w:rsid w:val="004A619A"/>
    <w:rsid w:val="004A64A0"/>
    <w:rsid w:val="004B0CC9"/>
    <w:rsid w:val="004C62A5"/>
    <w:rsid w:val="004C7478"/>
    <w:rsid w:val="004D6D5C"/>
    <w:rsid w:val="004E47BF"/>
    <w:rsid w:val="004E5564"/>
    <w:rsid w:val="004E66D0"/>
    <w:rsid w:val="004E7C24"/>
    <w:rsid w:val="004F679E"/>
    <w:rsid w:val="00500D15"/>
    <w:rsid w:val="005022B1"/>
    <w:rsid w:val="00506F93"/>
    <w:rsid w:val="00512BE8"/>
    <w:rsid w:val="0051612D"/>
    <w:rsid w:val="005251CB"/>
    <w:rsid w:val="005261DB"/>
    <w:rsid w:val="005263FD"/>
    <w:rsid w:val="00533532"/>
    <w:rsid w:val="00533D56"/>
    <w:rsid w:val="005367BF"/>
    <w:rsid w:val="0054362C"/>
    <w:rsid w:val="0054710C"/>
    <w:rsid w:val="0055278C"/>
    <w:rsid w:val="00552E25"/>
    <w:rsid w:val="00563A22"/>
    <w:rsid w:val="00572EB9"/>
    <w:rsid w:val="00582B88"/>
    <w:rsid w:val="00594355"/>
    <w:rsid w:val="005A313C"/>
    <w:rsid w:val="005A7F6D"/>
    <w:rsid w:val="005B4DD9"/>
    <w:rsid w:val="005C393F"/>
    <w:rsid w:val="005C7E0D"/>
    <w:rsid w:val="005D7AF6"/>
    <w:rsid w:val="005F214D"/>
    <w:rsid w:val="005F270B"/>
    <w:rsid w:val="005F3E7B"/>
    <w:rsid w:val="005F4AE1"/>
    <w:rsid w:val="00600A06"/>
    <w:rsid w:val="0060202B"/>
    <w:rsid w:val="00602E2F"/>
    <w:rsid w:val="00605DA6"/>
    <w:rsid w:val="0062686D"/>
    <w:rsid w:val="00627C3B"/>
    <w:rsid w:val="00641BF9"/>
    <w:rsid w:val="00653482"/>
    <w:rsid w:val="0065438B"/>
    <w:rsid w:val="006573B0"/>
    <w:rsid w:val="00660E29"/>
    <w:rsid w:val="00661883"/>
    <w:rsid w:val="00663A61"/>
    <w:rsid w:val="00666990"/>
    <w:rsid w:val="006744AF"/>
    <w:rsid w:val="00682E50"/>
    <w:rsid w:val="00686CF3"/>
    <w:rsid w:val="00692231"/>
    <w:rsid w:val="00697F18"/>
    <w:rsid w:val="006B1160"/>
    <w:rsid w:val="006B13E0"/>
    <w:rsid w:val="006B4CEA"/>
    <w:rsid w:val="006B52DE"/>
    <w:rsid w:val="006B5E9D"/>
    <w:rsid w:val="006B7535"/>
    <w:rsid w:val="006C58B0"/>
    <w:rsid w:val="006C61A2"/>
    <w:rsid w:val="006D41A6"/>
    <w:rsid w:val="006D5226"/>
    <w:rsid w:val="006E06A9"/>
    <w:rsid w:val="006E3CA6"/>
    <w:rsid w:val="006F0049"/>
    <w:rsid w:val="006F619C"/>
    <w:rsid w:val="00700322"/>
    <w:rsid w:val="0070148E"/>
    <w:rsid w:val="0071076E"/>
    <w:rsid w:val="00713272"/>
    <w:rsid w:val="00726949"/>
    <w:rsid w:val="00735111"/>
    <w:rsid w:val="0073531C"/>
    <w:rsid w:val="00737C81"/>
    <w:rsid w:val="007535C0"/>
    <w:rsid w:val="00755504"/>
    <w:rsid w:val="00755C28"/>
    <w:rsid w:val="007633D2"/>
    <w:rsid w:val="00763EF4"/>
    <w:rsid w:val="0076450D"/>
    <w:rsid w:val="00764B6F"/>
    <w:rsid w:val="0076679A"/>
    <w:rsid w:val="007707FD"/>
    <w:rsid w:val="00773FE5"/>
    <w:rsid w:val="00775CD7"/>
    <w:rsid w:val="007917A7"/>
    <w:rsid w:val="007A0FA0"/>
    <w:rsid w:val="007A3657"/>
    <w:rsid w:val="007A6DBC"/>
    <w:rsid w:val="007A7A06"/>
    <w:rsid w:val="007B178F"/>
    <w:rsid w:val="007C589F"/>
    <w:rsid w:val="007C61FE"/>
    <w:rsid w:val="007C7325"/>
    <w:rsid w:val="007D35EE"/>
    <w:rsid w:val="007D5C48"/>
    <w:rsid w:val="007D7EF4"/>
    <w:rsid w:val="007E442C"/>
    <w:rsid w:val="007F05AD"/>
    <w:rsid w:val="007F0872"/>
    <w:rsid w:val="008028E1"/>
    <w:rsid w:val="0081002A"/>
    <w:rsid w:val="00813AD4"/>
    <w:rsid w:val="008143F2"/>
    <w:rsid w:val="00814B7D"/>
    <w:rsid w:val="00831498"/>
    <w:rsid w:val="0083301D"/>
    <w:rsid w:val="00835003"/>
    <w:rsid w:val="008356EE"/>
    <w:rsid w:val="00840D0E"/>
    <w:rsid w:val="00843AE7"/>
    <w:rsid w:val="008529DE"/>
    <w:rsid w:val="00852D8C"/>
    <w:rsid w:val="00853750"/>
    <w:rsid w:val="00853A66"/>
    <w:rsid w:val="00857C30"/>
    <w:rsid w:val="00862914"/>
    <w:rsid w:val="00875718"/>
    <w:rsid w:val="008811F2"/>
    <w:rsid w:val="00882241"/>
    <w:rsid w:val="0088339C"/>
    <w:rsid w:val="00886B43"/>
    <w:rsid w:val="00891CFF"/>
    <w:rsid w:val="00893C09"/>
    <w:rsid w:val="008A2F0F"/>
    <w:rsid w:val="008A67CA"/>
    <w:rsid w:val="008A7FC0"/>
    <w:rsid w:val="008B1FE8"/>
    <w:rsid w:val="008C0F1E"/>
    <w:rsid w:val="008C41BD"/>
    <w:rsid w:val="008D2B8A"/>
    <w:rsid w:val="008D57D7"/>
    <w:rsid w:val="008E0BA2"/>
    <w:rsid w:val="008F29A4"/>
    <w:rsid w:val="008F4120"/>
    <w:rsid w:val="008F73AD"/>
    <w:rsid w:val="0090602E"/>
    <w:rsid w:val="00907772"/>
    <w:rsid w:val="00913A44"/>
    <w:rsid w:val="00913D1A"/>
    <w:rsid w:val="0091718D"/>
    <w:rsid w:val="00917E6F"/>
    <w:rsid w:val="00920265"/>
    <w:rsid w:val="009205B5"/>
    <w:rsid w:val="0092617A"/>
    <w:rsid w:val="00926D99"/>
    <w:rsid w:val="009330EF"/>
    <w:rsid w:val="00941ABA"/>
    <w:rsid w:val="009425BC"/>
    <w:rsid w:val="00944697"/>
    <w:rsid w:val="009449F9"/>
    <w:rsid w:val="009474C9"/>
    <w:rsid w:val="009502C2"/>
    <w:rsid w:val="009503EB"/>
    <w:rsid w:val="00953F9F"/>
    <w:rsid w:val="00967870"/>
    <w:rsid w:val="0097211F"/>
    <w:rsid w:val="00973F96"/>
    <w:rsid w:val="0098457D"/>
    <w:rsid w:val="0098656C"/>
    <w:rsid w:val="00987BAC"/>
    <w:rsid w:val="0099045D"/>
    <w:rsid w:val="0099250E"/>
    <w:rsid w:val="009B2AEF"/>
    <w:rsid w:val="009B2BB3"/>
    <w:rsid w:val="009B4085"/>
    <w:rsid w:val="009B4662"/>
    <w:rsid w:val="009B4C13"/>
    <w:rsid w:val="009C0885"/>
    <w:rsid w:val="009C3F01"/>
    <w:rsid w:val="009C776E"/>
    <w:rsid w:val="009D3873"/>
    <w:rsid w:val="009D45F0"/>
    <w:rsid w:val="009D5FB3"/>
    <w:rsid w:val="009E177B"/>
    <w:rsid w:val="009E219E"/>
    <w:rsid w:val="00A0183A"/>
    <w:rsid w:val="00A02ECD"/>
    <w:rsid w:val="00A05D72"/>
    <w:rsid w:val="00A07D6D"/>
    <w:rsid w:val="00A12222"/>
    <w:rsid w:val="00A12239"/>
    <w:rsid w:val="00A21C12"/>
    <w:rsid w:val="00A22782"/>
    <w:rsid w:val="00A263AC"/>
    <w:rsid w:val="00A272E9"/>
    <w:rsid w:val="00A32B37"/>
    <w:rsid w:val="00A44393"/>
    <w:rsid w:val="00A61473"/>
    <w:rsid w:val="00A61839"/>
    <w:rsid w:val="00A73350"/>
    <w:rsid w:val="00A773C4"/>
    <w:rsid w:val="00A97D12"/>
    <w:rsid w:val="00AB2A2F"/>
    <w:rsid w:val="00AC7276"/>
    <w:rsid w:val="00AD17F6"/>
    <w:rsid w:val="00AD51E9"/>
    <w:rsid w:val="00AE25C5"/>
    <w:rsid w:val="00AE2CC9"/>
    <w:rsid w:val="00AE6ECB"/>
    <w:rsid w:val="00AF2F29"/>
    <w:rsid w:val="00B11FD2"/>
    <w:rsid w:val="00B17EC4"/>
    <w:rsid w:val="00B324FD"/>
    <w:rsid w:val="00B34878"/>
    <w:rsid w:val="00B438EE"/>
    <w:rsid w:val="00B47C97"/>
    <w:rsid w:val="00B503EF"/>
    <w:rsid w:val="00B55686"/>
    <w:rsid w:val="00B63456"/>
    <w:rsid w:val="00B64E99"/>
    <w:rsid w:val="00B670F5"/>
    <w:rsid w:val="00B81996"/>
    <w:rsid w:val="00B83EDE"/>
    <w:rsid w:val="00B90410"/>
    <w:rsid w:val="00BA0F81"/>
    <w:rsid w:val="00BB15D3"/>
    <w:rsid w:val="00BB25E7"/>
    <w:rsid w:val="00BD5539"/>
    <w:rsid w:val="00BE7D41"/>
    <w:rsid w:val="00C121FC"/>
    <w:rsid w:val="00C129CF"/>
    <w:rsid w:val="00C1525A"/>
    <w:rsid w:val="00C15E2D"/>
    <w:rsid w:val="00C208F3"/>
    <w:rsid w:val="00C21725"/>
    <w:rsid w:val="00C237DA"/>
    <w:rsid w:val="00C34A42"/>
    <w:rsid w:val="00C42BEA"/>
    <w:rsid w:val="00C50851"/>
    <w:rsid w:val="00C51F72"/>
    <w:rsid w:val="00C657E7"/>
    <w:rsid w:val="00C660AB"/>
    <w:rsid w:val="00C668DD"/>
    <w:rsid w:val="00C70D0E"/>
    <w:rsid w:val="00C74137"/>
    <w:rsid w:val="00C741F0"/>
    <w:rsid w:val="00C75E85"/>
    <w:rsid w:val="00C76F91"/>
    <w:rsid w:val="00C81A3A"/>
    <w:rsid w:val="00C82F02"/>
    <w:rsid w:val="00C86508"/>
    <w:rsid w:val="00C97EF1"/>
    <w:rsid w:val="00CA02C8"/>
    <w:rsid w:val="00CB2054"/>
    <w:rsid w:val="00CB3C92"/>
    <w:rsid w:val="00CB553E"/>
    <w:rsid w:val="00CB5E43"/>
    <w:rsid w:val="00CB7B6F"/>
    <w:rsid w:val="00CC0650"/>
    <w:rsid w:val="00CC115B"/>
    <w:rsid w:val="00CC419C"/>
    <w:rsid w:val="00CD0E7A"/>
    <w:rsid w:val="00CD2C9A"/>
    <w:rsid w:val="00CE4E0D"/>
    <w:rsid w:val="00CE6562"/>
    <w:rsid w:val="00CF2CC8"/>
    <w:rsid w:val="00D00E2C"/>
    <w:rsid w:val="00D1015E"/>
    <w:rsid w:val="00D13B78"/>
    <w:rsid w:val="00D15B12"/>
    <w:rsid w:val="00D17676"/>
    <w:rsid w:val="00D21378"/>
    <w:rsid w:val="00D26B96"/>
    <w:rsid w:val="00D26D2D"/>
    <w:rsid w:val="00D31019"/>
    <w:rsid w:val="00D312A3"/>
    <w:rsid w:val="00D326F8"/>
    <w:rsid w:val="00D344E5"/>
    <w:rsid w:val="00D37A2E"/>
    <w:rsid w:val="00D427E5"/>
    <w:rsid w:val="00D45015"/>
    <w:rsid w:val="00D50B2E"/>
    <w:rsid w:val="00D56A72"/>
    <w:rsid w:val="00D62DD5"/>
    <w:rsid w:val="00D64BCF"/>
    <w:rsid w:val="00D64FB2"/>
    <w:rsid w:val="00D66E47"/>
    <w:rsid w:val="00D66F9C"/>
    <w:rsid w:val="00D70E01"/>
    <w:rsid w:val="00D77AEB"/>
    <w:rsid w:val="00D805DF"/>
    <w:rsid w:val="00D83F9C"/>
    <w:rsid w:val="00D8419C"/>
    <w:rsid w:val="00D8473B"/>
    <w:rsid w:val="00D8593D"/>
    <w:rsid w:val="00D8740D"/>
    <w:rsid w:val="00DA07F1"/>
    <w:rsid w:val="00DA2910"/>
    <w:rsid w:val="00DA376B"/>
    <w:rsid w:val="00DA4D77"/>
    <w:rsid w:val="00DB0215"/>
    <w:rsid w:val="00DB1725"/>
    <w:rsid w:val="00DB3B12"/>
    <w:rsid w:val="00DB3EBA"/>
    <w:rsid w:val="00DC3AAB"/>
    <w:rsid w:val="00DC5588"/>
    <w:rsid w:val="00DE7063"/>
    <w:rsid w:val="00DF53EE"/>
    <w:rsid w:val="00DF5DC9"/>
    <w:rsid w:val="00E036FB"/>
    <w:rsid w:val="00E0520F"/>
    <w:rsid w:val="00E13266"/>
    <w:rsid w:val="00E17868"/>
    <w:rsid w:val="00E20DE7"/>
    <w:rsid w:val="00E23F15"/>
    <w:rsid w:val="00E36972"/>
    <w:rsid w:val="00E36EC7"/>
    <w:rsid w:val="00E50D13"/>
    <w:rsid w:val="00E51E45"/>
    <w:rsid w:val="00E52FD3"/>
    <w:rsid w:val="00E57CC1"/>
    <w:rsid w:val="00E61B25"/>
    <w:rsid w:val="00E6352F"/>
    <w:rsid w:val="00E655E3"/>
    <w:rsid w:val="00E71FD7"/>
    <w:rsid w:val="00E85C8C"/>
    <w:rsid w:val="00E87556"/>
    <w:rsid w:val="00E92B38"/>
    <w:rsid w:val="00EA1B8E"/>
    <w:rsid w:val="00EA4C2D"/>
    <w:rsid w:val="00ED52C0"/>
    <w:rsid w:val="00ED700C"/>
    <w:rsid w:val="00EE2383"/>
    <w:rsid w:val="00EE2BC0"/>
    <w:rsid w:val="00EE3855"/>
    <w:rsid w:val="00EE63A4"/>
    <w:rsid w:val="00EF36B2"/>
    <w:rsid w:val="00F064FE"/>
    <w:rsid w:val="00F10934"/>
    <w:rsid w:val="00F16F5C"/>
    <w:rsid w:val="00F21081"/>
    <w:rsid w:val="00F26F98"/>
    <w:rsid w:val="00F3108F"/>
    <w:rsid w:val="00F32372"/>
    <w:rsid w:val="00F336A8"/>
    <w:rsid w:val="00F36EAC"/>
    <w:rsid w:val="00F40AE9"/>
    <w:rsid w:val="00F42044"/>
    <w:rsid w:val="00F43623"/>
    <w:rsid w:val="00F523F6"/>
    <w:rsid w:val="00F5659F"/>
    <w:rsid w:val="00F65CE5"/>
    <w:rsid w:val="00F71861"/>
    <w:rsid w:val="00F71FE7"/>
    <w:rsid w:val="00F72CB7"/>
    <w:rsid w:val="00F751CB"/>
    <w:rsid w:val="00F75852"/>
    <w:rsid w:val="00F75BC5"/>
    <w:rsid w:val="00F75BEB"/>
    <w:rsid w:val="00F8655A"/>
    <w:rsid w:val="00F87106"/>
    <w:rsid w:val="00F90C8E"/>
    <w:rsid w:val="00FA3E1B"/>
    <w:rsid w:val="00FA47F4"/>
    <w:rsid w:val="00FA4C31"/>
    <w:rsid w:val="00FB1CAA"/>
    <w:rsid w:val="00FB49AB"/>
    <w:rsid w:val="00FB54D9"/>
    <w:rsid w:val="00FB6E77"/>
    <w:rsid w:val="00FB700A"/>
    <w:rsid w:val="00FC2EDC"/>
    <w:rsid w:val="00FD2C44"/>
    <w:rsid w:val="00FD41D6"/>
    <w:rsid w:val="00FE55E2"/>
    <w:rsid w:val="00FE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C13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6F1A70"/>
    <w:pPr>
      <w:ind w:left="720"/>
      <w:contextualSpacing/>
    </w:pPr>
  </w:style>
  <w:style w:type="paragraph" w:customStyle="1" w:styleId="MediumGrid21">
    <w:name w:val="Medium Grid 21"/>
    <w:basedOn w:val="Normal"/>
    <w:link w:val="MediumGrid2Char"/>
    <w:uiPriority w:val="1"/>
    <w:qFormat/>
    <w:rsid w:val="006F1A70"/>
    <w:pPr>
      <w:spacing w:after="0" w:line="240" w:lineRule="auto"/>
    </w:pPr>
  </w:style>
  <w:style w:type="character" w:styleId="Hyperlink">
    <w:name w:val="Hyperlink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1A7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 w:line="240" w:lineRule="auto"/>
      <w:jc w:val="right"/>
    </w:pPr>
    <w:rPr>
      <w:rFonts w:ascii="Calibri" w:hAnsi="Calibri"/>
      <w:szCs w:val="22"/>
      <w:lang w:bidi="ar-SA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uiPriority w:val="22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sid w:val="006F1A70"/>
    <w:rPr>
      <w:i/>
      <w:lang w:bidi="ar-SA"/>
    </w:rPr>
  </w:style>
  <w:style w:type="character" w:customStyle="1" w:styleId="MediumGrid2-Accent2Char">
    <w:name w:val="Medium Grid 2 - Accent 2 Char"/>
    <w:link w:val="MediumGrid2-Accent21"/>
    <w:uiPriority w:val="29"/>
    <w:rsid w:val="006F1A70"/>
    <w:rPr>
      <w:i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MediumGrid3-Accent2Char">
    <w:name w:val="Medium Grid 3 - Accent 2 Char"/>
    <w:link w:val="MediumGrid3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1">
    <w:name w:val="Intense Reference1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jc w:val="center"/>
    </w:pPr>
    <w:rPr>
      <w:rFonts w:ascii="Cambria Math" w:hAnsi="Cambria Math"/>
      <w:b/>
      <w:color w:val="404040"/>
      <w:spacing w:val="24"/>
      <w:sz w:val="32"/>
      <w:szCs w:val="32"/>
      <w:lang w:bidi="ar-SA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MediumGrid2Char">
    <w:name w:val="Medium Grid 2 Char"/>
    <w:basedOn w:val="DefaultParagraphFont"/>
    <w:link w:val="MediumGrid2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rsid w:val="00F763C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756081"/>
    <w:pPr>
      <w:spacing w:after="0" w:line="240" w:lineRule="auto"/>
      <w:jc w:val="left"/>
    </w:pPr>
    <w:rPr>
      <w:rFonts w:ascii="Times New Roman" w:eastAsia="Cambria" w:hAnsi="Times New Roman"/>
      <w:sz w:val="24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28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2B8A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D2B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2B8A"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2B8A"/>
    <w:rPr>
      <w:rFonts w:ascii="Tahom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BB1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0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0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03"/>
    <w:rPr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0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05A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elchl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E431-671F-44CC-AA5D-E797CB03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Bruce Welchlin's Standard Resume</vt:lpstr>
    </vt:vector>
  </TitlesOfParts>
  <Company>Hewlett-Packard</Company>
  <LinksUpToDate>false</LinksUpToDate>
  <CharactersWithSpaces>11730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 Welchlin's Standard Resume</dc:title>
  <dc:creator>Bruce Welchlin</dc:creator>
  <cp:lastModifiedBy>Bruce</cp:lastModifiedBy>
  <cp:revision>3</cp:revision>
  <cp:lastPrinted>2015-08-30T18:03:00Z</cp:lastPrinted>
  <dcterms:created xsi:type="dcterms:W3CDTF">2017-10-04T21:47:00Z</dcterms:created>
  <dcterms:modified xsi:type="dcterms:W3CDTF">2017-10-04T21:48:00Z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1baf7d545ce4bee676bb0b2c23172bf6</vt:lpwstr>
  </property>
</Properties>
</file>