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C615B" w14:textId="77777777" w:rsidR="008D5467" w:rsidRDefault="00A4556E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LEI Nº 1567, DE 29 DE AGOSTO DE 2025.</w:t>
      </w:r>
    </w:p>
    <w:p w14:paraId="7A0FB566" w14:textId="77777777" w:rsidR="008D5467" w:rsidRDefault="00A4556E">
      <w:pPr>
        <w:spacing w:before="200" w:line="360" w:lineRule="auto"/>
        <w:ind w:lef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INSTITUI O PROGRAMA MUNICIPAL DE APOIO À PARTICIPAÇÃO CIDADÃ EM EVENTOS DE RELEVÂNCIA PÚBLICA, E DÁ OUTRAS PROVIDÊNCIAS.</w:t>
      </w:r>
    </w:p>
    <w:p w14:paraId="47AF05FC" w14:textId="77777777" w:rsidR="008D5467" w:rsidRDefault="00A4556E">
      <w:pPr>
        <w:spacing w:before="200" w:line="360" w:lineRule="auto"/>
        <w:ind w:right="-12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PREFEITO MUNICIPAL DE VARGEM ALTA, ESTADO DO ESPÍRITO SANTO</w:t>
      </w:r>
      <w:r>
        <w:rPr>
          <w:rFonts w:ascii="Times New Roman" w:eastAsia="Times New Roman" w:hAnsi="Times New Roman" w:cs="Times New Roman"/>
          <w:sz w:val="24"/>
          <w:szCs w:val="24"/>
        </w:rPr>
        <w:t>; faço saber que a Câmara Municipal aprovou e eu sanciono a seguinte Lei:</w:t>
      </w:r>
    </w:p>
    <w:p w14:paraId="20857F2C" w14:textId="77777777" w:rsidR="008D5467" w:rsidRDefault="00A4556E">
      <w:pPr>
        <w:spacing w:before="20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 – DAS DISPOSIÇÕES GERAIS</w:t>
      </w:r>
    </w:p>
    <w:p w14:paraId="3C6C80AB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instituído, no âmbito do Município de Vargem Alta/ES, o Programa Municipal de Apoio à Participação Cidadã em Eventos de Relevância Pública, com a finalidade de patrocinar parcial ou integralmente despesas d</w:t>
      </w:r>
      <w:r>
        <w:rPr>
          <w:rFonts w:ascii="Times New Roman" w:eastAsia="Times New Roman" w:hAnsi="Times New Roman" w:cs="Times New Roman"/>
          <w:sz w:val="24"/>
          <w:szCs w:val="24"/>
        </w:rPr>
        <w:t>e viagens de autores de projetos e iniciativas nas áreas científica, educacional, tecnológica, cultural, ambiental, esportiva, de inovação ou outras de comprovado interesse público.</w:t>
      </w:r>
    </w:p>
    <w:p w14:paraId="2990F71D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 1º O patrocínio referido neste artigo destina-se a custear a participação dos beneficiários em feiras, congressos, seminários, mostras, exposições, competições, premiações, treinamentos, encontros ou eventos similares, realizados dentro ou fora do Estado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Espírito Santo, inclusive em outros países.</w:t>
      </w:r>
    </w:p>
    <w:p w14:paraId="3964E8F4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2º A finalidade do Programa é: </w:t>
      </w:r>
    </w:p>
    <w:p w14:paraId="6F49B52D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apoiar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participação de cidadãos do município em eventos que promovam o desenvolvimento intelectual, social e cultural; </w:t>
      </w:r>
    </w:p>
    <w:p w14:paraId="79B865B2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incentivar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produção e a difusão de inicia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tivas de impacto positivo para a sociedade; </w:t>
      </w:r>
    </w:p>
    <w:p w14:paraId="322262AA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divulgar o nome e a imagem institucional do Município em espaços públicos relevantes nos âmbitos estadual, nacional e internacional. </w:t>
      </w:r>
    </w:p>
    <w:p w14:paraId="6C2FD71E" w14:textId="77777777" w:rsidR="008D5467" w:rsidRDefault="008D5467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C7F0E" w14:textId="77777777" w:rsidR="008D5467" w:rsidRDefault="00A4556E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CAPÍTULO II – DOS BENEFICIÁRIOS E DOS CRITÉRIOS DE ELEGIBILIDADE </w:t>
      </w:r>
    </w:p>
    <w:p w14:paraId="3182F7F4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Poderão pleitear o patrocínio cidadãos brasileiros que: </w:t>
      </w:r>
    </w:p>
    <w:p w14:paraId="086F2A82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comprovem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residência mínima de 2 (dois) anos no Município de Vargem Alta/ES;</w:t>
      </w:r>
    </w:p>
    <w:p w14:paraId="2BBE5FB2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sejam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autores ou coautores de projetos, estudos, iniciativas ou representações vinculadas à sua área de atuação; </w:t>
      </w:r>
    </w:p>
    <w:p w14:paraId="4169F86B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estejam devidamente inscritos, convidados ou credenciados para o evento ao qual desejam comparecer; </w:t>
      </w:r>
    </w:p>
    <w:p w14:paraId="196C0906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apresentem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proposta com 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ustificativa da relevância pública do evento e de sua participação; </w:t>
      </w:r>
    </w:p>
    <w:p w14:paraId="60A2F116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comprometam-se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em caso de aprovação, com a divulgação institucional do Município nos materiais de apresentação ou participação. </w:t>
      </w:r>
    </w:p>
    <w:p w14:paraId="6607C4E3" w14:textId="77777777" w:rsidR="008D5467" w:rsidRDefault="00A4556E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III – DAS MODALIDADES DE APOIO E DOS LIMITES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FINANCEIROS </w:t>
      </w:r>
    </w:p>
    <w:p w14:paraId="531927E2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apoio poderá contemplar, isolada ou cumulativamente:</w:t>
      </w:r>
    </w:p>
    <w:p w14:paraId="071BE6C4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despesas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com transporte terrestre, aéreo ou marítimo; </w:t>
      </w:r>
    </w:p>
    <w:p w14:paraId="5470A2A0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– hospedagem e alimentação;</w:t>
      </w:r>
    </w:p>
    <w:p w14:paraId="001BC186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 – taxas de inscrição, credenciamento ou certificação. </w:t>
      </w:r>
    </w:p>
    <w:p w14:paraId="43DBECA6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valor total do patr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ocínio não poderá ultrapassar o limite individual de 3.000 (três mil) UFMVA por exercício financeiro. </w:t>
      </w:r>
    </w:p>
    <w:p w14:paraId="67127445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 Poder Executivo poderá definir, anualmente, por decreto, o número máximo de beneficiários e os valores globais do Programa, observada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disponibilidade orçamentária. </w:t>
      </w:r>
    </w:p>
    <w:p w14:paraId="4A036CBB" w14:textId="77777777" w:rsidR="008D5467" w:rsidRDefault="00A4556E">
      <w:pPr>
        <w:spacing w:before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V – DA PRESTAÇÃO DE CONTAS E CONTRAPARTIDAS </w:t>
      </w:r>
    </w:p>
    <w:p w14:paraId="006F30D5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5º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beneficiário deverá firmar Termo de Compromisso com a Administração Municipal, contendo cláusulas sobre: </w:t>
      </w:r>
    </w:p>
    <w:p w14:paraId="44B10843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prazo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30 (trinta) dias, a contar do retorno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viagem, para a apresentação do relatório de resultados e da prestação de contas; </w:t>
      </w:r>
    </w:p>
    <w:p w14:paraId="5696C49C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devolução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dos valores recebidos em caso de não participação no evento ou de prestação de contas irregular; </w:t>
      </w:r>
    </w:p>
    <w:p w14:paraId="71018AE8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 menção obrigatória ao Município de Vargem Alta/ES em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ateriais impressos, audiovisuais ou digitais, quando cabível; </w:t>
      </w:r>
    </w:p>
    <w:p w14:paraId="633AD83F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apresentação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preferencialmente em escola, órgão público, feira ou evento local, de relato ou atividade relacionada à experiência adquirida. </w:t>
      </w:r>
    </w:p>
    <w:p w14:paraId="6386CD5D" w14:textId="77777777" w:rsidR="008D5467" w:rsidRDefault="00A4556E">
      <w:pPr>
        <w:spacing w:before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CAPÍTULO VI – DAS PARCERIAS E DA FONTE DE RECU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</w:p>
    <w:p w14:paraId="458158E1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Município poderá celebrar parcerias com entidades públicas ou privadas, nacionais ou internacionais, para o cumprimento dos objetivos deste Programa. </w:t>
      </w:r>
    </w:p>
    <w:p w14:paraId="0E3B7F64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7º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despesas decorrentes desta Lei correrão por conta de dotações orçamentárias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óprias, consignadas no orçamento da Secretaria Municipal de Cultura, Turismo e Esportes, podendo ser suplementadas, se necessário. </w:t>
      </w:r>
    </w:p>
    <w:p w14:paraId="1B92D607" w14:textId="77777777" w:rsidR="008D5467" w:rsidRDefault="00A4556E">
      <w:pPr>
        <w:spacing w:before="20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CAPÍTULO VII – DAS DISPOSIÇÕES FINAIS </w:t>
      </w:r>
    </w:p>
    <w:p w14:paraId="6B2994F2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º Esta Lei entra em vigor na data de sua publicação. </w:t>
      </w:r>
    </w:p>
    <w:p w14:paraId="3543EFEA" w14:textId="77777777" w:rsidR="008D5467" w:rsidRDefault="00A4556E">
      <w:pPr>
        <w:spacing w:before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Revogam-se as disposições em contrário. </w:t>
      </w:r>
    </w:p>
    <w:p w14:paraId="0A57C259" w14:textId="77777777" w:rsidR="008D5467" w:rsidRDefault="00A4556E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Vargem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Alta-ES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29 de agosto de 2025.</w:t>
      </w:r>
    </w:p>
    <w:p w14:paraId="63C777BE" w14:textId="77777777" w:rsidR="008D5467" w:rsidRDefault="008D5467">
      <w:pPr>
        <w:widowControl w:val="0"/>
        <w:spacing w:before="20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9A2B1" w14:textId="77777777" w:rsidR="008D5467" w:rsidRDefault="00A4556E">
      <w:pPr>
        <w:widowControl w:val="0"/>
        <w:spacing w:before="20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ELIESER RABELLO</w:t>
      </w:r>
    </w:p>
    <w:p w14:paraId="01F34502" w14:textId="77777777" w:rsidR="008D5467" w:rsidRDefault="00A4556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Prefeito Municipal</w:t>
      </w:r>
    </w:p>
    <w:sectPr w:rsidR="008D5467">
      <w:headerReference w:type="default" r:id="rId7"/>
      <w:footerReference w:type="default" r:id="rId8"/>
      <w:pgSz w:w="11906" w:h="16838"/>
      <w:pgMar w:top="1417" w:right="1569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7022E" w14:textId="77777777" w:rsidR="00A4556E" w:rsidRDefault="00A4556E">
      <w:r>
        <w:separator/>
      </w:r>
    </w:p>
  </w:endnote>
  <w:endnote w:type="continuationSeparator" w:id="0">
    <w:p w14:paraId="194B1A03" w14:textId="77777777" w:rsidR="00A4556E" w:rsidRDefault="00A45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161C" w14:textId="77777777" w:rsidR="008D5467" w:rsidRDefault="008D5467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</w:p>
  <w:p w14:paraId="6862F315" w14:textId="77777777" w:rsidR="008D5467" w:rsidRDefault="00A4556E">
    <w:pP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CNPJ 31.723.570/0001-33</w:t>
    </w:r>
  </w:p>
  <w:p w14:paraId="37144E56" w14:textId="77777777" w:rsidR="008D5467" w:rsidRDefault="00A4556E">
    <w:pPr>
      <w:pBdr>
        <w:top w:val="nil"/>
        <w:left w:val="nil"/>
        <w:bottom w:val="nil"/>
        <w:right w:val="nil"/>
        <w:between w:val="nil"/>
      </w:pBdr>
      <w:jc w:val="center"/>
      <w:rPr>
        <w:rFonts w:ascii="Century Gothic" w:eastAsia="Century Gothic" w:hAnsi="Century Gothic" w:cs="Century Gothic"/>
        <w:color w:val="008000"/>
        <w:sz w:val="18"/>
        <w:szCs w:val="18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Rua Vereador Pedro Israel David, s/n, Centro - Vargem Alta - Espírito Santo</w:t>
    </w:r>
    <w:proofErr w:type="gramStart"/>
    <w:r>
      <w:rPr>
        <w:rFonts w:ascii="Century Gothic" w:eastAsia="Century Gothic" w:hAnsi="Century Gothic" w:cs="Century Gothic"/>
        <w:b/>
        <w:color w:val="008000"/>
        <w:sz w:val="18"/>
        <w:szCs w:val="18"/>
      </w:rPr>
      <w:t>-  Telefones</w:t>
    </w:r>
    <w:proofErr w:type="gramEnd"/>
    <w:r>
      <w:rPr>
        <w:rFonts w:ascii="Century Gothic" w:eastAsia="Century Gothic" w:hAnsi="Century Gothic" w:cs="Century Gothic"/>
        <w:b/>
        <w:color w:val="008000"/>
        <w:sz w:val="18"/>
        <w:szCs w:val="18"/>
      </w:rPr>
      <w:t>: (28) 3528-1900</w:t>
    </w:r>
  </w:p>
  <w:p w14:paraId="210E0DB0" w14:textId="77777777" w:rsidR="008D5467" w:rsidRDefault="00A4556E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Century Gothic" w:eastAsia="Century Gothic" w:hAnsi="Century Gothic" w:cs="Century Gothic"/>
        <w:b/>
        <w:color w:val="008000"/>
        <w:sz w:val="18"/>
        <w:szCs w:val="18"/>
      </w:rPr>
      <w:t>CEP: 29295-000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AFBD2" w14:textId="77777777" w:rsidR="00A4556E" w:rsidRDefault="00A4556E">
      <w:r>
        <w:separator/>
      </w:r>
    </w:p>
  </w:footnote>
  <w:footnote w:type="continuationSeparator" w:id="0">
    <w:p w14:paraId="3E72F273" w14:textId="77777777" w:rsidR="00A4556E" w:rsidRDefault="00A45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51B68" w14:textId="77777777" w:rsidR="008D5467" w:rsidRDefault="00A4556E">
    <w:pPr>
      <w:jc w:val="center"/>
      <w:rPr>
        <w:rFonts w:ascii="Century Gothic" w:eastAsia="Century Gothic" w:hAnsi="Century Gothic" w:cs="Century Gothic"/>
        <w:color w:val="008000"/>
        <w:sz w:val="32"/>
        <w:szCs w:val="32"/>
        <w:u w:val="single"/>
      </w:rPr>
    </w:pPr>
    <w:r>
      <w:rPr>
        <w:rFonts w:ascii="Century Gothic" w:eastAsia="Century Gothic" w:hAnsi="Century Gothic" w:cs="Century Gothic"/>
        <w:b/>
        <w:color w:val="008000"/>
        <w:sz w:val="32"/>
        <w:szCs w:val="32"/>
        <w:u w:val="single"/>
      </w:rPr>
      <w:t>PREFEITURA MUNICIPAL DE VARGEM ALTA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3347469" wp14:editId="4E62C346">
          <wp:simplePos x="0" y="0"/>
          <wp:positionH relativeFrom="column">
            <wp:posOffset>-780844</wp:posOffset>
          </wp:positionH>
          <wp:positionV relativeFrom="paragraph">
            <wp:posOffset>-418892</wp:posOffset>
          </wp:positionV>
          <wp:extent cx="1257300" cy="1028700"/>
          <wp:effectExtent l="0" t="0" r="0" b="0"/>
          <wp:wrapSquare wrapText="bothSides" distT="0" distB="0" distL="114300" distR="114300"/>
          <wp:docPr id="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8959BF" w14:textId="77777777" w:rsidR="008D5467" w:rsidRDefault="00A4556E">
    <w:pPr>
      <w:jc w:val="center"/>
      <w:rPr>
        <w:rFonts w:ascii="Century Gothic" w:eastAsia="Century Gothic" w:hAnsi="Century Gothic" w:cs="Century Gothic"/>
        <w:color w:val="008000"/>
        <w:sz w:val="32"/>
        <w:szCs w:val="32"/>
      </w:rPr>
    </w:pPr>
    <w:r>
      <w:rPr>
        <w:rFonts w:ascii="Century Gothic" w:eastAsia="Century Gothic" w:hAnsi="Century Gothic" w:cs="Century Gothic"/>
        <w:i/>
        <w:color w:val="008000"/>
        <w:sz w:val="32"/>
        <w:szCs w:val="32"/>
      </w:rPr>
      <w:t>Estado do Espírito Santo</w:t>
    </w:r>
  </w:p>
  <w:p w14:paraId="2144BC9F" w14:textId="77777777" w:rsidR="008D5467" w:rsidRDefault="008D546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67"/>
    <w:rsid w:val="008D5467"/>
    <w:rsid w:val="00A4556E"/>
    <w:rsid w:val="00B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EA2D"/>
  <w15:docId w15:val="{7EBDF4F7-7F2D-4EC9-934F-CD516C2D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sz w:val="28"/>
        <w:szCs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ff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fff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fff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ffff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fff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GYU4/H+W+2VpCNGE75lQBv2Aw==">CgMxLjAyDmgueHhoczdhZGphMnA1MgloLjMwajB6bGw4AHIhMUtXLTlZNTU5S2VSckZZTEt5X0ZWTzFxNDRUcWZpZG1F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Datainfo</dc:creator>
  <cp:lastModifiedBy>Usuario</cp:lastModifiedBy>
  <cp:revision>2</cp:revision>
  <dcterms:created xsi:type="dcterms:W3CDTF">2025-09-01T16:21:00Z</dcterms:created>
  <dcterms:modified xsi:type="dcterms:W3CDTF">2025-09-01T16:21:00Z</dcterms:modified>
</cp:coreProperties>
</file>