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59D8" w14:textId="77777777" w:rsidR="00303349" w:rsidRPr="00696F23" w:rsidRDefault="00303349" w:rsidP="00936E74">
      <w:pPr>
        <w:pStyle w:val="Default"/>
        <w:jc w:val="center"/>
        <w:rPr>
          <w:rFonts w:ascii="Arial" w:hAnsi="Arial" w:cs="Arial"/>
          <w:b/>
          <w:color w:val="auto"/>
          <w:sz w:val="40"/>
          <w:szCs w:val="40"/>
        </w:rPr>
      </w:pPr>
    </w:p>
    <w:p w14:paraId="66FF958C" w14:textId="77777777" w:rsidR="006E560E" w:rsidRDefault="00D418B8" w:rsidP="00303349">
      <w:pPr>
        <w:jc w:val="center"/>
        <w:rPr>
          <w:rFonts w:ascii="Arial" w:hAnsi="Arial" w:cs="Arial"/>
          <w:b/>
          <w:bCs/>
          <w:sz w:val="54"/>
          <w:szCs w:val="40"/>
        </w:rPr>
      </w:pPr>
      <w:r w:rsidRPr="00374761">
        <w:rPr>
          <w:rFonts w:ascii="Arial" w:hAnsi="Arial" w:cs="Arial"/>
          <w:b/>
          <w:bCs/>
          <w:sz w:val="54"/>
          <w:szCs w:val="40"/>
        </w:rPr>
        <w:t>RELATÓRIO DE GESTÃO</w:t>
      </w:r>
    </w:p>
    <w:p w14:paraId="76191324" w14:textId="77777777" w:rsidR="006E560E" w:rsidRDefault="006E560E" w:rsidP="00303349">
      <w:pPr>
        <w:jc w:val="center"/>
        <w:rPr>
          <w:rFonts w:ascii="Arial" w:hAnsi="Arial" w:cs="Arial"/>
          <w:b/>
          <w:bCs/>
          <w:sz w:val="54"/>
          <w:szCs w:val="40"/>
        </w:rPr>
      </w:pPr>
    </w:p>
    <w:p w14:paraId="3B0052E0" w14:textId="77777777" w:rsidR="00E73B27" w:rsidRDefault="006E560E" w:rsidP="00303349">
      <w:pPr>
        <w:jc w:val="center"/>
        <w:rPr>
          <w:rFonts w:ascii="Arial" w:hAnsi="Arial" w:cs="Arial"/>
          <w:b/>
          <w:bCs/>
          <w:sz w:val="40"/>
          <w:szCs w:val="40"/>
        </w:rPr>
      </w:pPr>
      <w:r>
        <w:rPr>
          <w:noProof/>
          <w:lang w:eastAsia="pt-BR"/>
        </w:rPr>
        <w:drawing>
          <wp:inline distT="0" distB="0" distL="0" distR="0" wp14:anchorId="227AAC6E" wp14:editId="5735CE5A">
            <wp:extent cx="5753100" cy="4581525"/>
            <wp:effectExtent l="19050" t="0" r="0" b="0"/>
            <wp:docPr id="18" name="Imagem 18" descr="Nossa Ci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ossa Cidade"/>
                    <pic:cNvPicPr>
                      <a:picLocks noChangeAspect="1" noChangeArrowheads="1"/>
                    </pic:cNvPicPr>
                  </pic:nvPicPr>
                  <pic:blipFill>
                    <a:blip r:embed="rId8" cstate="print"/>
                    <a:srcRect/>
                    <a:stretch>
                      <a:fillRect/>
                    </a:stretch>
                  </pic:blipFill>
                  <pic:spPr bwMode="auto">
                    <a:xfrm>
                      <a:off x="0" y="0"/>
                      <a:ext cx="5760085" cy="4587088"/>
                    </a:xfrm>
                    <a:prstGeom prst="rect">
                      <a:avLst/>
                    </a:prstGeom>
                    <a:noFill/>
                    <a:ln w="9525">
                      <a:noFill/>
                      <a:miter lim="800000"/>
                      <a:headEnd/>
                      <a:tailEnd/>
                    </a:ln>
                  </pic:spPr>
                </pic:pic>
              </a:graphicData>
            </a:graphic>
          </wp:inline>
        </w:drawing>
      </w:r>
    </w:p>
    <w:p w14:paraId="16782C86" w14:textId="77777777" w:rsidR="006D280E" w:rsidRDefault="006D280E" w:rsidP="00303349">
      <w:pPr>
        <w:jc w:val="center"/>
        <w:rPr>
          <w:rFonts w:ascii="Arial" w:hAnsi="Arial" w:cs="Arial"/>
          <w:b/>
          <w:sz w:val="40"/>
          <w:szCs w:val="40"/>
        </w:rPr>
      </w:pPr>
    </w:p>
    <w:p w14:paraId="1B50DFA8" w14:textId="77777777" w:rsidR="00E73B27" w:rsidRDefault="00374761" w:rsidP="00303349">
      <w:pPr>
        <w:jc w:val="center"/>
        <w:rPr>
          <w:rFonts w:ascii="Arial" w:hAnsi="Arial" w:cs="Arial"/>
          <w:b/>
          <w:bCs/>
          <w:sz w:val="40"/>
          <w:szCs w:val="40"/>
        </w:rPr>
      </w:pPr>
      <w:r w:rsidRPr="00696F23">
        <w:rPr>
          <w:rFonts w:ascii="Arial" w:hAnsi="Arial" w:cs="Arial"/>
          <w:b/>
          <w:sz w:val="40"/>
          <w:szCs w:val="40"/>
        </w:rPr>
        <w:t xml:space="preserve">MUNICÍPIO DE </w:t>
      </w:r>
      <w:r>
        <w:rPr>
          <w:rFonts w:ascii="Arial" w:hAnsi="Arial" w:cs="Arial"/>
          <w:b/>
          <w:sz w:val="40"/>
          <w:szCs w:val="40"/>
        </w:rPr>
        <w:t>SÃO DOMINGOS DO NORTE</w:t>
      </w:r>
    </w:p>
    <w:p w14:paraId="08A0F4BF" w14:textId="77777777" w:rsidR="00E73B27" w:rsidRDefault="00296178" w:rsidP="00303349">
      <w:pPr>
        <w:jc w:val="center"/>
        <w:rPr>
          <w:rFonts w:ascii="Arial" w:hAnsi="Arial" w:cs="Arial"/>
          <w:b/>
          <w:bCs/>
          <w:sz w:val="40"/>
          <w:szCs w:val="40"/>
        </w:rPr>
      </w:pPr>
      <w:r>
        <w:rPr>
          <w:rFonts w:ascii="Arial" w:hAnsi="Arial" w:cs="Arial"/>
          <w:b/>
          <w:bCs/>
          <w:sz w:val="40"/>
          <w:szCs w:val="40"/>
        </w:rPr>
        <w:t>CONSOLIDADO</w:t>
      </w:r>
    </w:p>
    <w:p w14:paraId="21D9E628" w14:textId="5C6E11B1" w:rsidR="00296178" w:rsidRPr="006D280E" w:rsidRDefault="00296178" w:rsidP="00303349">
      <w:pPr>
        <w:jc w:val="center"/>
        <w:rPr>
          <w:rFonts w:ascii="Arial" w:hAnsi="Arial" w:cs="Arial"/>
          <w:b/>
          <w:bCs/>
          <w:i/>
          <w:sz w:val="34"/>
          <w:szCs w:val="40"/>
        </w:rPr>
      </w:pPr>
      <w:r w:rsidRPr="006D280E">
        <w:rPr>
          <w:rFonts w:ascii="Arial" w:hAnsi="Arial" w:cs="Arial"/>
          <w:b/>
          <w:bCs/>
          <w:i/>
          <w:sz w:val="30"/>
          <w:szCs w:val="40"/>
        </w:rPr>
        <w:t xml:space="preserve">Prestação de Contas </w:t>
      </w:r>
      <w:r w:rsidR="00391F62">
        <w:rPr>
          <w:rFonts w:ascii="Arial" w:hAnsi="Arial" w:cs="Arial"/>
          <w:b/>
          <w:bCs/>
          <w:i/>
          <w:sz w:val="30"/>
          <w:szCs w:val="40"/>
        </w:rPr>
        <w:t>2024</w:t>
      </w:r>
    </w:p>
    <w:p w14:paraId="3F5F4ACC" w14:textId="77777777" w:rsidR="006D280E" w:rsidRDefault="006D280E" w:rsidP="006D280E">
      <w:pPr>
        <w:spacing w:after="0" w:line="276" w:lineRule="auto"/>
        <w:jc w:val="both"/>
        <w:rPr>
          <w:rFonts w:ascii="Arial" w:eastAsia="Calibri" w:hAnsi="Arial" w:cs="Arial"/>
          <w:b/>
          <w:bCs/>
          <w:color w:val="000000"/>
          <w:sz w:val="24"/>
          <w:szCs w:val="24"/>
          <w:lang w:eastAsia="pt-BR"/>
        </w:rPr>
      </w:pPr>
    </w:p>
    <w:p w14:paraId="45C54BC7" w14:textId="77777777" w:rsidR="006D280E" w:rsidRPr="006D280E" w:rsidRDefault="006D280E" w:rsidP="006D280E">
      <w:pPr>
        <w:spacing w:after="0" w:line="276" w:lineRule="auto"/>
        <w:jc w:val="both"/>
        <w:rPr>
          <w:rFonts w:ascii="Arial" w:eastAsia="Calibri" w:hAnsi="Arial" w:cs="Arial"/>
          <w:color w:val="000000"/>
          <w:sz w:val="24"/>
          <w:szCs w:val="24"/>
          <w:lang w:eastAsia="pt-BR"/>
        </w:rPr>
      </w:pPr>
      <w:r w:rsidRPr="006D280E">
        <w:rPr>
          <w:rFonts w:ascii="Arial" w:eastAsia="Calibri" w:hAnsi="Arial" w:cs="Arial"/>
          <w:b/>
          <w:bCs/>
          <w:color w:val="000000"/>
          <w:sz w:val="24"/>
          <w:szCs w:val="24"/>
          <w:lang w:eastAsia="pt-BR"/>
        </w:rPr>
        <w:lastRenderedPageBreak/>
        <w:t>INTRODUÇÃO</w:t>
      </w:r>
    </w:p>
    <w:p w14:paraId="3CF8D8B3" w14:textId="77777777" w:rsidR="006D280E" w:rsidRPr="006D280E" w:rsidRDefault="006D280E" w:rsidP="006D280E">
      <w:pPr>
        <w:spacing w:after="0" w:line="276" w:lineRule="auto"/>
        <w:jc w:val="both"/>
        <w:rPr>
          <w:rFonts w:ascii="Arial" w:eastAsia="Calibri" w:hAnsi="Arial" w:cs="Arial"/>
          <w:color w:val="000000"/>
          <w:sz w:val="24"/>
          <w:szCs w:val="24"/>
          <w:lang w:eastAsia="pt-BR"/>
        </w:rPr>
      </w:pPr>
      <w:r w:rsidRPr="006D280E">
        <w:rPr>
          <w:rFonts w:ascii="Arial" w:eastAsia="Calibri" w:hAnsi="Arial" w:cs="Arial"/>
          <w:color w:val="000000"/>
          <w:sz w:val="24"/>
          <w:szCs w:val="24"/>
          <w:lang w:eastAsia="pt-BR"/>
        </w:rPr>
        <w:t xml:space="preserve">  </w:t>
      </w:r>
    </w:p>
    <w:p w14:paraId="319E28D7" w14:textId="58E22256" w:rsidR="006D280E" w:rsidRPr="006D280E" w:rsidRDefault="006D280E" w:rsidP="006D280E">
      <w:pPr>
        <w:spacing w:after="0" w:line="276" w:lineRule="auto"/>
        <w:jc w:val="both"/>
        <w:rPr>
          <w:rFonts w:ascii="Arial" w:eastAsia="Calibri" w:hAnsi="Arial" w:cs="Arial"/>
          <w:color w:val="000000"/>
          <w:sz w:val="24"/>
          <w:szCs w:val="24"/>
          <w:lang w:eastAsia="pt-BR"/>
        </w:rPr>
      </w:pPr>
      <w:r w:rsidRPr="006D280E">
        <w:rPr>
          <w:rFonts w:ascii="Arial" w:eastAsia="Calibri" w:hAnsi="Arial" w:cs="Arial"/>
          <w:color w:val="000000"/>
          <w:sz w:val="24"/>
          <w:szCs w:val="24"/>
          <w:lang w:eastAsia="pt-BR"/>
        </w:rPr>
        <w:t xml:space="preserve">Este Relatório tem como objetivo fundamental levar ao conhecimento do Chefe do Executivo Municipal e o Tribunal de Contas do Estado do Espírito Santo, informações adicionais e de forma simplificada das ações da Administração, programadas para o exercício de </w:t>
      </w:r>
      <w:r w:rsidR="00391F62">
        <w:rPr>
          <w:rFonts w:ascii="Arial" w:eastAsia="Calibri" w:hAnsi="Arial" w:cs="Arial"/>
          <w:color w:val="000000"/>
          <w:sz w:val="24"/>
          <w:szCs w:val="24"/>
          <w:lang w:eastAsia="pt-BR"/>
        </w:rPr>
        <w:t>2024</w:t>
      </w:r>
      <w:r w:rsidRPr="006D280E">
        <w:rPr>
          <w:rFonts w:ascii="Arial" w:eastAsia="Calibri" w:hAnsi="Arial" w:cs="Arial"/>
          <w:color w:val="000000"/>
          <w:sz w:val="24"/>
          <w:szCs w:val="24"/>
          <w:lang w:eastAsia="pt-BR"/>
        </w:rPr>
        <w:t xml:space="preserve"> a partir da execução orçamentária e da avaliação da gestão administrativa, nos seus aspectos contábil, financeiro, orçamentário, operacional e patrimonial. </w:t>
      </w:r>
    </w:p>
    <w:p w14:paraId="1B918378" w14:textId="77777777" w:rsidR="006D280E" w:rsidRPr="006D280E" w:rsidRDefault="006D280E" w:rsidP="006D280E">
      <w:pPr>
        <w:spacing w:after="0" w:line="276" w:lineRule="auto"/>
        <w:jc w:val="both"/>
        <w:rPr>
          <w:rFonts w:ascii="Arial" w:eastAsia="Calibri" w:hAnsi="Arial" w:cs="Arial"/>
          <w:color w:val="000000"/>
          <w:sz w:val="24"/>
          <w:szCs w:val="24"/>
          <w:lang w:eastAsia="pt-BR"/>
        </w:rPr>
      </w:pPr>
    </w:p>
    <w:p w14:paraId="386D5162" w14:textId="77777777" w:rsidR="006D280E" w:rsidRPr="006D280E" w:rsidRDefault="006D280E" w:rsidP="006D280E">
      <w:pPr>
        <w:spacing w:after="0" w:line="276" w:lineRule="auto"/>
        <w:jc w:val="both"/>
        <w:rPr>
          <w:rFonts w:ascii="Arial" w:eastAsia="Calibri" w:hAnsi="Arial" w:cs="Arial"/>
          <w:color w:val="000000"/>
          <w:sz w:val="24"/>
          <w:szCs w:val="24"/>
          <w:lang w:eastAsia="pt-BR"/>
        </w:rPr>
      </w:pPr>
      <w:r w:rsidRPr="006D280E">
        <w:rPr>
          <w:rFonts w:ascii="Arial" w:eastAsia="Calibri" w:hAnsi="Arial" w:cs="Arial"/>
          <w:b/>
          <w:bCs/>
          <w:color w:val="000000"/>
          <w:sz w:val="24"/>
          <w:szCs w:val="24"/>
          <w:lang w:eastAsia="pt-BR"/>
        </w:rPr>
        <w:t>ABORDAGEM DO RELATÓRIO</w:t>
      </w:r>
      <w:r w:rsidRPr="006D280E">
        <w:rPr>
          <w:rFonts w:ascii="Arial" w:eastAsia="Calibri" w:hAnsi="Arial" w:cs="Arial"/>
          <w:color w:val="000000"/>
          <w:sz w:val="24"/>
          <w:szCs w:val="24"/>
          <w:lang w:eastAsia="pt-BR"/>
        </w:rPr>
        <w:t xml:space="preserve"> </w:t>
      </w:r>
    </w:p>
    <w:p w14:paraId="54D7FEAF" w14:textId="77777777" w:rsidR="006D280E" w:rsidRPr="006D280E" w:rsidRDefault="006D280E" w:rsidP="006D280E">
      <w:pPr>
        <w:spacing w:after="0" w:line="276" w:lineRule="auto"/>
        <w:jc w:val="both"/>
        <w:rPr>
          <w:rFonts w:ascii="Arial" w:eastAsia="Calibri" w:hAnsi="Arial" w:cs="Arial"/>
          <w:color w:val="000000"/>
          <w:sz w:val="24"/>
          <w:szCs w:val="24"/>
          <w:lang w:eastAsia="pt-BR"/>
        </w:rPr>
      </w:pPr>
      <w:r w:rsidRPr="006D280E">
        <w:rPr>
          <w:rFonts w:ascii="Arial" w:eastAsia="Calibri" w:hAnsi="Arial" w:cs="Arial"/>
          <w:color w:val="000000"/>
          <w:sz w:val="24"/>
          <w:szCs w:val="24"/>
          <w:lang w:eastAsia="pt-BR"/>
        </w:rPr>
        <w:t xml:space="preserve">  </w:t>
      </w:r>
    </w:p>
    <w:p w14:paraId="7D52507E" w14:textId="77777777" w:rsidR="006D280E" w:rsidRPr="006D280E" w:rsidRDefault="006D280E" w:rsidP="006D280E">
      <w:pPr>
        <w:spacing w:after="0" w:line="276" w:lineRule="auto"/>
        <w:jc w:val="both"/>
        <w:rPr>
          <w:rFonts w:ascii="Arial" w:eastAsia="Calibri" w:hAnsi="Arial" w:cs="Arial"/>
          <w:color w:val="000000"/>
          <w:sz w:val="24"/>
          <w:szCs w:val="24"/>
          <w:lang w:eastAsia="pt-BR"/>
        </w:rPr>
      </w:pPr>
      <w:r w:rsidRPr="006D280E">
        <w:rPr>
          <w:rFonts w:ascii="Arial" w:eastAsia="Calibri" w:hAnsi="Arial" w:cs="Arial"/>
          <w:color w:val="000000"/>
          <w:sz w:val="24"/>
          <w:szCs w:val="24"/>
          <w:lang w:eastAsia="pt-BR"/>
        </w:rPr>
        <w:t>O Relatório de Gestão consistirá os aspectos de natureza orçamentária, financeira, fiscal, operacional e patrimonial, organizado de forma que permita uma visão sistemática do desempenho e da conformidade da gestão do município durantes o exercício de financeiro a que se refere a prestação de contas, em relação as diretrizes orçamentárias estabelecidas na legislação em vigor.</w:t>
      </w:r>
    </w:p>
    <w:p w14:paraId="59E6F891" w14:textId="77777777" w:rsidR="006D280E" w:rsidRPr="006D280E" w:rsidRDefault="006D280E" w:rsidP="006D280E">
      <w:pPr>
        <w:spacing w:after="0" w:line="276" w:lineRule="auto"/>
        <w:jc w:val="both"/>
        <w:rPr>
          <w:rFonts w:ascii="Arial" w:eastAsia="Calibri" w:hAnsi="Arial" w:cs="Arial"/>
          <w:color w:val="000000"/>
          <w:sz w:val="24"/>
          <w:szCs w:val="24"/>
          <w:lang w:eastAsia="pt-BR"/>
        </w:rPr>
      </w:pPr>
      <w:r w:rsidRPr="006D280E">
        <w:rPr>
          <w:rFonts w:ascii="Arial" w:eastAsia="Calibri" w:hAnsi="Arial" w:cs="Arial"/>
          <w:color w:val="000000"/>
          <w:sz w:val="24"/>
          <w:szCs w:val="24"/>
          <w:lang w:eastAsia="pt-BR"/>
        </w:rPr>
        <w:t xml:space="preserve"> </w:t>
      </w:r>
    </w:p>
    <w:p w14:paraId="0CDACA31" w14:textId="77777777" w:rsidR="006D280E" w:rsidRPr="006D280E" w:rsidRDefault="006D280E" w:rsidP="006D280E">
      <w:pPr>
        <w:spacing w:after="0" w:line="276" w:lineRule="auto"/>
        <w:jc w:val="both"/>
        <w:rPr>
          <w:rFonts w:ascii="Arial" w:eastAsia="Calibri" w:hAnsi="Arial" w:cs="Arial"/>
          <w:color w:val="000000"/>
          <w:sz w:val="24"/>
          <w:szCs w:val="24"/>
          <w:lang w:eastAsia="pt-BR"/>
        </w:rPr>
      </w:pPr>
      <w:r w:rsidRPr="006D280E">
        <w:rPr>
          <w:rFonts w:ascii="Arial" w:eastAsia="Calibri" w:hAnsi="Arial" w:cs="Arial"/>
          <w:color w:val="000000"/>
          <w:sz w:val="24"/>
          <w:szCs w:val="24"/>
          <w:lang w:eastAsia="pt-BR"/>
        </w:rPr>
        <w:t>O conteúdo constante do presente relatório consiste no atendimento a legislação vigente que resulta em ações demonstradas de forma geral, sintética e concisa, com suporte documental analítico de posse da Controladoria, que terão como objetivos:</w:t>
      </w:r>
    </w:p>
    <w:p w14:paraId="408B626A" w14:textId="77777777" w:rsidR="006D280E" w:rsidRPr="006D280E" w:rsidRDefault="006D280E" w:rsidP="006D280E">
      <w:pPr>
        <w:tabs>
          <w:tab w:val="num" w:pos="360"/>
        </w:tabs>
        <w:spacing w:after="0" w:line="276" w:lineRule="auto"/>
        <w:jc w:val="center"/>
        <w:rPr>
          <w:rFonts w:ascii="Arial" w:eastAsia="Calibri" w:hAnsi="Arial" w:cs="Arial"/>
          <w:color w:val="000000"/>
          <w:sz w:val="24"/>
          <w:szCs w:val="24"/>
          <w:lang w:eastAsia="pt-BR"/>
        </w:rPr>
      </w:pPr>
    </w:p>
    <w:p w14:paraId="3E4B4138" w14:textId="77777777" w:rsidR="006D280E" w:rsidRPr="006D280E" w:rsidRDefault="006D280E" w:rsidP="006D280E">
      <w:pPr>
        <w:numPr>
          <w:ilvl w:val="0"/>
          <w:numId w:val="8"/>
        </w:numPr>
        <w:tabs>
          <w:tab w:val="clear" w:pos="720"/>
          <w:tab w:val="num" w:pos="360"/>
        </w:tabs>
        <w:spacing w:after="0" w:line="276" w:lineRule="auto"/>
        <w:ind w:left="0" w:firstLine="0"/>
        <w:jc w:val="both"/>
        <w:rPr>
          <w:rFonts w:ascii="Arial" w:eastAsia="Calibri" w:hAnsi="Arial" w:cs="Arial"/>
          <w:color w:val="000000"/>
          <w:sz w:val="24"/>
          <w:szCs w:val="24"/>
          <w:lang w:eastAsia="pt-BR"/>
        </w:rPr>
      </w:pPr>
      <w:r w:rsidRPr="006D280E">
        <w:rPr>
          <w:rFonts w:ascii="Arial" w:eastAsia="Calibri" w:hAnsi="Arial" w:cs="Arial"/>
          <w:color w:val="000000"/>
          <w:sz w:val="24"/>
          <w:szCs w:val="24"/>
          <w:lang w:eastAsia="pt-BR"/>
        </w:rPr>
        <w:t xml:space="preserve">Garantir a veracidade das informações e relatórios contábeis financeiros e operacionais; </w:t>
      </w:r>
    </w:p>
    <w:p w14:paraId="6811CA79" w14:textId="77777777" w:rsidR="006D280E" w:rsidRPr="006D280E" w:rsidRDefault="006D280E" w:rsidP="006D280E">
      <w:pPr>
        <w:numPr>
          <w:ilvl w:val="0"/>
          <w:numId w:val="8"/>
        </w:numPr>
        <w:tabs>
          <w:tab w:val="clear" w:pos="720"/>
          <w:tab w:val="num" w:pos="360"/>
        </w:tabs>
        <w:spacing w:after="0" w:line="276" w:lineRule="auto"/>
        <w:ind w:left="0" w:firstLine="0"/>
        <w:jc w:val="both"/>
        <w:rPr>
          <w:rFonts w:ascii="Arial" w:eastAsia="Calibri" w:hAnsi="Arial" w:cs="Arial"/>
          <w:color w:val="000000"/>
          <w:sz w:val="24"/>
          <w:szCs w:val="24"/>
          <w:lang w:eastAsia="pt-BR"/>
        </w:rPr>
      </w:pPr>
      <w:r w:rsidRPr="006D280E">
        <w:rPr>
          <w:rFonts w:ascii="Arial" w:eastAsia="Calibri" w:hAnsi="Arial" w:cs="Arial"/>
          <w:color w:val="000000"/>
          <w:sz w:val="24"/>
          <w:szCs w:val="24"/>
          <w:lang w:eastAsia="pt-BR"/>
        </w:rPr>
        <w:t>Prevenir erros e irregularidades e, em caso de ocorrência destes, possibilitar descobri-los rapidamente possível;</w:t>
      </w:r>
    </w:p>
    <w:p w14:paraId="0D916897" w14:textId="77777777" w:rsidR="006D280E" w:rsidRPr="006D280E" w:rsidRDefault="006D280E" w:rsidP="006D280E">
      <w:pPr>
        <w:numPr>
          <w:ilvl w:val="0"/>
          <w:numId w:val="8"/>
        </w:numPr>
        <w:tabs>
          <w:tab w:val="clear" w:pos="720"/>
          <w:tab w:val="num" w:pos="360"/>
        </w:tabs>
        <w:spacing w:after="0" w:line="276" w:lineRule="auto"/>
        <w:ind w:left="0" w:firstLine="0"/>
        <w:jc w:val="both"/>
        <w:rPr>
          <w:rFonts w:ascii="Arial" w:eastAsia="Calibri" w:hAnsi="Arial" w:cs="Arial"/>
          <w:color w:val="000000"/>
          <w:sz w:val="24"/>
          <w:szCs w:val="24"/>
          <w:lang w:eastAsia="pt-BR"/>
        </w:rPr>
      </w:pPr>
      <w:r w:rsidRPr="006D280E">
        <w:rPr>
          <w:rFonts w:ascii="Arial" w:eastAsia="Calibri" w:hAnsi="Arial" w:cs="Arial"/>
          <w:color w:val="000000"/>
          <w:sz w:val="24"/>
          <w:szCs w:val="24"/>
          <w:lang w:eastAsia="pt-BR"/>
        </w:rPr>
        <w:t>Localizar erros e desperdícios promovendo ao mesmo tempo a uniformidade e a correção ao registrarem-se as operações;</w:t>
      </w:r>
    </w:p>
    <w:p w14:paraId="1E661A29" w14:textId="77777777" w:rsidR="006D280E" w:rsidRPr="006D280E" w:rsidRDefault="006D280E" w:rsidP="006D280E">
      <w:pPr>
        <w:numPr>
          <w:ilvl w:val="0"/>
          <w:numId w:val="8"/>
        </w:numPr>
        <w:tabs>
          <w:tab w:val="clear" w:pos="720"/>
          <w:tab w:val="num" w:pos="360"/>
        </w:tabs>
        <w:spacing w:after="0" w:line="276" w:lineRule="auto"/>
        <w:ind w:left="0" w:firstLine="0"/>
        <w:jc w:val="both"/>
        <w:rPr>
          <w:rFonts w:ascii="Arial" w:eastAsia="Calibri" w:hAnsi="Arial" w:cs="Arial"/>
          <w:color w:val="000000"/>
          <w:sz w:val="24"/>
          <w:szCs w:val="24"/>
          <w:lang w:eastAsia="pt-BR"/>
        </w:rPr>
      </w:pPr>
      <w:r w:rsidRPr="006D280E">
        <w:rPr>
          <w:rFonts w:ascii="Arial" w:eastAsia="Calibri" w:hAnsi="Arial" w:cs="Arial"/>
          <w:color w:val="000000"/>
          <w:sz w:val="24"/>
          <w:szCs w:val="24"/>
          <w:lang w:eastAsia="pt-BR"/>
        </w:rPr>
        <w:t>Estimular a eficiência do pessoal mediante a discussão e acompanhamento que se exerce através de relatórios e informações do controle interno;</w:t>
      </w:r>
    </w:p>
    <w:p w14:paraId="4E065E4D" w14:textId="77777777" w:rsidR="006D280E" w:rsidRPr="006D280E" w:rsidRDefault="006D280E" w:rsidP="006D280E">
      <w:pPr>
        <w:numPr>
          <w:ilvl w:val="0"/>
          <w:numId w:val="8"/>
        </w:numPr>
        <w:tabs>
          <w:tab w:val="clear" w:pos="720"/>
          <w:tab w:val="num" w:pos="360"/>
        </w:tabs>
        <w:spacing w:after="0" w:line="276" w:lineRule="auto"/>
        <w:ind w:left="0" w:firstLine="0"/>
        <w:jc w:val="both"/>
        <w:rPr>
          <w:rFonts w:ascii="Arial" w:eastAsia="Calibri" w:hAnsi="Arial" w:cs="Arial"/>
          <w:color w:val="000000"/>
          <w:sz w:val="24"/>
          <w:szCs w:val="24"/>
          <w:lang w:eastAsia="pt-BR"/>
        </w:rPr>
      </w:pPr>
      <w:r w:rsidRPr="006D280E">
        <w:rPr>
          <w:rFonts w:ascii="Arial" w:eastAsia="Calibri" w:hAnsi="Arial" w:cs="Arial"/>
          <w:color w:val="000000"/>
          <w:sz w:val="24"/>
          <w:szCs w:val="24"/>
          <w:lang w:eastAsia="pt-BR"/>
        </w:rPr>
        <w:t>Salvaguardar os ativos e, de modo geral, obter-se um controle eficiente sobre todos os aspectos operacionais da entidade.</w:t>
      </w:r>
    </w:p>
    <w:p w14:paraId="655C8DC8" w14:textId="77777777" w:rsidR="006D280E" w:rsidRPr="006D280E" w:rsidRDefault="006D280E" w:rsidP="006D280E">
      <w:pPr>
        <w:widowControl w:val="0"/>
        <w:autoSpaceDE w:val="0"/>
        <w:autoSpaceDN w:val="0"/>
        <w:adjustRightInd w:val="0"/>
        <w:spacing w:after="0" w:line="276" w:lineRule="auto"/>
        <w:jc w:val="both"/>
        <w:rPr>
          <w:rFonts w:ascii="Arial" w:eastAsia="Times New Roman" w:hAnsi="Arial" w:cs="Arial"/>
          <w:b/>
          <w:color w:val="000000"/>
          <w:sz w:val="24"/>
          <w:szCs w:val="24"/>
          <w:lang w:eastAsia="pt-BR"/>
        </w:rPr>
      </w:pPr>
    </w:p>
    <w:p w14:paraId="2AB81B62" w14:textId="77777777" w:rsidR="006D280E" w:rsidRPr="006D280E" w:rsidRDefault="006D280E" w:rsidP="006D280E">
      <w:pPr>
        <w:widowControl w:val="0"/>
        <w:autoSpaceDE w:val="0"/>
        <w:autoSpaceDN w:val="0"/>
        <w:adjustRightInd w:val="0"/>
        <w:spacing w:after="0" w:line="276" w:lineRule="auto"/>
        <w:jc w:val="both"/>
        <w:rPr>
          <w:rFonts w:ascii="Arial" w:eastAsia="Times New Roman" w:hAnsi="Arial" w:cs="Arial"/>
          <w:b/>
          <w:color w:val="000000"/>
          <w:sz w:val="24"/>
          <w:szCs w:val="24"/>
          <w:lang w:eastAsia="pt-BR"/>
        </w:rPr>
      </w:pPr>
      <w:r w:rsidRPr="006D280E">
        <w:rPr>
          <w:rFonts w:ascii="Arial" w:eastAsia="Times New Roman" w:hAnsi="Arial" w:cs="Arial"/>
          <w:b/>
          <w:color w:val="000000"/>
          <w:sz w:val="24"/>
          <w:szCs w:val="24"/>
          <w:lang w:eastAsia="pt-BR"/>
        </w:rPr>
        <w:t>FINALIDADE</w:t>
      </w:r>
    </w:p>
    <w:p w14:paraId="73FF3D63" w14:textId="77777777" w:rsidR="006D280E" w:rsidRPr="006D280E" w:rsidRDefault="006D280E" w:rsidP="006D280E">
      <w:pPr>
        <w:widowControl w:val="0"/>
        <w:autoSpaceDE w:val="0"/>
        <w:autoSpaceDN w:val="0"/>
        <w:adjustRightInd w:val="0"/>
        <w:spacing w:after="0" w:line="276" w:lineRule="auto"/>
        <w:jc w:val="both"/>
        <w:rPr>
          <w:rFonts w:ascii="Arial" w:eastAsia="Times New Roman" w:hAnsi="Arial" w:cs="Arial"/>
          <w:color w:val="000000"/>
          <w:sz w:val="24"/>
          <w:szCs w:val="24"/>
          <w:lang w:eastAsia="pt-BR"/>
        </w:rPr>
      </w:pPr>
    </w:p>
    <w:p w14:paraId="21E30769" w14:textId="77777777" w:rsidR="006D280E" w:rsidRPr="006D280E" w:rsidRDefault="006D280E" w:rsidP="006D280E">
      <w:pPr>
        <w:widowControl w:val="0"/>
        <w:autoSpaceDE w:val="0"/>
        <w:autoSpaceDN w:val="0"/>
        <w:adjustRightInd w:val="0"/>
        <w:spacing w:after="0" w:line="276" w:lineRule="auto"/>
        <w:jc w:val="both"/>
        <w:rPr>
          <w:rFonts w:ascii="Arial" w:eastAsia="Times New Roman" w:hAnsi="Arial" w:cs="Arial"/>
          <w:color w:val="000000"/>
          <w:sz w:val="24"/>
          <w:szCs w:val="24"/>
          <w:lang w:eastAsia="pt-BR"/>
        </w:rPr>
      </w:pPr>
      <w:r w:rsidRPr="006D280E">
        <w:rPr>
          <w:rFonts w:ascii="Arial" w:eastAsia="Times New Roman" w:hAnsi="Arial" w:cs="Arial"/>
          <w:color w:val="000000"/>
          <w:sz w:val="24"/>
          <w:szCs w:val="24"/>
          <w:lang w:eastAsia="pt-BR"/>
        </w:rPr>
        <w:t xml:space="preserve">A Controladoria Geral do Município realizará inspeção no sentido de averiguar e aferir os procedimentos recomendados. A inspeção in loco tem como finalidade fiscalizar os atos de gestão quanta aos aspectos atinentes à execução orçamentária, financeira e patrimonial do Prefeitura Municipal. </w:t>
      </w:r>
    </w:p>
    <w:p w14:paraId="1DA01825" w14:textId="77777777" w:rsidR="006D280E" w:rsidRPr="006D280E" w:rsidRDefault="006D280E" w:rsidP="006D280E">
      <w:pPr>
        <w:widowControl w:val="0"/>
        <w:autoSpaceDE w:val="0"/>
        <w:autoSpaceDN w:val="0"/>
        <w:adjustRightInd w:val="0"/>
        <w:spacing w:after="0" w:line="276" w:lineRule="auto"/>
        <w:jc w:val="both"/>
        <w:rPr>
          <w:rFonts w:ascii="Arial" w:eastAsia="Times New Roman" w:hAnsi="Arial" w:cs="Arial"/>
          <w:color w:val="000000"/>
          <w:sz w:val="24"/>
          <w:szCs w:val="24"/>
          <w:lang w:eastAsia="pt-BR"/>
        </w:rPr>
      </w:pPr>
    </w:p>
    <w:p w14:paraId="21CB047B" w14:textId="77777777" w:rsidR="006D280E" w:rsidRPr="006D280E" w:rsidRDefault="006D280E" w:rsidP="006D280E">
      <w:pPr>
        <w:widowControl w:val="0"/>
        <w:autoSpaceDE w:val="0"/>
        <w:autoSpaceDN w:val="0"/>
        <w:adjustRightInd w:val="0"/>
        <w:spacing w:after="0" w:line="276" w:lineRule="auto"/>
        <w:jc w:val="both"/>
        <w:rPr>
          <w:rFonts w:ascii="Arial" w:eastAsia="Times New Roman" w:hAnsi="Arial" w:cs="Arial"/>
          <w:b/>
          <w:color w:val="000000"/>
          <w:sz w:val="24"/>
          <w:szCs w:val="24"/>
          <w:lang w:eastAsia="pt-BR"/>
        </w:rPr>
      </w:pPr>
      <w:r w:rsidRPr="006D280E">
        <w:rPr>
          <w:rFonts w:ascii="Arial" w:eastAsia="Times New Roman" w:hAnsi="Arial" w:cs="Arial"/>
          <w:b/>
          <w:color w:val="000000"/>
          <w:sz w:val="24"/>
          <w:szCs w:val="24"/>
          <w:lang w:eastAsia="pt-BR"/>
        </w:rPr>
        <w:lastRenderedPageBreak/>
        <w:t>ORDENADOR DE DESPESAS</w:t>
      </w:r>
    </w:p>
    <w:p w14:paraId="0477AFA4" w14:textId="77777777" w:rsidR="00B25AD0" w:rsidRDefault="00B25AD0" w:rsidP="006D280E">
      <w:pPr>
        <w:widowControl w:val="0"/>
        <w:autoSpaceDE w:val="0"/>
        <w:autoSpaceDN w:val="0"/>
        <w:adjustRightInd w:val="0"/>
        <w:spacing w:after="0" w:line="240" w:lineRule="auto"/>
        <w:jc w:val="both"/>
        <w:rPr>
          <w:rFonts w:ascii="Arial" w:eastAsia="Times New Roman" w:hAnsi="Arial" w:cs="Arial"/>
          <w:color w:val="000000"/>
          <w:sz w:val="24"/>
          <w:szCs w:val="24"/>
          <w:lang w:eastAsia="pt-BR"/>
        </w:rPr>
      </w:pPr>
    </w:p>
    <w:p w14:paraId="7E99C898" w14:textId="5F88D906" w:rsidR="006D280E" w:rsidRPr="006D280E" w:rsidRDefault="006D280E" w:rsidP="006D280E">
      <w:pPr>
        <w:widowControl w:val="0"/>
        <w:autoSpaceDE w:val="0"/>
        <w:autoSpaceDN w:val="0"/>
        <w:adjustRightInd w:val="0"/>
        <w:spacing w:after="0" w:line="240" w:lineRule="auto"/>
        <w:jc w:val="both"/>
        <w:rPr>
          <w:rFonts w:ascii="Arial" w:eastAsia="Times New Roman" w:hAnsi="Arial" w:cs="Arial"/>
          <w:b/>
          <w:color w:val="000000"/>
          <w:sz w:val="24"/>
          <w:szCs w:val="24"/>
          <w:lang w:eastAsia="pt-BR"/>
        </w:rPr>
      </w:pPr>
      <w:r w:rsidRPr="006D280E">
        <w:rPr>
          <w:rFonts w:ascii="Arial" w:eastAsia="Times New Roman" w:hAnsi="Arial" w:cs="Arial"/>
          <w:color w:val="000000"/>
          <w:sz w:val="24"/>
          <w:szCs w:val="24"/>
          <w:lang w:eastAsia="pt-BR"/>
        </w:rPr>
        <w:t xml:space="preserve">Período: </w:t>
      </w:r>
      <w:r w:rsidRPr="006D280E">
        <w:rPr>
          <w:rFonts w:ascii="Arial" w:eastAsia="Times New Roman" w:hAnsi="Arial" w:cs="Arial"/>
          <w:color w:val="000000"/>
          <w:sz w:val="24"/>
          <w:szCs w:val="24"/>
          <w:lang w:eastAsia="pt-BR"/>
        </w:rPr>
        <w:tab/>
      </w:r>
      <w:r w:rsidRPr="006D280E">
        <w:rPr>
          <w:rFonts w:ascii="Arial" w:eastAsia="Times New Roman" w:hAnsi="Arial" w:cs="Arial"/>
          <w:b/>
          <w:color w:val="000000"/>
          <w:sz w:val="24"/>
          <w:szCs w:val="24"/>
          <w:lang w:eastAsia="pt-BR"/>
        </w:rPr>
        <w:t xml:space="preserve">Exercício de </w:t>
      </w:r>
      <w:r w:rsidR="00391F62">
        <w:rPr>
          <w:rFonts w:ascii="Arial" w:eastAsia="Times New Roman" w:hAnsi="Arial" w:cs="Arial"/>
          <w:b/>
          <w:color w:val="000000"/>
          <w:sz w:val="24"/>
          <w:szCs w:val="24"/>
          <w:lang w:eastAsia="pt-BR"/>
        </w:rPr>
        <w:t>2024</w:t>
      </w:r>
    </w:p>
    <w:p w14:paraId="6CB15AE3" w14:textId="77777777" w:rsidR="006D280E" w:rsidRPr="006D280E" w:rsidRDefault="006D280E" w:rsidP="006D280E">
      <w:pPr>
        <w:spacing w:after="0" w:line="240" w:lineRule="auto"/>
        <w:jc w:val="both"/>
        <w:rPr>
          <w:rFonts w:ascii="Arial" w:eastAsia="Calibri" w:hAnsi="Arial" w:cs="Arial"/>
          <w:b/>
          <w:sz w:val="24"/>
          <w:szCs w:val="24"/>
          <w:lang w:eastAsia="pt-BR"/>
        </w:rPr>
      </w:pPr>
      <w:r w:rsidRPr="006D280E">
        <w:rPr>
          <w:rFonts w:ascii="Arial" w:eastAsia="Calibri" w:hAnsi="Arial" w:cs="Arial"/>
          <w:color w:val="000000"/>
          <w:sz w:val="24"/>
          <w:szCs w:val="24"/>
          <w:lang w:eastAsia="pt-BR"/>
        </w:rPr>
        <w:t xml:space="preserve">Nome: </w:t>
      </w:r>
      <w:r w:rsidRPr="006D280E">
        <w:rPr>
          <w:rFonts w:ascii="Arial" w:eastAsia="Calibri" w:hAnsi="Arial" w:cs="Arial"/>
          <w:color w:val="000000"/>
          <w:sz w:val="24"/>
          <w:szCs w:val="24"/>
          <w:lang w:eastAsia="pt-BR"/>
        </w:rPr>
        <w:tab/>
      </w:r>
      <w:r w:rsidRPr="008D0E9E">
        <w:rPr>
          <w:rFonts w:ascii="Century Gothic" w:hAnsi="Century Gothic" w:cs="Arial"/>
          <w:b/>
          <w:bCs/>
          <w:sz w:val="24"/>
          <w:szCs w:val="24"/>
        </w:rPr>
        <w:t>ANA IZABEL MALACARNE DE OLIVEIRA</w:t>
      </w:r>
    </w:p>
    <w:p w14:paraId="6AF8B76A" w14:textId="77777777" w:rsidR="006D280E" w:rsidRPr="006D280E" w:rsidRDefault="006D280E" w:rsidP="006D280E">
      <w:pPr>
        <w:widowControl w:val="0"/>
        <w:autoSpaceDE w:val="0"/>
        <w:autoSpaceDN w:val="0"/>
        <w:adjustRightInd w:val="0"/>
        <w:spacing w:after="0" w:line="240" w:lineRule="auto"/>
        <w:jc w:val="both"/>
        <w:rPr>
          <w:rFonts w:ascii="Arial" w:eastAsia="Times New Roman" w:hAnsi="Arial" w:cs="Arial"/>
          <w:b/>
          <w:color w:val="000000"/>
          <w:sz w:val="24"/>
          <w:szCs w:val="24"/>
          <w:lang w:eastAsia="pt-BR"/>
        </w:rPr>
      </w:pPr>
      <w:r w:rsidRPr="006D280E">
        <w:rPr>
          <w:rFonts w:ascii="Arial" w:eastAsia="Times New Roman" w:hAnsi="Arial" w:cs="Arial"/>
          <w:color w:val="000000"/>
          <w:sz w:val="24"/>
          <w:szCs w:val="24"/>
          <w:lang w:eastAsia="pt-BR"/>
        </w:rPr>
        <w:t xml:space="preserve">Cargo: </w:t>
      </w:r>
      <w:r w:rsidRPr="006D280E">
        <w:rPr>
          <w:rFonts w:ascii="Arial" w:eastAsia="Times New Roman" w:hAnsi="Arial" w:cs="Arial"/>
          <w:color w:val="000000"/>
          <w:sz w:val="24"/>
          <w:szCs w:val="24"/>
          <w:lang w:eastAsia="pt-BR"/>
        </w:rPr>
        <w:tab/>
      </w:r>
      <w:r w:rsidRPr="006D280E">
        <w:rPr>
          <w:rFonts w:ascii="Arial" w:eastAsia="Times New Roman" w:hAnsi="Arial" w:cs="Arial"/>
          <w:b/>
          <w:color w:val="000000"/>
          <w:sz w:val="24"/>
          <w:szCs w:val="24"/>
          <w:lang w:eastAsia="pt-BR"/>
        </w:rPr>
        <w:t>Prefeit</w:t>
      </w:r>
      <w:r>
        <w:rPr>
          <w:rFonts w:ascii="Arial" w:eastAsia="Times New Roman" w:hAnsi="Arial" w:cs="Arial"/>
          <w:b/>
          <w:color w:val="000000"/>
          <w:sz w:val="24"/>
          <w:szCs w:val="24"/>
          <w:lang w:eastAsia="pt-BR"/>
        </w:rPr>
        <w:t>a</w:t>
      </w:r>
      <w:r w:rsidRPr="006D280E">
        <w:rPr>
          <w:rFonts w:ascii="Arial" w:eastAsia="Times New Roman" w:hAnsi="Arial" w:cs="Arial"/>
          <w:b/>
          <w:color w:val="000000"/>
          <w:sz w:val="24"/>
          <w:szCs w:val="24"/>
          <w:lang w:eastAsia="pt-BR"/>
        </w:rPr>
        <w:t xml:space="preserve"> Municipal</w:t>
      </w:r>
    </w:p>
    <w:p w14:paraId="62A14E93" w14:textId="77777777" w:rsidR="003D600A" w:rsidRDefault="003D600A" w:rsidP="00B17547">
      <w:pPr>
        <w:pStyle w:val="SemEspaamento"/>
        <w:jc w:val="both"/>
        <w:rPr>
          <w:rFonts w:ascii="Arial" w:hAnsi="Arial" w:cs="Arial"/>
          <w:b/>
          <w:sz w:val="24"/>
          <w:szCs w:val="24"/>
        </w:rPr>
      </w:pPr>
    </w:p>
    <w:p w14:paraId="61503AFC" w14:textId="77777777" w:rsidR="006D280E" w:rsidRDefault="003D600A" w:rsidP="00B17547">
      <w:pPr>
        <w:pStyle w:val="SemEspaamento"/>
        <w:jc w:val="both"/>
        <w:rPr>
          <w:rFonts w:ascii="Arial" w:hAnsi="Arial" w:cs="Arial"/>
          <w:b/>
          <w:sz w:val="24"/>
          <w:szCs w:val="24"/>
        </w:rPr>
      </w:pPr>
      <w:r>
        <w:rPr>
          <w:rFonts w:ascii="Arial" w:hAnsi="Arial" w:cs="Arial"/>
          <w:b/>
          <w:sz w:val="24"/>
          <w:szCs w:val="24"/>
        </w:rPr>
        <w:t>RELATÓRIO DE GESTAO</w:t>
      </w:r>
    </w:p>
    <w:p w14:paraId="5DF3D0BA" w14:textId="6E868C35" w:rsidR="006D280E" w:rsidRPr="00FB2EC7" w:rsidRDefault="006D280E" w:rsidP="006D280E">
      <w:pPr>
        <w:pStyle w:val="SemEspaamento"/>
        <w:jc w:val="both"/>
        <w:rPr>
          <w:b/>
          <w:i/>
          <w:sz w:val="24"/>
          <w:szCs w:val="24"/>
        </w:rPr>
      </w:pPr>
      <w:r w:rsidRPr="00FB2EC7">
        <w:rPr>
          <w:rFonts w:ascii="Arial" w:hAnsi="Arial" w:cs="Arial"/>
          <w:b/>
          <w:sz w:val="24"/>
          <w:szCs w:val="24"/>
        </w:rPr>
        <w:t xml:space="preserve">DEMONSTRATIVO DA GESTÃO ORÇAMENTÁRIA, FINANCEIRA E PATRIMONIAL - </w:t>
      </w:r>
      <w:r w:rsidR="00391F62">
        <w:rPr>
          <w:rFonts w:ascii="Arial" w:hAnsi="Arial" w:cs="Arial"/>
          <w:b/>
          <w:sz w:val="24"/>
          <w:szCs w:val="24"/>
        </w:rPr>
        <w:t>2024</w:t>
      </w:r>
      <w:r w:rsidRPr="00FB2EC7">
        <w:rPr>
          <w:rFonts w:ascii="Arial" w:hAnsi="Arial" w:cs="Arial"/>
          <w:b/>
          <w:sz w:val="24"/>
          <w:szCs w:val="24"/>
        </w:rPr>
        <w:t>.</w:t>
      </w:r>
    </w:p>
    <w:p w14:paraId="6D9B6116" w14:textId="77777777" w:rsidR="006D280E" w:rsidRDefault="006D280E" w:rsidP="006D280E">
      <w:pPr>
        <w:pStyle w:val="SemEspaamento"/>
        <w:rPr>
          <w:rFonts w:ascii="Arial" w:hAnsi="Arial" w:cs="Arial"/>
          <w:b/>
          <w:sz w:val="24"/>
        </w:rPr>
      </w:pPr>
    </w:p>
    <w:p w14:paraId="7CE869F2" w14:textId="77777777" w:rsidR="006D280E" w:rsidRDefault="006D280E" w:rsidP="006D280E">
      <w:pPr>
        <w:pStyle w:val="SemEspaamento"/>
        <w:rPr>
          <w:rFonts w:ascii="Arial" w:hAnsi="Arial" w:cs="Arial"/>
          <w:b/>
          <w:sz w:val="24"/>
        </w:rPr>
      </w:pPr>
      <w:r>
        <w:rPr>
          <w:rFonts w:ascii="Arial" w:hAnsi="Arial" w:cs="Arial"/>
          <w:b/>
          <w:sz w:val="24"/>
        </w:rPr>
        <w:t>GESTÃO FINANCEIRA</w:t>
      </w:r>
    </w:p>
    <w:p w14:paraId="7B356AE9" w14:textId="77777777" w:rsidR="006D280E" w:rsidRDefault="006D280E" w:rsidP="006D280E">
      <w:pPr>
        <w:pStyle w:val="SemEspaamento"/>
        <w:jc w:val="both"/>
        <w:rPr>
          <w:rFonts w:ascii="Arial" w:hAnsi="Arial" w:cs="Arial"/>
          <w:b/>
          <w:i/>
          <w:sz w:val="24"/>
        </w:rPr>
      </w:pPr>
    </w:p>
    <w:p w14:paraId="4B53728B" w14:textId="77777777" w:rsidR="006D280E" w:rsidRDefault="006D280E" w:rsidP="006D280E">
      <w:pPr>
        <w:pStyle w:val="SemEspaamento"/>
        <w:jc w:val="both"/>
        <w:rPr>
          <w:rFonts w:ascii="Arial" w:hAnsi="Arial" w:cs="Arial"/>
          <w:b/>
          <w:i/>
          <w:sz w:val="24"/>
        </w:rPr>
      </w:pPr>
      <w:r w:rsidRPr="003036B8">
        <w:rPr>
          <w:rFonts w:ascii="Arial" w:hAnsi="Arial" w:cs="Arial"/>
          <w:b/>
          <w:i/>
          <w:sz w:val="24"/>
        </w:rPr>
        <w:t>Disponibilidade Financeira – Fonte de Recursos</w:t>
      </w:r>
    </w:p>
    <w:tbl>
      <w:tblPr>
        <w:tblW w:w="9232" w:type="dxa"/>
        <w:tblCellMar>
          <w:left w:w="70" w:type="dxa"/>
          <w:right w:w="70" w:type="dxa"/>
        </w:tblCellMar>
        <w:tblLook w:val="04A0" w:firstRow="1" w:lastRow="0" w:firstColumn="1" w:lastColumn="0" w:noHBand="0" w:noVBand="1"/>
      </w:tblPr>
      <w:tblGrid>
        <w:gridCol w:w="1548"/>
        <w:gridCol w:w="5953"/>
        <w:gridCol w:w="1731"/>
      </w:tblGrid>
      <w:tr w:rsidR="00391F62" w:rsidRPr="00391F62" w14:paraId="59EE80C2" w14:textId="77777777" w:rsidTr="00391F62">
        <w:trPr>
          <w:trHeight w:val="792"/>
        </w:trPr>
        <w:tc>
          <w:tcPr>
            <w:tcW w:w="155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A8FE6E" w14:textId="77777777" w:rsidR="00391F62" w:rsidRPr="00391F62" w:rsidRDefault="00391F62" w:rsidP="00391F62">
            <w:pPr>
              <w:spacing w:after="0" w:line="240" w:lineRule="auto"/>
              <w:jc w:val="center"/>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CÓDIGO</w:t>
            </w:r>
          </w:p>
        </w:tc>
        <w:tc>
          <w:tcPr>
            <w:tcW w:w="5953" w:type="dxa"/>
            <w:tcBorders>
              <w:top w:val="single" w:sz="4" w:space="0" w:color="auto"/>
              <w:left w:val="nil"/>
              <w:bottom w:val="single" w:sz="4" w:space="0" w:color="auto"/>
              <w:right w:val="single" w:sz="4" w:space="0" w:color="auto"/>
            </w:tcBorders>
            <w:shd w:val="clear" w:color="000000" w:fill="D9D9D9"/>
            <w:vAlign w:val="center"/>
            <w:hideMark/>
          </w:tcPr>
          <w:p w14:paraId="0B35AB9D" w14:textId="77777777" w:rsidR="00391F62" w:rsidRPr="00391F62" w:rsidRDefault="00391F62" w:rsidP="00391F62">
            <w:pPr>
              <w:spacing w:after="0" w:line="240" w:lineRule="auto"/>
              <w:jc w:val="center"/>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FONTE DE RECURSO</w:t>
            </w:r>
          </w:p>
        </w:tc>
        <w:tc>
          <w:tcPr>
            <w:tcW w:w="1724" w:type="dxa"/>
            <w:tcBorders>
              <w:top w:val="single" w:sz="4" w:space="0" w:color="auto"/>
              <w:left w:val="nil"/>
              <w:bottom w:val="single" w:sz="4" w:space="0" w:color="auto"/>
              <w:right w:val="single" w:sz="4" w:space="0" w:color="auto"/>
            </w:tcBorders>
            <w:shd w:val="clear" w:color="000000" w:fill="D9D9D9"/>
            <w:vAlign w:val="center"/>
            <w:hideMark/>
          </w:tcPr>
          <w:p w14:paraId="25055DDC" w14:textId="77777777" w:rsidR="00391F62" w:rsidRPr="00391F62" w:rsidRDefault="00391F62" w:rsidP="00391F62">
            <w:pPr>
              <w:spacing w:after="0" w:line="240" w:lineRule="auto"/>
              <w:jc w:val="center"/>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DISPONIBILIDADE 31/12/2024</w:t>
            </w:r>
          </w:p>
        </w:tc>
      </w:tr>
      <w:tr w:rsidR="00391F62" w:rsidRPr="00391F62" w14:paraId="12412FDC"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2DCE8964"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150000</w:t>
            </w:r>
          </w:p>
        </w:tc>
        <w:tc>
          <w:tcPr>
            <w:tcW w:w="5953" w:type="dxa"/>
            <w:tcBorders>
              <w:top w:val="nil"/>
              <w:left w:val="nil"/>
              <w:bottom w:val="single" w:sz="4" w:space="0" w:color="auto"/>
              <w:right w:val="single" w:sz="4" w:space="0" w:color="auto"/>
            </w:tcBorders>
            <w:shd w:val="clear" w:color="000000" w:fill="D9D9D9"/>
            <w:vAlign w:val="center"/>
            <w:hideMark/>
          </w:tcPr>
          <w:p w14:paraId="67797EEB" w14:textId="77777777" w:rsidR="00391F62" w:rsidRPr="00391F62" w:rsidRDefault="00391F62" w:rsidP="00391F62">
            <w:pPr>
              <w:spacing w:after="0" w:line="240" w:lineRule="auto"/>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RECURSOS ORDINÁRIOS</w:t>
            </w:r>
          </w:p>
        </w:tc>
        <w:tc>
          <w:tcPr>
            <w:tcW w:w="1724" w:type="dxa"/>
            <w:tcBorders>
              <w:top w:val="nil"/>
              <w:left w:val="nil"/>
              <w:bottom w:val="single" w:sz="4" w:space="0" w:color="auto"/>
              <w:right w:val="single" w:sz="4" w:space="0" w:color="auto"/>
            </w:tcBorders>
            <w:shd w:val="clear" w:color="auto" w:fill="auto"/>
            <w:noWrap/>
            <w:vAlign w:val="center"/>
            <w:hideMark/>
          </w:tcPr>
          <w:p w14:paraId="3B06E30D"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2.881.864,77</w:t>
            </w:r>
          </w:p>
        </w:tc>
      </w:tr>
      <w:tr w:rsidR="00391F62" w:rsidRPr="00391F62" w14:paraId="348E2537"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69D5BEFF"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150015</w:t>
            </w:r>
          </w:p>
        </w:tc>
        <w:tc>
          <w:tcPr>
            <w:tcW w:w="5953" w:type="dxa"/>
            <w:tcBorders>
              <w:top w:val="nil"/>
              <w:left w:val="nil"/>
              <w:bottom w:val="single" w:sz="4" w:space="0" w:color="auto"/>
              <w:right w:val="single" w:sz="4" w:space="0" w:color="auto"/>
            </w:tcBorders>
            <w:shd w:val="clear" w:color="000000" w:fill="D9D9D9"/>
            <w:vAlign w:val="center"/>
            <w:hideMark/>
          </w:tcPr>
          <w:p w14:paraId="480D1FB1" w14:textId="77777777" w:rsidR="00391F62" w:rsidRPr="00391F62" w:rsidRDefault="00391F62" w:rsidP="00391F62">
            <w:pPr>
              <w:spacing w:after="0" w:line="240" w:lineRule="auto"/>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RECURSOS ORDINÁRIOS SAÚDE</w:t>
            </w:r>
          </w:p>
        </w:tc>
        <w:tc>
          <w:tcPr>
            <w:tcW w:w="1724" w:type="dxa"/>
            <w:tcBorders>
              <w:top w:val="nil"/>
              <w:left w:val="nil"/>
              <w:bottom w:val="single" w:sz="4" w:space="0" w:color="auto"/>
              <w:right w:val="single" w:sz="4" w:space="0" w:color="auto"/>
            </w:tcBorders>
            <w:shd w:val="clear" w:color="auto" w:fill="auto"/>
            <w:noWrap/>
            <w:vAlign w:val="center"/>
            <w:hideMark/>
          </w:tcPr>
          <w:p w14:paraId="3A85A816"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410.348,16</w:t>
            </w:r>
          </w:p>
        </w:tc>
      </w:tr>
      <w:tr w:rsidR="00391F62" w:rsidRPr="00391F62" w14:paraId="5FB7AD28" w14:textId="77777777" w:rsidTr="00391F62">
        <w:trPr>
          <w:trHeight w:val="345"/>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4C3684EC"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150025</w:t>
            </w:r>
          </w:p>
        </w:tc>
        <w:tc>
          <w:tcPr>
            <w:tcW w:w="5953" w:type="dxa"/>
            <w:tcBorders>
              <w:top w:val="nil"/>
              <w:left w:val="nil"/>
              <w:bottom w:val="single" w:sz="4" w:space="0" w:color="auto"/>
              <w:right w:val="single" w:sz="4" w:space="0" w:color="auto"/>
            </w:tcBorders>
            <w:shd w:val="clear" w:color="000000" w:fill="D9D9D9"/>
            <w:noWrap/>
            <w:vAlign w:val="center"/>
            <w:hideMark/>
          </w:tcPr>
          <w:p w14:paraId="629638AF"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MDE</w:t>
            </w:r>
          </w:p>
        </w:tc>
        <w:tc>
          <w:tcPr>
            <w:tcW w:w="1724" w:type="dxa"/>
            <w:tcBorders>
              <w:top w:val="nil"/>
              <w:left w:val="nil"/>
              <w:bottom w:val="single" w:sz="4" w:space="0" w:color="auto"/>
              <w:right w:val="single" w:sz="4" w:space="0" w:color="auto"/>
            </w:tcBorders>
            <w:shd w:val="clear" w:color="auto" w:fill="auto"/>
            <w:vAlign w:val="center"/>
            <w:hideMark/>
          </w:tcPr>
          <w:p w14:paraId="38098171"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337.634,93</w:t>
            </w:r>
          </w:p>
        </w:tc>
      </w:tr>
      <w:tr w:rsidR="00391F62" w:rsidRPr="00391F62" w14:paraId="3A7314A2" w14:textId="77777777" w:rsidTr="00391F62">
        <w:trPr>
          <w:trHeight w:val="345"/>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247AC0F5"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150001</w:t>
            </w:r>
          </w:p>
        </w:tc>
        <w:tc>
          <w:tcPr>
            <w:tcW w:w="5953" w:type="dxa"/>
            <w:tcBorders>
              <w:top w:val="nil"/>
              <w:left w:val="nil"/>
              <w:bottom w:val="single" w:sz="4" w:space="0" w:color="auto"/>
              <w:right w:val="single" w:sz="4" w:space="0" w:color="auto"/>
            </w:tcBorders>
            <w:shd w:val="clear" w:color="000000" w:fill="D9D9D9"/>
            <w:noWrap/>
            <w:vAlign w:val="center"/>
            <w:hideMark/>
          </w:tcPr>
          <w:p w14:paraId="14494049"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OUTROS RECURSOS NÃO VINCULADOS</w:t>
            </w:r>
          </w:p>
        </w:tc>
        <w:tc>
          <w:tcPr>
            <w:tcW w:w="1724" w:type="dxa"/>
            <w:tcBorders>
              <w:top w:val="nil"/>
              <w:left w:val="nil"/>
              <w:bottom w:val="single" w:sz="4" w:space="0" w:color="auto"/>
              <w:right w:val="single" w:sz="4" w:space="0" w:color="auto"/>
            </w:tcBorders>
            <w:shd w:val="clear" w:color="auto" w:fill="auto"/>
            <w:vAlign w:val="center"/>
            <w:hideMark/>
          </w:tcPr>
          <w:p w14:paraId="5933FCB8"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0,00</w:t>
            </w:r>
          </w:p>
        </w:tc>
      </w:tr>
      <w:tr w:rsidR="00391F62" w:rsidRPr="00391F62" w14:paraId="17FF4AF3" w14:textId="77777777" w:rsidTr="00391F62">
        <w:trPr>
          <w:trHeight w:val="345"/>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6BEB5301"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1502015</w:t>
            </w:r>
          </w:p>
        </w:tc>
        <w:tc>
          <w:tcPr>
            <w:tcW w:w="5953" w:type="dxa"/>
            <w:tcBorders>
              <w:top w:val="nil"/>
              <w:left w:val="nil"/>
              <w:bottom w:val="single" w:sz="4" w:space="0" w:color="auto"/>
              <w:right w:val="single" w:sz="4" w:space="0" w:color="auto"/>
            </w:tcBorders>
            <w:shd w:val="clear" w:color="000000" w:fill="D9D9D9"/>
            <w:noWrap/>
            <w:vAlign w:val="center"/>
            <w:hideMark/>
          </w:tcPr>
          <w:p w14:paraId="3DDC4A7E"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COMPENSAÇÃO DE IMPOSTOS SAÚDE</w:t>
            </w:r>
          </w:p>
        </w:tc>
        <w:tc>
          <w:tcPr>
            <w:tcW w:w="1724" w:type="dxa"/>
            <w:tcBorders>
              <w:top w:val="nil"/>
              <w:left w:val="nil"/>
              <w:bottom w:val="single" w:sz="4" w:space="0" w:color="auto"/>
              <w:right w:val="single" w:sz="4" w:space="0" w:color="auto"/>
            </w:tcBorders>
            <w:shd w:val="clear" w:color="auto" w:fill="auto"/>
            <w:vAlign w:val="center"/>
            <w:hideMark/>
          </w:tcPr>
          <w:p w14:paraId="4722AACD"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0,00</w:t>
            </w:r>
          </w:p>
        </w:tc>
      </w:tr>
      <w:tr w:rsidR="00391F62" w:rsidRPr="00391F62" w14:paraId="682B2AE2"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37EB02E7"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154070</w:t>
            </w:r>
          </w:p>
        </w:tc>
        <w:tc>
          <w:tcPr>
            <w:tcW w:w="5953" w:type="dxa"/>
            <w:tcBorders>
              <w:top w:val="nil"/>
              <w:left w:val="nil"/>
              <w:bottom w:val="single" w:sz="4" w:space="0" w:color="auto"/>
              <w:right w:val="single" w:sz="4" w:space="0" w:color="auto"/>
            </w:tcBorders>
            <w:shd w:val="clear" w:color="000000" w:fill="D9D9D9"/>
            <w:noWrap/>
            <w:vAlign w:val="center"/>
            <w:hideMark/>
          </w:tcPr>
          <w:p w14:paraId="4DDB1B5A"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FUNDEB PROFISSIONAIS DA EDUCAÇÃO 70%</w:t>
            </w:r>
          </w:p>
        </w:tc>
        <w:tc>
          <w:tcPr>
            <w:tcW w:w="1724" w:type="dxa"/>
            <w:tcBorders>
              <w:top w:val="nil"/>
              <w:left w:val="nil"/>
              <w:bottom w:val="single" w:sz="4" w:space="0" w:color="auto"/>
              <w:right w:val="single" w:sz="4" w:space="0" w:color="auto"/>
            </w:tcBorders>
            <w:shd w:val="clear" w:color="auto" w:fill="auto"/>
            <w:vAlign w:val="center"/>
            <w:hideMark/>
          </w:tcPr>
          <w:p w14:paraId="69B537D1"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1.098.057,25</w:t>
            </w:r>
          </w:p>
        </w:tc>
      </w:tr>
      <w:tr w:rsidR="00391F62" w:rsidRPr="00391F62" w14:paraId="0F361616"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5B1917C3"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154030</w:t>
            </w:r>
          </w:p>
        </w:tc>
        <w:tc>
          <w:tcPr>
            <w:tcW w:w="5953" w:type="dxa"/>
            <w:tcBorders>
              <w:top w:val="nil"/>
              <w:left w:val="nil"/>
              <w:bottom w:val="single" w:sz="4" w:space="0" w:color="auto"/>
              <w:right w:val="single" w:sz="4" w:space="0" w:color="auto"/>
            </w:tcBorders>
            <w:shd w:val="clear" w:color="000000" w:fill="D9D9D9"/>
            <w:noWrap/>
            <w:vAlign w:val="center"/>
            <w:hideMark/>
          </w:tcPr>
          <w:p w14:paraId="6CB170C0"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FUNDEB - OUTRAS DESPESAS 30%</w:t>
            </w:r>
          </w:p>
        </w:tc>
        <w:tc>
          <w:tcPr>
            <w:tcW w:w="1724" w:type="dxa"/>
            <w:tcBorders>
              <w:top w:val="nil"/>
              <w:left w:val="nil"/>
              <w:bottom w:val="single" w:sz="4" w:space="0" w:color="auto"/>
              <w:right w:val="single" w:sz="4" w:space="0" w:color="auto"/>
            </w:tcBorders>
            <w:shd w:val="clear" w:color="auto" w:fill="auto"/>
            <w:vAlign w:val="center"/>
            <w:hideMark/>
          </w:tcPr>
          <w:p w14:paraId="6E3F5894"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0,00</w:t>
            </w:r>
          </w:p>
        </w:tc>
      </w:tr>
      <w:tr w:rsidR="00391F62" w:rsidRPr="00391F62" w14:paraId="55EA0C24"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28FA0842"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154030</w:t>
            </w:r>
          </w:p>
        </w:tc>
        <w:tc>
          <w:tcPr>
            <w:tcW w:w="5953" w:type="dxa"/>
            <w:tcBorders>
              <w:top w:val="nil"/>
              <w:left w:val="nil"/>
              <w:bottom w:val="single" w:sz="4" w:space="0" w:color="auto"/>
              <w:right w:val="single" w:sz="4" w:space="0" w:color="auto"/>
            </w:tcBorders>
            <w:shd w:val="clear" w:color="000000" w:fill="D9D9D9"/>
            <w:noWrap/>
            <w:vAlign w:val="center"/>
            <w:hideMark/>
          </w:tcPr>
          <w:p w14:paraId="1B1BA3A5"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FUNDEB VAAT 30</w:t>
            </w:r>
          </w:p>
        </w:tc>
        <w:tc>
          <w:tcPr>
            <w:tcW w:w="1724" w:type="dxa"/>
            <w:tcBorders>
              <w:top w:val="nil"/>
              <w:left w:val="nil"/>
              <w:bottom w:val="single" w:sz="4" w:space="0" w:color="auto"/>
              <w:right w:val="single" w:sz="4" w:space="0" w:color="auto"/>
            </w:tcBorders>
            <w:shd w:val="clear" w:color="auto" w:fill="auto"/>
            <w:vAlign w:val="center"/>
            <w:hideMark/>
          </w:tcPr>
          <w:p w14:paraId="0E61B85A"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0,00</w:t>
            </w:r>
          </w:p>
        </w:tc>
      </w:tr>
      <w:tr w:rsidR="00391F62" w:rsidRPr="00391F62" w14:paraId="087B452E"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0EE0AACE"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155000</w:t>
            </w:r>
          </w:p>
        </w:tc>
        <w:tc>
          <w:tcPr>
            <w:tcW w:w="5953" w:type="dxa"/>
            <w:tcBorders>
              <w:top w:val="nil"/>
              <w:left w:val="nil"/>
              <w:bottom w:val="single" w:sz="4" w:space="0" w:color="auto"/>
              <w:right w:val="single" w:sz="4" w:space="0" w:color="auto"/>
            </w:tcBorders>
            <w:shd w:val="clear" w:color="000000" w:fill="D9D9D9"/>
            <w:noWrap/>
            <w:vAlign w:val="center"/>
            <w:hideMark/>
          </w:tcPr>
          <w:p w14:paraId="5C055FA0"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TRANSFERÊNCIA SALÁRIO EDUCAÇÃO</w:t>
            </w:r>
          </w:p>
        </w:tc>
        <w:tc>
          <w:tcPr>
            <w:tcW w:w="1724" w:type="dxa"/>
            <w:tcBorders>
              <w:top w:val="nil"/>
              <w:left w:val="nil"/>
              <w:bottom w:val="single" w:sz="4" w:space="0" w:color="auto"/>
              <w:right w:val="single" w:sz="4" w:space="0" w:color="auto"/>
            </w:tcBorders>
            <w:shd w:val="clear" w:color="auto" w:fill="auto"/>
            <w:vAlign w:val="center"/>
            <w:hideMark/>
          </w:tcPr>
          <w:p w14:paraId="55325F35"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22.489,54</w:t>
            </w:r>
          </w:p>
        </w:tc>
      </w:tr>
      <w:tr w:rsidR="00391F62" w:rsidRPr="00391F62" w14:paraId="23AC5B20"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7C19AFC7"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155100</w:t>
            </w:r>
          </w:p>
        </w:tc>
        <w:tc>
          <w:tcPr>
            <w:tcW w:w="5953" w:type="dxa"/>
            <w:tcBorders>
              <w:top w:val="nil"/>
              <w:left w:val="nil"/>
              <w:bottom w:val="single" w:sz="4" w:space="0" w:color="auto"/>
              <w:right w:val="single" w:sz="4" w:space="0" w:color="auto"/>
            </w:tcBorders>
            <w:shd w:val="clear" w:color="000000" w:fill="D9D9D9"/>
            <w:noWrap/>
            <w:vAlign w:val="center"/>
            <w:hideMark/>
          </w:tcPr>
          <w:p w14:paraId="00795CBC"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TRANSFERÊNCIA FNDE PDDE</w:t>
            </w:r>
          </w:p>
        </w:tc>
        <w:tc>
          <w:tcPr>
            <w:tcW w:w="1724" w:type="dxa"/>
            <w:tcBorders>
              <w:top w:val="nil"/>
              <w:left w:val="nil"/>
              <w:bottom w:val="single" w:sz="4" w:space="0" w:color="auto"/>
              <w:right w:val="single" w:sz="4" w:space="0" w:color="auto"/>
            </w:tcBorders>
            <w:shd w:val="clear" w:color="auto" w:fill="auto"/>
            <w:vAlign w:val="center"/>
            <w:hideMark/>
          </w:tcPr>
          <w:p w14:paraId="4AE73A17"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605,67</w:t>
            </w:r>
          </w:p>
        </w:tc>
      </w:tr>
      <w:tr w:rsidR="00391F62" w:rsidRPr="00391F62" w14:paraId="120CC46A"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2630A69B"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155200</w:t>
            </w:r>
          </w:p>
        </w:tc>
        <w:tc>
          <w:tcPr>
            <w:tcW w:w="5953" w:type="dxa"/>
            <w:tcBorders>
              <w:top w:val="nil"/>
              <w:left w:val="nil"/>
              <w:bottom w:val="single" w:sz="4" w:space="0" w:color="auto"/>
              <w:right w:val="single" w:sz="4" w:space="0" w:color="auto"/>
            </w:tcBorders>
            <w:shd w:val="clear" w:color="000000" w:fill="D9D9D9"/>
            <w:noWrap/>
            <w:vAlign w:val="center"/>
            <w:hideMark/>
          </w:tcPr>
          <w:p w14:paraId="337442D4"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TRANSFERÊNCIA FNDE PNAE</w:t>
            </w:r>
          </w:p>
        </w:tc>
        <w:tc>
          <w:tcPr>
            <w:tcW w:w="1724" w:type="dxa"/>
            <w:tcBorders>
              <w:top w:val="nil"/>
              <w:left w:val="nil"/>
              <w:bottom w:val="single" w:sz="4" w:space="0" w:color="auto"/>
              <w:right w:val="single" w:sz="4" w:space="0" w:color="auto"/>
            </w:tcBorders>
            <w:shd w:val="clear" w:color="auto" w:fill="auto"/>
            <w:vAlign w:val="center"/>
            <w:hideMark/>
          </w:tcPr>
          <w:p w14:paraId="0E34938A"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27.616,24</w:t>
            </w:r>
          </w:p>
        </w:tc>
      </w:tr>
      <w:tr w:rsidR="00391F62" w:rsidRPr="00391F62" w14:paraId="0FCBBD66"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0ED7E197"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155300</w:t>
            </w:r>
          </w:p>
        </w:tc>
        <w:tc>
          <w:tcPr>
            <w:tcW w:w="5953" w:type="dxa"/>
            <w:tcBorders>
              <w:top w:val="nil"/>
              <w:left w:val="nil"/>
              <w:bottom w:val="single" w:sz="4" w:space="0" w:color="auto"/>
              <w:right w:val="single" w:sz="4" w:space="0" w:color="auto"/>
            </w:tcBorders>
            <w:shd w:val="clear" w:color="000000" w:fill="D9D9D9"/>
            <w:noWrap/>
            <w:vAlign w:val="center"/>
            <w:hideMark/>
          </w:tcPr>
          <w:p w14:paraId="0AF6117C"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TRANSFERÊNCIA FNDE PNATE</w:t>
            </w:r>
          </w:p>
        </w:tc>
        <w:tc>
          <w:tcPr>
            <w:tcW w:w="1724" w:type="dxa"/>
            <w:tcBorders>
              <w:top w:val="nil"/>
              <w:left w:val="nil"/>
              <w:bottom w:val="single" w:sz="4" w:space="0" w:color="auto"/>
              <w:right w:val="single" w:sz="4" w:space="0" w:color="auto"/>
            </w:tcBorders>
            <w:shd w:val="clear" w:color="auto" w:fill="auto"/>
            <w:vAlign w:val="center"/>
            <w:hideMark/>
          </w:tcPr>
          <w:p w14:paraId="1D097B4B"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7.475,14</w:t>
            </w:r>
          </w:p>
        </w:tc>
      </w:tr>
      <w:tr w:rsidR="00391F62" w:rsidRPr="00391F62" w14:paraId="5F4249DB"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162D9AAB"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156900</w:t>
            </w:r>
          </w:p>
        </w:tc>
        <w:tc>
          <w:tcPr>
            <w:tcW w:w="5953" w:type="dxa"/>
            <w:tcBorders>
              <w:top w:val="nil"/>
              <w:left w:val="nil"/>
              <w:bottom w:val="single" w:sz="4" w:space="0" w:color="auto"/>
              <w:right w:val="single" w:sz="4" w:space="0" w:color="auto"/>
            </w:tcBorders>
            <w:shd w:val="clear" w:color="000000" w:fill="D9D9D9"/>
            <w:noWrap/>
            <w:vAlign w:val="center"/>
            <w:hideMark/>
          </w:tcPr>
          <w:p w14:paraId="6E9356D4"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OUTRAS TRANSFERÊNCIAS DO FNDE</w:t>
            </w:r>
          </w:p>
        </w:tc>
        <w:tc>
          <w:tcPr>
            <w:tcW w:w="1724" w:type="dxa"/>
            <w:tcBorders>
              <w:top w:val="nil"/>
              <w:left w:val="nil"/>
              <w:bottom w:val="single" w:sz="4" w:space="0" w:color="auto"/>
              <w:right w:val="single" w:sz="4" w:space="0" w:color="auto"/>
            </w:tcBorders>
            <w:shd w:val="clear" w:color="auto" w:fill="auto"/>
            <w:vAlign w:val="center"/>
            <w:hideMark/>
          </w:tcPr>
          <w:p w14:paraId="2576F283"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296.545,79</w:t>
            </w:r>
          </w:p>
        </w:tc>
      </w:tr>
      <w:tr w:rsidR="00391F62" w:rsidRPr="00391F62" w14:paraId="49E2C7B6"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0D182E3A"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157600</w:t>
            </w:r>
          </w:p>
        </w:tc>
        <w:tc>
          <w:tcPr>
            <w:tcW w:w="5953" w:type="dxa"/>
            <w:tcBorders>
              <w:top w:val="nil"/>
              <w:left w:val="nil"/>
              <w:bottom w:val="single" w:sz="4" w:space="0" w:color="auto"/>
              <w:right w:val="single" w:sz="4" w:space="0" w:color="auto"/>
            </w:tcBorders>
            <w:shd w:val="clear" w:color="000000" w:fill="D9D9D9"/>
            <w:noWrap/>
            <w:vAlign w:val="center"/>
            <w:hideMark/>
          </w:tcPr>
          <w:p w14:paraId="73B22E79"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TRANSFERÊNCIA CONVÊNIOS EDUCAÇÃO</w:t>
            </w:r>
          </w:p>
        </w:tc>
        <w:tc>
          <w:tcPr>
            <w:tcW w:w="1724" w:type="dxa"/>
            <w:tcBorders>
              <w:top w:val="nil"/>
              <w:left w:val="nil"/>
              <w:bottom w:val="single" w:sz="4" w:space="0" w:color="auto"/>
              <w:right w:val="single" w:sz="4" w:space="0" w:color="auto"/>
            </w:tcBorders>
            <w:shd w:val="clear" w:color="auto" w:fill="auto"/>
            <w:vAlign w:val="center"/>
            <w:hideMark/>
          </w:tcPr>
          <w:p w14:paraId="15ADDC22"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3.602.130,19</w:t>
            </w:r>
          </w:p>
        </w:tc>
      </w:tr>
      <w:tr w:rsidR="00391F62" w:rsidRPr="00391F62" w14:paraId="6C150900"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1C147646"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160002</w:t>
            </w:r>
          </w:p>
        </w:tc>
        <w:tc>
          <w:tcPr>
            <w:tcW w:w="5953" w:type="dxa"/>
            <w:tcBorders>
              <w:top w:val="nil"/>
              <w:left w:val="nil"/>
              <w:bottom w:val="single" w:sz="4" w:space="0" w:color="auto"/>
              <w:right w:val="single" w:sz="4" w:space="0" w:color="auto"/>
            </w:tcBorders>
            <w:shd w:val="clear" w:color="000000" w:fill="D9D9D9"/>
            <w:noWrap/>
            <w:vAlign w:val="center"/>
            <w:hideMark/>
          </w:tcPr>
          <w:p w14:paraId="580A1725"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FUNDO A FUNDO - BLOCO CUSTEIO SAÚDE</w:t>
            </w:r>
          </w:p>
        </w:tc>
        <w:tc>
          <w:tcPr>
            <w:tcW w:w="1724" w:type="dxa"/>
            <w:tcBorders>
              <w:top w:val="nil"/>
              <w:left w:val="nil"/>
              <w:bottom w:val="single" w:sz="4" w:space="0" w:color="auto"/>
              <w:right w:val="single" w:sz="4" w:space="0" w:color="auto"/>
            </w:tcBorders>
            <w:shd w:val="clear" w:color="auto" w:fill="auto"/>
            <w:vAlign w:val="center"/>
            <w:hideMark/>
          </w:tcPr>
          <w:p w14:paraId="1626DDBB"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433.316,96</w:t>
            </w:r>
          </w:p>
        </w:tc>
      </w:tr>
      <w:tr w:rsidR="00391F62" w:rsidRPr="00391F62" w14:paraId="4EED419E"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7E073C6F"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160100</w:t>
            </w:r>
          </w:p>
        </w:tc>
        <w:tc>
          <w:tcPr>
            <w:tcW w:w="5953" w:type="dxa"/>
            <w:tcBorders>
              <w:top w:val="nil"/>
              <w:left w:val="nil"/>
              <w:bottom w:val="single" w:sz="4" w:space="0" w:color="auto"/>
              <w:right w:val="single" w:sz="4" w:space="0" w:color="auto"/>
            </w:tcBorders>
            <w:shd w:val="clear" w:color="000000" w:fill="D9D9D9"/>
            <w:noWrap/>
            <w:vAlign w:val="center"/>
            <w:hideMark/>
          </w:tcPr>
          <w:p w14:paraId="76A65CD7"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FUNDO A FUNDO - BLOCO INVESTIMENTO SAÚDE</w:t>
            </w:r>
          </w:p>
        </w:tc>
        <w:tc>
          <w:tcPr>
            <w:tcW w:w="1724" w:type="dxa"/>
            <w:tcBorders>
              <w:top w:val="nil"/>
              <w:left w:val="nil"/>
              <w:bottom w:val="single" w:sz="4" w:space="0" w:color="auto"/>
              <w:right w:val="single" w:sz="4" w:space="0" w:color="auto"/>
            </w:tcBorders>
            <w:shd w:val="clear" w:color="auto" w:fill="auto"/>
            <w:vAlign w:val="center"/>
            <w:hideMark/>
          </w:tcPr>
          <w:p w14:paraId="6744A14F"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862.324,02</w:t>
            </w:r>
          </w:p>
        </w:tc>
      </w:tr>
      <w:tr w:rsidR="00391F62" w:rsidRPr="00391F62" w14:paraId="53ED591F"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7EFB3624"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160500</w:t>
            </w:r>
          </w:p>
        </w:tc>
        <w:tc>
          <w:tcPr>
            <w:tcW w:w="5953" w:type="dxa"/>
            <w:tcBorders>
              <w:top w:val="nil"/>
              <w:left w:val="nil"/>
              <w:bottom w:val="single" w:sz="4" w:space="0" w:color="auto"/>
              <w:right w:val="single" w:sz="4" w:space="0" w:color="auto"/>
            </w:tcBorders>
            <w:shd w:val="clear" w:color="000000" w:fill="D9D9D9"/>
            <w:noWrap/>
            <w:vAlign w:val="center"/>
            <w:hideMark/>
          </w:tcPr>
          <w:p w14:paraId="06590AED"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PISO SALARIAL PROFISSIONAIS ENFERMAGEM</w:t>
            </w:r>
          </w:p>
        </w:tc>
        <w:tc>
          <w:tcPr>
            <w:tcW w:w="1724" w:type="dxa"/>
            <w:tcBorders>
              <w:top w:val="nil"/>
              <w:left w:val="nil"/>
              <w:bottom w:val="single" w:sz="4" w:space="0" w:color="auto"/>
              <w:right w:val="single" w:sz="4" w:space="0" w:color="auto"/>
            </w:tcBorders>
            <w:shd w:val="clear" w:color="auto" w:fill="auto"/>
            <w:vAlign w:val="center"/>
            <w:hideMark/>
          </w:tcPr>
          <w:p w14:paraId="2104E5B7"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11.124,23</w:t>
            </w:r>
          </w:p>
        </w:tc>
      </w:tr>
      <w:tr w:rsidR="00391F62" w:rsidRPr="00391F62" w14:paraId="0441ACF1"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5380EA94"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162100</w:t>
            </w:r>
          </w:p>
        </w:tc>
        <w:tc>
          <w:tcPr>
            <w:tcW w:w="5953" w:type="dxa"/>
            <w:tcBorders>
              <w:top w:val="nil"/>
              <w:left w:val="nil"/>
              <w:bottom w:val="single" w:sz="4" w:space="0" w:color="auto"/>
              <w:right w:val="single" w:sz="4" w:space="0" w:color="auto"/>
            </w:tcBorders>
            <w:shd w:val="clear" w:color="000000" w:fill="D9D9D9"/>
            <w:noWrap/>
            <w:vAlign w:val="center"/>
            <w:hideMark/>
          </w:tcPr>
          <w:p w14:paraId="13B41453"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OUTROS RECURSOS VINCULADOS SAÚDE ESTADUAL</w:t>
            </w:r>
          </w:p>
        </w:tc>
        <w:tc>
          <w:tcPr>
            <w:tcW w:w="1724" w:type="dxa"/>
            <w:tcBorders>
              <w:top w:val="nil"/>
              <w:left w:val="nil"/>
              <w:bottom w:val="single" w:sz="4" w:space="0" w:color="auto"/>
              <w:right w:val="single" w:sz="4" w:space="0" w:color="auto"/>
            </w:tcBorders>
            <w:shd w:val="clear" w:color="auto" w:fill="auto"/>
            <w:vAlign w:val="center"/>
            <w:hideMark/>
          </w:tcPr>
          <w:p w14:paraId="7E7C5E7C"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310.544,20</w:t>
            </w:r>
          </w:p>
        </w:tc>
      </w:tr>
      <w:tr w:rsidR="00391F62" w:rsidRPr="00391F62" w14:paraId="22543E79"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6694509F"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163200</w:t>
            </w:r>
          </w:p>
        </w:tc>
        <w:tc>
          <w:tcPr>
            <w:tcW w:w="5953" w:type="dxa"/>
            <w:tcBorders>
              <w:top w:val="nil"/>
              <w:left w:val="nil"/>
              <w:bottom w:val="single" w:sz="4" w:space="0" w:color="auto"/>
              <w:right w:val="single" w:sz="4" w:space="0" w:color="auto"/>
            </w:tcBorders>
            <w:shd w:val="clear" w:color="000000" w:fill="D9D9D9"/>
            <w:noWrap/>
            <w:vAlign w:val="center"/>
            <w:hideMark/>
          </w:tcPr>
          <w:p w14:paraId="62E5D101"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 ESTADO VINCULADOS A SAÚDE</w:t>
            </w:r>
          </w:p>
        </w:tc>
        <w:tc>
          <w:tcPr>
            <w:tcW w:w="1724" w:type="dxa"/>
            <w:tcBorders>
              <w:top w:val="nil"/>
              <w:left w:val="nil"/>
              <w:bottom w:val="single" w:sz="4" w:space="0" w:color="auto"/>
              <w:right w:val="single" w:sz="4" w:space="0" w:color="auto"/>
            </w:tcBorders>
            <w:shd w:val="clear" w:color="auto" w:fill="auto"/>
            <w:vAlign w:val="center"/>
            <w:hideMark/>
          </w:tcPr>
          <w:p w14:paraId="25900D20"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57,57</w:t>
            </w:r>
          </w:p>
        </w:tc>
      </w:tr>
      <w:tr w:rsidR="00391F62" w:rsidRPr="00391F62" w14:paraId="3D50145D"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14ED6421"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166000</w:t>
            </w:r>
          </w:p>
        </w:tc>
        <w:tc>
          <w:tcPr>
            <w:tcW w:w="5953" w:type="dxa"/>
            <w:tcBorders>
              <w:top w:val="nil"/>
              <w:left w:val="nil"/>
              <w:bottom w:val="single" w:sz="4" w:space="0" w:color="auto"/>
              <w:right w:val="single" w:sz="4" w:space="0" w:color="auto"/>
            </w:tcBorders>
            <w:shd w:val="clear" w:color="000000" w:fill="D9D9D9"/>
            <w:noWrap/>
            <w:vAlign w:val="center"/>
            <w:hideMark/>
          </w:tcPr>
          <w:p w14:paraId="7226F3FE"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RECURSOS DO FNAS</w:t>
            </w:r>
          </w:p>
        </w:tc>
        <w:tc>
          <w:tcPr>
            <w:tcW w:w="1724" w:type="dxa"/>
            <w:tcBorders>
              <w:top w:val="nil"/>
              <w:left w:val="nil"/>
              <w:bottom w:val="single" w:sz="4" w:space="0" w:color="auto"/>
              <w:right w:val="single" w:sz="4" w:space="0" w:color="auto"/>
            </w:tcBorders>
            <w:shd w:val="clear" w:color="auto" w:fill="auto"/>
            <w:vAlign w:val="center"/>
            <w:hideMark/>
          </w:tcPr>
          <w:p w14:paraId="5B6B4557"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260.437,12</w:t>
            </w:r>
          </w:p>
        </w:tc>
      </w:tr>
      <w:tr w:rsidR="00391F62" w:rsidRPr="00391F62" w14:paraId="58DB20F6"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442A13FE"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166100</w:t>
            </w:r>
          </w:p>
        </w:tc>
        <w:tc>
          <w:tcPr>
            <w:tcW w:w="5953" w:type="dxa"/>
            <w:tcBorders>
              <w:top w:val="nil"/>
              <w:left w:val="nil"/>
              <w:bottom w:val="single" w:sz="4" w:space="0" w:color="auto"/>
              <w:right w:val="single" w:sz="4" w:space="0" w:color="auto"/>
            </w:tcBorders>
            <w:shd w:val="clear" w:color="000000" w:fill="D9D9D9"/>
            <w:noWrap/>
            <w:vAlign w:val="center"/>
            <w:hideMark/>
          </w:tcPr>
          <w:p w14:paraId="1D4DD9CE"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RECUROS VINCULADOS ASSISTENCIA SOCIAL ESTADUAL</w:t>
            </w:r>
          </w:p>
        </w:tc>
        <w:tc>
          <w:tcPr>
            <w:tcW w:w="1724" w:type="dxa"/>
            <w:tcBorders>
              <w:top w:val="nil"/>
              <w:left w:val="nil"/>
              <w:bottom w:val="single" w:sz="4" w:space="0" w:color="auto"/>
              <w:right w:val="single" w:sz="4" w:space="0" w:color="auto"/>
            </w:tcBorders>
            <w:shd w:val="clear" w:color="auto" w:fill="auto"/>
            <w:vAlign w:val="center"/>
            <w:hideMark/>
          </w:tcPr>
          <w:p w14:paraId="4EA98834"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201.323,61</w:t>
            </w:r>
          </w:p>
        </w:tc>
      </w:tr>
      <w:tr w:rsidR="00391F62" w:rsidRPr="00391F62" w14:paraId="47CC15FF"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698C50AF"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166200</w:t>
            </w:r>
          </w:p>
        </w:tc>
        <w:tc>
          <w:tcPr>
            <w:tcW w:w="5953" w:type="dxa"/>
            <w:tcBorders>
              <w:top w:val="nil"/>
              <w:left w:val="nil"/>
              <w:bottom w:val="single" w:sz="4" w:space="0" w:color="auto"/>
              <w:right w:val="single" w:sz="4" w:space="0" w:color="auto"/>
            </w:tcBorders>
            <w:shd w:val="clear" w:color="000000" w:fill="D9D9D9"/>
            <w:noWrap/>
            <w:vAlign w:val="center"/>
            <w:hideMark/>
          </w:tcPr>
          <w:p w14:paraId="4700492D"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RECURSOS DO FIA</w:t>
            </w:r>
          </w:p>
        </w:tc>
        <w:tc>
          <w:tcPr>
            <w:tcW w:w="1724" w:type="dxa"/>
            <w:tcBorders>
              <w:top w:val="nil"/>
              <w:left w:val="nil"/>
              <w:bottom w:val="single" w:sz="4" w:space="0" w:color="auto"/>
              <w:right w:val="single" w:sz="4" w:space="0" w:color="auto"/>
            </w:tcBorders>
            <w:shd w:val="clear" w:color="auto" w:fill="auto"/>
            <w:vAlign w:val="center"/>
            <w:hideMark/>
          </w:tcPr>
          <w:p w14:paraId="710429FF"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53.164,96</w:t>
            </w:r>
          </w:p>
        </w:tc>
      </w:tr>
      <w:tr w:rsidR="00391F62" w:rsidRPr="00391F62" w14:paraId="69D53BA5"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7B74A2F0"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166900</w:t>
            </w:r>
          </w:p>
        </w:tc>
        <w:tc>
          <w:tcPr>
            <w:tcW w:w="5953" w:type="dxa"/>
            <w:tcBorders>
              <w:top w:val="nil"/>
              <w:left w:val="nil"/>
              <w:bottom w:val="single" w:sz="4" w:space="0" w:color="auto"/>
              <w:right w:val="single" w:sz="4" w:space="0" w:color="auto"/>
            </w:tcBorders>
            <w:shd w:val="clear" w:color="000000" w:fill="D9D9D9"/>
            <w:noWrap/>
            <w:vAlign w:val="center"/>
            <w:hideMark/>
          </w:tcPr>
          <w:p w14:paraId="449BC015"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OUTROS RECURSOS VINCULADOS ASSISTENCIA</w:t>
            </w:r>
          </w:p>
        </w:tc>
        <w:tc>
          <w:tcPr>
            <w:tcW w:w="1724" w:type="dxa"/>
            <w:tcBorders>
              <w:top w:val="nil"/>
              <w:left w:val="nil"/>
              <w:bottom w:val="single" w:sz="4" w:space="0" w:color="auto"/>
              <w:right w:val="single" w:sz="4" w:space="0" w:color="auto"/>
            </w:tcBorders>
            <w:shd w:val="clear" w:color="auto" w:fill="auto"/>
            <w:vAlign w:val="center"/>
            <w:hideMark/>
          </w:tcPr>
          <w:p w14:paraId="2624B8E0"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41.885,57</w:t>
            </w:r>
          </w:p>
        </w:tc>
      </w:tr>
      <w:tr w:rsidR="00391F62" w:rsidRPr="00391F62" w14:paraId="62665754"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345E13B7"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170001</w:t>
            </w:r>
          </w:p>
        </w:tc>
        <w:tc>
          <w:tcPr>
            <w:tcW w:w="5953" w:type="dxa"/>
            <w:tcBorders>
              <w:top w:val="nil"/>
              <w:left w:val="nil"/>
              <w:bottom w:val="single" w:sz="4" w:space="0" w:color="auto"/>
              <w:right w:val="single" w:sz="4" w:space="0" w:color="auto"/>
            </w:tcBorders>
            <w:shd w:val="clear" w:color="000000" w:fill="D9D9D9"/>
            <w:noWrap/>
            <w:vAlign w:val="center"/>
            <w:hideMark/>
          </w:tcPr>
          <w:p w14:paraId="1827271A"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TRANSFERÊNCIA CONVÊNIOS DA UNIÃO</w:t>
            </w:r>
          </w:p>
        </w:tc>
        <w:tc>
          <w:tcPr>
            <w:tcW w:w="1724" w:type="dxa"/>
            <w:tcBorders>
              <w:top w:val="nil"/>
              <w:left w:val="nil"/>
              <w:bottom w:val="single" w:sz="4" w:space="0" w:color="auto"/>
              <w:right w:val="single" w:sz="4" w:space="0" w:color="auto"/>
            </w:tcBorders>
            <w:shd w:val="clear" w:color="auto" w:fill="auto"/>
            <w:vAlign w:val="center"/>
            <w:hideMark/>
          </w:tcPr>
          <w:p w14:paraId="3113DF32"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254.761,05</w:t>
            </w:r>
          </w:p>
        </w:tc>
      </w:tr>
      <w:tr w:rsidR="00391F62" w:rsidRPr="00391F62" w14:paraId="5858C882"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0B312D60"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170100</w:t>
            </w:r>
          </w:p>
        </w:tc>
        <w:tc>
          <w:tcPr>
            <w:tcW w:w="5953" w:type="dxa"/>
            <w:tcBorders>
              <w:top w:val="nil"/>
              <w:left w:val="nil"/>
              <w:bottom w:val="single" w:sz="4" w:space="0" w:color="auto"/>
              <w:right w:val="single" w:sz="4" w:space="0" w:color="auto"/>
            </w:tcBorders>
            <w:shd w:val="clear" w:color="000000" w:fill="D9D9D9"/>
            <w:noWrap/>
            <w:vAlign w:val="center"/>
            <w:hideMark/>
          </w:tcPr>
          <w:p w14:paraId="78A67903"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TRANSFERÊNCIA CONVÊNIOS DO ESTADO</w:t>
            </w:r>
          </w:p>
        </w:tc>
        <w:tc>
          <w:tcPr>
            <w:tcW w:w="1724" w:type="dxa"/>
            <w:tcBorders>
              <w:top w:val="nil"/>
              <w:left w:val="nil"/>
              <w:bottom w:val="single" w:sz="4" w:space="0" w:color="auto"/>
              <w:right w:val="single" w:sz="4" w:space="0" w:color="auto"/>
            </w:tcBorders>
            <w:shd w:val="clear" w:color="auto" w:fill="auto"/>
            <w:vAlign w:val="center"/>
            <w:hideMark/>
          </w:tcPr>
          <w:p w14:paraId="257D70B0"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3.165.269,91</w:t>
            </w:r>
          </w:p>
        </w:tc>
      </w:tr>
      <w:tr w:rsidR="00391F62" w:rsidRPr="00391F62" w14:paraId="4C64B354"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61110262"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170400</w:t>
            </w:r>
          </w:p>
        </w:tc>
        <w:tc>
          <w:tcPr>
            <w:tcW w:w="5953" w:type="dxa"/>
            <w:tcBorders>
              <w:top w:val="nil"/>
              <w:left w:val="nil"/>
              <w:bottom w:val="single" w:sz="4" w:space="0" w:color="auto"/>
              <w:right w:val="single" w:sz="4" w:space="0" w:color="auto"/>
            </w:tcBorders>
            <w:shd w:val="clear" w:color="000000" w:fill="D9D9D9"/>
            <w:noWrap/>
            <w:vAlign w:val="center"/>
            <w:hideMark/>
          </w:tcPr>
          <w:p w14:paraId="64955DAA"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ROYALTIES DO PÉTROLEO UNIÃO</w:t>
            </w:r>
          </w:p>
        </w:tc>
        <w:tc>
          <w:tcPr>
            <w:tcW w:w="1724" w:type="dxa"/>
            <w:tcBorders>
              <w:top w:val="nil"/>
              <w:left w:val="nil"/>
              <w:bottom w:val="single" w:sz="4" w:space="0" w:color="auto"/>
              <w:right w:val="single" w:sz="4" w:space="0" w:color="auto"/>
            </w:tcBorders>
            <w:shd w:val="clear" w:color="auto" w:fill="auto"/>
            <w:vAlign w:val="center"/>
            <w:hideMark/>
          </w:tcPr>
          <w:p w14:paraId="51372A75"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346.483,84</w:t>
            </w:r>
          </w:p>
        </w:tc>
      </w:tr>
      <w:tr w:rsidR="00391F62" w:rsidRPr="00391F62" w14:paraId="21462458"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4E407BC6"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lastRenderedPageBreak/>
              <w:t>170500</w:t>
            </w:r>
          </w:p>
        </w:tc>
        <w:tc>
          <w:tcPr>
            <w:tcW w:w="5953" w:type="dxa"/>
            <w:tcBorders>
              <w:top w:val="nil"/>
              <w:left w:val="nil"/>
              <w:bottom w:val="single" w:sz="4" w:space="0" w:color="auto"/>
              <w:right w:val="single" w:sz="4" w:space="0" w:color="auto"/>
            </w:tcBorders>
            <w:shd w:val="clear" w:color="000000" w:fill="D9D9D9"/>
            <w:noWrap/>
            <w:vAlign w:val="center"/>
            <w:hideMark/>
          </w:tcPr>
          <w:p w14:paraId="1AD9481A"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ROYALTIES DO PÉTROLEO ESTADO</w:t>
            </w:r>
          </w:p>
        </w:tc>
        <w:tc>
          <w:tcPr>
            <w:tcW w:w="1724" w:type="dxa"/>
            <w:tcBorders>
              <w:top w:val="nil"/>
              <w:left w:val="nil"/>
              <w:bottom w:val="single" w:sz="4" w:space="0" w:color="auto"/>
              <w:right w:val="single" w:sz="4" w:space="0" w:color="auto"/>
            </w:tcBorders>
            <w:shd w:val="clear" w:color="auto" w:fill="auto"/>
            <w:vAlign w:val="center"/>
            <w:hideMark/>
          </w:tcPr>
          <w:p w14:paraId="1CAFD9E0"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271.283,29</w:t>
            </w:r>
          </w:p>
        </w:tc>
      </w:tr>
      <w:tr w:rsidR="00391F62" w:rsidRPr="00391F62" w14:paraId="372BE756"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1AECFFC4"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170600</w:t>
            </w:r>
          </w:p>
        </w:tc>
        <w:tc>
          <w:tcPr>
            <w:tcW w:w="5953" w:type="dxa"/>
            <w:tcBorders>
              <w:top w:val="nil"/>
              <w:left w:val="nil"/>
              <w:bottom w:val="single" w:sz="4" w:space="0" w:color="auto"/>
              <w:right w:val="single" w:sz="4" w:space="0" w:color="auto"/>
            </w:tcBorders>
            <w:shd w:val="clear" w:color="000000" w:fill="D9D9D9"/>
            <w:noWrap/>
            <w:vAlign w:val="center"/>
            <w:hideMark/>
          </w:tcPr>
          <w:p w14:paraId="111CB3BC"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 ESPECIAL DA UNIÃO</w:t>
            </w:r>
          </w:p>
        </w:tc>
        <w:tc>
          <w:tcPr>
            <w:tcW w:w="1724" w:type="dxa"/>
            <w:tcBorders>
              <w:top w:val="nil"/>
              <w:left w:val="nil"/>
              <w:bottom w:val="single" w:sz="4" w:space="0" w:color="auto"/>
              <w:right w:val="single" w:sz="4" w:space="0" w:color="auto"/>
            </w:tcBorders>
            <w:shd w:val="clear" w:color="auto" w:fill="auto"/>
            <w:vAlign w:val="center"/>
            <w:hideMark/>
          </w:tcPr>
          <w:p w14:paraId="1527E940"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211.249,13</w:t>
            </w:r>
          </w:p>
        </w:tc>
      </w:tr>
      <w:tr w:rsidR="00391F62" w:rsidRPr="00391F62" w14:paraId="3688A239"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2A5692BA"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171500</w:t>
            </w:r>
          </w:p>
        </w:tc>
        <w:tc>
          <w:tcPr>
            <w:tcW w:w="5953" w:type="dxa"/>
            <w:tcBorders>
              <w:top w:val="nil"/>
              <w:left w:val="nil"/>
              <w:bottom w:val="single" w:sz="4" w:space="0" w:color="auto"/>
              <w:right w:val="single" w:sz="4" w:space="0" w:color="auto"/>
            </w:tcBorders>
            <w:shd w:val="clear" w:color="000000" w:fill="D9D9D9"/>
            <w:noWrap/>
            <w:vAlign w:val="center"/>
            <w:hideMark/>
          </w:tcPr>
          <w:p w14:paraId="5647C428"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 SETOR CULTURAL AUDIOVISUAL</w:t>
            </w:r>
          </w:p>
        </w:tc>
        <w:tc>
          <w:tcPr>
            <w:tcW w:w="1724" w:type="dxa"/>
            <w:tcBorders>
              <w:top w:val="nil"/>
              <w:left w:val="nil"/>
              <w:bottom w:val="single" w:sz="4" w:space="0" w:color="auto"/>
              <w:right w:val="single" w:sz="4" w:space="0" w:color="auto"/>
            </w:tcBorders>
            <w:shd w:val="clear" w:color="auto" w:fill="auto"/>
            <w:vAlign w:val="center"/>
            <w:hideMark/>
          </w:tcPr>
          <w:p w14:paraId="1A3D2387"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1.988,87</w:t>
            </w:r>
          </w:p>
        </w:tc>
      </w:tr>
      <w:tr w:rsidR="00391F62" w:rsidRPr="00391F62" w14:paraId="67F6EF0B"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32C436AE"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171600</w:t>
            </w:r>
          </w:p>
        </w:tc>
        <w:tc>
          <w:tcPr>
            <w:tcW w:w="5953" w:type="dxa"/>
            <w:tcBorders>
              <w:top w:val="nil"/>
              <w:left w:val="nil"/>
              <w:bottom w:val="single" w:sz="4" w:space="0" w:color="auto"/>
              <w:right w:val="single" w:sz="4" w:space="0" w:color="auto"/>
            </w:tcBorders>
            <w:shd w:val="clear" w:color="000000" w:fill="D9D9D9"/>
            <w:noWrap/>
            <w:vAlign w:val="center"/>
            <w:hideMark/>
          </w:tcPr>
          <w:p w14:paraId="2C72801D"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 SETOR CULTURAL DEMAIS SETORES DA CULTURA</w:t>
            </w:r>
          </w:p>
        </w:tc>
        <w:tc>
          <w:tcPr>
            <w:tcW w:w="1724" w:type="dxa"/>
            <w:tcBorders>
              <w:top w:val="nil"/>
              <w:left w:val="nil"/>
              <w:bottom w:val="single" w:sz="4" w:space="0" w:color="auto"/>
              <w:right w:val="single" w:sz="4" w:space="0" w:color="auto"/>
            </w:tcBorders>
            <w:shd w:val="clear" w:color="auto" w:fill="auto"/>
            <w:vAlign w:val="center"/>
            <w:hideMark/>
          </w:tcPr>
          <w:p w14:paraId="3FA99647"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805,06</w:t>
            </w:r>
          </w:p>
        </w:tc>
      </w:tr>
      <w:tr w:rsidR="00391F62" w:rsidRPr="00391F62" w14:paraId="7BE895F6"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073D5D41"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171900</w:t>
            </w:r>
          </w:p>
        </w:tc>
        <w:tc>
          <w:tcPr>
            <w:tcW w:w="5953" w:type="dxa"/>
            <w:tcBorders>
              <w:top w:val="nil"/>
              <w:left w:val="nil"/>
              <w:bottom w:val="single" w:sz="4" w:space="0" w:color="auto"/>
              <w:right w:val="single" w:sz="4" w:space="0" w:color="auto"/>
            </w:tcBorders>
            <w:shd w:val="clear" w:color="000000" w:fill="D9D9D9"/>
            <w:noWrap/>
            <w:vAlign w:val="center"/>
            <w:hideMark/>
          </w:tcPr>
          <w:p w14:paraId="582F3B70"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 ALDIR BLAC DE FOMENTO A CULTURA</w:t>
            </w:r>
          </w:p>
        </w:tc>
        <w:tc>
          <w:tcPr>
            <w:tcW w:w="1724" w:type="dxa"/>
            <w:tcBorders>
              <w:top w:val="nil"/>
              <w:left w:val="nil"/>
              <w:bottom w:val="single" w:sz="4" w:space="0" w:color="auto"/>
              <w:right w:val="single" w:sz="4" w:space="0" w:color="auto"/>
            </w:tcBorders>
            <w:shd w:val="clear" w:color="auto" w:fill="auto"/>
            <w:vAlign w:val="center"/>
            <w:hideMark/>
          </w:tcPr>
          <w:p w14:paraId="270813B4"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2.973,36</w:t>
            </w:r>
          </w:p>
        </w:tc>
      </w:tr>
      <w:tr w:rsidR="00391F62" w:rsidRPr="00391F62" w14:paraId="2D97BB0E"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24CDF9B3"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172000</w:t>
            </w:r>
          </w:p>
        </w:tc>
        <w:tc>
          <w:tcPr>
            <w:tcW w:w="5953" w:type="dxa"/>
            <w:tcBorders>
              <w:top w:val="nil"/>
              <w:left w:val="nil"/>
              <w:bottom w:val="single" w:sz="4" w:space="0" w:color="auto"/>
              <w:right w:val="single" w:sz="4" w:space="0" w:color="auto"/>
            </w:tcBorders>
            <w:shd w:val="clear" w:color="000000" w:fill="D9D9D9"/>
            <w:noWrap/>
            <w:vAlign w:val="center"/>
            <w:hideMark/>
          </w:tcPr>
          <w:p w14:paraId="0CF12145"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 UNIÃO EXPLORAÇÃO PETRÓLEO FEP</w:t>
            </w:r>
          </w:p>
        </w:tc>
        <w:tc>
          <w:tcPr>
            <w:tcW w:w="1724" w:type="dxa"/>
            <w:tcBorders>
              <w:top w:val="nil"/>
              <w:left w:val="nil"/>
              <w:bottom w:val="single" w:sz="4" w:space="0" w:color="auto"/>
              <w:right w:val="single" w:sz="4" w:space="0" w:color="auto"/>
            </w:tcBorders>
            <w:shd w:val="clear" w:color="auto" w:fill="auto"/>
            <w:vAlign w:val="center"/>
            <w:hideMark/>
          </w:tcPr>
          <w:p w14:paraId="1996145C"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548.323,92</w:t>
            </w:r>
          </w:p>
        </w:tc>
      </w:tr>
      <w:tr w:rsidR="00391F62" w:rsidRPr="00391F62" w14:paraId="0293B5D8"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30EFD351"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174900</w:t>
            </w:r>
          </w:p>
        </w:tc>
        <w:tc>
          <w:tcPr>
            <w:tcW w:w="5953" w:type="dxa"/>
            <w:tcBorders>
              <w:top w:val="nil"/>
              <w:left w:val="nil"/>
              <w:bottom w:val="single" w:sz="4" w:space="0" w:color="auto"/>
              <w:right w:val="single" w:sz="4" w:space="0" w:color="auto"/>
            </w:tcBorders>
            <w:shd w:val="clear" w:color="000000" w:fill="D9D9D9"/>
            <w:noWrap/>
            <w:vAlign w:val="center"/>
            <w:hideMark/>
          </w:tcPr>
          <w:p w14:paraId="7B8A8BFC"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OUTRAS VINCULAÇÕES DE TRANSFERENCIA</w:t>
            </w:r>
          </w:p>
        </w:tc>
        <w:tc>
          <w:tcPr>
            <w:tcW w:w="1724" w:type="dxa"/>
            <w:tcBorders>
              <w:top w:val="nil"/>
              <w:left w:val="nil"/>
              <w:bottom w:val="single" w:sz="4" w:space="0" w:color="auto"/>
              <w:right w:val="single" w:sz="4" w:space="0" w:color="auto"/>
            </w:tcBorders>
            <w:shd w:val="clear" w:color="auto" w:fill="auto"/>
            <w:vAlign w:val="center"/>
            <w:hideMark/>
          </w:tcPr>
          <w:p w14:paraId="0D294048"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194.286,44</w:t>
            </w:r>
          </w:p>
        </w:tc>
      </w:tr>
      <w:tr w:rsidR="00391F62" w:rsidRPr="00391F62" w14:paraId="339947E1"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77B3CEF8"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175000</w:t>
            </w:r>
          </w:p>
        </w:tc>
        <w:tc>
          <w:tcPr>
            <w:tcW w:w="5953" w:type="dxa"/>
            <w:tcBorders>
              <w:top w:val="nil"/>
              <w:left w:val="nil"/>
              <w:bottom w:val="single" w:sz="4" w:space="0" w:color="auto"/>
              <w:right w:val="single" w:sz="4" w:space="0" w:color="auto"/>
            </w:tcBorders>
            <w:shd w:val="clear" w:color="000000" w:fill="D9D9D9"/>
            <w:noWrap/>
            <w:vAlign w:val="center"/>
            <w:hideMark/>
          </w:tcPr>
          <w:p w14:paraId="48180671"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CONTRIBUIÇÃO INTERVENÇÃO DOMINIO ECONOMICO - CIDE</w:t>
            </w:r>
          </w:p>
        </w:tc>
        <w:tc>
          <w:tcPr>
            <w:tcW w:w="1724" w:type="dxa"/>
            <w:tcBorders>
              <w:top w:val="nil"/>
              <w:left w:val="nil"/>
              <w:bottom w:val="single" w:sz="4" w:space="0" w:color="auto"/>
              <w:right w:val="single" w:sz="4" w:space="0" w:color="auto"/>
            </w:tcBorders>
            <w:shd w:val="clear" w:color="auto" w:fill="auto"/>
            <w:vAlign w:val="center"/>
            <w:hideMark/>
          </w:tcPr>
          <w:p w14:paraId="5CBC01AE"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18.645,60</w:t>
            </w:r>
          </w:p>
        </w:tc>
      </w:tr>
      <w:tr w:rsidR="00391F62" w:rsidRPr="00391F62" w14:paraId="2D2C989D"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1A674A26"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175100</w:t>
            </w:r>
          </w:p>
        </w:tc>
        <w:tc>
          <w:tcPr>
            <w:tcW w:w="5953" w:type="dxa"/>
            <w:tcBorders>
              <w:top w:val="nil"/>
              <w:left w:val="nil"/>
              <w:bottom w:val="single" w:sz="4" w:space="0" w:color="auto"/>
              <w:right w:val="single" w:sz="4" w:space="0" w:color="auto"/>
            </w:tcBorders>
            <w:shd w:val="clear" w:color="000000" w:fill="D9D9D9"/>
            <w:noWrap/>
            <w:vAlign w:val="center"/>
            <w:hideMark/>
          </w:tcPr>
          <w:p w14:paraId="07944B41"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CONTRIBUIÇÃO CUSTEIO ILUMINAÇÃO PÚBLICA</w:t>
            </w:r>
          </w:p>
        </w:tc>
        <w:tc>
          <w:tcPr>
            <w:tcW w:w="1724" w:type="dxa"/>
            <w:tcBorders>
              <w:top w:val="nil"/>
              <w:left w:val="nil"/>
              <w:bottom w:val="single" w:sz="4" w:space="0" w:color="auto"/>
              <w:right w:val="single" w:sz="4" w:space="0" w:color="auto"/>
            </w:tcBorders>
            <w:shd w:val="clear" w:color="auto" w:fill="auto"/>
            <w:vAlign w:val="center"/>
            <w:hideMark/>
          </w:tcPr>
          <w:p w14:paraId="5F17BFF9"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56.871,23</w:t>
            </w:r>
          </w:p>
        </w:tc>
      </w:tr>
      <w:tr w:rsidR="00391F62" w:rsidRPr="00391F62" w14:paraId="46EC4677"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22E77AC1"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175300</w:t>
            </w:r>
          </w:p>
        </w:tc>
        <w:tc>
          <w:tcPr>
            <w:tcW w:w="5953" w:type="dxa"/>
            <w:tcBorders>
              <w:top w:val="nil"/>
              <w:left w:val="nil"/>
              <w:bottom w:val="single" w:sz="4" w:space="0" w:color="auto"/>
              <w:right w:val="single" w:sz="4" w:space="0" w:color="auto"/>
            </w:tcBorders>
            <w:shd w:val="clear" w:color="000000" w:fill="D9D9D9"/>
            <w:noWrap/>
            <w:vAlign w:val="center"/>
            <w:hideMark/>
          </w:tcPr>
          <w:p w14:paraId="255D0F0A"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RECURSOS TAXAS, CONTRIBUIÇÕES E PREÇOS PÚBLICOS</w:t>
            </w:r>
          </w:p>
        </w:tc>
        <w:tc>
          <w:tcPr>
            <w:tcW w:w="1724" w:type="dxa"/>
            <w:tcBorders>
              <w:top w:val="nil"/>
              <w:left w:val="nil"/>
              <w:bottom w:val="single" w:sz="4" w:space="0" w:color="auto"/>
              <w:right w:val="single" w:sz="4" w:space="0" w:color="auto"/>
            </w:tcBorders>
            <w:shd w:val="clear" w:color="auto" w:fill="auto"/>
            <w:vAlign w:val="center"/>
            <w:hideMark/>
          </w:tcPr>
          <w:p w14:paraId="7E16ACB3"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203.258,26</w:t>
            </w:r>
          </w:p>
        </w:tc>
      </w:tr>
      <w:tr w:rsidR="00391F62" w:rsidRPr="00391F62" w14:paraId="271DACD8"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71580B62"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175500</w:t>
            </w:r>
          </w:p>
        </w:tc>
        <w:tc>
          <w:tcPr>
            <w:tcW w:w="5953" w:type="dxa"/>
            <w:tcBorders>
              <w:top w:val="nil"/>
              <w:left w:val="nil"/>
              <w:bottom w:val="single" w:sz="4" w:space="0" w:color="auto"/>
              <w:right w:val="single" w:sz="4" w:space="0" w:color="auto"/>
            </w:tcBorders>
            <w:shd w:val="clear" w:color="000000" w:fill="D9D9D9"/>
            <w:noWrap/>
            <w:vAlign w:val="center"/>
            <w:hideMark/>
          </w:tcPr>
          <w:p w14:paraId="59B9ABBB"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ALIENAÇÃO DE BENS</w:t>
            </w:r>
          </w:p>
        </w:tc>
        <w:tc>
          <w:tcPr>
            <w:tcW w:w="1724" w:type="dxa"/>
            <w:tcBorders>
              <w:top w:val="nil"/>
              <w:left w:val="nil"/>
              <w:bottom w:val="single" w:sz="4" w:space="0" w:color="auto"/>
              <w:right w:val="single" w:sz="4" w:space="0" w:color="auto"/>
            </w:tcBorders>
            <w:shd w:val="clear" w:color="auto" w:fill="auto"/>
            <w:vAlign w:val="center"/>
            <w:hideMark/>
          </w:tcPr>
          <w:p w14:paraId="42FE0BF6"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1.265.708,44</w:t>
            </w:r>
          </w:p>
        </w:tc>
      </w:tr>
      <w:tr w:rsidR="00391F62" w:rsidRPr="00391F62" w14:paraId="207C39D8" w14:textId="77777777" w:rsidTr="00391F62">
        <w:trPr>
          <w:trHeight w:val="288"/>
        </w:trPr>
        <w:tc>
          <w:tcPr>
            <w:tcW w:w="1555" w:type="dxa"/>
            <w:tcBorders>
              <w:top w:val="nil"/>
              <w:left w:val="single" w:sz="4" w:space="0" w:color="auto"/>
              <w:bottom w:val="single" w:sz="4" w:space="0" w:color="auto"/>
              <w:right w:val="single" w:sz="4" w:space="0" w:color="auto"/>
            </w:tcBorders>
            <w:shd w:val="clear" w:color="000000" w:fill="D9D9D9"/>
            <w:vAlign w:val="center"/>
            <w:hideMark/>
          </w:tcPr>
          <w:p w14:paraId="387C9118"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179900</w:t>
            </w:r>
          </w:p>
        </w:tc>
        <w:tc>
          <w:tcPr>
            <w:tcW w:w="5953" w:type="dxa"/>
            <w:tcBorders>
              <w:top w:val="nil"/>
              <w:left w:val="nil"/>
              <w:bottom w:val="single" w:sz="4" w:space="0" w:color="auto"/>
              <w:right w:val="single" w:sz="4" w:space="0" w:color="auto"/>
            </w:tcBorders>
            <w:shd w:val="clear" w:color="000000" w:fill="D9D9D9"/>
            <w:noWrap/>
            <w:vAlign w:val="center"/>
            <w:hideMark/>
          </w:tcPr>
          <w:p w14:paraId="1DD70928"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FEADM FUNDO MUNICIPAL DE DESENVOLVIMENTO</w:t>
            </w:r>
          </w:p>
        </w:tc>
        <w:tc>
          <w:tcPr>
            <w:tcW w:w="1724" w:type="dxa"/>
            <w:tcBorders>
              <w:top w:val="nil"/>
              <w:left w:val="nil"/>
              <w:bottom w:val="single" w:sz="4" w:space="0" w:color="auto"/>
              <w:right w:val="single" w:sz="4" w:space="0" w:color="auto"/>
            </w:tcBorders>
            <w:shd w:val="clear" w:color="auto" w:fill="auto"/>
            <w:vAlign w:val="center"/>
            <w:hideMark/>
          </w:tcPr>
          <w:p w14:paraId="5D87094A"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760.385,35</w:t>
            </w:r>
          </w:p>
        </w:tc>
      </w:tr>
      <w:tr w:rsidR="00391F62" w:rsidRPr="00391F62" w14:paraId="7787DF19" w14:textId="77777777" w:rsidTr="00391F62">
        <w:trPr>
          <w:trHeight w:val="288"/>
        </w:trPr>
        <w:tc>
          <w:tcPr>
            <w:tcW w:w="1555" w:type="dxa"/>
            <w:tcBorders>
              <w:top w:val="nil"/>
              <w:left w:val="single" w:sz="4" w:space="0" w:color="auto"/>
              <w:bottom w:val="nil"/>
              <w:right w:val="single" w:sz="4" w:space="0" w:color="auto"/>
            </w:tcBorders>
            <w:shd w:val="clear" w:color="000000" w:fill="D9D9D9"/>
            <w:vAlign w:val="center"/>
            <w:hideMark/>
          </w:tcPr>
          <w:p w14:paraId="58C3E4C4" w14:textId="77777777" w:rsidR="00391F62" w:rsidRPr="00391F62" w:rsidRDefault="00391F62" w:rsidP="00391F62">
            <w:pPr>
              <w:spacing w:after="0" w:line="240" w:lineRule="auto"/>
              <w:jc w:val="center"/>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186200</w:t>
            </w:r>
          </w:p>
        </w:tc>
        <w:tc>
          <w:tcPr>
            <w:tcW w:w="5953" w:type="dxa"/>
            <w:tcBorders>
              <w:top w:val="nil"/>
              <w:left w:val="nil"/>
              <w:bottom w:val="nil"/>
              <w:right w:val="single" w:sz="4" w:space="0" w:color="auto"/>
            </w:tcBorders>
            <w:shd w:val="clear" w:color="000000" w:fill="D9D9D9"/>
            <w:noWrap/>
            <w:vAlign w:val="center"/>
            <w:hideMark/>
          </w:tcPr>
          <w:p w14:paraId="6E2C101D"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RECUROS DEPÓSITO DE TERCEIROS</w:t>
            </w:r>
          </w:p>
        </w:tc>
        <w:tc>
          <w:tcPr>
            <w:tcW w:w="1724" w:type="dxa"/>
            <w:tcBorders>
              <w:top w:val="nil"/>
              <w:left w:val="nil"/>
              <w:bottom w:val="nil"/>
              <w:right w:val="single" w:sz="4" w:space="0" w:color="auto"/>
            </w:tcBorders>
            <w:shd w:val="clear" w:color="auto" w:fill="auto"/>
            <w:vAlign w:val="center"/>
            <w:hideMark/>
          </w:tcPr>
          <w:p w14:paraId="2B730B5E"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26.860,66</w:t>
            </w:r>
          </w:p>
        </w:tc>
      </w:tr>
      <w:tr w:rsidR="00391F62" w:rsidRPr="00391F62" w14:paraId="5CF0AFF4" w14:textId="77777777" w:rsidTr="00391F62">
        <w:trPr>
          <w:trHeight w:val="288"/>
        </w:trPr>
        <w:tc>
          <w:tcPr>
            <w:tcW w:w="155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286CD00" w14:textId="77777777" w:rsidR="00391F62" w:rsidRPr="00391F62" w:rsidRDefault="00391F62" w:rsidP="00391F62">
            <w:pPr>
              <w:spacing w:after="0" w:line="240" w:lineRule="auto"/>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TOTAL GERAL</w:t>
            </w:r>
          </w:p>
        </w:tc>
        <w:tc>
          <w:tcPr>
            <w:tcW w:w="5953" w:type="dxa"/>
            <w:tcBorders>
              <w:top w:val="single" w:sz="4" w:space="0" w:color="auto"/>
              <w:left w:val="nil"/>
              <w:bottom w:val="single" w:sz="4" w:space="0" w:color="auto"/>
              <w:right w:val="single" w:sz="4" w:space="0" w:color="auto"/>
            </w:tcBorders>
            <w:shd w:val="clear" w:color="000000" w:fill="F2F2F2"/>
            <w:vAlign w:val="center"/>
            <w:hideMark/>
          </w:tcPr>
          <w:p w14:paraId="787349D8" w14:textId="77777777" w:rsidR="00391F62" w:rsidRPr="00391F62" w:rsidRDefault="00391F62" w:rsidP="00391F62">
            <w:pPr>
              <w:spacing w:after="0" w:line="240" w:lineRule="auto"/>
              <w:jc w:val="center"/>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TOTAL GERAL</w:t>
            </w:r>
          </w:p>
        </w:tc>
        <w:tc>
          <w:tcPr>
            <w:tcW w:w="1724" w:type="dxa"/>
            <w:tcBorders>
              <w:top w:val="single" w:sz="4" w:space="0" w:color="auto"/>
              <w:left w:val="nil"/>
              <w:bottom w:val="single" w:sz="4" w:space="0" w:color="auto"/>
              <w:right w:val="single" w:sz="4" w:space="0" w:color="auto"/>
            </w:tcBorders>
            <w:shd w:val="clear" w:color="000000" w:fill="F2F2F2"/>
            <w:vAlign w:val="center"/>
            <w:hideMark/>
          </w:tcPr>
          <w:p w14:paraId="79E4E34B" w14:textId="77777777" w:rsidR="00391F62" w:rsidRPr="00391F62" w:rsidRDefault="00391F62" w:rsidP="00391F62">
            <w:pPr>
              <w:spacing w:after="0" w:line="240" w:lineRule="auto"/>
              <w:jc w:val="right"/>
              <w:rPr>
                <w:rFonts w:ascii="Arial" w:eastAsia="Times New Roman" w:hAnsi="Arial" w:cs="Arial"/>
                <w:b/>
                <w:bCs/>
                <w:color w:val="000000"/>
                <w:sz w:val="18"/>
                <w:szCs w:val="18"/>
                <w:lang w:eastAsia="pt-BR"/>
              </w:rPr>
            </w:pPr>
            <w:r w:rsidRPr="00391F62">
              <w:rPr>
                <w:rFonts w:ascii="Arial" w:eastAsia="Times New Roman" w:hAnsi="Arial" w:cs="Arial"/>
                <w:b/>
                <w:bCs/>
                <w:color w:val="000000"/>
                <w:sz w:val="18"/>
                <w:szCs w:val="18"/>
                <w:lang w:eastAsia="pt-BR"/>
              </w:rPr>
              <w:t>18.188.100,33</w:t>
            </w:r>
          </w:p>
        </w:tc>
      </w:tr>
    </w:tbl>
    <w:p w14:paraId="76E2F889" w14:textId="77777777" w:rsidR="006D280E" w:rsidRDefault="006D280E" w:rsidP="00696F23">
      <w:pPr>
        <w:pStyle w:val="SemEspaamento"/>
        <w:spacing w:line="360" w:lineRule="auto"/>
        <w:jc w:val="both"/>
        <w:rPr>
          <w:rFonts w:ascii="Arial" w:hAnsi="Arial" w:cs="Arial"/>
          <w:b/>
          <w:sz w:val="24"/>
          <w:szCs w:val="24"/>
        </w:rPr>
      </w:pPr>
    </w:p>
    <w:p w14:paraId="7C65A6B6" w14:textId="77777777" w:rsidR="006D280E" w:rsidRPr="006D280E" w:rsidRDefault="006D280E" w:rsidP="006D280E">
      <w:pPr>
        <w:spacing w:after="0" w:line="276" w:lineRule="auto"/>
        <w:jc w:val="both"/>
        <w:rPr>
          <w:rFonts w:ascii="Arial" w:eastAsia="Calibri" w:hAnsi="Arial" w:cs="Arial"/>
          <w:sz w:val="24"/>
        </w:rPr>
      </w:pPr>
      <w:r w:rsidRPr="006D280E">
        <w:rPr>
          <w:rFonts w:ascii="Arial" w:eastAsia="Calibri" w:hAnsi="Arial" w:cs="Arial"/>
          <w:sz w:val="24"/>
        </w:rPr>
        <w:t>Nos termos do parágrafo único do art. 8º da Lei Complementar 101/2000, os recursos legalmente vinculados serão utilizados para atender uma finalidade específica, ainda que seja em um exercício diverso daquele que ocorrer o ingresso, in verbis:</w:t>
      </w:r>
    </w:p>
    <w:p w14:paraId="62B99990" w14:textId="77777777" w:rsidR="006D280E" w:rsidRDefault="006D280E" w:rsidP="006D280E">
      <w:pPr>
        <w:autoSpaceDE w:val="0"/>
        <w:autoSpaceDN w:val="0"/>
        <w:adjustRightInd w:val="0"/>
        <w:spacing w:after="0" w:line="240" w:lineRule="auto"/>
        <w:ind w:left="2268"/>
        <w:jc w:val="both"/>
        <w:rPr>
          <w:rFonts w:ascii="Arial" w:eastAsia="Calibri" w:hAnsi="Arial" w:cs="Arial"/>
          <w:i/>
          <w:sz w:val="20"/>
          <w:szCs w:val="20"/>
          <w:lang w:eastAsia="pt-BR"/>
        </w:rPr>
      </w:pPr>
    </w:p>
    <w:p w14:paraId="0545167D" w14:textId="77777777" w:rsidR="006D280E" w:rsidRPr="006D280E" w:rsidRDefault="006D280E" w:rsidP="006D280E">
      <w:pPr>
        <w:autoSpaceDE w:val="0"/>
        <w:autoSpaceDN w:val="0"/>
        <w:adjustRightInd w:val="0"/>
        <w:spacing w:after="0" w:line="240" w:lineRule="auto"/>
        <w:ind w:left="2268"/>
        <w:jc w:val="both"/>
        <w:rPr>
          <w:rFonts w:ascii="Arial" w:eastAsia="Calibri" w:hAnsi="Arial" w:cs="Arial"/>
          <w:i/>
          <w:sz w:val="20"/>
          <w:szCs w:val="20"/>
          <w:lang w:eastAsia="pt-BR"/>
        </w:rPr>
      </w:pPr>
      <w:r w:rsidRPr="006D280E">
        <w:rPr>
          <w:rFonts w:ascii="Arial" w:eastAsia="Calibri" w:hAnsi="Arial" w:cs="Arial"/>
          <w:i/>
          <w:sz w:val="20"/>
          <w:szCs w:val="20"/>
          <w:lang w:eastAsia="pt-BR"/>
        </w:rPr>
        <w:t xml:space="preserve">Art. 8º Até trinta dias após a publicação dos orçamentos, nos termos em que dispuser a lei de diretrizes orçamentárias e observado o disposto na alínea </w:t>
      </w:r>
      <w:r w:rsidRPr="006D280E">
        <w:rPr>
          <w:rFonts w:ascii="Arial" w:eastAsia="Calibri" w:hAnsi="Arial" w:cs="Arial"/>
          <w:i/>
          <w:iCs/>
          <w:sz w:val="20"/>
          <w:szCs w:val="20"/>
          <w:lang w:eastAsia="pt-BR"/>
        </w:rPr>
        <w:t xml:space="preserve">c </w:t>
      </w:r>
      <w:r w:rsidRPr="006D280E">
        <w:rPr>
          <w:rFonts w:ascii="Arial" w:eastAsia="Calibri" w:hAnsi="Arial" w:cs="Arial"/>
          <w:i/>
          <w:sz w:val="20"/>
          <w:szCs w:val="20"/>
          <w:lang w:eastAsia="pt-BR"/>
        </w:rPr>
        <w:t xml:space="preserve">do inciso I do art. 4o, o Poder Executivo estabelecerá a programação financeira e o cronograma de execução mensal de desembolso. </w:t>
      </w:r>
    </w:p>
    <w:p w14:paraId="467C5F79" w14:textId="77777777" w:rsidR="006D280E" w:rsidRPr="006D280E" w:rsidRDefault="006D280E" w:rsidP="006D280E">
      <w:pPr>
        <w:autoSpaceDE w:val="0"/>
        <w:autoSpaceDN w:val="0"/>
        <w:adjustRightInd w:val="0"/>
        <w:spacing w:after="0" w:line="240" w:lineRule="auto"/>
        <w:ind w:left="2268"/>
        <w:jc w:val="both"/>
        <w:rPr>
          <w:rFonts w:ascii="Arial" w:eastAsia="Calibri" w:hAnsi="Arial" w:cs="Arial"/>
          <w:i/>
          <w:sz w:val="20"/>
          <w:szCs w:val="20"/>
          <w:lang w:eastAsia="pt-BR"/>
        </w:rPr>
      </w:pPr>
    </w:p>
    <w:p w14:paraId="2C67894A" w14:textId="77777777" w:rsidR="006D280E" w:rsidRPr="006D280E" w:rsidRDefault="006D280E" w:rsidP="006D280E">
      <w:pPr>
        <w:autoSpaceDE w:val="0"/>
        <w:autoSpaceDN w:val="0"/>
        <w:adjustRightInd w:val="0"/>
        <w:spacing w:after="0" w:line="240" w:lineRule="auto"/>
        <w:ind w:left="2268"/>
        <w:jc w:val="both"/>
        <w:rPr>
          <w:rFonts w:ascii="Arial" w:eastAsia="Calibri" w:hAnsi="Arial" w:cs="Arial"/>
          <w:b/>
          <w:i/>
          <w:sz w:val="20"/>
          <w:szCs w:val="20"/>
          <w:u w:val="single"/>
          <w:lang w:eastAsia="pt-BR"/>
        </w:rPr>
      </w:pPr>
      <w:r w:rsidRPr="006D280E">
        <w:rPr>
          <w:rFonts w:ascii="Arial" w:eastAsia="Calibri" w:hAnsi="Arial" w:cs="Arial"/>
          <w:b/>
          <w:i/>
          <w:sz w:val="20"/>
          <w:szCs w:val="20"/>
          <w:u w:val="single"/>
          <w:lang w:eastAsia="pt-BR"/>
        </w:rPr>
        <w:t>Parágrafo único. Os recursos legalmente vinculados a finalidade específica serão utilizados exclusivamente para atender ao objeto de sua vinculação, ainda que em exercício diverso daquele em que ocorrer o ingresso. (grifo nosso)</w:t>
      </w:r>
    </w:p>
    <w:p w14:paraId="1B0A97AE" w14:textId="77777777" w:rsidR="006D280E" w:rsidRPr="006D280E" w:rsidRDefault="006D280E" w:rsidP="006D280E">
      <w:pPr>
        <w:autoSpaceDE w:val="0"/>
        <w:autoSpaceDN w:val="0"/>
        <w:adjustRightInd w:val="0"/>
        <w:spacing w:after="0" w:line="240" w:lineRule="auto"/>
        <w:ind w:left="2268"/>
        <w:jc w:val="both"/>
        <w:rPr>
          <w:rFonts w:ascii="Arial" w:eastAsia="Calibri" w:hAnsi="Arial" w:cs="Arial"/>
          <w:i/>
          <w:sz w:val="20"/>
          <w:szCs w:val="20"/>
          <w:lang w:eastAsia="pt-BR"/>
        </w:rPr>
      </w:pPr>
    </w:p>
    <w:p w14:paraId="00699FBE" w14:textId="3663C4D1" w:rsidR="006D280E" w:rsidRPr="006D280E" w:rsidRDefault="006D280E" w:rsidP="006D280E">
      <w:pPr>
        <w:spacing w:after="0" w:line="240" w:lineRule="auto"/>
        <w:jc w:val="both"/>
        <w:rPr>
          <w:rFonts w:ascii="Arial" w:eastAsia="Times New Roman" w:hAnsi="Arial" w:cs="Arial"/>
          <w:bCs/>
          <w:sz w:val="24"/>
          <w:szCs w:val="24"/>
          <w:lang w:eastAsia="pt-BR"/>
        </w:rPr>
      </w:pPr>
      <w:r w:rsidRPr="006D280E">
        <w:rPr>
          <w:rFonts w:ascii="Arial" w:eastAsia="Calibri" w:hAnsi="Arial" w:cs="Arial"/>
          <w:sz w:val="24"/>
          <w:szCs w:val="24"/>
          <w:lang w:eastAsia="pt-BR"/>
        </w:rPr>
        <w:t xml:space="preserve">De acordo com a tesouraria municipal a disponibilidade financeira apurada no final do exercício de </w:t>
      </w:r>
      <w:r w:rsidR="00391F62">
        <w:rPr>
          <w:rFonts w:ascii="Arial" w:eastAsia="Calibri" w:hAnsi="Arial" w:cs="Arial"/>
          <w:sz w:val="24"/>
          <w:szCs w:val="24"/>
          <w:lang w:eastAsia="pt-BR"/>
        </w:rPr>
        <w:t>2024</w:t>
      </w:r>
      <w:r w:rsidRPr="006D280E">
        <w:rPr>
          <w:rFonts w:ascii="Arial" w:eastAsia="Calibri" w:hAnsi="Arial" w:cs="Arial"/>
          <w:sz w:val="24"/>
          <w:szCs w:val="24"/>
          <w:lang w:eastAsia="pt-BR"/>
        </w:rPr>
        <w:t xml:space="preserve">, registrou-se um montante no valor de </w:t>
      </w:r>
      <w:r w:rsidRPr="006D280E">
        <w:rPr>
          <w:rFonts w:ascii="Arial" w:eastAsia="Calibri" w:hAnsi="Arial" w:cs="Arial"/>
          <w:b/>
          <w:sz w:val="24"/>
          <w:szCs w:val="24"/>
          <w:lang w:eastAsia="pt-BR"/>
        </w:rPr>
        <w:t>R$</w:t>
      </w:r>
      <w:r w:rsidRPr="006D280E">
        <w:rPr>
          <w:rFonts w:ascii="Arial" w:eastAsia="Calibri" w:hAnsi="Arial" w:cs="Arial"/>
          <w:sz w:val="24"/>
          <w:szCs w:val="24"/>
          <w:lang w:eastAsia="pt-BR"/>
        </w:rPr>
        <w:t xml:space="preserve"> </w:t>
      </w:r>
      <w:r w:rsidR="00391F62">
        <w:rPr>
          <w:rFonts w:ascii="Arial" w:eastAsia="Calibri" w:hAnsi="Arial" w:cs="Arial"/>
          <w:b/>
          <w:sz w:val="24"/>
          <w:szCs w:val="24"/>
          <w:lang w:eastAsia="pt-BR"/>
        </w:rPr>
        <w:t>18.188.100,33</w:t>
      </w:r>
      <w:r w:rsidRPr="006D280E">
        <w:rPr>
          <w:rFonts w:ascii="Arial" w:eastAsia="Times New Roman" w:hAnsi="Arial" w:cs="Arial"/>
          <w:b/>
          <w:bCs/>
          <w:sz w:val="24"/>
          <w:szCs w:val="24"/>
          <w:lang w:eastAsia="pt-BR"/>
        </w:rPr>
        <w:t xml:space="preserve"> </w:t>
      </w:r>
      <w:r w:rsidRPr="006D280E">
        <w:rPr>
          <w:rFonts w:ascii="Arial" w:eastAsia="Times New Roman" w:hAnsi="Arial" w:cs="Arial"/>
          <w:bCs/>
          <w:sz w:val="24"/>
          <w:szCs w:val="24"/>
          <w:lang w:eastAsia="pt-BR"/>
        </w:rPr>
        <w:t>(</w:t>
      </w:r>
      <w:r w:rsidR="00391F62">
        <w:rPr>
          <w:rFonts w:ascii="Arial" w:eastAsia="Times New Roman" w:hAnsi="Arial" w:cs="Arial"/>
          <w:bCs/>
          <w:szCs w:val="24"/>
          <w:lang w:eastAsia="pt-BR"/>
        </w:rPr>
        <w:t>dezoito milhões, cento e oitenta e oito mil, cem reais, trinta e três centavos</w:t>
      </w:r>
      <w:r w:rsidRPr="006D280E">
        <w:rPr>
          <w:rFonts w:ascii="Arial" w:eastAsia="Times New Roman" w:hAnsi="Arial" w:cs="Arial"/>
          <w:bCs/>
          <w:sz w:val="24"/>
          <w:szCs w:val="24"/>
          <w:lang w:eastAsia="pt-BR"/>
        </w:rPr>
        <w:t>), demonstrados por fonte de recursos nos termos do parágrafo único do art. 8º da Lei de Responsabilidade Fiscal 101/2000.</w:t>
      </w:r>
    </w:p>
    <w:p w14:paraId="6F21F1F8" w14:textId="77777777" w:rsidR="006D280E" w:rsidRDefault="006D280E" w:rsidP="00696F23">
      <w:pPr>
        <w:pStyle w:val="SemEspaamento"/>
        <w:spacing w:line="360" w:lineRule="auto"/>
        <w:jc w:val="both"/>
        <w:rPr>
          <w:rFonts w:ascii="Arial" w:hAnsi="Arial" w:cs="Arial"/>
          <w:b/>
          <w:sz w:val="24"/>
          <w:szCs w:val="24"/>
        </w:rPr>
      </w:pPr>
    </w:p>
    <w:p w14:paraId="044CAEE9" w14:textId="77777777" w:rsidR="006D280E" w:rsidRPr="006D280E" w:rsidRDefault="006D280E" w:rsidP="006D280E">
      <w:pPr>
        <w:spacing w:after="0" w:line="240" w:lineRule="auto"/>
        <w:jc w:val="both"/>
        <w:rPr>
          <w:rFonts w:ascii="Arial" w:eastAsia="Calibri" w:hAnsi="Arial" w:cs="Arial"/>
          <w:b/>
          <w:sz w:val="24"/>
        </w:rPr>
      </w:pPr>
      <w:r w:rsidRPr="006D280E">
        <w:rPr>
          <w:rFonts w:ascii="Arial" w:eastAsia="Calibri" w:hAnsi="Arial" w:cs="Arial"/>
          <w:b/>
          <w:sz w:val="24"/>
        </w:rPr>
        <w:t>RESTOS A PAGAR PROCESSADOS E NÃO PROCESSADOS POR FONTE DE RECURSOS</w:t>
      </w:r>
    </w:p>
    <w:p w14:paraId="0CDECD3B" w14:textId="77777777" w:rsidR="006D280E" w:rsidRPr="006D280E" w:rsidRDefault="006D280E" w:rsidP="006D280E">
      <w:pPr>
        <w:spacing w:after="0" w:line="240" w:lineRule="auto"/>
        <w:jc w:val="both"/>
        <w:rPr>
          <w:rFonts w:ascii="Arial" w:eastAsia="Times New Roman" w:hAnsi="Arial" w:cs="Arial"/>
          <w:sz w:val="24"/>
          <w:szCs w:val="24"/>
          <w:lang w:eastAsia="pt-BR"/>
        </w:rPr>
      </w:pPr>
    </w:p>
    <w:p w14:paraId="5A7406D5" w14:textId="77777777" w:rsidR="006D280E" w:rsidRPr="006D280E" w:rsidRDefault="006D280E" w:rsidP="006D280E">
      <w:pPr>
        <w:spacing w:after="0" w:line="240" w:lineRule="auto"/>
        <w:jc w:val="both"/>
        <w:rPr>
          <w:rFonts w:ascii="Arial" w:eastAsia="Times New Roman" w:hAnsi="Arial" w:cs="Arial"/>
          <w:sz w:val="24"/>
          <w:szCs w:val="24"/>
          <w:lang w:eastAsia="pt-BR"/>
        </w:rPr>
      </w:pPr>
      <w:r w:rsidRPr="006D280E">
        <w:rPr>
          <w:rFonts w:ascii="Arial" w:eastAsia="Times New Roman" w:hAnsi="Arial" w:cs="Arial"/>
          <w:sz w:val="24"/>
          <w:szCs w:val="24"/>
          <w:lang w:eastAsia="pt-BR"/>
        </w:rPr>
        <w:t>A LRF tem pontos positivos e alguns que somente o futuro nos dirá de seu mérito. Dentre os pontos que realmente possam ter inovado o Direito, temos a disposto no art. 42 que veda, nos últimos 8 meses de mandato, a assunção de obrigação de despesa que não possa ser cumprida integralmente dentro dele, ou que tenha parcelas a serem pagas no exercício seguinte sem que haja suficiente disponibilidade de caixa para este efeito.</w:t>
      </w:r>
    </w:p>
    <w:p w14:paraId="3036EE46" w14:textId="77777777" w:rsidR="006D280E" w:rsidRPr="006D280E" w:rsidRDefault="006D280E" w:rsidP="006D280E">
      <w:pPr>
        <w:spacing w:after="0" w:line="240" w:lineRule="auto"/>
        <w:jc w:val="both"/>
        <w:rPr>
          <w:rFonts w:ascii="Arial" w:eastAsia="Times New Roman" w:hAnsi="Arial" w:cs="Arial"/>
          <w:sz w:val="24"/>
          <w:szCs w:val="24"/>
          <w:lang w:eastAsia="pt-BR"/>
        </w:rPr>
      </w:pPr>
    </w:p>
    <w:p w14:paraId="465FC58D" w14:textId="77777777" w:rsidR="006D280E" w:rsidRPr="006D280E" w:rsidRDefault="006D280E" w:rsidP="006D280E">
      <w:pPr>
        <w:spacing w:after="0" w:line="240" w:lineRule="auto"/>
        <w:jc w:val="both"/>
        <w:rPr>
          <w:rFonts w:ascii="Arial" w:eastAsia="Calibri" w:hAnsi="Arial" w:cs="Arial"/>
          <w:sz w:val="24"/>
          <w:szCs w:val="24"/>
          <w:lang w:eastAsia="pt-BR"/>
        </w:rPr>
      </w:pPr>
      <w:r w:rsidRPr="006D280E">
        <w:rPr>
          <w:rFonts w:ascii="Arial" w:eastAsia="Calibri" w:hAnsi="Arial" w:cs="Arial"/>
          <w:sz w:val="24"/>
          <w:szCs w:val="24"/>
          <w:lang w:eastAsia="pt-BR"/>
        </w:rPr>
        <w:t>Como a prática brasileira amplamente difundida é a de gastar no limite da autorização orçamentária, independentemente da existência ou não de recursos financeiros, logicamente que tal disposição causou enormes questionamentos e muita confusão.</w:t>
      </w:r>
    </w:p>
    <w:p w14:paraId="632A8F0F" w14:textId="77777777" w:rsidR="006D280E" w:rsidRPr="006D280E" w:rsidRDefault="006D280E" w:rsidP="006D280E">
      <w:pPr>
        <w:spacing w:after="0" w:line="240" w:lineRule="auto"/>
        <w:jc w:val="both"/>
        <w:rPr>
          <w:rFonts w:ascii="Arial" w:eastAsia="Times New Roman" w:hAnsi="Arial" w:cs="Arial"/>
          <w:sz w:val="24"/>
          <w:szCs w:val="24"/>
          <w:lang w:eastAsia="pt-BR"/>
        </w:rPr>
      </w:pPr>
    </w:p>
    <w:p w14:paraId="72BF0E4F" w14:textId="77777777" w:rsidR="006D280E" w:rsidRPr="006D280E" w:rsidRDefault="006D280E" w:rsidP="006D280E">
      <w:pPr>
        <w:spacing w:after="0" w:line="240" w:lineRule="auto"/>
        <w:jc w:val="both"/>
        <w:rPr>
          <w:rFonts w:ascii="Arial" w:eastAsia="Calibri" w:hAnsi="Arial" w:cs="Arial"/>
          <w:sz w:val="24"/>
          <w:szCs w:val="24"/>
          <w:lang w:eastAsia="pt-BR"/>
        </w:rPr>
      </w:pPr>
      <w:r w:rsidRPr="006D280E">
        <w:rPr>
          <w:rFonts w:ascii="Arial" w:eastAsia="Calibri" w:hAnsi="Arial" w:cs="Arial"/>
          <w:sz w:val="24"/>
          <w:szCs w:val="24"/>
          <w:lang w:eastAsia="pt-BR"/>
        </w:rPr>
        <w:t xml:space="preserve">Uma das grandes diferenças da contabilidade pública e da privada é a necessidade do prévio empenhamento da despesa que ocorre nos órgãos públicos. </w:t>
      </w:r>
    </w:p>
    <w:p w14:paraId="2694E111" w14:textId="77777777" w:rsidR="006D280E" w:rsidRPr="006D280E" w:rsidRDefault="006D280E" w:rsidP="006D280E">
      <w:pPr>
        <w:spacing w:after="0" w:line="240" w:lineRule="auto"/>
        <w:jc w:val="both"/>
        <w:rPr>
          <w:rFonts w:ascii="Arial" w:eastAsia="Calibri" w:hAnsi="Arial" w:cs="Arial"/>
          <w:sz w:val="24"/>
          <w:szCs w:val="24"/>
          <w:lang w:eastAsia="pt-BR"/>
        </w:rPr>
      </w:pPr>
    </w:p>
    <w:p w14:paraId="388B0019" w14:textId="77777777" w:rsidR="006D280E" w:rsidRPr="006D280E" w:rsidRDefault="006D280E" w:rsidP="006D280E">
      <w:pPr>
        <w:spacing w:after="0" w:line="240" w:lineRule="auto"/>
        <w:jc w:val="both"/>
        <w:rPr>
          <w:rFonts w:ascii="Arial" w:eastAsia="Times New Roman" w:hAnsi="Arial" w:cs="Arial"/>
          <w:sz w:val="24"/>
          <w:szCs w:val="24"/>
          <w:lang w:eastAsia="pt-BR"/>
        </w:rPr>
      </w:pPr>
      <w:r w:rsidRPr="006D280E">
        <w:rPr>
          <w:rFonts w:ascii="Arial" w:eastAsia="Times New Roman" w:hAnsi="Arial" w:cs="Arial"/>
          <w:sz w:val="24"/>
          <w:szCs w:val="24"/>
          <w:lang w:eastAsia="pt-BR"/>
        </w:rPr>
        <w:t>Segundo o art. 58 da Lei nº 4.320/64 o "</w:t>
      </w:r>
      <w:r w:rsidRPr="006D280E">
        <w:rPr>
          <w:rFonts w:ascii="Arial" w:eastAsia="Times New Roman" w:hAnsi="Arial" w:cs="Arial"/>
          <w:i/>
          <w:iCs/>
          <w:sz w:val="24"/>
          <w:szCs w:val="24"/>
          <w:lang w:eastAsia="pt-BR"/>
        </w:rPr>
        <w:t>empenho é ato emanado de autoridade competente que cria para o Estado obrigação de pagamento pendente ou não de implemento de condição</w:t>
      </w:r>
      <w:r w:rsidRPr="006D280E">
        <w:rPr>
          <w:rFonts w:ascii="Arial" w:eastAsia="Times New Roman" w:hAnsi="Arial" w:cs="Arial"/>
          <w:sz w:val="24"/>
          <w:szCs w:val="24"/>
          <w:lang w:eastAsia="pt-BR"/>
        </w:rPr>
        <w:t>". Normalmente é previsto um implemento de condição para se constituir a obrigação de pagamento pelo Estado, sendo que tal condição é averiguada pelos documentos comprobatórios do crédito, fornecidos pelo credor e verificados na fase da despesa denominada de liquidação, segundo art. 63 da Lei nº 4.320/64.</w:t>
      </w:r>
    </w:p>
    <w:p w14:paraId="478F9E64" w14:textId="77777777" w:rsidR="006D280E" w:rsidRPr="006D280E" w:rsidRDefault="006D280E" w:rsidP="006D280E">
      <w:pPr>
        <w:spacing w:after="0" w:line="276" w:lineRule="auto"/>
        <w:jc w:val="both"/>
        <w:rPr>
          <w:rFonts w:ascii="Arial" w:eastAsia="Times New Roman" w:hAnsi="Arial" w:cs="Arial"/>
          <w:snapToGrid w:val="0"/>
          <w:color w:val="000000"/>
          <w:sz w:val="24"/>
          <w:szCs w:val="24"/>
          <w:lang w:eastAsia="pt-BR"/>
        </w:rPr>
      </w:pPr>
    </w:p>
    <w:p w14:paraId="6BBC3DF7" w14:textId="77777777" w:rsidR="006D280E" w:rsidRPr="006D280E" w:rsidRDefault="006D280E" w:rsidP="006D280E">
      <w:pPr>
        <w:spacing w:after="0" w:line="276" w:lineRule="auto"/>
        <w:jc w:val="both"/>
        <w:rPr>
          <w:rFonts w:ascii="Arial" w:eastAsia="Times New Roman" w:hAnsi="Arial" w:cs="Arial"/>
          <w:snapToGrid w:val="0"/>
          <w:color w:val="000000"/>
          <w:sz w:val="24"/>
          <w:szCs w:val="24"/>
          <w:lang w:eastAsia="pt-BR"/>
        </w:rPr>
      </w:pPr>
      <w:r w:rsidRPr="006D280E">
        <w:rPr>
          <w:rFonts w:ascii="Arial" w:eastAsia="Times New Roman" w:hAnsi="Arial" w:cs="Arial"/>
          <w:snapToGrid w:val="0"/>
          <w:color w:val="000000"/>
          <w:sz w:val="24"/>
          <w:szCs w:val="24"/>
          <w:lang w:eastAsia="pt-BR"/>
        </w:rPr>
        <w:t>Entendidos esses conceitos básicos sobre empenho e restos a pagar, passa-se para a próxima fase que será a análise dos crimes previstos no Código Penal sobre os restos a pagar. O dispositivo do Código Penal que trata da inscrição dos restos a pagar é o art. 359-C, que assim prescreve:</w:t>
      </w:r>
    </w:p>
    <w:p w14:paraId="2FA20C31" w14:textId="77777777" w:rsidR="006D280E" w:rsidRPr="006D280E" w:rsidRDefault="006D280E" w:rsidP="006D280E">
      <w:pPr>
        <w:spacing w:after="0" w:line="276" w:lineRule="auto"/>
        <w:ind w:left="2268"/>
        <w:jc w:val="both"/>
        <w:rPr>
          <w:rFonts w:ascii="Arial" w:eastAsia="Times New Roman" w:hAnsi="Arial" w:cs="Arial"/>
          <w:b/>
          <w:i/>
          <w:snapToGrid w:val="0"/>
          <w:color w:val="000000"/>
          <w:sz w:val="20"/>
          <w:szCs w:val="20"/>
          <w:lang w:eastAsia="pt-BR"/>
        </w:rPr>
      </w:pPr>
    </w:p>
    <w:p w14:paraId="76BA7729" w14:textId="77777777" w:rsidR="006D280E" w:rsidRPr="006D280E" w:rsidRDefault="006D280E" w:rsidP="006D280E">
      <w:pPr>
        <w:spacing w:after="0" w:line="276" w:lineRule="auto"/>
        <w:ind w:left="2268"/>
        <w:jc w:val="both"/>
        <w:rPr>
          <w:rFonts w:ascii="Arial" w:eastAsia="Times New Roman" w:hAnsi="Arial" w:cs="Arial"/>
          <w:b/>
          <w:i/>
          <w:snapToGrid w:val="0"/>
          <w:color w:val="000000"/>
          <w:sz w:val="20"/>
          <w:szCs w:val="20"/>
          <w:lang w:eastAsia="pt-BR"/>
        </w:rPr>
      </w:pPr>
      <w:r w:rsidRPr="006D280E">
        <w:rPr>
          <w:rFonts w:ascii="Arial" w:eastAsia="Times New Roman" w:hAnsi="Arial" w:cs="Arial"/>
          <w:b/>
          <w:i/>
          <w:snapToGrid w:val="0"/>
          <w:color w:val="000000"/>
          <w:sz w:val="20"/>
          <w:szCs w:val="20"/>
          <w:lang w:eastAsia="pt-BR"/>
        </w:rPr>
        <w:t>Assunção de obrigação no último ano do mandato ou legislatura</w:t>
      </w:r>
    </w:p>
    <w:p w14:paraId="6A7A450C" w14:textId="77777777" w:rsidR="006D280E" w:rsidRPr="006D280E" w:rsidRDefault="006D280E" w:rsidP="006D280E">
      <w:pPr>
        <w:spacing w:after="0" w:line="276" w:lineRule="auto"/>
        <w:ind w:left="2268"/>
        <w:jc w:val="both"/>
        <w:rPr>
          <w:rFonts w:ascii="Arial" w:eastAsia="Times New Roman" w:hAnsi="Arial" w:cs="Arial"/>
          <w:b/>
          <w:i/>
          <w:snapToGrid w:val="0"/>
          <w:color w:val="000000"/>
          <w:sz w:val="20"/>
          <w:szCs w:val="20"/>
          <w:lang w:eastAsia="pt-BR"/>
        </w:rPr>
      </w:pPr>
    </w:p>
    <w:p w14:paraId="6FB7BF96" w14:textId="77777777" w:rsidR="006D280E" w:rsidRPr="006D280E" w:rsidRDefault="006D280E" w:rsidP="006D280E">
      <w:pPr>
        <w:spacing w:after="0" w:line="276" w:lineRule="auto"/>
        <w:ind w:left="2268"/>
        <w:jc w:val="both"/>
        <w:rPr>
          <w:rFonts w:ascii="Arial" w:eastAsia="Times New Roman" w:hAnsi="Arial" w:cs="Arial"/>
          <w:i/>
          <w:snapToGrid w:val="0"/>
          <w:color w:val="000000"/>
          <w:sz w:val="20"/>
          <w:szCs w:val="20"/>
          <w:lang w:eastAsia="pt-BR"/>
        </w:rPr>
      </w:pPr>
      <w:r w:rsidRPr="006D280E">
        <w:rPr>
          <w:rFonts w:ascii="Arial" w:eastAsia="Times New Roman" w:hAnsi="Arial" w:cs="Arial"/>
          <w:i/>
          <w:snapToGrid w:val="0"/>
          <w:color w:val="000000"/>
          <w:sz w:val="20"/>
          <w:szCs w:val="20"/>
          <w:lang w:eastAsia="pt-BR"/>
        </w:rPr>
        <w:t>Art. 359-C. Ordenar ou autorizar a assunção de obrigação, nos 2 (dois) últimos quadrimestres do último ano do mandato ou legislatura, cuja despesa não possa ser paga no mesmo exercício financeiro ou, caso reste parcela a ser paga no exercício seguinte, que não tenha contrapartida suficiente de disponibilidade de caixa:</w:t>
      </w:r>
    </w:p>
    <w:p w14:paraId="773DE2B6" w14:textId="77777777" w:rsidR="006D280E" w:rsidRPr="006D280E" w:rsidRDefault="006D280E" w:rsidP="006D280E">
      <w:pPr>
        <w:spacing w:after="0" w:line="276" w:lineRule="auto"/>
        <w:ind w:left="2268"/>
        <w:jc w:val="both"/>
        <w:rPr>
          <w:rFonts w:ascii="Century Gothic" w:eastAsia="Times New Roman" w:hAnsi="Century Gothic" w:cs="Arial"/>
          <w:b/>
          <w:i/>
          <w:snapToGrid w:val="0"/>
          <w:color w:val="000000"/>
          <w:sz w:val="20"/>
          <w:szCs w:val="20"/>
          <w:lang w:eastAsia="pt-BR"/>
        </w:rPr>
      </w:pPr>
      <w:r w:rsidRPr="006D280E">
        <w:rPr>
          <w:rFonts w:ascii="Arial" w:eastAsia="Times New Roman" w:hAnsi="Arial" w:cs="Arial"/>
          <w:i/>
          <w:snapToGrid w:val="0"/>
          <w:color w:val="000000"/>
          <w:sz w:val="20"/>
          <w:szCs w:val="20"/>
          <w:lang w:eastAsia="pt-BR"/>
        </w:rPr>
        <w:t>Pena – reclusão, de 1 (um) ano a 4 (quatro) anos.</w:t>
      </w:r>
    </w:p>
    <w:p w14:paraId="1C2F5ED3" w14:textId="77777777" w:rsidR="006D280E" w:rsidRPr="006D280E" w:rsidRDefault="006D280E" w:rsidP="006D280E">
      <w:pPr>
        <w:spacing w:after="0" w:line="276" w:lineRule="auto"/>
        <w:jc w:val="both"/>
        <w:rPr>
          <w:rFonts w:ascii="Arial" w:eastAsia="Calibri" w:hAnsi="Arial" w:cs="Arial"/>
          <w:sz w:val="24"/>
        </w:rPr>
      </w:pPr>
    </w:p>
    <w:p w14:paraId="60557E1F" w14:textId="6DBBBA6C" w:rsidR="006D280E" w:rsidRDefault="006D280E" w:rsidP="00B25AD0">
      <w:pPr>
        <w:pStyle w:val="SemEspaamento"/>
        <w:spacing w:line="276" w:lineRule="auto"/>
        <w:jc w:val="both"/>
        <w:rPr>
          <w:rFonts w:ascii="Arial" w:eastAsia="Calibri" w:hAnsi="Arial" w:cs="Arial"/>
          <w:sz w:val="24"/>
          <w:szCs w:val="24"/>
          <w:lang w:eastAsia="pt-BR"/>
        </w:rPr>
      </w:pPr>
      <w:r w:rsidRPr="006D280E">
        <w:rPr>
          <w:rFonts w:ascii="Arial" w:eastAsia="Calibri" w:hAnsi="Arial" w:cs="Arial"/>
          <w:sz w:val="24"/>
          <w:szCs w:val="24"/>
          <w:lang w:eastAsia="pt-BR"/>
        </w:rPr>
        <w:t xml:space="preserve">Contudo passamos a demonstrar os restos a pagar processados e não processados por fonte de recursos que encerraram inscritos no exercício de </w:t>
      </w:r>
      <w:r w:rsidR="00391F62">
        <w:rPr>
          <w:rFonts w:ascii="Arial" w:eastAsia="Calibri" w:hAnsi="Arial" w:cs="Arial"/>
          <w:sz w:val="24"/>
          <w:szCs w:val="24"/>
          <w:lang w:eastAsia="pt-BR"/>
        </w:rPr>
        <w:t>2024</w:t>
      </w:r>
      <w:r w:rsidRPr="006D280E">
        <w:rPr>
          <w:rFonts w:ascii="Arial" w:eastAsia="Calibri" w:hAnsi="Arial" w:cs="Arial"/>
          <w:sz w:val="24"/>
          <w:szCs w:val="24"/>
          <w:lang w:eastAsia="pt-BR"/>
        </w:rPr>
        <w:t>, como segue:</w:t>
      </w:r>
    </w:p>
    <w:p w14:paraId="4AD45150" w14:textId="77777777" w:rsidR="00F754CD" w:rsidRDefault="00F754CD" w:rsidP="006D280E">
      <w:pPr>
        <w:pStyle w:val="SemEspaamento"/>
        <w:spacing w:line="360" w:lineRule="auto"/>
        <w:jc w:val="both"/>
        <w:rPr>
          <w:rFonts w:ascii="Arial" w:eastAsia="Calibri" w:hAnsi="Arial" w:cs="Arial"/>
          <w:sz w:val="24"/>
          <w:szCs w:val="24"/>
          <w:lang w:eastAsia="pt-BR"/>
        </w:rPr>
      </w:pPr>
    </w:p>
    <w:p w14:paraId="4E405309" w14:textId="77777777" w:rsidR="00F754CD" w:rsidRDefault="00F754CD" w:rsidP="006D280E">
      <w:pPr>
        <w:pStyle w:val="SemEspaamento"/>
        <w:spacing w:line="360" w:lineRule="auto"/>
        <w:jc w:val="both"/>
        <w:rPr>
          <w:rFonts w:ascii="Arial" w:eastAsia="Calibri" w:hAnsi="Arial" w:cs="Arial"/>
          <w:sz w:val="24"/>
          <w:szCs w:val="24"/>
          <w:lang w:eastAsia="pt-BR"/>
        </w:rPr>
      </w:pPr>
    </w:p>
    <w:p w14:paraId="14BE6C78" w14:textId="77777777" w:rsidR="00F754CD" w:rsidRDefault="00F754CD" w:rsidP="006D280E">
      <w:pPr>
        <w:pStyle w:val="SemEspaamento"/>
        <w:spacing w:line="360" w:lineRule="auto"/>
        <w:jc w:val="both"/>
        <w:rPr>
          <w:rFonts w:ascii="Arial" w:eastAsia="Calibri" w:hAnsi="Arial" w:cs="Arial"/>
          <w:sz w:val="24"/>
          <w:szCs w:val="24"/>
          <w:lang w:eastAsia="pt-BR"/>
        </w:rPr>
      </w:pPr>
    </w:p>
    <w:p w14:paraId="6853F628" w14:textId="77777777" w:rsidR="00F754CD" w:rsidRDefault="00F754CD" w:rsidP="006D280E">
      <w:pPr>
        <w:pStyle w:val="SemEspaamento"/>
        <w:spacing w:line="360" w:lineRule="auto"/>
        <w:jc w:val="both"/>
        <w:rPr>
          <w:rFonts w:ascii="Arial" w:eastAsia="Calibri" w:hAnsi="Arial" w:cs="Arial"/>
          <w:sz w:val="24"/>
          <w:szCs w:val="24"/>
          <w:lang w:eastAsia="pt-BR"/>
        </w:rPr>
      </w:pPr>
    </w:p>
    <w:p w14:paraId="78175011" w14:textId="77777777" w:rsidR="00F754CD" w:rsidRDefault="00F754CD" w:rsidP="006D280E">
      <w:pPr>
        <w:pStyle w:val="SemEspaamento"/>
        <w:spacing w:line="360" w:lineRule="auto"/>
        <w:jc w:val="both"/>
        <w:rPr>
          <w:rFonts w:ascii="Arial" w:eastAsia="Calibri" w:hAnsi="Arial" w:cs="Arial"/>
          <w:sz w:val="24"/>
          <w:szCs w:val="24"/>
          <w:lang w:eastAsia="pt-BR"/>
        </w:rPr>
      </w:pPr>
    </w:p>
    <w:p w14:paraId="31679FD3" w14:textId="77777777" w:rsidR="00F754CD" w:rsidRDefault="00F754CD" w:rsidP="006D280E">
      <w:pPr>
        <w:pStyle w:val="SemEspaamento"/>
        <w:spacing w:line="360" w:lineRule="auto"/>
        <w:jc w:val="both"/>
        <w:rPr>
          <w:rFonts w:ascii="Arial" w:hAnsi="Arial" w:cs="Arial"/>
          <w:b/>
          <w:sz w:val="24"/>
          <w:szCs w:val="24"/>
        </w:rPr>
        <w:sectPr w:rsidR="00F754CD" w:rsidSect="0085623D">
          <w:headerReference w:type="even" r:id="rId9"/>
          <w:headerReference w:type="default" r:id="rId10"/>
          <w:footerReference w:type="default" r:id="rId11"/>
          <w:headerReference w:type="first" r:id="rId12"/>
          <w:pgSz w:w="11906" w:h="16838" w:code="9"/>
          <w:pgMar w:top="1701" w:right="1134" w:bottom="1134" w:left="1701" w:header="709" w:footer="709" w:gutter="0"/>
          <w:cols w:space="708"/>
          <w:docGrid w:linePitch="360"/>
        </w:sectPr>
      </w:pPr>
    </w:p>
    <w:tbl>
      <w:tblPr>
        <w:tblW w:w="15021" w:type="dxa"/>
        <w:tblCellMar>
          <w:left w:w="70" w:type="dxa"/>
          <w:right w:w="70" w:type="dxa"/>
        </w:tblCellMar>
        <w:tblLook w:val="04A0" w:firstRow="1" w:lastRow="0" w:firstColumn="1" w:lastColumn="0" w:noHBand="0" w:noVBand="1"/>
      </w:tblPr>
      <w:tblGrid>
        <w:gridCol w:w="1164"/>
        <w:gridCol w:w="5186"/>
        <w:gridCol w:w="1907"/>
        <w:gridCol w:w="1710"/>
        <w:gridCol w:w="1794"/>
        <w:gridCol w:w="1353"/>
        <w:gridCol w:w="1907"/>
      </w:tblGrid>
      <w:tr w:rsidR="00391F62" w:rsidRPr="00391F62" w14:paraId="6210AC8F" w14:textId="77777777" w:rsidTr="00391F62">
        <w:trPr>
          <w:trHeight w:val="312"/>
        </w:trPr>
        <w:tc>
          <w:tcPr>
            <w:tcW w:w="15021"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3B2052AE" w14:textId="77777777" w:rsidR="00391F62" w:rsidRPr="00391F62" w:rsidRDefault="00391F62" w:rsidP="00391F62">
            <w:pPr>
              <w:spacing w:after="0" w:line="240" w:lineRule="auto"/>
              <w:jc w:val="center"/>
              <w:rPr>
                <w:rFonts w:ascii="Arial" w:eastAsia="Times New Roman" w:hAnsi="Arial" w:cs="Arial"/>
                <w:b/>
                <w:bCs/>
                <w:color w:val="000000"/>
                <w:sz w:val="24"/>
                <w:szCs w:val="24"/>
                <w:lang w:eastAsia="pt-BR"/>
              </w:rPr>
            </w:pPr>
            <w:r w:rsidRPr="00391F62">
              <w:rPr>
                <w:rFonts w:ascii="Arial" w:eastAsia="Times New Roman" w:hAnsi="Arial" w:cs="Arial"/>
                <w:b/>
                <w:bCs/>
                <w:color w:val="000000"/>
                <w:sz w:val="24"/>
                <w:szCs w:val="24"/>
                <w:lang w:eastAsia="pt-BR"/>
              </w:rPr>
              <w:t>RESUMO DAS DISPONIBILIDADES FINANCEIRAS E RESTOS A PAGAR INSCRITOS</w:t>
            </w:r>
          </w:p>
        </w:tc>
      </w:tr>
      <w:tr w:rsidR="00391F62" w:rsidRPr="00391F62" w14:paraId="1C04802F" w14:textId="77777777" w:rsidTr="00391F62">
        <w:trPr>
          <w:trHeight w:val="792"/>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34B8D180" w14:textId="77777777" w:rsidR="00391F62" w:rsidRPr="00391F62" w:rsidRDefault="00391F62" w:rsidP="00391F62">
            <w:pPr>
              <w:spacing w:after="0" w:line="240" w:lineRule="auto"/>
              <w:jc w:val="center"/>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CÓDIGO</w:t>
            </w:r>
          </w:p>
        </w:tc>
        <w:tc>
          <w:tcPr>
            <w:tcW w:w="5186" w:type="dxa"/>
            <w:tcBorders>
              <w:top w:val="nil"/>
              <w:left w:val="nil"/>
              <w:bottom w:val="single" w:sz="4" w:space="0" w:color="auto"/>
              <w:right w:val="single" w:sz="4" w:space="0" w:color="auto"/>
            </w:tcBorders>
            <w:shd w:val="clear" w:color="000000" w:fill="D9D9D9"/>
            <w:vAlign w:val="center"/>
            <w:hideMark/>
          </w:tcPr>
          <w:p w14:paraId="3149F664" w14:textId="77777777" w:rsidR="00391F62" w:rsidRPr="00391F62" w:rsidRDefault="00391F62" w:rsidP="00391F62">
            <w:pPr>
              <w:spacing w:after="0" w:line="240" w:lineRule="auto"/>
              <w:jc w:val="center"/>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FONTE DE RECURSO</w:t>
            </w:r>
          </w:p>
        </w:tc>
        <w:tc>
          <w:tcPr>
            <w:tcW w:w="1907" w:type="dxa"/>
            <w:tcBorders>
              <w:top w:val="nil"/>
              <w:left w:val="nil"/>
              <w:bottom w:val="single" w:sz="4" w:space="0" w:color="auto"/>
              <w:right w:val="single" w:sz="4" w:space="0" w:color="auto"/>
            </w:tcBorders>
            <w:shd w:val="clear" w:color="000000" w:fill="D9D9D9"/>
            <w:vAlign w:val="center"/>
            <w:hideMark/>
          </w:tcPr>
          <w:p w14:paraId="7D7E1A77" w14:textId="77777777" w:rsidR="00391F62" w:rsidRPr="00391F62" w:rsidRDefault="00391F62" w:rsidP="00391F62">
            <w:pPr>
              <w:spacing w:after="0" w:line="240" w:lineRule="auto"/>
              <w:jc w:val="center"/>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DISPONIBILIDADE 31/12/2024</w:t>
            </w:r>
          </w:p>
        </w:tc>
        <w:tc>
          <w:tcPr>
            <w:tcW w:w="1922" w:type="dxa"/>
            <w:tcBorders>
              <w:top w:val="nil"/>
              <w:left w:val="nil"/>
              <w:bottom w:val="nil"/>
              <w:right w:val="single" w:sz="4" w:space="0" w:color="auto"/>
            </w:tcBorders>
            <w:shd w:val="clear" w:color="000000" w:fill="D9D9D9"/>
            <w:vAlign w:val="center"/>
            <w:hideMark/>
          </w:tcPr>
          <w:p w14:paraId="69CA33A6" w14:textId="77777777" w:rsidR="00391F62" w:rsidRPr="00391F62" w:rsidRDefault="00391F62" w:rsidP="00391F62">
            <w:pPr>
              <w:spacing w:after="0" w:line="240" w:lineRule="auto"/>
              <w:jc w:val="center"/>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RP PROCESSADO ATÉ 31/12/2024</w:t>
            </w:r>
          </w:p>
        </w:tc>
        <w:tc>
          <w:tcPr>
            <w:tcW w:w="2126" w:type="dxa"/>
            <w:tcBorders>
              <w:top w:val="nil"/>
              <w:left w:val="nil"/>
              <w:bottom w:val="nil"/>
              <w:right w:val="single" w:sz="4" w:space="0" w:color="auto"/>
            </w:tcBorders>
            <w:shd w:val="clear" w:color="000000" w:fill="D9D9D9"/>
            <w:vAlign w:val="center"/>
            <w:hideMark/>
          </w:tcPr>
          <w:p w14:paraId="0D2C6137" w14:textId="6698E42C" w:rsidR="00391F62" w:rsidRPr="00391F62" w:rsidRDefault="00391F62" w:rsidP="00391F62">
            <w:pPr>
              <w:spacing w:after="0" w:line="240" w:lineRule="auto"/>
              <w:jc w:val="center"/>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RP NÃO PROCESSADO ATÉ 31/12/2024</w:t>
            </w:r>
          </w:p>
        </w:tc>
        <w:tc>
          <w:tcPr>
            <w:tcW w:w="1418" w:type="dxa"/>
            <w:tcBorders>
              <w:top w:val="nil"/>
              <w:left w:val="nil"/>
              <w:bottom w:val="single" w:sz="4" w:space="0" w:color="auto"/>
              <w:right w:val="single" w:sz="4" w:space="0" w:color="auto"/>
            </w:tcBorders>
            <w:shd w:val="clear" w:color="000000" w:fill="D9D9D9"/>
            <w:vAlign w:val="center"/>
            <w:hideMark/>
          </w:tcPr>
          <w:p w14:paraId="7A9A42C2" w14:textId="77777777" w:rsidR="00391F62" w:rsidRPr="00391F62" w:rsidRDefault="00391F62" w:rsidP="00391F62">
            <w:pPr>
              <w:spacing w:after="0" w:line="240" w:lineRule="auto"/>
              <w:jc w:val="center"/>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TOTAL DO RP</w:t>
            </w:r>
          </w:p>
        </w:tc>
        <w:tc>
          <w:tcPr>
            <w:tcW w:w="992" w:type="dxa"/>
            <w:tcBorders>
              <w:top w:val="nil"/>
              <w:left w:val="nil"/>
              <w:bottom w:val="single" w:sz="4" w:space="0" w:color="auto"/>
              <w:right w:val="single" w:sz="4" w:space="0" w:color="auto"/>
            </w:tcBorders>
            <w:shd w:val="clear" w:color="000000" w:fill="D9D9D9"/>
            <w:vAlign w:val="center"/>
            <w:hideMark/>
          </w:tcPr>
          <w:p w14:paraId="0B000D22" w14:textId="77777777" w:rsidR="00391F62" w:rsidRPr="00391F62" w:rsidRDefault="00391F62" w:rsidP="00391F62">
            <w:pPr>
              <w:spacing w:after="0" w:line="240" w:lineRule="auto"/>
              <w:jc w:val="center"/>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SALDO DISPONIBILIDADE</w:t>
            </w:r>
          </w:p>
        </w:tc>
      </w:tr>
      <w:tr w:rsidR="00391F62" w:rsidRPr="00391F62" w14:paraId="188FC932"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73B652B4"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150000</w:t>
            </w:r>
          </w:p>
        </w:tc>
        <w:tc>
          <w:tcPr>
            <w:tcW w:w="5186" w:type="dxa"/>
            <w:tcBorders>
              <w:top w:val="nil"/>
              <w:left w:val="nil"/>
              <w:bottom w:val="single" w:sz="4" w:space="0" w:color="auto"/>
              <w:right w:val="single" w:sz="4" w:space="0" w:color="auto"/>
            </w:tcBorders>
            <w:shd w:val="clear" w:color="000000" w:fill="D9D9D9"/>
            <w:vAlign w:val="center"/>
            <w:hideMark/>
          </w:tcPr>
          <w:p w14:paraId="348FB61B" w14:textId="77777777" w:rsidR="00391F62" w:rsidRPr="00391F62" w:rsidRDefault="00391F62" w:rsidP="00391F62">
            <w:pPr>
              <w:spacing w:after="0" w:line="240" w:lineRule="auto"/>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RECURSOS ORDINÁRIOS</w:t>
            </w:r>
          </w:p>
        </w:tc>
        <w:tc>
          <w:tcPr>
            <w:tcW w:w="1907" w:type="dxa"/>
            <w:tcBorders>
              <w:top w:val="nil"/>
              <w:left w:val="nil"/>
              <w:bottom w:val="single" w:sz="4" w:space="0" w:color="auto"/>
              <w:right w:val="single" w:sz="4" w:space="0" w:color="auto"/>
            </w:tcBorders>
            <w:shd w:val="clear" w:color="auto" w:fill="auto"/>
            <w:noWrap/>
            <w:vAlign w:val="center"/>
            <w:hideMark/>
          </w:tcPr>
          <w:p w14:paraId="084A073F"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2.881.864,77</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1B04C2C5"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639.880,46</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0B0D2F7"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110.023,97</w:t>
            </w:r>
          </w:p>
        </w:tc>
        <w:tc>
          <w:tcPr>
            <w:tcW w:w="1418" w:type="dxa"/>
            <w:tcBorders>
              <w:top w:val="nil"/>
              <w:left w:val="nil"/>
              <w:bottom w:val="single" w:sz="4" w:space="0" w:color="auto"/>
              <w:right w:val="single" w:sz="4" w:space="0" w:color="auto"/>
            </w:tcBorders>
            <w:shd w:val="clear" w:color="auto" w:fill="auto"/>
            <w:vAlign w:val="center"/>
            <w:hideMark/>
          </w:tcPr>
          <w:p w14:paraId="3A9A0793"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749.904,43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174EF"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2.131.960,34</w:t>
            </w:r>
          </w:p>
        </w:tc>
      </w:tr>
      <w:tr w:rsidR="00391F62" w:rsidRPr="00391F62" w14:paraId="3377A619"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5F264ADE"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150015</w:t>
            </w:r>
          </w:p>
        </w:tc>
        <w:tc>
          <w:tcPr>
            <w:tcW w:w="5186" w:type="dxa"/>
            <w:tcBorders>
              <w:top w:val="nil"/>
              <w:left w:val="nil"/>
              <w:bottom w:val="single" w:sz="4" w:space="0" w:color="auto"/>
              <w:right w:val="single" w:sz="4" w:space="0" w:color="auto"/>
            </w:tcBorders>
            <w:shd w:val="clear" w:color="000000" w:fill="D9D9D9"/>
            <w:vAlign w:val="center"/>
            <w:hideMark/>
          </w:tcPr>
          <w:p w14:paraId="5B132055" w14:textId="77777777" w:rsidR="00391F62" w:rsidRPr="00391F62" w:rsidRDefault="00391F62" w:rsidP="00391F62">
            <w:pPr>
              <w:spacing w:after="0" w:line="240" w:lineRule="auto"/>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RECURSOS ORDINÁRIOS SAÚDE</w:t>
            </w:r>
          </w:p>
        </w:tc>
        <w:tc>
          <w:tcPr>
            <w:tcW w:w="1907" w:type="dxa"/>
            <w:tcBorders>
              <w:top w:val="nil"/>
              <w:left w:val="nil"/>
              <w:bottom w:val="single" w:sz="4" w:space="0" w:color="auto"/>
              <w:right w:val="single" w:sz="4" w:space="0" w:color="auto"/>
            </w:tcBorders>
            <w:shd w:val="clear" w:color="auto" w:fill="auto"/>
            <w:noWrap/>
            <w:vAlign w:val="center"/>
            <w:hideMark/>
          </w:tcPr>
          <w:p w14:paraId="07CC361F"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410.348,16</w:t>
            </w:r>
          </w:p>
        </w:tc>
        <w:tc>
          <w:tcPr>
            <w:tcW w:w="1922" w:type="dxa"/>
            <w:tcBorders>
              <w:top w:val="nil"/>
              <w:left w:val="nil"/>
              <w:bottom w:val="single" w:sz="4" w:space="0" w:color="auto"/>
              <w:right w:val="single" w:sz="4" w:space="0" w:color="auto"/>
            </w:tcBorders>
            <w:shd w:val="clear" w:color="auto" w:fill="auto"/>
            <w:vAlign w:val="center"/>
            <w:hideMark/>
          </w:tcPr>
          <w:p w14:paraId="4045038D"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73.326,50</w:t>
            </w:r>
          </w:p>
        </w:tc>
        <w:tc>
          <w:tcPr>
            <w:tcW w:w="2126" w:type="dxa"/>
            <w:tcBorders>
              <w:top w:val="nil"/>
              <w:left w:val="nil"/>
              <w:bottom w:val="single" w:sz="4" w:space="0" w:color="auto"/>
              <w:right w:val="single" w:sz="4" w:space="0" w:color="auto"/>
            </w:tcBorders>
            <w:shd w:val="clear" w:color="auto" w:fill="auto"/>
            <w:vAlign w:val="center"/>
            <w:hideMark/>
          </w:tcPr>
          <w:p w14:paraId="32A60C38"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64.713,10</w:t>
            </w:r>
          </w:p>
        </w:tc>
        <w:tc>
          <w:tcPr>
            <w:tcW w:w="1418" w:type="dxa"/>
            <w:tcBorders>
              <w:top w:val="nil"/>
              <w:left w:val="nil"/>
              <w:bottom w:val="single" w:sz="4" w:space="0" w:color="auto"/>
              <w:right w:val="single" w:sz="4" w:space="0" w:color="auto"/>
            </w:tcBorders>
            <w:shd w:val="clear" w:color="auto" w:fill="auto"/>
            <w:vAlign w:val="center"/>
            <w:hideMark/>
          </w:tcPr>
          <w:p w14:paraId="272F8B93"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138.039,60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A47F6"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272.308,56</w:t>
            </w:r>
          </w:p>
        </w:tc>
      </w:tr>
      <w:tr w:rsidR="00391F62" w:rsidRPr="00391F62" w14:paraId="4A7D0411" w14:textId="77777777" w:rsidTr="00391F62">
        <w:trPr>
          <w:trHeight w:val="345"/>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102BDEFB"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150025</w:t>
            </w:r>
          </w:p>
        </w:tc>
        <w:tc>
          <w:tcPr>
            <w:tcW w:w="5186" w:type="dxa"/>
            <w:tcBorders>
              <w:top w:val="nil"/>
              <w:left w:val="nil"/>
              <w:bottom w:val="single" w:sz="4" w:space="0" w:color="auto"/>
              <w:right w:val="single" w:sz="4" w:space="0" w:color="auto"/>
            </w:tcBorders>
            <w:shd w:val="clear" w:color="000000" w:fill="D9D9D9"/>
            <w:noWrap/>
            <w:vAlign w:val="center"/>
            <w:hideMark/>
          </w:tcPr>
          <w:p w14:paraId="7E160B1C"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MDE</w:t>
            </w:r>
          </w:p>
        </w:tc>
        <w:tc>
          <w:tcPr>
            <w:tcW w:w="1907" w:type="dxa"/>
            <w:tcBorders>
              <w:top w:val="nil"/>
              <w:left w:val="nil"/>
              <w:bottom w:val="single" w:sz="4" w:space="0" w:color="auto"/>
              <w:right w:val="single" w:sz="4" w:space="0" w:color="auto"/>
            </w:tcBorders>
            <w:shd w:val="clear" w:color="auto" w:fill="auto"/>
            <w:vAlign w:val="center"/>
            <w:hideMark/>
          </w:tcPr>
          <w:p w14:paraId="2EB53FC3"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337.634,93</w:t>
            </w:r>
          </w:p>
        </w:tc>
        <w:tc>
          <w:tcPr>
            <w:tcW w:w="1922" w:type="dxa"/>
            <w:tcBorders>
              <w:top w:val="nil"/>
              <w:left w:val="nil"/>
              <w:bottom w:val="single" w:sz="4" w:space="0" w:color="auto"/>
              <w:right w:val="single" w:sz="4" w:space="0" w:color="auto"/>
            </w:tcBorders>
            <w:shd w:val="clear" w:color="auto" w:fill="auto"/>
            <w:vAlign w:val="center"/>
            <w:hideMark/>
          </w:tcPr>
          <w:p w14:paraId="7A5BE8CA"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49.572,29</w:t>
            </w:r>
          </w:p>
        </w:tc>
        <w:tc>
          <w:tcPr>
            <w:tcW w:w="2126" w:type="dxa"/>
            <w:tcBorders>
              <w:top w:val="nil"/>
              <w:left w:val="nil"/>
              <w:bottom w:val="single" w:sz="4" w:space="0" w:color="auto"/>
              <w:right w:val="single" w:sz="4" w:space="0" w:color="auto"/>
            </w:tcBorders>
            <w:shd w:val="clear" w:color="auto" w:fill="auto"/>
            <w:vAlign w:val="center"/>
            <w:hideMark/>
          </w:tcPr>
          <w:p w14:paraId="32FE7C21"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67ECC372"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49.572,29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2D4DE"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288.062,64</w:t>
            </w:r>
          </w:p>
        </w:tc>
      </w:tr>
      <w:tr w:rsidR="00391F62" w:rsidRPr="00391F62" w14:paraId="4B8BFDE7" w14:textId="77777777" w:rsidTr="00391F62">
        <w:trPr>
          <w:trHeight w:val="345"/>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3911DB97"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150001</w:t>
            </w:r>
          </w:p>
        </w:tc>
        <w:tc>
          <w:tcPr>
            <w:tcW w:w="5186" w:type="dxa"/>
            <w:tcBorders>
              <w:top w:val="nil"/>
              <w:left w:val="nil"/>
              <w:bottom w:val="single" w:sz="4" w:space="0" w:color="auto"/>
              <w:right w:val="single" w:sz="4" w:space="0" w:color="auto"/>
            </w:tcBorders>
            <w:shd w:val="clear" w:color="000000" w:fill="D9D9D9"/>
            <w:noWrap/>
            <w:vAlign w:val="center"/>
            <w:hideMark/>
          </w:tcPr>
          <w:p w14:paraId="7D2205DF"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OUTROS RECURSOS NÃO VINCULADOS</w:t>
            </w:r>
          </w:p>
        </w:tc>
        <w:tc>
          <w:tcPr>
            <w:tcW w:w="1907" w:type="dxa"/>
            <w:tcBorders>
              <w:top w:val="nil"/>
              <w:left w:val="nil"/>
              <w:bottom w:val="single" w:sz="4" w:space="0" w:color="auto"/>
              <w:right w:val="single" w:sz="4" w:space="0" w:color="auto"/>
            </w:tcBorders>
            <w:shd w:val="clear" w:color="auto" w:fill="auto"/>
            <w:vAlign w:val="center"/>
            <w:hideMark/>
          </w:tcPr>
          <w:p w14:paraId="1D4829EF"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922" w:type="dxa"/>
            <w:tcBorders>
              <w:top w:val="nil"/>
              <w:left w:val="nil"/>
              <w:bottom w:val="single" w:sz="4" w:space="0" w:color="auto"/>
              <w:right w:val="single" w:sz="4" w:space="0" w:color="auto"/>
            </w:tcBorders>
            <w:shd w:val="clear" w:color="auto" w:fill="auto"/>
            <w:vAlign w:val="center"/>
            <w:hideMark/>
          </w:tcPr>
          <w:p w14:paraId="747D7B48"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0CEF619C"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19.849,48</w:t>
            </w:r>
          </w:p>
        </w:tc>
        <w:tc>
          <w:tcPr>
            <w:tcW w:w="1418" w:type="dxa"/>
            <w:tcBorders>
              <w:top w:val="nil"/>
              <w:left w:val="nil"/>
              <w:bottom w:val="single" w:sz="4" w:space="0" w:color="auto"/>
              <w:right w:val="single" w:sz="4" w:space="0" w:color="auto"/>
            </w:tcBorders>
            <w:shd w:val="clear" w:color="auto" w:fill="auto"/>
            <w:vAlign w:val="center"/>
            <w:hideMark/>
          </w:tcPr>
          <w:p w14:paraId="5680593D"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19.849,48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C6283" w14:textId="77777777" w:rsidR="00391F62" w:rsidRPr="00391F62" w:rsidRDefault="00391F62" w:rsidP="00391F62">
            <w:pPr>
              <w:spacing w:after="0" w:line="240" w:lineRule="auto"/>
              <w:jc w:val="right"/>
              <w:rPr>
                <w:rFonts w:ascii="Arial" w:eastAsia="Times New Roman" w:hAnsi="Arial" w:cs="Arial"/>
                <w:b/>
                <w:bCs/>
                <w:color w:val="FF0000"/>
                <w:sz w:val="20"/>
                <w:szCs w:val="20"/>
                <w:lang w:eastAsia="pt-BR"/>
              </w:rPr>
            </w:pPr>
            <w:r w:rsidRPr="00391F62">
              <w:rPr>
                <w:rFonts w:ascii="Arial" w:eastAsia="Times New Roman" w:hAnsi="Arial" w:cs="Arial"/>
                <w:b/>
                <w:bCs/>
                <w:color w:val="FF0000"/>
                <w:sz w:val="20"/>
                <w:szCs w:val="20"/>
                <w:lang w:eastAsia="pt-BR"/>
              </w:rPr>
              <w:t>-19.849,48</w:t>
            </w:r>
          </w:p>
        </w:tc>
      </w:tr>
      <w:tr w:rsidR="00391F62" w:rsidRPr="00391F62" w14:paraId="13C6E0D4" w14:textId="77777777" w:rsidTr="00391F62">
        <w:trPr>
          <w:trHeight w:val="345"/>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5498573D"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1502015</w:t>
            </w:r>
          </w:p>
        </w:tc>
        <w:tc>
          <w:tcPr>
            <w:tcW w:w="5186" w:type="dxa"/>
            <w:tcBorders>
              <w:top w:val="nil"/>
              <w:left w:val="nil"/>
              <w:bottom w:val="single" w:sz="4" w:space="0" w:color="auto"/>
              <w:right w:val="single" w:sz="4" w:space="0" w:color="auto"/>
            </w:tcBorders>
            <w:shd w:val="clear" w:color="000000" w:fill="D9D9D9"/>
            <w:noWrap/>
            <w:vAlign w:val="center"/>
            <w:hideMark/>
          </w:tcPr>
          <w:p w14:paraId="7357B492"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COMPENSAÇÃO DE IMPOSTOS SAÚDE</w:t>
            </w:r>
          </w:p>
        </w:tc>
        <w:tc>
          <w:tcPr>
            <w:tcW w:w="1907" w:type="dxa"/>
            <w:tcBorders>
              <w:top w:val="nil"/>
              <w:left w:val="nil"/>
              <w:bottom w:val="single" w:sz="4" w:space="0" w:color="auto"/>
              <w:right w:val="single" w:sz="4" w:space="0" w:color="auto"/>
            </w:tcBorders>
            <w:shd w:val="clear" w:color="auto" w:fill="auto"/>
            <w:vAlign w:val="center"/>
            <w:hideMark/>
          </w:tcPr>
          <w:p w14:paraId="06B73715"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922" w:type="dxa"/>
            <w:tcBorders>
              <w:top w:val="nil"/>
              <w:left w:val="nil"/>
              <w:bottom w:val="single" w:sz="4" w:space="0" w:color="auto"/>
              <w:right w:val="single" w:sz="4" w:space="0" w:color="auto"/>
            </w:tcBorders>
            <w:shd w:val="clear" w:color="auto" w:fill="auto"/>
            <w:vAlign w:val="center"/>
            <w:hideMark/>
          </w:tcPr>
          <w:p w14:paraId="3DC8E5CA"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5F2442F5"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10.283,59</w:t>
            </w:r>
          </w:p>
        </w:tc>
        <w:tc>
          <w:tcPr>
            <w:tcW w:w="1418" w:type="dxa"/>
            <w:tcBorders>
              <w:top w:val="nil"/>
              <w:left w:val="nil"/>
              <w:bottom w:val="single" w:sz="4" w:space="0" w:color="auto"/>
              <w:right w:val="single" w:sz="4" w:space="0" w:color="auto"/>
            </w:tcBorders>
            <w:shd w:val="clear" w:color="auto" w:fill="auto"/>
            <w:vAlign w:val="center"/>
            <w:hideMark/>
          </w:tcPr>
          <w:p w14:paraId="0D29A346"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10.283,59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967FC" w14:textId="77777777" w:rsidR="00391F62" w:rsidRPr="00391F62" w:rsidRDefault="00391F62" w:rsidP="00391F62">
            <w:pPr>
              <w:spacing w:after="0" w:line="240" w:lineRule="auto"/>
              <w:jc w:val="right"/>
              <w:rPr>
                <w:rFonts w:ascii="Arial" w:eastAsia="Times New Roman" w:hAnsi="Arial" w:cs="Arial"/>
                <w:b/>
                <w:bCs/>
                <w:color w:val="FF0000"/>
                <w:sz w:val="20"/>
                <w:szCs w:val="20"/>
                <w:lang w:eastAsia="pt-BR"/>
              </w:rPr>
            </w:pPr>
            <w:r w:rsidRPr="00391F62">
              <w:rPr>
                <w:rFonts w:ascii="Arial" w:eastAsia="Times New Roman" w:hAnsi="Arial" w:cs="Arial"/>
                <w:b/>
                <w:bCs/>
                <w:color w:val="FF0000"/>
                <w:sz w:val="20"/>
                <w:szCs w:val="20"/>
                <w:lang w:eastAsia="pt-BR"/>
              </w:rPr>
              <w:t>-10.283,59</w:t>
            </w:r>
          </w:p>
        </w:tc>
      </w:tr>
      <w:tr w:rsidR="00391F62" w:rsidRPr="00391F62" w14:paraId="7867EDA2"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4FABD3EC"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154070</w:t>
            </w:r>
          </w:p>
        </w:tc>
        <w:tc>
          <w:tcPr>
            <w:tcW w:w="5186" w:type="dxa"/>
            <w:tcBorders>
              <w:top w:val="nil"/>
              <w:left w:val="nil"/>
              <w:bottom w:val="single" w:sz="4" w:space="0" w:color="auto"/>
              <w:right w:val="single" w:sz="4" w:space="0" w:color="auto"/>
            </w:tcBorders>
            <w:shd w:val="clear" w:color="000000" w:fill="D9D9D9"/>
            <w:noWrap/>
            <w:vAlign w:val="center"/>
            <w:hideMark/>
          </w:tcPr>
          <w:p w14:paraId="0DEDD356"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FUNDEB PROFISSIONAIS DA EDUCAÇÃO 70%</w:t>
            </w:r>
          </w:p>
        </w:tc>
        <w:tc>
          <w:tcPr>
            <w:tcW w:w="1907" w:type="dxa"/>
            <w:tcBorders>
              <w:top w:val="nil"/>
              <w:left w:val="nil"/>
              <w:bottom w:val="single" w:sz="4" w:space="0" w:color="auto"/>
              <w:right w:val="single" w:sz="4" w:space="0" w:color="auto"/>
            </w:tcBorders>
            <w:shd w:val="clear" w:color="auto" w:fill="auto"/>
            <w:vAlign w:val="center"/>
            <w:hideMark/>
          </w:tcPr>
          <w:p w14:paraId="77D15278"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1.098.057,25</w:t>
            </w:r>
          </w:p>
        </w:tc>
        <w:tc>
          <w:tcPr>
            <w:tcW w:w="1922" w:type="dxa"/>
            <w:tcBorders>
              <w:top w:val="nil"/>
              <w:left w:val="nil"/>
              <w:bottom w:val="single" w:sz="4" w:space="0" w:color="auto"/>
              <w:right w:val="single" w:sz="4" w:space="0" w:color="auto"/>
            </w:tcBorders>
            <w:shd w:val="clear" w:color="auto" w:fill="auto"/>
            <w:vAlign w:val="center"/>
            <w:hideMark/>
          </w:tcPr>
          <w:p w14:paraId="3455C9B2"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50.382,18</w:t>
            </w:r>
          </w:p>
        </w:tc>
        <w:tc>
          <w:tcPr>
            <w:tcW w:w="2126" w:type="dxa"/>
            <w:tcBorders>
              <w:top w:val="nil"/>
              <w:left w:val="nil"/>
              <w:bottom w:val="single" w:sz="4" w:space="0" w:color="auto"/>
              <w:right w:val="single" w:sz="4" w:space="0" w:color="auto"/>
            </w:tcBorders>
            <w:shd w:val="clear" w:color="auto" w:fill="auto"/>
            <w:vAlign w:val="center"/>
            <w:hideMark/>
          </w:tcPr>
          <w:p w14:paraId="5A276E21"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35B8D83B"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50.382,18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C2D06"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1.047.675,07</w:t>
            </w:r>
          </w:p>
        </w:tc>
      </w:tr>
      <w:tr w:rsidR="00391F62" w:rsidRPr="00391F62" w14:paraId="2B54BBC8"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4614515E"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154030</w:t>
            </w:r>
          </w:p>
        </w:tc>
        <w:tc>
          <w:tcPr>
            <w:tcW w:w="5186" w:type="dxa"/>
            <w:tcBorders>
              <w:top w:val="nil"/>
              <w:left w:val="nil"/>
              <w:bottom w:val="single" w:sz="4" w:space="0" w:color="auto"/>
              <w:right w:val="single" w:sz="4" w:space="0" w:color="auto"/>
            </w:tcBorders>
            <w:shd w:val="clear" w:color="000000" w:fill="D9D9D9"/>
            <w:noWrap/>
            <w:vAlign w:val="center"/>
            <w:hideMark/>
          </w:tcPr>
          <w:p w14:paraId="1482642F"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FUNDEB - OUTRAS DESPESAS 30%</w:t>
            </w:r>
          </w:p>
        </w:tc>
        <w:tc>
          <w:tcPr>
            <w:tcW w:w="1907" w:type="dxa"/>
            <w:tcBorders>
              <w:top w:val="nil"/>
              <w:left w:val="nil"/>
              <w:bottom w:val="single" w:sz="4" w:space="0" w:color="auto"/>
              <w:right w:val="single" w:sz="4" w:space="0" w:color="auto"/>
            </w:tcBorders>
            <w:shd w:val="clear" w:color="auto" w:fill="auto"/>
            <w:vAlign w:val="center"/>
            <w:hideMark/>
          </w:tcPr>
          <w:p w14:paraId="694A1B2A"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922" w:type="dxa"/>
            <w:tcBorders>
              <w:top w:val="nil"/>
              <w:left w:val="nil"/>
              <w:bottom w:val="single" w:sz="4" w:space="0" w:color="auto"/>
              <w:right w:val="single" w:sz="4" w:space="0" w:color="auto"/>
            </w:tcBorders>
            <w:shd w:val="clear" w:color="auto" w:fill="auto"/>
            <w:vAlign w:val="center"/>
            <w:hideMark/>
          </w:tcPr>
          <w:p w14:paraId="5B010E05"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5283C802"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249CC7AD"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2DA4EE3F"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0,00</w:t>
            </w:r>
          </w:p>
        </w:tc>
      </w:tr>
      <w:tr w:rsidR="00391F62" w:rsidRPr="00391F62" w14:paraId="3EB2C505"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6CB4B9C6"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154030</w:t>
            </w:r>
          </w:p>
        </w:tc>
        <w:tc>
          <w:tcPr>
            <w:tcW w:w="5186" w:type="dxa"/>
            <w:tcBorders>
              <w:top w:val="nil"/>
              <w:left w:val="nil"/>
              <w:bottom w:val="single" w:sz="4" w:space="0" w:color="auto"/>
              <w:right w:val="single" w:sz="4" w:space="0" w:color="auto"/>
            </w:tcBorders>
            <w:shd w:val="clear" w:color="000000" w:fill="D9D9D9"/>
            <w:noWrap/>
            <w:vAlign w:val="center"/>
            <w:hideMark/>
          </w:tcPr>
          <w:p w14:paraId="6C47E420"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FUNDEB VAAT 30</w:t>
            </w:r>
          </w:p>
        </w:tc>
        <w:tc>
          <w:tcPr>
            <w:tcW w:w="1907" w:type="dxa"/>
            <w:tcBorders>
              <w:top w:val="nil"/>
              <w:left w:val="nil"/>
              <w:bottom w:val="single" w:sz="4" w:space="0" w:color="auto"/>
              <w:right w:val="single" w:sz="4" w:space="0" w:color="auto"/>
            </w:tcBorders>
            <w:shd w:val="clear" w:color="auto" w:fill="auto"/>
            <w:vAlign w:val="center"/>
            <w:hideMark/>
          </w:tcPr>
          <w:p w14:paraId="1D07A1EE"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922" w:type="dxa"/>
            <w:tcBorders>
              <w:top w:val="nil"/>
              <w:left w:val="nil"/>
              <w:bottom w:val="single" w:sz="4" w:space="0" w:color="auto"/>
              <w:right w:val="single" w:sz="4" w:space="0" w:color="auto"/>
            </w:tcBorders>
            <w:shd w:val="clear" w:color="auto" w:fill="auto"/>
            <w:vAlign w:val="center"/>
            <w:hideMark/>
          </w:tcPr>
          <w:p w14:paraId="48DBD624"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34B30323"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46.003,00</w:t>
            </w:r>
          </w:p>
        </w:tc>
        <w:tc>
          <w:tcPr>
            <w:tcW w:w="1418" w:type="dxa"/>
            <w:tcBorders>
              <w:top w:val="nil"/>
              <w:left w:val="nil"/>
              <w:bottom w:val="single" w:sz="4" w:space="0" w:color="auto"/>
              <w:right w:val="single" w:sz="4" w:space="0" w:color="auto"/>
            </w:tcBorders>
            <w:shd w:val="clear" w:color="auto" w:fill="auto"/>
            <w:vAlign w:val="center"/>
            <w:hideMark/>
          </w:tcPr>
          <w:p w14:paraId="528C2A4F"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46.003,00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FF54F" w14:textId="77777777" w:rsidR="00391F62" w:rsidRPr="00391F62" w:rsidRDefault="00391F62" w:rsidP="00391F62">
            <w:pPr>
              <w:spacing w:after="0" w:line="240" w:lineRule="auto"/>
              <w:jc w:val="right"/>
              <w:rPr>
                <w:rFonts w:ascii="Arial" w:eastAsia="Times New Roman" w:hAnsi="Arial" w:cs="Arial"/>
                <w:b/>
                <w:bCs/>
                <w:color w:val="FF0000"/>
                <w:sz w:val="20"/>
                <w:szCs w:val="20"/>
                <w:lang w:eastAsia="pt-BR"/>
              </w:rPr>
            </w:pPr>
            <w:r w:rsidRPr="00391F62">
              <w:rPr>
                <w:rFonts w:ascii="Arial" w:eastAsia="Times New Roman" w:hAnsi="Arial" w:cs="Arial"/>
                <w:b/>
                <w:bCs/>
                <w:color w:val="FF0000"/>
                <w:sz w:val="20"/>
                <w:szCs w:val="20"/>
                <w:lang w:eastAsia="pt-BR"/>
              </w:rPr>
              <w:t>-46.003,00</w:t>
            </w:r>
          </w:p>
        </w:tc>
      </w:tr>
      <w:tr w:rsidR="00391F62" w:rsidRPr="00391F62" w14:paraId="17F2828F"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6B3D2B2D"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155000</w:t>
            </w:r>
          </w:p>
        </w:tc>
        <w:tc>
          <w:tcPr>
            <w:tcW w:w="5186" w:type="dxa"/>
            <w:tcBorders>
              <w:top w:val="nil"/>
              <w:left w:val="nil"/>
              <w:bottom w:val="single" w:sz="4" w:space="0" w:color="auto"/>
              <w:right w:val="single" w:sz="4" w:space="0" w:color="auto"/>
            </w:tcBorders>
            <w:shd w:val="clear" w:color="000000" w:fill="D9D9D9"/>
            <w:noWrap/>
            <w:vAlign w:val="center"/>
            <w:hideMark/>
          </w:tcPr>
          <w:p w14:paraId="24AE5FCD"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TRANSFERÊNCIA SALÁRIO EDUCAÇÃO</w:t>
            </w:r>
          </w:p>
        </w:tc>
        <w:tc>
          <w:tcPr>
            <w:tcW w:w="1907" w:type="dxa"/>
            <w:tcBorders>
              <w:top w:val="nil"/>
              <w:left w:val="nil"/>
              <w:bottom w:val="single" w:sz="4" w:space="0" w:color="auto"/>
              <w:right w:val="single" w:sz="4" w:space="0" w:color="auto"/>
            </w:tcBorders>
            <w:shd w:val="clear" w:color="auto" w:fill="auto"/>
            <w:vAlign w:val="center"/>
            <w:hideMark/>
          </w:tcPr>
          <w:p w14:paraId="509DF817"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22.489,54</w:t>
            </w:r>
          </w:p>
        </w:tc>
        <w:tc>
          <w:tcPr>
            <w:tcW w:w="1922" w:type="dxa"/>
            <w:tcBorders>
              <w:top w:val="nil"/>
              <w:left w:val="nil"/>
              <w:bottom w:val="single" w:sz="4" w:space="0" w:color="auto"/>
              <w:right w:val="single" w:sz="4" w:space="0" w:color="auto"/>
            </w:tcBorders>
            <w:shd w:val="clear" w:color="auto" w:fill="auto"/>
            <w:vAlign w:val="center"/>
            <w:hideMark/>
          </w:tcPr>
          <w:p w14:paraId="5743622C"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4F1A0754"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50.911,66</w:t>
            </w:r>
          </w:p>
        </w:tc>
        <w:tc>
          <w:tcPr>
            <w:tcW w:w="1418" w:type="dxa"/>
            <w:tcBorders>
              <w:top w:val="nil"/>
              <w:left w:val="nil"/>
              <w:bottom w:val="single" w:sz="4" w:space="0" w:color="auto"/>
              <w:right w:val="single" w:sz="4" w:space="0" w:color="auto"/>
            </w:tcBorders>
            <w:shd w:val="clear" w:color="auto" w:fill="auto"/>
            <w:vAlign w:val="center"/>
            <w:hideMark/>
          </w:tcPr>
          <w:p w14:paraId="3497F716"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50.911,66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ECB1A" w14:textId="77777777" w:rsidR="00391F62" w:rsidRPr="00391F62" w:rsidRDefault="00391F62" w:rsidP="00391F62">
            <w:pPr>
              <w:spacing w:after="0" w:line="240" w:lineRule="auto"/>
              <w:jc w:val="right"/>
              <w:rPr>
                <w:rFonts w:ascii="Arial" w:eastAsia="Times New Roman" w:hAnsi="Arial" w:cs="Arial"/>
                <w:b/>
                <w:bCs/>
                <w:color w:val="FF0000"/>
                <w:sz w:val="20"/>
                <w:szCs w:val="20"/>
                <w:lang w:eastAsia="pt-BR"/>
              </w:rPr>
            </w:pPr>
            <w:r w:rsidRPr="00391F62">
              <w:rPr>
                <w:rFonts w:ascii="Arial" w:eastAsia="Times New Roman" w:hAnsi="Arial" w:cs="Arial"/>
                <w:b/>
                <w:bCs/>
                <w:color w:val="FF0000"/>
                <w:sz w:val="20"/>
                <w:szCs w:val="20"/>
                <w:lang w:eastAsia="pt-BR"/>
              </w:rPr>
              <w:t>-28.422,12</w:t>
            </w:r>
          </w:p>
        </w:tc>
      </w:tr>
      <w:tr w:rsidR="00391F62" w:rsidRPr="00391F62" w14:paraId="31705CB4"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4D8760D2"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155100</w:t>
            </w:r>
          </w:p>
        </w:tc>
        <w:tc>
          <w:tcPr>
            <w:tcW w:w="5186" w:type="dxa"/>
            <w:tcBorders>
              <w:top w:val="nil"/>
              <w:left w:val="nil"/>
              <w:bottom w:val="single" w:sz="4" w:space="0" w:color="auto"/>
              <w:right w:val="single" w:sz="4" w:space="0" w:color="auto"/>
            </w:tcBorders>
            <w:shd w:val="clear" w:color="000000" w:fill="D9D9D9"/>
            <w:noWrap/>
            <w:vAlign w:val="center"/>
            <w:hideMark/>
          </w:tcPr>
          <w:p w14:paraId="5D9A2CF5"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TRANSFERÊNCIA FNDE PDDE</w:t>
            </w:r>
          </w:p>
        </w:tc>
        <w:tc>
          <w:tcPr>
            <w:tcW w:w="1907" w:type="dxa"/>
            <w:tcBorders>
              <w:top w:val="nil"/>
              <w:left w:val="nil"/>
              <w:bottom w:val="single" w:sz="4" w:space="0" w:color="auto"/>
              <w:right w:val="single" w:sz="4" w:space="0" w:color="auto"/>
            </w:tcBorders>
            <w:shd w:val="clear" w:color="auto" w:fill="auto"/>
            <w:vAlign w:val="center"/>
            <w:hideMark/>
          </w:tcPr>
          <w:p w14:paraId="7EBB9695"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605,67</w:t>
            </w:r>
          </w:p>
        </w:tc>
        <w:tc>
          <w:tcPr>
            <w:tcW w:w="1922" w:type="dxa"/>
            <w:tcBorders>
              <w:top w:val="nil"/>
              <w:left w:val="nil"/>
              <w:bottom w:val="single" w:sz="4" w:space="0" w:color="auto"/>
              <w:right w:val="single" w:sz="4" w:space="0" w:color="auto"/>
            </w:tcBorders>
            <w:shd w:val="clear" w:color="auto" w:fill="auto"/>
            <w:vAlign w:val="center"/>
            <w:hideMark/>
          </w:tcPr>
          <w:p w14:paraId="7D8CBB53"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1AFB6042"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38A87641"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D70E2"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605,67</w:t>
            </w:r>
          </w:p>
        </w:tc>
      </w:tr>
      <w:tr w:rsidR="00391F62" w:rsidRPr="00391F62" w14:paraId="68C9D550"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3EA12D9F"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155200</w:t>
            </w:r>
          </w:p>
        </w:tc>
        <w:tc>
          <w:tcPr>
            <w:tcW w:w="5186" w:type="dxa"/>
            <w:tcBorders>
              <w:top w:val="nil"/>
              <w:left w:val="nil"/>
              <w:bottom w:val="single" w:sz="4" w:space="0" w:color="auto"/>
              <w:right w:val="single" w:sz="4" w:space="0" w:color="auto"/>
            </w:tcBorders>
            <w:shd w:val="clear" w:color="000000" w:fill="D9D9D9"/>
            <w:noWrap/>
            <w:vAlign w:val="center"/>
            <w:hideMark/>
          </w:tcPr>
          <w:p w14:paraId="48600A7F"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TRANSFERÊNCIA FNDE PNAE</w:t>
            </w:r>
          </w:p>
        </w:tc>
        <w:tc>
          <w:tcPr>
            <w:tcW w:w="1907" w:type="dxa"/>
            <w:tcBorders>
              <w:top w:val="nil"/>
              <w:left w:val="nil"/>
              <w:bottom w:val="single" w:sz="4" w:space="0" w:color="auto"/>
              <w:right w:val="single" w:sz="4" w:space="0" w:color="auto"/>
            </w:tcBorders>
            <w:shd w:val="clear" w:color="auto" w:fill="auto"/>
            <w:vAlign w:val="center"/>
            <w:hideMark/>
          </w:tcPr>
          <w:p w14:paraId="277F8CE5"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27.616,24</w:t>
            </w:r>
          </w:p>
        </w:tc>
        <w:tc>
          <w:tcPr>
            <w:tcW w:w="1922" w:type="dxa"/>
            <w:tcBorders>
              <w:top w:val="nil"/>
              <w:left w:val="nil"/>
              <w:bottom w:val="single" w:sz="4" w:space="0" w:color="auto"/>
              <w:right w:val="single" w:sz="4" w:space="0" w:color="auto"/>
            </w:tcBorders>
            <w:shd w:val="clear" w:color="auto" w:fill="auto"/>
            <w:vAlign w:val="center"/>
            <w:hideMark/>
          </w:tcPr>
          <w:p w14:paraId="634CF01A"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19A3F728"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424D679D"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CC0B6"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27.616,24</w:t>
            </w:r>
          </w:p>
        </w:tc>
      </w:tr>
      <w:tr w:rsidR="00391F62" w:rsidRPr="00391F62" w14:paraId="2D9CDE37"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22095E0B"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155300</w:t>
            </w:r>
          </w:p>
        </w:tc>
        <w:tc>
          <w:tcPr>
            <w:tcW w:w="5186" w:type="dxa"/>
            <w:tcBorders>
              <w:top w:val="nil"/>
              <w:left w:val="nil"/>
              <w:bottom w:val="single" w:sz="4" w:space="0" w:color="auto"/>
              <w:right w:val="single" w:sz="4" w:space="0" w:color="auto"/>
            </w:tcBorders>
            <w:shd w:val="clear" w:color="000000" w:fill="D9D9D9"/>
            <w:noWrap/>
            <w:vAlign w:val="center"/>
            <w:hideMark/>
          </w:tcPr>
          <w:p w14:paraId="5C6988C3"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TRANSFERÊNCIA FNDE PNATE</w:t>
            </w:r>
          </w:p>
        </w:tc>
        <w:tc>
          <w:tcPr>
            <w:tcW w:w="1907" w:type="dxa"/>
            <w:tcBorders>
              <w:top w:val="nil"/>
              <w:left w:val="nil"/>
              <w:bottom w:val="single" w:sz="4" w:space="0" w:color="auto"/>
              <w:right w:val="single" w:sz="4" w:space="0" w:color="auto"/>
            </w:tcBorders>
            <w:shd w:val="clear" w:color="auto" w:fill="auto"/>
            <w:vAlign w:val="center"/>
            <w:hideMark/>
          </w:tcPr>
          <w:p w14:paraId="57B08697"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7.475,14</w:t>
            </w:r>
          </w:p>
        </w:tc>
        <w:tc>
          <w:tcPr>
            <w:tcW w:w="1922" w:type="dxa"/>
            <w:tcBorders>
              <w:top w:val="nil"/>
              <w:left w:val="nil"/>
              <w:bottom w:val="single" w:sz="4" w:space="0" w:color="auto"/>
              <w:right w:val="single" w:sz="4" w:space="0" w:color="auto"/>
            </w:tcBorders>
            <w:shd w:val="clear" w:color="auto" w:fill="auto"/>
            <w:vAlign w:val="center"/>
            <w:hideMark/>
          </w:tcPr>
          <w:p w14:paraId="2A284252"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65851A1B"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3E47613D"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A3C6C"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7.475,14</w:t>
            </w:r>
          </w:p>
        </w:tc>
      </w:tr>
      <w:tr w:rsidR="00391F62" w:rsidRPr="00391F62" w14:paraId="36BB939E"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7605BBCB"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156900</w:t>
            </w:r>
          </w:p>
        </w:tc>
        <w:tc>
          <w:tcPr>
            <w:tcW w:w="5186" w:type="dxa"/>
            <w:tcBorders>
              <w:top w:val="nil"/>
              <w:left w:val="nil"/>
              <w:bottom w:val="single" w:sz="4" w:space="0" w:color="auto"/>
              <w:right w:val="single" w:sz="4" w:space="0" w:color="auto"/>
            </w:tcBorders>
            <w:shd w:val="clear" w:color="000000" w:fill="D9D9D9"/>
            <w:noWrap/>
            <w:vAlign w:val="center"/>
            <w:hideMark/>
          </w:tcPr>
          <w:p w14:paraId="55025674"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OUTRAS TRANSFERÊNCIAS DO FNDE</w:t>
            </w:r>
          </w:p>
        </w:tc>
        <w:tc>
          <w:tcPr>
            <w:tcW w:w="1907" w:type="dxa"/>
            <w:tcBorders>
              <w:top w:val="nil"/>
              <w:left w:val="nil"/>
              <w:bottom w:val="single" w:sz="4" w:space="0" w:color="auto"/>
              <w:right w:val="single" w:sz="4" w:space="0" w:color="auto"/>
            </w:tcBorders>
            <w:shd w:val="clear" w:color="auto" w:fill="auto"/>
            <w:vAlign w:val="center"/>
            <w:hideMark/>
          </w:tcPr>
          <w:p w14:paraId="55BB75C8"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296.545,79</w:t>
            </w:r>
          </w:p>
        </w:tc>
        <w:tc>
          <w:tcPr>
            <w:tcW w:w="1922" w:type="dxa"/>
            <w:tcBorders>
              <w:top w:val="nil"/>
              <w:left w:val="nil"/>
              <w:bottom w:val="single" w:sz="4" w:space="0" w:color="auto"/>
              <w:right w:val="single" w:sz="4" w:space="0" w:color="auto"/>
            </w:tcBorders>
            <w:shd w:val="clear" w:color="auto" w:fill="auto"/>
            <w:vAlign w:val="center"/>
            <w:hideMark/>
          </w:tcPr>
          <w:p w14:paraId="13A26B1A"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58F37812"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0F522A27"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7C4F3"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296.545,79</w:t>
            </w:r>
          </w:p>
        </w:tc>
      </w:tr>
      <w:tr w:rsidR="00391F62" w:rsidRPr="00391F62" w14:paraId="314E5653"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551AD91B"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157600</w:t>
            </w:r>
          </w:p>
        </w:tc>
        <w:tc>
          <w:tcPr>
            <w:tcW w:w="5186" w:type="dxa"/>
            <w:tcBorders>
              <w:top w:val="nil"/>
              <w:left w:val="nil"/>
              <w:bottom w:val="single" w:sz="4" w:space="0" w:color="auto"/>
              <w:right w:val="single" w:sz="4" w:space="0" w:color="auto"/>
            </w:tcBorders>
            <w:shd w:val="clear" w:color="000000" w:fill="D9D9D9"/>
            <w:noWrap/>
            <w:vAlign w:val="center"/>
            <w:hideMark/>
          </w:tcPr>
          <w:p w14:paraId="0207D04E"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TRANSFERÊNCIA CONVÊNIOS EDUCAÇÃO</w:t>
            </w:r>
          </w:p>
        </w:tc>
        <w:tc>
          <w:tcPr>
            <w:tcW w:w="1907" w:type="dxa"/>
            <w:tcBorders>
              <w:top w:val="nil"/>
              <w:left w:val="nil"/>
              <w:bottom w:val="single" w:sz="4" w:space="0" w:color="auto"/>
              <w:right w:val="single" w:sz="4" w:space="0" w:color="auto"/>
            </w:tcBorders>
            <w:shd w:val="clear" w:color="auto" w:fill="auto"/>
            <w:vAlign w:val="center"/>
            <w:hideMark/>
          </w:tcPr>
          <w:p w14:paraId="00CEFE9B"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3.602.130,19</w:t>
            </w:r>
          </w:p>
        </w:tc>
        <w:tc>
          <w:tcPr>
            <w:tcW w:w="1922" w:type="dxa"/>
            <w:tcBorders>
              <w:top w:val="nil"/>
              <w:left w:val="nil"/>
              <w:bottom w:val="single" w:sz="4" w:space="0" w:color="auto"/>
              <w:right w:val="single" w:sz="4" w:space="0" w:color="auto"/>
            </w:tcBorders>
            <w:shd w:val="clear" w:color="auto" w:fill="auto"/>
            <w:vAlign w:val="center"/>
            <w:hideMark/>
          </w:tcPr>
          <w:p w14:paraId="200A319E"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421E3270"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1B81DAA7"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E004C"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3.602.130,19</w:t>
            </w:r>
          </w:p>
        </w:tc>
      </w:tr>
      <w:tr w:rsidR="00391F62" w:rsidRPr="00391F62" w14:paraId="568D76A0"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25528B84"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160002</w:t>
            </w:r>
          </w:p>
        </w:tc>
        <w:tc>
          <w:tcPr>
            <w:tcW w:w="5186" w:type="dxa"/>
            <w:tcBorders>
              <w:top w:val="nil"/>
              <w:left w:val="nil"/>
              <w:bottom w:val="single" w:sz="4" w:space="0" w:color="auto"/>
              <w:right w:val="single" w:sz="4" w:space="0" w:color="auto"/>
            </w:tcBorders>
            <w:shd w:val="clear" w:color="000000" w:fill="D9D9D9"/>
            <w:noWrap/>
            <w:vAlign w:val="center"/>
            <w:hideMark/>
          </w:tcPr>
          <w:p w14:paraId="6ABF06DD"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FUNDO A FUNDO - BLOCO CUSTEIO SAÚDE</w:t>
            </w:r>
          </w:p>
        </w:tc>
        <w:tc>
          <w:tcPr>
            <w:tcW w:w="1907" w:type="dxa"/>
            <w:tcBorders>
              <w:top w:val="nil"/>
              <w:left w:val="nil"/>
              <w:bottom w:val="single" w:sz="4" w:space="0" w:color="auto"/>
              <w:right w:val="single" w:sz="4" w:space="0" w:color="auto"/>
            </w:tcBorders>
            <w:shd w:val="clear" w:color="auto" w:fill="auto"/>
            <w:vAlign w:val="center"/>
            <w:hideMark/>
          </w:tcPr>
          <w:p w14:paraId="3D774A2A"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433.316,96</w:t>
            </w:r>
          </w:p>
        </w:tc>
        <w:tc>
          <w:tcPr>
            <w:tcW w:w="1922" w:type="dxa"/>
            <w:tcBorders>
              <w:top w:val="nil"/>
              <w:left w:val="nil"/>
              <w:bottom w:val="single" w:sz="4" w:space="0" w:color="auto"/>
              <w:right w:val="single" w:sz="4" w:space="0" w:color="auto"/>
            </w:tcBorders>
            <w:shd w:val="clear" w:color="auto" w:fill="auto"/>
            <w:vAlign w:val="center"/>
            <w:hideMark/>
          </w:tcPr>
          <w:p w14:paraId="24650D18"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51.983,23</w:t>
            </w:r>
          </w:p>
        </w:tc>
        <w:tc>
          <w:tcPr>
            <w:tcW w:w="2126" w:type="dxa"/>
            <w:tcBorders>
              <w:top w:val="nil"/>
              <w:left w:val="nil"/>
              <w:bottom w:val="single" w:sz="4" w:space="0" w:color="auto"/>
              <w:right w:val="single" w:sz="4" w:space="0" w:color="auto"/>
            </w:tcBorders>
            <w:shd w:val="clear" w:color="auto" w:fill="auto"/>
            <w:vAlign w:val="center"/>
            <w:hideMark/>
          </w:tcPr>
          <w:p w14:paraId="53B41168"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38.592,94</w:t>
            </w:r>
          </w:p>
        </w:tc>
        <w:tc>
          <w:tcPr>
            <w:tcW w:w="1418" w:type="dxa"/>
            <w:tcBorders>
              <w:top w:val="nil"/>
              <w:left w:val="nil"/>
              <w:bottom w:val="single" w:sz="4" w:space="0" w:color="auto"/>
              <w:right w:val="single" w:sz="4" w:space="0" w:color="auto"/>
            </w:tcBorders>
            <w:shd w:val="clear" w:color="auto" w:fill="auto"/>
            <w:vAlign w:val="center"/>
            <w:hideMark/>
          </w:tcPr>
          <w:p w14:paraId="3E0CABC2"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90.576,17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5F750"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342.740,79</w:t>
            </w:r>
          </w:p>
        </w:tc>
      </w:tr>
      <w:tr w:rsidR="00391F62" w:rsidRPr="00391F62" w14:paraId="5E66B04A"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0C0CCBAB"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160100</w:t>
            </w:r>
          </w:p>
        </w:tc>
        <w:tc>
          <w:tcPr>
            <w:tcW w:w="5186" w:type="dxa"/>
            <w:tcBorders>
              <w:top w:val="nil"/>
              <w:left w:val="nil"/>
              <w:bottom w:val="single" w:sz="4" w:space="0" w:color="auto"/>
              <w:right w:val="single" w:sz="4" w:space="0" w:color="auto"/>
            </w:tcBorders>
            <w:shd w:val="clear" w:color="000000" w:fill="D9D9D9"/>
            <w:noWrap/>
            <w:vAlign w:val="center"/>
            <w:hideMark/>
          </w:tcPr>
          <w:p w14:paraId="61EE160B"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FUNDO A FUNDO - BLOCO INVESTIMENTO SAÚDE</w:t>
            </w:r>
          </w:p>
        </w:tc>
        <w:tc>
          <w:tcPr>
            <w:tcW w:w="1907" w:type="dxa"/>
            <w:tcBorders>
              <w:top w:val="nil"/>
              <w:left w:val="nil"/>
              <w:bottom w:val="single" w:sz="4" w:space="0" w:color="auto"/>
              <w:right w:val="single" w:sz="4" w:space="0" w:color="auto"/>
            </w:tcBorders>
            <w:shd w:val="clear" w:color="auto" w:fill="auto"/>
            <w:vAlign w:val="center"/>
            <w:hideMark/>
          </w:tcPr>
          <w:p w14:paraId="05D0834F"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862.324,02</w:t>
            </w:r>
          </w:p>
        </w:tc>
        <w:tc>
          <w:tcPr>
            <w:tcW w:w="1922" w:type="dxa"/>
            <w:tcBorders>
              <w:top w:val="nil"/>
              <w:left w:val="nil"/>
              <w:bottom w:val="single" w:sz="4" w:space="0" w:color="auto"/>
              <w:right w:val="single" w:sz="4" w:space="0" w:color="auto"/>
            </w:tcBorders>
            <w:shd w:val="clear" w:color="auto" w:fill="auto"/>
            <w:vAlign w:val="center"/>
            <w:hideMark/>
          </w:tcPr>
          <w:p w14:paraId="2B4A22FA"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562C89EA"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16.300,00</w:t>
            </w:r>
          </w:p>
        </w:tc>
        <w:tc>
          <w:tcPr>
            <w:tcW w:w="1418" w:type="dxa"/>
            <w:tcBorders>
              <w:top w:val="nil"/>
              <w:left w:val="nil"/>
              <w:bottom w:val="single" w:sz="4" w:space="0" w:color="auto"/>
              <w:right w:val="single" w:sz="4" w:space="0" w:color="auto"/>
            </w:tcBorders>
            <w:shd w:val="clear" w:color="auto" w:fill="auto"/>
            <w:vAlign w:val="center"/>
            <w:hideMark/>
          </w:tcPr>
          <w:p w14:paraId="05B3BF96"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16.300,00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98E58"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846.024,02</w:t>
            </w:r>
          </w:p>
        </w:tc>
      </w:tr>
      <w:tr w:rsidR="00391F62" w:rsidRPr="00391F62" w14:paraId="4FC53CE9"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2485FD6C"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160500</w:t>
            </w:r>
          </w:p>
        </w:tc>
        <w:tc>
          <w:tcPr>
            <w:tcW w:w="5186" w:type="dxa"/>
            <w:tcBorders>
              <w:top w:val="nil"/>
              <w:left w:val="nil"/>
              <w:bottom w:val="single" w:sz="4" w:space="0" w:color="auto"/>
              <w:right w:val="single" w:sz="4" w:space="0" w:color="auto"/>
            </w:tcBorders>
            <w:shd w:val="clear" w:color="000000" w:fill="D9D9D9"/>
            <w:noWrap/>
            <w:vAlign w:val="center"/>
            <w:hideMark/>
          </w:tcPr>
          <w:p w14:paraId="4357D959"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PISO SALARIAL PROFISSIONAIS ENFERMAGEM</w:t>
            </w:r>
          </w:p>
        </w:tc>
        <w:tc>
          <w:tcPr>
            <w:tcW w:w="1907" w:type="dxa"/>
            <w:tcBorders>
              <w:top w:val="nil"/>
              <w:left w:val="nil"/>
              <w:bottom w:val="single" w:sz="4" w:space="0" w:color="auto"/>
              <w:right w:val="single" w:sz="4" w:space="0" w:color="auto"/>
            </w:tcBorders>
            <w:shd w:val="clear" w:color="auto" w:fill="auto"/>
            <w:vAlign w:val="center"/>
            <w:hideMark/>
          </w:tcPr>
          <w:p w14:paraId="1C39FF41"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11.124,23</w:t>
            </w:r>
          </w:p>
        </w:tc>
        <w:tc>
          <w:tcPr>
            <w:tcW w:w="1922" w:type="dxa"/>
            <w:tcBorders>
              <w:top w:val="nil"/>
              <w:left w:val="nil"/>
              <w:bottom w:val="single" w:sz="4" w:space="0" w:color="auto"/>
              <w:right w:val="single" w:sz="4" w:space="0" w:color="auto"/>
            </w:tcBorders>
            <w:shd w:val="clear" w:color="auto" w:fill="auto"/>
            <w:vAlign w:val="center"/>
            <w:hideMark/>
          </w:tcPr>
          <w:p w14:paraId="780224DF"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054D6B10"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0610F598"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A8536"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11.124,23</w:t>
            </w:r>
          </w:p>
        </w:tc>
      </w:tr>
      <w:tr w:rsidR="00391F62" w:rsidRPr="00391F62" w14:paraId="43FEDB1E"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5CBE9DBF"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162100</w:t>
            </w:r>
          </w:p>
        </w:tc>
        <w:tc>
          <w:tcPr>
            <w:tcW w:w="5186" w:type="dxa"/>
            <w:tcBorders>
              <w:top w:val="nil"/>
              <w:left w:val="nil"/>
              <w:bottom w:val="single" w:sz="4" w:space="0" w:color="auto"/>
              <w:right w:val="single" w:sz="4" w:space="0" w:color="auto"/>
            </w:tcBorders>
            <w:shd w:val="clear" w:color="000000" w:fill="D9D9D9"/>
            <w:noWrap/>
            <w:vAlign w:val="center"/>
            <w:hideMark/>
          </w:tcPr>
          <w:p w14:paraId="17B67FD5"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OUTROS RECURSOS VINCULADOS SAÚDE ESTADUAL</w:t>
            </w:r>
          </w:p>
        </w:tc>
        <w:tc>
          <w:tcPr>
            <w:tcW w:w="1907" w:type="dxa"/>
            <w:tcBorders>
              <w:top w:val="nil"/>
              <w:left w:val="nil"/>
              <w:bottom w:val="single" w:sz="4" w:space="0" w:color="auto"/>
              <w:right w:val="single" w:sz="4" w:space="0" w:color="auto"/>
            </w:tcBorders>
            <w:shd w:val="clear" w:color="auto" w:fill="auto"/>
            <w:vAlign w:val="center"/>
            <w:hideMark/>
          </w:tcPr>
          <w:p w14:paraId="4F52C0E1"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310.544,20</w:t>
            </w:r>
          </w:p>
        </w:tc>
        <w:tc>
          <w:tcPr>
            <w:tcW w:w="1922" w:type="dxa"/>
            <w:tcBorders>
              <w:top w:val="nil"/>
              <w:left w:val="nil"/>
              <w:bottom w:val="single" w:sz="4" w:space="0" w:color="auto"/>
              <w:right w:val="single" w:sz="4" w:space="0" w:color="auto"/>
            </w:tcBorders>
            <w:shd w:val="clear" w:color="auto" w:fill="auto"/>
            <w:vAlign w:val="center"/>
            <w:hideMark/>
          </w:tcPr>
          <w:p w14:paraId="34BE61EA"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06BF1040"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3.809,80</w:t>
            </w:r>
          </w:p>
        </w:tc>
        <w:tc>
          <w:tcPr>
            <w:tcW w:w="1418" w:type="dxa"/>
            <w:tcBorders>
              <w:top w:val="nil"/>
              <w:left w:val="nil"/>
              <w:bottom w:val="single" w:sz="4" w:space="0" w:color="auto"/>
              <w:right w:val="single" w:sz="4" w:space="0" w:color="auto"/>
            </w:tcBorders>
            <w:shd w:val="clear" w:color="auto" w:fill="auto"/>
            <w:vAlign w:val="center"/>
            <w:hideMark/>
          </w:tcPr>
          <w:p w14:paraId="6ADF0A3D"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3.809,80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8BFB3"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306.734,40</w:t>
            </w:r>
          </w:p>
        </w:tc>
      </w:tr>
      <w:tr w:rsidR="00391F62" w:rsidRPr="00391F62" w14:paraId="4D8D1D5F"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2328E45E"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163200</w:t>
            </w:r>
          </w:p>
        </w:tc>
        <w:tc>
          <w:tcPr>
            <w:tcW w:w="5186" w:type="dxa"/>
            <w:tcBorders>
              <w:top w:val="nil"/>
              <w:left w:val="nil"/>
              <w:bottom w:val="single" w:sz="4" w:space="0" w:color="auto"/>
              <w:right w:val="single" w:sz="4" w:space="0" w:color="auto"/>
            </w:tcBorders>
            <w:shd w:val="clear" w:color="000000" w:fill="D9D9D9"/>
            <w:noWrap/>
            <w:vAlign w:val="center"/>
            <w:hideMark/>
          </w:tcPr>
          <w:p w14:paraId="72CDB526"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 ESTADO VINCULADOS A SAÚDE</w:t>
            </w:r>
          </w:p>
        </w:tc>
        <w:tc>
          <w:tcPr>
            <w:tcW w:w="1907" w:type="dxa"/>
            <w:tcBorders>
              <w:top w:val="nil"/>
              <w:left w:val="nil"/>
              <w:bottom w:val="single" w:sz="4" w:space="0" w:color="auto"/>
              <w:right w:val="single" w:sz="4" w:space="0" w:color="auto"/>
            </w:tcBorders>
            <w:shd w:val="clear" w:color="auto" w:fill="auto"/>
            <w:vAlign w:val="center"/>
            <w:hideMark/>
          </w:tcPr>
          <w:p w14:paraId="58AB6C30"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57,57</w:t>
            </w:r>
          </w:p>
        </w:tc>
        <w:tc>
          <w:tcPr>
            <w:tcW w:w="1922" w:type="dxa"/>
            <w:tcBorders>
              <w:top w:val="nil"/>
              <w:left w:val="nil"/>
              <w:bottom w:val="single" w:sz="4" w:space="0" w:color="auto"/>
              <w:right w:val="single" w:sz="4" w:space="0" w:color="auto"/>
            </w:tcBorders>
            <w:shd w:val="clear" w:color="auto" w:fill="auto"/>
            <w:vAlign w:val="center"/>
            <w:hideMark/>
          </w:tcPr>
          <w:p w14:paraId="4362512B"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2DD0AF65"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39E58830"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672C1"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57,57</w:t>
            </w:r>
          </w:p>
        </w:tc>
      </w:tr>
      <w:tr w:rsidR="00391F62" w:rsidRPr="00391F62" w14:paraId="756D7F37"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39AC9563"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166000</w:t>
            </w:r>
          </w:p>
        </w:tc>
        <w:tc>
          <w:tcPr>
            <w:tcW w:w="5186" w:type="dxa"/>
            <w:tcBorders>
              <w:top w:val="nil"/>
              <w:left w:val="nil"/>
              <w:bottom w:val="single" w:sz="4" w:space="0" w:color="auto"/>
              <w:right w:val="single" w:sz="4" w:space="0" w:color="auto"/>
            </w:tcBorders>
            <w:shd w:val="clear" w:color="000000" w:fill="D9D9D9"/>
            <w:noWrap/>
            <w:vAlign w:val="center"/>
            <w:hideMark/>
          </w:tcPr>
          <w:p w14:paraId="2CEBC292"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RECURSOS DO FNAS</w:t>
            </w:r>
          </w:p>
        </w:tc>
        <w:tc>
          <w:tcPr>
            <w:tcW w:w="1907" w:type="dxa"/>
            <w:tcBorders>
              <w:top w:val="nil"/>
              <w:left w:val="nil"/>
              <w:bottom w:val="single" w:sz="4" w:space="0" w:color="auto"/>
              <w:right w:val="single" w:sz="4" w:space="0" w:color="auto"/>
            </w:tcBorders>
            <w:shd w:val="clear" w:color="auto" w:fill="auto"/>
            <w:vAlign w:val="center"/>
            <w:hideMark/>
          </w:tcPr>
          <w:p w14:paraId="6B941914"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260.437,12</w:t>
            </w:r>
          </w:p>
        </w:tc>
        <w:tc>
          <w:tcPr>
            <w:tcW w:w="1922" w:type="dxa"/>
            <w:tcBorders>
              <w:top w:val="nil"/>
              <w:left w:val="nil"/>
              <w:bottom w:val="single" w:sz="4" w:space="0" w:color="auto"/>
              <w:right w:val="single" w:sz="4" w:space="0" w:color="auto"/>
            </w:tcBorders>
            <w:shd w:val="clear" w:color="auto" w:fill="auto"/>
            <w:vAlign w:val="center"/>
            <w:hideMark/>
          </w:tcPr>
          <w:p w14:paraId="2B92FD64"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2.016,11</w:t>
            </w:r>
          </w:p>
        </w:tc>
        <w:tc>
          <w:tcPr>
            <w:tcW w:w="2126" w:type="dxa"/>
            <w:tcBorders>
              <w:top w:val="nil"/>
              <w:left w:val="nil"/>
              <w:bottom w:val="single" w:sz="4" w:space="0" w:color="auto"/>
              <w:right w:val="single" w:sz="4" w:space="0" w:color="auto"/>
            </w:tcBorders>
            <w:shd w:val="clear" w:color="auto" w:fill="auto"/>
            <w:vAlign w:val="center"/>
            <w:hideMark/>
          </w:tcPr>
          <w:p w14:paraId="410FB92C"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510,29</w:t>
            </w:r>
          </w:p>
        </w:tc>
        <w:tc>
          <w:tcPr>
            <w:tcW w:w="1418" w:type="dxa"/>
            <w:tcBorders>
              <w:top w:val="nil"/>
              <w:left w:val="nil"/>
              <w:bottom w:val="single" w:sz="4" w:space="0" w:color="auto"/>
              <w:right w:val="single" w:sz="4" w:space="0" w:color="auto"/>
            </w:tcBorders>
            <w:shd w:val="clear" w:color="auto" w:fill="auto"/>
            <w:vAlign w:val="center"/>
            <w:hideMark/>
          </w:tcPr>
          <w:p w14:paraId="133FB0A4"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2.526,40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84D63"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257.910,72</w:t>
            </w:r>
          </w:p>
        </w:tc>
      </w:tr>
      <w:tr w:rsidR="00391F62" w:rsidRPr="00391F62" w14:paraId="0B4F066F"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04B6604A"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166100</w:t>
            </w:r>
          </w:p>
        </w:tc>
        <w:tc>
          <w:tcPr>
            <w:tcW w:w="5186" w:type="dxa"/>
            <w:tcBorders>
              <w:top w:val="nil"/>
              <w:left w:val="nil"/>
              <w:bottom w:val="single" w:sz="4" w:space="0" w:color="auto"/>
              <w:right w:val="single" w:sz="4" w:space="0" w:color="auto"/>
            </w:tcBorders>
            <w:shd w:val="clear" w:color="000000" w:fill="D9D9D9"/>
            <w:noWrap/>
            <w:vAlign w:val="center"/>
            <w:hideMark/>
          </w:tcPr>
          <w:p w14:paraId="63989B5F"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RECUROS VINCULADOS ASSISTENCIA SOCIAL ESTADUAL</w:t>
            </w:r>
          </w:p>
        </w:tc>
        <w:tc>
          <w:tcPr>
            <w:tcW w:w="1907" w:type="dxa"/>
            <w:tcBorders>
              <w:top w:val="nil"/>
              <w:left w:val="nil"/>
              <w:bottom w:val="single" w:sz="4" w:space="0" w:color="auto"/>
              <w:right w:val="single" w:sz="4" w:space="0" w:color="auto"/>
            </w:tcBorders>
            <w:shd w:val="clear" w:color="auto" w:fill="auto"/>
            <w:vAlign w:val="center"/>
            <w:hideMark/>
          </w:tcPr>
          <w:p w14:paraId="708D76F5"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201.323,61</w:t>
            </w:r>
          </w:p>
        </w:tc>
        <w:tc>
          <w:tcPr>
            <w:tcW w:w="1922" w:type="dxa"/>
            <w:tcBorders>
              <w:top w:val="nil"/>
              <w:left w:val="nil"/>
              <w:bottom w:val="single" w:sz="4" w:space="0" w:color="auto"/>
              <w:right w:val="single" w:sz="4" w:space="0" w:color="auto"/>
            </w:tcBorders>
            <w:shd w:val="clear" w:color="auto" w:fill="auto"/>
            <w:vAlign w:val="center"/>
            <w:hideMark/>
          </w:tcPr>
          <w:p w14:paraId="7E1980F9"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6.064,56</w:t>
            </w:r>
          </w:p>
        </w:tc>
        <w:tc>
          <w:tcPr>
            <w:tcW w:w="2126" w:type="dxa"/>
            <w:tcBorders>
              <w:top w:val="nil"/>
              <w:left w:val="nil"/>
              <w:bottom w:val="single" w:sz="4" w:space="0" w:color="auto"/>
              <w:right w:val="single" w:sz="4" w:space="0" w:color="auto"/>
            </w:tcBorders>
            <w:shd w:val="clear" w:color="auto" w:fill="auto"/>
            <w:vAlign w:val="center"/>
            <w:hideMark/>
          </w:tcPr>
          <w:p w14:paraId="3375C6EB"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1.034,40</w:t>
            </w:r>
          </w:p>
        </w:tc>
        <w:tc>
          <w:tcPr>
            <w:tcW w:w="1418" w:type="dxa"/>
            <w:tcBorders>
              <w:top w:val="nil"/>
              <w:left w:val="nil"/>
              <w:bottom w:val="single" w:sz="4" w:space="0" w:color="auto"/>
              <w:right w:val="single" w:sz="4" w:space="0" w:color="auto"/>
            </w:tcBorders>
            <w:shd w:val="clear" w:color="auto" w:fill="auto"/>
            <w:vAlign w:val="center"/>
            <w:hideMark/>
          </w:tcPr>
          <w:p w14:paraId="485D05F4"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7.098,96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A40A7"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194.224,65</w:t>
            </w:r>
          </w:p>
        </w:tc>
      </w:tr>
      <w:tr w:rsidR="00391F62" w:rsidRPr="00391F62" w14:paraId="038BC773"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71B699E7"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166200</w:t>
            </w:r>
          </w:p>
        </w:tc>
        <w:tc>
          <w:tcPr>
            <w:tcW w:w="5186" w:type="dxa"/>
            <w:tcBorders>
              <w:top w:val="nil"/>
              <w:left w:val="nil"/>
              <w:bottom w:val="single" w:sz="4" w:space="0" w:color="auto"/>
              <w:right w:val="single" w:sz="4" w:space="0" w:color="auto"/>
            </w:tcBorders>
            <w:shd w:val="clear" w:color="000000" w:fill="D9D9D9"/>
            <w:noWrap/>
            <w:vAlign w:val="center"/>
            <w:hideMark/>
          </w:tcPr>
          <w:p w14:paraId="053B1AFF"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RECURSOS DO FIA</w:t>
            </w:r>
          </w:p>
        </w:tc>
        <w:tc>
          <w:tcPr>
            <w:tcW w:w="1907" w:type="dxa"/>
            <w:tcBorders>
              <w:top w:val="nil"/>
              <w:left w:val="nil"/>
              <w:bottom w:val="single" w:sz="4" w:space="0" w:color="auto"/>
              <w:right w:val="single" w:sz="4" w:space="0" w:color="auto"/>
            </w:tcBorders>
            <w:shd w:val="clear" w:color="auto" w:fill="auto"/>
            <w:vAlign w:val="center"/>
            <w:hideMark/>
          </w:tcPr>
          <w:p w14:paraId="478767A7"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53.164,96</w:t>
            </w:r>
          </w:p>
        </w:tc>
        <w:tc>
          <w:tcPr>
            <w:tcW w:w="1922" w:type="dxa"/>
            <w:tcBorders>
              <w:top w:val="nil"/>
              <w:left w:val="nil"/>
              <w:bottom w:val="single" w:sz="4" w:space="0" w:color="auto"/>
              <w:right w:val="single" w:sz="4" w:space="0" w:color="auto"/>
            </w:tcBorders>
            <w:shd w:val="clear" w:color="auto" w:fill="auto"/>
            <w:vAlign w:val="center"/>
            <w:hideMark/>
          </w:tcPr>
          <w:p w14:paraId="30A0424B"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12.920,00</w:t>
            </w:r>
          </w:p>
        </w:tc>
        <w:tc>
          <w:tcPr>
            <w:tcW w:w="2126" w:type="dxa"/>
            <w:tcBorders>
              <w:top w:val="nil"/>
              <w:left w:val="nil"/>
              <w:bottom w:val="single" w:sz="4" w:space="0" w:color="auto"/>
              <w:right w:val="single" w:sz="4" w:space="0" w:color="auto"/>
            </w:tcBorders>
            <w:shd w:val="clear" w:color="auto" w:fill="auto"/>
            <w:vAlign w:val="center"/>
            <w:hideMark/>
          </w:tcPr>
          <w:p w14:paraId="0F1BFBCF"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3F97EF65"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12.920,00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7BC33"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40.244,96</w:t>
            </w:r>
          </w:p>
        </w:tc>
      </w:tr>
      <w:tr w:rsidR="00391F62" w:rsidRPr="00391F62" w14:paraId="223B576E"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246F2EDE"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166900</w:t>
            </w:r>
          </w:p>
        </w:tc>
        <w:tc>
          <w:tcPr>
            <w:tcW w:w="5186" w:type="dxa"/>
            <w:tcBorders>
              <w:top w:val="nil"/>
              <w:left w:val="nil"/>
              <w:bottom w:val="single" w:sz="4" w:space="0" w:color="auto"/>
              <w:right w:val="single" w:sz="4" w:space="0" w:color="auto"/>
            </w:tcBorders>
            <w:shd w:val="clear" w:color="000000" w:fill="D9D9D9"/>
            <w:noWrap/>
            <w:vAlign w:val="center"/>
            <w:hideMark/>
          </w:tcPr>
          <w:p w14:paraId="5865B4F1"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OUTROS RECURSOS VINCULADOS ASSISTENCIA</w:t>
            </w:r>
          </w:p>
        </w:tc>
        <w:tc>
          <w:tcPr>
            <w:tcW w:w="1907" w:type="dxa"/>
            <w:tcBorders>
              <w:top w:val="nil"/>
              <w:left w:val="nil"/>
              <w:bottom w:val="single" w:sz="4" w:space="0" w:color="auto"/>
              <w:right w:val="single" w:sz="4" w:space="0" w:color="auto"/>
            </w:tcBorders>
            <w:shd w:val="clear" w:color="auto" w:fill="auto"/>
            <w:vAlign w:val="center"/>
            <w:hideMark/>
          </w:tcPr>
          <w:p w14:paraId="50DB6787"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41.885,57</w:t>
            </w:r>
          </w:p>
        </w:tc>
        <w:tc>
          <w:tcPr>
            <w:tcW w:w="1922" w:type="dxa"/>
            <w:tcBorders>
              <w:top w:val="nil"/>
              <w:left w:val="nil"/>
              <w:bottom w:val="single" w:sz="4" w:space="0" w:color="auto"/>
              <w:right w:val="single" w:sz="4" w:space="0" w:color="auto"/>
            </w:tcBorders>
            <w:shd w:val="clear" w:color="auto" w:fill="auto"/>
            <w:vAlign w:val="center"/>
            <w:hideMark/>
          </w:tcPr>
          <w:p w14:paraId="0C1F880D"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6.422,00</w:t>
            </w:r>
          </w:p>
        </w:tc>
        <w:tc>
          <w:tcPr>
            <w:tcW w:w="2126" w:type="dxa"/>
            <w:tcBorders>
              <w:top w:val="nil"/>
              <w:left w:val="nil"/>
              <w:bottom w:val="single" w:sz="4" w:space="0" w:color="auto"/>
              <w:right w:val="single" w:sz="4" w:space="0" w:color="auto"/>
            </w:tcBorders>
            <w:shd w:val="clear" w:color="auto" w:fill="auto"/>
            <w:vAlign w:val="center"/>
            <w:hideMark/>
          </w:tcPr>
          <w:p w14:paraId="30B324AE"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6392E566"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6.422,00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711E"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35.463,57</w:t>
            </w:r>
          </w:p>
        </w:tc>
      </w:tr>
      <w:tr w:rsidR="00391F62" w:rsidRPr="00391F62" w14:paraId="27A2C4E7"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5995CE08"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170001</w:t>
            </w:r>
          </w:p>
        </w:tc>
        <w:tc>
          <w:tcPr>
            <w:tcW w:w="5186" w:type="dxa"/>
            <w:tcBorders>
              <w:top w:val="nil"/>
              <w:left w:val="nil"/>
              <w:bottom w:val="single" w:sz="4" w:space="0" w:color="auto"/>
              <w:right w:val="single" w:sz="4" w:space="0" w:color="auto"/>
            </w:tcBorders>
            <w:shd w:val="clear" w:color="000000" w:fill="D9D9D9"/>
            <w:noWrap/>
            <w:vAlign w:val="center"/>
            <w:hideMark/>
          </w:tcPr>
          <w:p w14:paraId="630DF626"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TRANSFERÊNCIA CONVÊNIOS DA UNIÃO</w:t>
            </w:r>
          </w:p>
        </w:tc>
        <w:tc>
          <w:tcPr>
            <w:tcW w:w="1907" w:type="dxa"/>
            <w:tcBorders>
              <w:top w:val="nil"/>
              <w:left w:val="nil"/>
              <w:bottom w:val="single" w:sz="4" w:space="0" w:color="auto"/>
              <w:right w:val="single" w:sz="4" w:space="0" w:color="auto"/>
            </w:tcBorders>
            <w:shd w:val="clear" w:color="auto" w:fill="auto"/>
            <w:vAlign w:val="center"/>
            <w:hideMark/>
          </w:tcPr>
          <w:p w14:paraId="29A90991"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254.761,05</w:t>
            </w:r>
          </w:p>
        </w:tc>
        <w:tc>
          <w:tcPr>
            <w:tcW w:w="1922" w:type="dxa"/>
            <w:tcBorders>
              <w:top w:val="nil"/>
              <w:left w:val="nil"/>
              <w:bottom w:val="single" w:sz="4" w:space="0" w:color="auto"/>
              <w:right w:val="single" w:sz="4" w:space="0" w:color="auto"/>
            </w:tcBorders>
            <w:shd w:val="clear" w:color="auto" w:fill="auto"/>
            <w:vAlign w:val="center"/>
            <w:hideMark/>
          </w:tcPr>
          <w:p w14:paraId="54E0B985"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4C3A05D9"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68FF2A33"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2D499"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254.761,05</w:t>
            </w:r>
          </w:p>
        </w:tc>
      </w:tr>
      <w:tr w:rsidR="00391F62" w:rsidRPr="00391F62" w14:paraId="2A5024D4"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2A68AB29"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170100</w:t>
            </w:r>
          </w:p>
        </w:tc>
        <w:tc>
          <w:tcPr>
            <w:tcW w:w="5186" w:type="dxa"/>
            <w:tcBorders>
              <w:top w:val="nil"/>
              <w:left w:val="nil"/>
              <w:bottom w:val="single" w:sz="4" w:space="0" w:color="auto"/>
              <w:right w:val="single" w:sz="4" w:space="0" w:color="auto"/>
            </w:tcBorders>
            <w:shd w:val="clear" w:color="000000" w:fill="D9D9D9"/>
            <w:noWrap/>
            <w:vAlign w:val="center"/>
            <w:hideMark/>
          </w:tcPr>
          <w:p w14:paraId="0C7B0430"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TRANSFERÊNCIA CONVÊNIOS DO ESTADO</w:t>
            </w:r>
          </w:p>
        </w:tc>
        <w:tc>
          <w:tcPr>
            <w:tcW w:w="1907" w:type="dxa"/>
            <w:tcBorders>
              <w:top w:val="nil"/>
              <w:left w:val="nil"/>
              <w:bottom w:val="single" w:sz="4" w:space="0" w:color="auto"/>
              <w:right w:val="single" w:sz="4" w:space="0" w:color="auto"/>
            </w:tcBorders>
            <w:shd w:val="clear" w:color="auto" w:fill="auto"/>
            <w:vAlign w:val="center"/>
            <w:hideMark/>
          </w:tcPr>
          <w:p w14:paraId="665C5311"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3.165.269,91</w:t>
            </w:r>
          </w:p>
        </w:tc>
        <w:tc>
          <w:tcPr>
            <w:tcW w:w="1922" w:type="dxa"/>
            <w:tcBorders>
              <w:top w:val="nil"/>
              <w:left w:val="nil"/>
              <w:bottom w:val="single" w:sz="4" w:space="0" w:color="auto"/>
              <w:right w:val="single" w:sz="4" w:space="0" w:color="auto"/>
            </w:tcBorders>
            <w:shd w:val="clear" w:color="auto" w:fill="auto"/>
            <w:vAlign w:val="center"/>
            <w:hideMark/>
          </w:tcPr>
          <w:p w14:paraId="7EEBA4C3"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174.050,20</w:t>
            </w:r>
          </w:p>
        </w:tc>
        <w:tc>
          <w:tcPr>
            <w:tcW w:w="2126" w:type="dxa"/>
            <w:tcBorders>
              <w:top w:val="nil"/>
              <w:left w:val="nil"/>
              <w:bottom w:val="single" w:sz="4" w:space="0" w:color="auto"/>
              <w:right w:val="single" w:sz="4" w:space="0" w:color="auto"/>
            </w:tcBorders>
            <w:shd w:val="clear" w:color="auto" w:fill="auto"/>
            <w:vAlign w:val="center"/>
            <w:hideMark/>
          </w:tcPr>
          <w:p w14:paraId="311CDB21"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3B0F586E"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174.050,20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04CD3"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2.991.219,71</w:t>
            </w:r>
          </w:p>
        </w:tc>
      </w:tr>
      <w:tr w:rsidR="00391F62" w:rsidRPr="00391F62" w14:paraId="3C9E8777"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5FA19B40"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170400</w:t>
            </w:r>
          </w:p>
        </w:tc>
        <w:tc>
          <w:tcPr>
            <w:tcW w:w="5186" w:type="dxa"/>
            <w:tcBorders>
              <w:top w:val="nil"/>
              <w:left w:val="nil"/>
              <w:bottom w:val="single" w:sz="4" w:space="0" w:color="auto"/>
              <w:right w:val="single" w:sz="4" w:space="0" w:color="auto"/>
            </w:tcBorders>
            <w:shd w:val="clear" w:color="000000" w:fill="D9D9D9"/>
            <w:noWrap/>
            <w:vAlign w:val="center"/>
            <w:hideMark/>
          </w:tcPr>
          <w:p w14:paraId="55CDD5F8"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ROYALTIES DO PÉTROLEO UNIÃO</w:t>
            </w:r>
          </w:p>
        </w:tc>
        <w:tc>
          <w:tcPr>
            <w:tcW w:w="1907" w:type="dxa"/>
            <w:tcBorders>
              <w:top w:val="nil"/>
              <w:left w:val="nil"/>
              <w:bottom w:val="single" w:sz="4" w:space="0" w:color="auto"/>
              <w:right w:val="single" w:sz="4" w:space="0" w:color="auto"/>
            </w:tcBorders>
            <w:shd w:val="clear" w:color="auto" w:fill="auto"/>
            <w:vAlign w:val="center"/>
            <w:hideMark/>
          </w:tcPr>
          <w:p w14:paraId="54965E43"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346.483,84</w:t>
            </w:r>
          </w:p>
        </w:tc>
        <w:tc>
          <w:tcPr>
            <w:tcW w:w="1922" w:type="dxa"/>
            <w:tcBorders>
              <w:top w:val="nil"/>
              <w:left w:val="nil"/>
              <w:bottom w:val="single" w:sz="4" w:space="0" w:color="auto"/>
              <w:right w:val="single" w:sz="4" w:space="0" w:color="auto"/>
            </w:tcBorders>
            <w:shd w:val="clear" w:color="auto" w:fill="auto"/>
            <w:vAlign w:val="center"/>
            <w:hideMark/>
          </w:tcPr>
          <w:p w14:paraId="27AB2202"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6B446F41"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3B6D0A39"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DFF0D"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346.483,84</w:t>
            </w:r>
          </w:p>
        </w:tc>
      </w:tr>
      <w:tr w:rsidR="00391F62" w:rsidRPr="00391F62" w14:paraId="50A2C77E"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28BFAFBB"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170500</w:t>
            </w:r>
          </w:p>
        </w:tc>
        <w:tc>
          <w:tcPr>
            <w:tcW w:w="5186" w:type="dxa"/>
            <w:tcBorders>
              <w:top w:val="nil"/>
              <w:left w:val="nil"/>
              <w:bottom w:val="single" w:sz="4" w:space="0" w:color="auto"/>
              <w:right w:val="single" w:sz="4" w:space="0" w:color="auto"/>
            </w:tcBorders>
            <w:shd w:val="clear" w:color="000000" w:fill="D9D9D9"/>
            <w:noWrap/>
            <w:vAlign w:val="center"/>
            <w:hideMark/>
          </w:tcPr>
          <w:p w14:paraId="5CC5680E"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ROYALTIES DO PÉTROLEO ESTADO</w:t>
            </w:r>
          </w:p>
        </w:tc>
        <w:tc>
          <w:tcPr>
            <w:tcW w:w="1907" w:type="dxa"/>
            <w:tcBorders>
              <w:top w:val="nil"/>
              <w:left w:val="nil"/>
              <w:bottom w:val="single" w:sz="4" w:space="0" w:color="auto"/>
              <w:right w:val="single" w:sz="4" w:space="0" w:color="auto"/>
            </w:tcBorders>
            <w:shd w:val="clear" w:color="auto" w:fill="auto"/>
            <w:vAlign w:val="center"/>
            <w:hideMark/>
          </w:tcPr>
          <w:p w14:paraId="1C35DA19"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271.283,29</w:t>
            </w:r>
          </w:p>
        </w:tc>
        <w:tc>
          <w:tcPr>
            <w:tcW w:w="1922" w:type="dxa"/>
            <w:tcBorders>
              <w:top w:val="nil"/>
              <w:left w:val="nil"/>
              <w:bottom w:val="single" w:sz="4" w:space="0" w:color="auto"/>
              <w:right w:val="single" w:sz="4" w:space="0" w:color="auto"/>
            </w:tcBorders>
            <w:shd w:val="clear" w:color="auto" w:fill="auto"/>
            <w:vAlign w:val="center"/>
            <w:hideMark/>
          </w:tcPr>
          <w:p w14:paraId="58FCB1F8"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128.412,74</w:t>
            </w:r>
          </w:p>
        </w:tc>
        <w:tc>
          <w:tcPr>
            <w:tcW w:w="2126" w:type="dxa"/>
            <w:tcBorders>
              <w:top w:val="nil"/>
              <w:left w:val="nil"/>
              <w:bottom w:val="single" w:sz="4" w:space="0" w:color="auto"/>
              <w:right w:val="single" w:sz="4" w:space="0" w:color="auto"/>
            </w:tcBorders>
            <w:shd w:val="clear" w:color="auto" w:fill="auto"/>
            <w:vAlign w:val="center"/>
            <w:hideMark/>
          </w:tcPr>
          <w:p w14:paraId="71445C78"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31.351,35</w:t>
            </w:r>
          </w:p>
        </w:tc>
        <w:tc>
          <w:tcPr>
            <w:tcW w:w="1418" w:type="dxa"/>
            <w:tcBorders>
              <w:top w:val="nil"/>
              <w:left w:val="nil"/>
              <w:bottom w:val="single" w:sz="4" w:space="0" w:color="auto"/>
              <w:right w:val="single" w:sz="4" w:space="0" w:color="auto"/>
            </w:tcBorders>
            <w:shd w:val="clear" w:color="auto" w:fill="auto"/>
            <w:vAlign w:val="center"/>
            <w:hideMark/>
          </w:tcPr>
          <w:p w14:paraId="669C5E94"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159.764,09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53EB1"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111.519,20</w:t>
            </w:r>
          </w:p>
        </w:tc>
      </w:tr>
      <w:tr w:rsidR="00391F62" w:rsidRPr="00391F62" w14:paraId="08C4BDC2"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0FCC19A6"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170600</w:t>
            </w:r>
          </w:p>
        </w:tc>
        <w:tc>
          <w:tcPr>
            <w:tcW w:w="5186" w:type="dxa"/>
            <w:tcBorders>
              <w:top w:val="nil"/>
              <w:left w:val="nil"/>
              <w:bottom w:val="single" w:sz="4" w:space="0" w:color="auto"/>
              <w:right w:val="single" w:sz="4" w:space="0" w:color="auto"/>
            </w:tcBorders>
            <w:shd w:val="clear" w:color="000000" w:fill="D9D9D9"/>
            <w:noWrap/>
            <w:vAlign w:val="center"/>
            <w:hideMark/>
          </w:tcPr>
          <w:p w14:paraId="2400A5DC"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 ESPECIAL DA UNIÃO</w:t>
            </w:r>
          </w:p>
        </w:tc>
        <w:tc>
          <w:tcPr>
            <w:tcW w:w="1907" w:type="dxa"/>
            <w:tcBorders>
              <w:top w:val="nil"/>
              <w:left w:val="nil"/>
              <w:bottom w:val="single" w:sz="4" w:space="0" w:color="auto"/>
              <w:right w:val="single" w:sz="4" w:space="0" w:color="auto"/>
            </w:tcBorders>
            <w:shd w:val="clear" w:color="auto" w:fill="auto"/>
            <w:vAlign w:val="center"/>
            <w:hideMark/>
          </w:tcPr>
          <w:p w14:paraId="47E7B75F"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211.249,13</w:t>
            </w:r>
          </w:p>
        </w:tc>
        <w:tc>
          <w:tcPr>
            <w:tcW w:w="1922" w:type="dxa"/>
            <w:tcBorders>
              <w:top w:val="nil"/>
              <w:left w:val="nil"/>
              <w:bottom w:val="single" w:sz="4" w:space="0" w:color="auto"/>
              <w:right w:val="single" w:sz="4" w:space="0" w:color="auto"/>
            </w:tcBorders>
            <w:shd w:val="clear" w:color="auto" w:fill="auto"/>
            <w:vAlign w:val="center"/>
            <w:hideMark/>
          </w:tcPr>
          <w:p w14:paraId="1F72982C"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0A448F9A"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0345C298"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6E4D0"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211.249,13</w:t>
            </w:r>
          </w:p>
        </w:tc>
      </w:tr>
      <w:tr w:rsidR="00391F62" w:rsidRPr="00391F62" w14:paraId="33AA16F0"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7EB07CCF"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171500</w:t>
            </w:r>
          </w:p>
        </w:tc>
        <w:tc>
          <w:tcPr>
            <w:tcW w:w="5186" w:type="dxa"/>
            <w:tcBorders>
              <w:top w:val="nil"/>
              <w:left w:val="nil"/>
              <w:bottom w:val="single" w:sz="4" w:space="0" w:color="auto"/>
              <w:right w:val="single" w:sz="4" w:space="0" w:color="auto"/>
            </w:tcBorders>
            <w:shd w:val="clear" w:color="000000" w:fill="D9D9D9"/>
            <w:noWrap/>
            <w:vAlign w:val="center"/>
            <w:hideMark/>
          </w:tcPr>
          <w:p w14:paraId="53B12063"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 SETOR CULTURAL AUDIOVISUAL</w:t>
            </w:r>
          </w:p>
        </w:tc>
        <w:tc>
          <w:tcPr>
            <w:tcW w:w="1907" w:type="dxa"/>
            <w:tcBorders>
              <w:top w:val="nil"/>
              <w:left w:val="nil"/>
              <w:bottom w:val="single" w:sz="4" w:space="0" w:color="auto"/>
              <w:right w:val="single" w:sz="4" w:space="0" w:color="auto"/>
            </w:tcBorders>
            <w:shd w:val="clear" w:color="auto" w:fill="auto"/>
            <w:vAlign w:val="center"/>
            <w:hideMark/>
          </w:tcPr>
          <w:p w14:paraId="4D34544D"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1.988,87</w:t>
            </w:r>
          </w:p>
        </w:tc>
        <w:tc>
          <w:tcPr>
            <w:tcW w:w="1922" w:type="dxa"/>
            <w:tcBorders>
              <w:top w:val="nil"/>
              <w:left w:val="nil"/>
              <w:bottom w:val="single" w:sz="4" w:space="0" w:color="auto"/>
              <w:right w:val="single" w:sz="4" w:space="0" w:color="auto"/>
            </w:tcBorders>
            <w:shd w:val="clear" w:color="auto" w:fill="auto"/>
            <w:vAlign w:val="center"/>
            <w:hideMark/>
          </w:tcPr>
          <w:p w14:paraId="6B92DBBF"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7C051D0D"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6B3886DD"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AB1F6"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1.988,87</w:t>
            </w:r>
          </w:p>
        </w:tc>
      </w:tr>
      <w:tr w:rsidR="00391F62" w:rsidRPr="00391F62" w14:paraId="56B93823"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1F3ED6AC"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171600</w:t>
            </w:r>
          </w:p>
        </w:tc>
        <w:tc>
          <w:tcPr>
            <w:tcW w:w="5186" w:type="dxa"/>
            <w:tcBorders>
              <w:top w:val="nil"/>
              <w:left w:val="nil"/>
              <w:bottom w:val="single" w:sz="4" w:space="0" w:color="auto"/>
              <w:right w:val="single" w:sz="4" w:space="0" w:color="auto"/>
            </w:tcBorders>
            <w:shd w:val="clear" w:color="000000" w:fill="D9D9D9"/>
            <w:noWrap/>
            <w:vAlign w:val="center"/>
            <w:hideMark/>
          </w:tcPr>
          <w:p w14:paraId="48BE4406"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 SETOR CULTURAL DEMAIS SETORES DA CULTURA</w:t>
            </w:r>
          </w:p>
        </w:tc>
        <w:tc>
          <w:tcPr>
            <w:tcW w:w="1907" w:type="dxa"/>
            <w:tcBorders>
              <w:top w:val="nil"/>
              <w:left w:val="nil"/>
              <w:bottom w:val="single" w:sz="4" w:space="0" w:color="auto"/>
              <w:right w:val="single" w:sz="4" w:space="0" w:color="auto"/>
            </w:tcBorders>
            <w:shd w:val="clear" w:color="auto" w:fill="auto"/>
            <w:vAlign w:val="center"/>
            <w:hideMark/>
          </w:tcPr>
          <w:p w14:paraId="46447538"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805,06</w:t>
            </w:r>
          </w:p>
        </w:tc>
        <w:tc>
          <w:tcPr>
            <w:tcW w:w="1922" w:type="dxa"/>
            <w:tcBorders>
              <w:top w:val="nil"/>
              <w:left w:val="nil"/>
              <w:bottom w:val="single" w:sz="4" w:space="0" w:color="auto"/>
              <w:right w:val="single" w:sz="4" w:space="0" w:color="auto"/>
            </w:tcBorders>
            <w:shd w:val="clear" w:color="auto" w:fill="auto"/>
            <w:vAlign w:val="center"/>
            <w:hideMark/>
          </w:tcPr>
          <w:p w14:paraId="4B51B36B"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185CF40E"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410B6AF1"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27FAE"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805,06</w:t>
            </w:r>
          </w:p>
        </w:tc>
      </w:tr>
      <w:tr w:rsidR="00391F62" w:rsidRPr="00391F62" w14:paraId="45C16C5C"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1AAB6F5C"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171900</w:t>
            </w:r>
          </w:p>
        </w:tc>
        <w:tc>
          <w:tcPr>
            <w:tcW w:w="5186" w:type="dxa"/>
            <w:tcBorders>
              <w:top w:val="nil"/>
              <w:left w:val="nil"/>
              <w:bottom w:val="single" w:sz="4" w:space="0" w:color="auto"/>
              <w:right w:val="single" w:sz="4" w:space="0" w:color="auto"/>
            </w:tcBorders>
            <w:shd w:val="clear" w:color="000000" w:fill="D9D9D9"/>
            <w:noWrap/>
            <w:vAlign w:val="center"/>
            <w:hideMark/>
          </w:tcPr>
          <w:p w14:paraId="3DDBCB54"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 ALDIR BLAC DE FOMENTO A CULTURA</w:t>
            </w:r>
          </w:p>
        </w:tc>
        <w:tc>
          <w:tcPr>
            <w:tcW w:w="1907" w:type="dxa"/>
            <w:tcBorders>
              <w:top w:val="nil"/>
              <w:left w:val="nil"/>
              <w:bottom w:val="single" w:sz="4" w:space="0" w:color="auto"/>
              <w:right w:val="single" w:sz="4" w:space="0" w:color="auto"/>
            </w:tcBorders>
            <w:shd w:val="clear" w:color="auto" w:fill="auto"/>
            <w:vAlign w:val="center"/>
            <w:hideMark/>
          </w:tcPr>
          <w:p w14:paraId="3414241E"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2.973,36</w:t>
            </w:r>
          </w:p>
        </w:tc>
        <w:tc>
          <w:tcPr>
            <w:tcW w:w="1922" w:type="dxa"/>
            <w:tcBorders>
              <w:top w:val="nil"/>
              <w:left w:val="nil"/>
              <w:bottom w:val="single" w:sz="4" w:space="0" w:color="auto"/>
              <w:right w:val="single" w:sz="4" w:space="0" w:color="auto"/>
            </w:tcBorders>
            <w:shd w:val="clear" w:color="auto" w:fill="auto"/>
            <w:vAlign w:val="center"/>
            <w:hideMark/>
          </w:tcPr>
          <w:p w14:paraId="03BA5B22"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1F46DEBA"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7CDB41F6"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E63A5"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2.973,36</w:t>
            </w:r>
          </w:p>
        </w:tc>
      </w:tr>
      <w:tr w:rsidR="00391F62" w:rsidRPr="00391F62" w14:paraId="07F1C9C9"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2866E0D7"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172000</w:t>
            </w:r>
          </w:p>
        </w:tc>
        <w:tc>
          <w:tcPr>
            <w:tcW w:w="5186" w:type="dxa"/>
            <w:tcBorders>
              <w:top w:val="nil"/>
              <w:left w:val="nil"/>
              <w:bottom w:val="single" w:sz="4" w:space="0" w:color="auto"/>
              <w:right w:val="single" w:sz="4" w:space="0" w:color="auto"/>
            </w:tcBorders>
            <w:shd w:val="clear" w:color="000000" w:fill="D9D9D9"/>
            <w:noWrap/>
            <w:vAlign w:val="center"/>
            <w:hideMark/>
          </w:tcPr>
          <w:p w14:paraId="0DCC534D"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TRANSF. UNIÃO EXPLORAÇÃO PETRÓLEO FEP</w:t>
            </w:r>
          </w:p>
        </w:tc>
        <w:tc>
          <w:tcPr>
            <w:tcW w:w="1907" w:type="dxa"/>
            <w:tcBorders>
              <w:top w:val="nil"/>
              <w:left w:val="nil"/>
              <w:bottom w:val="single" w:sz="4" w:space="0" w:color="auto"/>
              <w:right w:val="single" w:sz="4" w:space="0" w:color="auto"/>
            </w:tcBorders>
            <w:shd w:val="clear" w:color="auto" w:fill="auto"/>
            <w:vAlign w:val="center"/>
            <w:hideMark/>
          </w:tcPr>
          <w:p w14:paraId="72A4777A"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548.323,92</w:t>
            </w:r>
          </w:p>
        </w:tc>
        <w:tc>
          <w:tcPr>
            <w:tcW w:w="1922" w:type="dxa"/>
            <w:tcBorders>
              <w:top w:val="nil"/>
              <w:left w:val="nil"/>
              <w:bottom w:val="single" w:sz="4" w:space="0" w:color="auto"/>
              <w:right w:val="single" w:sz="4" w:space="0" w:color="auto"/>
            </w:tcBorders>
            <w:shd w:val="clear" w:color="auto" w:fill="auto"/>
            <w:vAlign w:val="center"/>
            <w:hideMark/>
          </w:tcPr>
          <w:p w14:paraId="2A88809A"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7.818,24</w:t>
            </w:r>
          </w:p>
        </w:tc>
        <w:tc>
          <w:tcPr>
            <w:tcW w:w="2126" w:type="dxa"/>
            <w:tcBorders>
              <w:top w:val="nil"/>
              <w:left w:val="nil"/>
              <w:bottom w:val="single" w:sz="4" w:space="0" w:color="auto"/>
              <w:right w:val="single" w:sz="4" w:space="0" w:color="auto"/>
            </w:tcBorders>
            <w:shd w:val="clear" w:color="auto" w:fill="auto"/>
            <w:vAlign w:val="center"/>
            <w:hideMark/>
          </w:tcPr>
          <w:p w14:paraId="51BA6265"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32.802,43</w:t>
            </w:r>
          </w:p>
        </w:tc>
        <w:tc>
          <w:tcPr>
            <w:tcW w:w="1418" w:type="dxa"/>
            <w:tcBorders>
              <w:top w:val="nil"/>
              <w:left w:val="nil"/>
              <w:bottom w:val="single" w:sz="4" w:space="0" w:color="auto"/>
              <w:right w:val="single" w:sz="4" w:space="0" w:color="auto"/>
            </w:tcBorders>
            <w:shd w:val="clear" w:color="auto" w:fill="auto"/>
            <w:vAlign w:val="center"/>
            <w:hideMark/>
          </w:tcPr>
          <w:p w14:paraId="765D9D59"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40.620,67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A4550"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507.703,25</w:t>
            </w:r>
          </w:p>
        </w:tc>
      </w:tr>
      <w:tr w:rsidR="00391F62" w:rsidRPr="00391F62" w14:paraId="506B0323"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61D6CE94"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174900</w:t>
            </w:r>
          </w:p>
        </w:tc>
        <w:tc>
          <w:tcPr>
            <w:tcW w:w="5186" w:type="dxa"/>
            <w:tcBorders>
              <w:top w:val="nil"/>
              <w:left w:val="nil"/>
              <w:bottom w:val="single" w:sz="4" w:space="0" w:color="auto"/>
              <w:right w:val="single" w:sz="4" w:space="0" w:color="auto"/>
            </w:tcBorders>
            <w:shd w:val="clear" w:color="000000" w:fill="D9D9D9"/>
            <w:noWrap/>
            <w:vAlign w:val="center"/>
            <w:hideMark/>
          </w:tcPr>
          <w:p w14:paraId="08BFEFB4"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OUTRAS VINCULAÇÕES DE TRANSFERENCIA</w:t>
            </w:r>
          </w:p>
        </w:tc>
        <w:tc>
          <w:tcPr>
            <w:tcW w:w="1907" w:type="dxa"/>
            <w:tcBorders>
              <w:top w:val="nil"/>
              <w:left w:val="nil"/>
              <w:bottom w:val="single" w:sz="4" w:space="0" w:color="auto"/>
              <w:right w:val="single" w:sz="4" w:space="0" w:color="auto"/>
            </w:tcBorders>
            <w:shd w:val="clear" w:color="auto" w:fill="auto"/>
            <w:vAlign w:val="center"/>
            <w:hideMark/>
          </w:tcPr>
          <w:p w14:paraId="465B85C9"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194.286,44</w:t>
            </w:r>
          </w:p>
        </w:tc>
        <w:tc>
          <w:tcPr>
            <w:tcW w:w="1922" w:type="dxa"/>
            <w:tcBorders>
              <w:top w:val="nil"/>
              <w:left w:val="nil"/>
              <w:bottom w:val="single" w:sz="4" w:space="0" w:color="auto"/>
              <w:right w:val="single" w:sz="4" w:space="0" w:color="auto"/>
            </w:tcBorders>
            <w:shd w:val="clear" w:color="auto" w:fill="auto"/>
            <w:vAlign w:val="center"/>
            <w:hideMark/>
          </w:tcPr>
          <w:p w14:paraId="40284F1B"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656F858A"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0262EAF5"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C7B18"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194.286,44</w:t>
            </w:r>
          </w:p>
        </w:tc>
      </w:tr>
      <w:tr w:rsidR="00391F62" w:rsidRPr="00391F62" w14:paraId="41EA74D5"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34644822"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175000</w:t>
            </w:r>
          </w:p>
        </w:tc>
        <w:tc>
          <w:tcPr>
            <w:tcW w:w="5186" w:type="dxa"/>
            <w:tcBorders>
              <w:top w:val="nil"/>
              <w:left w:val="nil"/>
              <w:bottom w:val="single" w:sz="4" w:space="0" w:color="auto"/>
              <w:right w:val="single" w:sz="4" w:space="0" w:color="auto"/>
            </w:tcBorders>
            <w:shd w:val="clear" w:color="000000" w:fill="D9D9D9"/>
            <w:noWrap/>
            <w:vAlign w:val="center"/>
            <w:hideMark/>
          </w:tcPr>
          <w:p w14:paraId="063001D8"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CONTRIBUIÇÃO INTERVENÇÃO DOMINIO ECONOMICO - CIDE</w:t>
            </w:r>
          </w:p>
        </w:tc>
        <w:tc>
          <w:tcPr>
            <w:tcW w:w="1907" w:type="dxa"/>
            <w:tcBorders>
              <w:top w:val="nil"/>
              <w:left w:val="nil"/>
              <w:bottom w:val="single" w:sz="4" w:space="0" w:color="auto"/>
              <w:right w:val="single" w:sz="4" w:space="0" w:color="auto"/>
            </w:tcBorders>
            <w:shd w:val="clear" w:color="auto" w:fill="auto"/>
            <w:vAlign w:val="center"/>
            <w:hideMark/>
          </w:tcPr>
          <w:p w14:paraId="7AC36580"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18.645,60</w:t>
            </w:r>
          </w:p>
        </w:tc>
        <w:tc>
          <w:tcPr>
            <w:tcW w:w="1922" w:type="dxa"/>
            <w:tcBorders>
              <w:top w:val="nil"/>
              <w:left w:val="nil"/>
              <w:bottom w:val="single" w:sz="4" w:space="0" w:color="auto"/>
              <w:right w:val="single" w:sz="4" w:space="0" w:color="auto"/>
            </w:tcBorders>
            <w:shd w:val="clear" w:color="auto" w:fill="auto"/>
            <w:vAlign w:val="center"/>
            <w:hideMark/>
          </w:tcPr>
          <w:p w14:paraId="3519DBE2"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3C1534A9"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1491FCC8"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B3FC6"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18.645,60</w:t>
            </w:r>
          </w:p>
        </w:tc>
      </w:tr>
      <w:tr w:rsidR="00391F62" w:rsidRPr="00391F62" w14:paraId="44C665C5"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5A90EA6A"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175100</w:t>
            </w:r>
          </w:p>
        </w:tc>
        <w:tc>
          <w:tcPr>
            <w:tcW w:w="5186" w:type="dxa"/>
            <w:tcBorders>
              <w:top w:val="nil"/>
              <w:left w:val="nil"/>
              <w:bottom w:val="single" w:sz="4" w:space="0" w:color="auto"/>
              <w:right w:val="single" w:sz="4" w:space="0" w:color="auto"/>
            </w:tcBorders>
            <w:shd w:val="clear" w:color="000000" w:fill="D9D9D9"/>
            <w:noWrap/>
            <w:vAlign w:val="center"/>
            <w:hideMark/>
          </w:tcPr>
          <w:p w14:paraId="047DD8F3"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CONTRIBUIÇÃO CUSTEIO ILUMINAÇÃO PÚBLICA</w:t>
            </w:r>
          </w:p>
        </w:tc>
        <w:tc>
          <w:tcPr>
            <w:tcW w:w="1907" w:type="dxa"/>
            <w:tcBorders>
              <w:top w:val="nil"/>
              <w:left w:val="nil"/>
              <w:bottom w:val="single" w:sz="4" w:space="0" w:color="auto"/>
              <w:right w:val="single" w:sz="4" w:space="0" w:color="auto"/>
            </w:tcBorders>
            <w:shd w:val="clear" w:color="auto" w:fill="auto"/>
            <w:vAlign w:val="center"/>
            <w:hideMark/>
          </w:tcPr>
          <w:p w14:paraId="6AF8A017"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56.871,23</w:t>
            </w:r>
          </w:p>
        </w:tc>
        <w:tc>
          <w:tcPr>
            <w:tcW w:w="1922" w:type="dxa"/>
            <w:tcBorders>
              <w:top w:val="nil"/>
              <w:left w:val="nil"/>
              <w:bottom w:val="single" w:sz="4" w:space="0" w:color="auto"/>
              <w:right w:val="single" w:sz="4" w:space="0" w:color="auto"/>
            </w:tcBorders>
            <w:shd w:val="clear" w:color="auto" w:fill="auto"/>
            <w:vAlign w:val="center"/>
            <w:hideMark/>
          </w:tcPr>
          <w:p w14:paraId="5F228CF0"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4B85B352"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633D2C5A"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B5130"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56.871,23</w:t>
            </w:r>
          </w:p>
        </w:tc>
      </w:tr>
      <w:tr w:rsidR="00391F62" w:rsidRPr="00391F62" w14:paraId="0C659917"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0A3B0D69"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175300</w:t>
            </w:r>
          </w:p>
        </w:tc>
        <w:tc>
          <w:tcPr>
            <w:tcW w:w="5186" w:type="dxa"/>
            <w:tcBorders>
              <w:top w:val="nil"/>
              <w:left w:val="nil"/>
              <w:bottom w:val="single" w:sz="4" w:space="0" w:color="auto"/>
              <w:right w:val="single" w:sz="4" w:space="0" w:color="auto"/>
            </w:tcBorders>
            <w:shd w:val="clear" w:color="000000" w:fill="D9D9D9"/>
            <w:noWrap/>
            <w:vAlign w:val="center"/>
            <w:hideMark/>
          </w:tcPr>
          <w:p w14:paraId="167E3CA1"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RECURSOS TAXAS, CONTRIBUIÇÕES E PREÇOS PÚBLICOS</w:t>
            </w:r>
          </w:p>
        </w:tc>
        <w:tc>
          <w:tcPr>
            <w:tcW w:w="1907" w:type="dxa"/>
            <w:tcBorders>
              <w:top w:val="nil"/>
              <w:left w:val="nil"/>
              <w:bottom w:val="single" w:sz="4" w:space="0" w:color="auto"/>
              <w:right w:val="single" w:sz="4" w:space="0" w:color="auto"/>
            </w:tcBorders>
            <w:shd w:val="clear" w:color="auto" w:fill="auto"/>
            <w:vAlign w:val="center"/>
            <w:hideMark/>
          </w:tcPr>
          <w:p w14:paraId="03E8AAE8"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203.258,26</w:t>
            </w:r>
          </w:p>
        </w:tc>
        <w:tc>
          <w:tcPr>
            <w:tcW w:w="1922" w:type="dxa"/>
            <w:tcBorders>
              <w:top w:val="nil"/>
              <w:left w:val="nil"/>
              <w:bottom w:val="single" w:sz="4" w:space="0" w:color="auto"/>
              <w:right w:val="single" w:sz="4" w:space="0" w:color="auto"/>
            </w:tcBorders>
            <w:shd w:val="clear" w:color="auto" w:fill="auto"/>
            <w:vAlign w:val="center"/>
            <w:hideMark/>
          </w:tcPr>
          <w:p w14:paraId="0FF14586"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3.150,00</w:t>
            </w:r>
          </w:p>
        </w:tc>
        <w:tc>
          <w:tcPr>
            <w:tcW w:w="2126" w:type="dxa"/>
            <w:tcBorders>
              <w:top w:val="nil"/>
              <w:left w:val="nil"/>
              <w:bottom w:val="single" w:sz="4" w:space="0" w:color="auto"/>
              <w:right w:val="single" w:sz="4" w:space="0" w:color="auto"/>
            </w:tcBorders>
            <w:shd w:val="clear" w:color="auto" w:fill="auto"/>
            <w:vAlign w:val="center"/>
            <w:hideMark/>
          </w:tcPr>
          <w:p w14:paraId="3604E4D8"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74CC1106"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3.150,00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61C39"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200.108,26</w:t>
            </w:r>
          </w:p>
        </w:tc>
      </w:tr>
      <w:tr w:rsidR="00391F62" w:rsidRPr="00391F62" w14:paraId="79EE014B"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30AECDCA"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175500</w:t>
            </w:r>
          </w:p>
        </w:tc>
        <w:tc>
          <w:tcPr>
            <w:tcW w:w="5186" w:type="dxa"/>
            <w:tcBorders>
              <w:top w:val="nil"/>
              <w:left w:val="nil"/>
              <w:bottom w:val="single" w:sz="4" w:space="0" w:color="auto"/>
              <w:right w:val="single" w:sz="4" w:space="0" w:color="auto"/>
            </w:tcBorders>
            <w:shd w:val="clear" w:color="000000" w:fill="D9D9D9"/>
            <w:noWrap/>
            <w:vAlign w:val="center"/>
            <w:hideMark/>
          </w:tcPr>
          <w:p w14:paraId="3D198E55"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ALIENAÇÃO DE BENS</w:t>
            </w:r>
          </w:p>
        </w:tc>
        <w:tc>
          <w:tcPr>
            <w:tcW w:w="1907" w:type="dxa"/>
            <w:tcBorders>
              <w:top w:val="nil"/>
              <w:left w:val="nil"/>
              <w:bottom w:val="single" w:sz="4" w:space="0" w:color="auto"/>
              <w:right w:val="single" w:sz="4" w:space="0" w:color="auto"/>
            </w:tcBorders>
            <w:shd w:val="clear" w:color="auto" w:fill="auto"/>
            <w:vAlign w:val="center"/>
            <w:hideMark/>
          </w:tcPr>
          <w:p w14:paraId="18762574"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1.265.708,44</w:t>
            </w:r>
          </w:p>
        </w:tc>
        <w:tc>
          <w:tcPr>
            <w:tcW w:w="1922" w:type="dxa"/>
            <w:tcBorders>
              <w:top w:val="nil"/>
              <w:left w:val="nil"/>
              <w:bottom w:val="single" w:sz="4" w:space="0" w:color="auto"/>
              <w:right w:val="single" w:sz="4" w:space="0" w:color="auto"/>
            </w:tcBorders>
            <w:shd w:val="clear" w:color="auto" w:fill="auto"/>
            <w:vAlign w:val="center"/>
            <w:hideMark/>
          </w:tcPr>
          <w:p w14:paraId="07878D10"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763B61F2"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5F297786"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B3E33"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1.265.708,44</w:t>
            </w:r>
          </w:p>
        </w:tc>
      </w:tr>
      <w:tr w:rsidR="00391F62" w:rsidRPr="00391F62" w14:paraId="6B4CC5FC" w14:textId="77777777" w:rsidTr="00391F62">
        <w:trPr>
          <w:trHeight w:val="288"/>
        </w:trPr>
        <w:tc>
          <w:tcPr>
            <w:tcW w:w="1470" w:type="dxa"/>
            <w:tcBorders>
              <w:top w:val="nil"/>
              <w:left w:val="single" w:sz="4" w:space="0" w:color="auto"/>
              <w:bottom w:val="single" w:sz="4" w:space="0" w:color="auto"/>
              <w:right w:val="single" w:sz="4" w:space="0" w:color="auto"/>
            </w:tcBorders>
            <w:shd w:val="clear" w:color="000000" w:fill="D9D9D9"/>
            <w:vAlign w:val="center"/>
            <w:hideMark/>
          </w:tcPr>
          <w:p w14:paraId="3AB48120"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179900</w:t>
            </w:r>
          </w:p>
        </w:tc>
        <w:tc>
          <w:tcPr>
            <w:tcW w:w="5186" w:type="dxa"/>
            <w:tcBorders>
              <w:top w:val="nil"/>
              <w:left w:val="nil"/>
              <w:bottom w:val="single" w:sz="4" w:space="0" w:color="auto"/>
              <w:right w:val="single" w:sz="4" w:space="0" w:color="auto"/>
            </w:tcBorders>
            <w:shd w:val="clear" w:color="000000" w:fill="D9D9D9"/>
            <w:noWrap/>
            <w:vAlign w:val="center"/>
            <w:hideMark/>
          </w:tcPr>
          <w:p w14:paraId="39CA6B3D"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FEADM FUNDO MUNICIPAL DE DESENVOLVIMENTO</w:t>
            </w:r>
          </w:p>
        </w:tc>
        <w:tc>
          <w:tcPr>
            <w:tcW w:w="1907" w:type="dxa"/>
            <w:tcBorders>
              <w:top w:val="nil"/>
              <w:left w:val="nil"/>
              <w:bottom w:val="single" w:sz="4" w:space="0" w:color="auto"/>
              <w:right w:val="single" w:sz="4" w:space="0" w:color="auto"/>
            </w:tcBorders>
            <w:shd w:val="clear" w:color="auto" w:fill="auto"/>
            <w:vAlign w:val="center"/>
            <w:hideMark/>
          </w:tcPr>
          <w:p w14:paraId="2580C8FF"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760.385,35</w:t>
            </w:r>
          </w:p>
        </w:tc>
        <w:tc>
          <w:tcPr>
            <w:tcW w:w="1922" w:type="dxa"/>
            <w:tcBorders>
              <w:top w:val="nil"/>
              <w:left w:val="nil"/>
              <w:bottom w:val="single" w:sz="4" w:space="0" w:color="auto"/>
              <w:right w:val="single" w:sz="4" w:space="0" w:color="auto"/>
            </w:tcBorders>
            <w:shd w:val="clear" w:color="auto" w:fill="auto"/>
            <w:vAlign w:val="center"/>
            <w:hideMark/>
          </w:tcPr>
          <w:p w14:paraId="58AB9D33"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4ABAA111"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74C1E675"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31C2D"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760.385,35</w:t>
            </w:r>
          </w:p>
        </w:tc>
      </w:tr>
      <w:tr w:rsidR="00391F62" w:rsidRPr="00391F62" w14:paraId="3ACFF4FA" w14:textId="77777777" w:rsidTr="00391F62">
        <w:trPr>
          <w:trHeight w:val="288"/>
        </w:trPr>
        <w:tc>
          <w:tcPr>
            <w:tcW w:w="1470" w:type="dxa"/>
            <w:tcBorders>
              <w:top w:val="nil"/>
              <w:left w:val="single" w:sz="4" w:space="0" w:color="auto"/>
              <w:bottom w:val="nil"/>
              <w:right w:val="single" w:sz="4" w:space="0" w:color="auto"/>
            </w:tcBorders>
            <w:shd w:val="clear" w:color="000000" w:fill="D9D9D9"/>
            <w:vAlign w:val="center"/>
            <w:hideMark/>
          </w:tcPr>
          <w:p w14:paraId="7B543401" w14:textId="77777777" w:rsidR="00391F62" w:rsidRPr="00391F62" w:rsidRDefault="00391F62" w:rsidP="00391F62">
            <w:pPr>
              <w:spacing w:after="0" w:line="240" w:lineRule="auto"/>
              <w:jc w:val="center"/>
              <w:rPr>
                <w:rFonts w:ascii="Arial" w:eastAsia="Times New Roman" w:hAnsi="Arial" w:cs="Arial"/>
                <w:color w:val="000000"/>
                <w:sz w:val="20"/>
                <w:szCs w:val="20"/>
                <w:lang w:eastAsia="pt-BR"/>
              </w:rPr>
            </w:pPr>
            <w:r w:rsidRPr="00391F62">
              <w:rPr>
                <w:rFonts w:ascii="Arial" w:eastAsia="Times New Roman" w:hAnsi="Arial" w:cs="Arial"/>
                <w:color w:val="000000"/>
                <w:sz w:val="20"/>
                <w:szCs w:val="20"/>
                <w:lang w:eastAsia="pt-BR"/>
              </w:rPr>
              <w:t>186200</w:t>
            </w:r>
          </w:p>
        </w:tc>
        <w:tc>
          <w:tcPr>
            <w:tcW w:w="5186" w:type="dxa"/>
            <w:tcBorders>
              <w:top w:val="nil"/>
              <w:left w:val="nil"/>
              <w:bottom w:val="nil"/>
              <w:right w:val="single" w:sz="4" w:space="0" w:color="auto"/>
            </w:tcBorders>
            <w:shd w:val="clear" w:color="000000" w:fill="D9D9D9"/>
            <w:noWrap/>
            <w:vAlign w:val="center"/>
            <w:hideMark/>
          </w:tcPr>
          <w:p w14:paraId="685BF416" w14:textId="77777777" w:rsidR="00391F62" w:rsidRPr="00391F62" w:rsidRDefault="00391F62" w:rsidP="00391F62">
            <w:pPr>
              <w:spacing w:after="0" w:line="240" w:lineRule="auto"/>
              <w:jc w:val="both"/>
              <w:rPr>
                <w:rFonts w:ascii="Arial" w:eastAsia="Times New Roman" w:hAnsi="Arial" w:cs="Arial"/>
                <w:color w:val="000000"/>
                <w:sz w:val="18"/>
                <w:szCs w:val="18"/>
                <w:lang w:eastAsia="pt-BR"/>
              </w:rPr>
            </w:pPr>
            <w:r w:rsidRPr="00391F62">
              <w:rPr>
                <w:rFonts w:ascii="Arial" w:eastAsia="Times New Roman" w:hAnsi="Arial" w:cs="Arial"/>
                <w:color w:val="000000"/>
                <w:sz w:val="18"/>
                <w:szCs w:val="18"/>
                <w:lang w:eastAsia="pt-BR"/>
              </w:rPr>
              <w:t>RECUROS DEPÓSITO DE TERCEIROS</w:t>
            </w:r>
          </w:p>
        </w:tc>
        <w:tc>
          <w:tcPr>
            <w:tcW w:w="1907" w:type="dxa"/>
            <w:tcBorders>
              <w:top w:val="nil"/>
              <w:left w:val="nil"/>
              <w:bottom w:val="nil"/>
              <w:right w:val="single" w:sz="4" w:space="0" w:color="auto"/>
            </w:tcBorders>
            <w:shd w:val="clear" w:color="auto" w:fill="auto"/>
            <w:vAlign w:val="center"/>
            <w:hideMark/>
          </w:tcPr>
          <w:p w14:paraId="2AAFD539"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26.860,66</w:t>
            </w:r>
          </w:p>
        </w:tc>
        <w:tc>
          <w:tcPr>
            <w:tcW w:w="1922" w:type="dxa"/>
            <w:tcBorders>
              <w:top w:val="nil"/>
              <w:left w:val="nil"/>
              <w:bottom w:val="single" w:sz="4" w:space="0" w:color="auto"/>
              <w:right w:val="single" w:sz="4" w:space="0" w:color="auto"/>
            </w:tcBorders>
            <w:shd w:val="clear" w:color="auto" w:fill="auto"/>
            <w:vAlign w:val="center"/>
            <w:hideMark/>
          </w:tcPr>
          <w:p w14:paraId="3693AE65"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2126" w:type="dxa"/>
            <w:tcBorders>
              <w:top w:val="nil"/>
              <w:left w:val="nil"/>
              <w:bottom w:val="single" w:sz="4" w:space="0" w:color="auto"/>
              <w:right w:val="single" w:sz="4" w:space="0" w:color="auto"/>
            </w:tcBorders>
            <w:shd w:val="clear" w:color="auto" w:fill="auto"/>
            <w:vAlign w:val="center"/>
            <w:hideMark/>
          </w:tcPr>
          <w:p w14:paraId="5A96257E"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1418" w:type="dxa"/>
            <w:tcBorders>
              <w:top w:val="nil"/>
              <w:left w:val="nil"/>
              <w:bottom w:val="single" w:sz="4" w:space="0" w:color="auto"/>
              <w:right w:val="single" w:sz="4" w:space="0" w:color="auto"/>
            </w:tcBorders>
            <w:shd w:val="clear" w:color="auto" w:fill="auto"/>
            <w:vAlign w:val="center"/>
            <w:hideMark/>
          </w:tcPr>
          <w:p w14:paraId="4D293395"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CA8AE"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26.860,66</w:t>
            </w:r>
          </w:p>
        </w:tc>
      </w:tr>
      <w:tr w:rsidR="00391F62" w:rsidRPr="00391F62" w14:paraId="0DBEF3CE" w14:textId="77777777" w:rsidTr="00391F62">
        <w:trPr>
          <w:trHeight w:val="288"/>
        </w:trPr>
        <w:tc>
          <w:tcPr>
            <w:tcW w:w="147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6F5E586" w14:textId="77777777" w:rsidR="00391F62" w:rsidRPr="00391F62" w:rsidRDefault="00391F62" w:rsidP="00391F62">
            <w:pPr>
              <w:spacing w:after="0" w:line="240" w:lineRule="auto"/>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TOTAL GERAL</w:t>
            </w:r>
          </w:p>
        </w:tc>
        <w:tc>
          <w:tcPr>
            <w:tcW w:w="5186" w:type="dxa"/>
            <w:tcBorders>
              <w:top w:val="single" w:sz="4" w:space="0" w:color="auto"/>
              <w:left w:val="nil"/>
              <w:bottom w:val="single" w:sz="4" w:space="0" w:color="auto"/>
              <w:right w:val="single" w:sz="4" w:space="0" w:color="auto"/>
            </w:tcBorders>
            <w:shd w:val="clear" w:color="000000" w:fill="F2F2F2"/>
            <w:vAlign w:val="center"/>
            <w:hideMark/>
          </w:tcPr>
          <w:p w14:paraId="32732331" w14:textId="77777777" w:rsidR="00391F62" w:rsidRPr="00391F62" w:rsidRDefault="00391F62" w:rsidP="00391F62">
            <w:pPr>
              <w:spacing w:after="0" w:line="240" w:lineRule="auto"/>
              <w:jc w:val="center"/>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TOTAL GERAL</w:t>
            </w:r>
          </w:p>
        </w:tc>
        <w:tc>
          <w:tcPr>
            <w:tcW w:w="1907" w:type="dxa"/>
            <w:tcBorders>
              <w:top w:val="single" w:sz="4" w:space="0" w:color="auto"/>
              <w:left w:val="nil"/>
              <w:bottom w:val="single" w:sz="4" w:space="0" w:color="auto"/>
              <w:right w:val="single" w:sz="4" w:space="0" w:color="auto"/>
            </w:tcBorders>
            <w:shd w:val="clear" w:color="000000" w:fill="F2F2F2"/>
            <w:vAlign w:val="center"/>
            <w:hideMark/>
          </w:tcPr>
          <w:p w14:paraId="0619DCA8"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18.188.100,33</w:t>
            </w:r>
          </w:p>
        </w:tc>
        <w:tc>
          <w:tcPr>
            <w:tcW w:w="1922" w:type="dxa"/>
            <w:tcBorders>
              <w:top w:val="nil"/>
              <w:left w:val="nil"/>
              <w:bottom w:val="single" w:sz="4" w:space="0" w:color="auto"/>
              <w:right w:val="single" w:sz="4" w:space="0" w:color="auto"/>
            </w:tcBorders>
            <w:shd w:val="clear" w:color="000000" w:fill="F2F2F2"/>
            <w:vAlign w:val="center"/>
            <w:hideMark/>
          </w:tcPr>
          <w:p w14:paraId="2932C1F2"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1.205.998,51</w:t>
            </w:r>
          </w:p>
        </w:tc>
        <w:tc>
          <w:tcPr>
            <w:tcW w:w="2126" w:type="dxa"/>
            <w:tcBorders>
              <w:top w:val="nil"/>
              <w:left w:val="nil"/>
              <w:bottom w:val="single" w:sz="4" w:space="0" w:color="auto"/>
              <w:right w:val="single" w:sz="4" w:space="0" w:color="auto"/>
            </w:tcBorders>
            <w:shd w:val="clear" w:color="000000" w:fill="F2F2F2"/>
            <w:vAlign w:val="center"/>
            <w:hideMark/>
          </w:tcPr>
          <w:p w14:paraId="1B471B23"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426.186,01</w:t>
            </w:r>
          </w:p>
        </w:tc>
        <w:tc>
          <w:tcPr>
            <w:tcW w:w="1418" w:type="dxa"/>
            <w:tcBorders>
              <w:top w:val="nil"/>
              <w:left w:val="nil"/>
              <w:bottom w:val="single" w:sz="4" w:space="0" w:color="auto"/>
              <w:right w:val="single" w:sz="4" w:space="0" w:color="auto"/>
            </w:tcBorders>
            <w:shd w:val="clear" w:color="000000" w:fill="F2F2F2"/>
            <w:vAlign w:val="center"/>
            <w:hideMark/>
          </w:tcPr>
          <w:p w14:paraId="11E8C65D" w14:textId="77777777" w:rsidR="00391F62" w:rsidRPr="00391F62" w:rsidRDefault="00391F62" w:rsidP="00391F62">
            <w:pPr>
              <w:spacing w:after="0" w:line="240" w:lineRule="auto"/>
              <w:jc w:val="right"/>
              <w:rPr>
                <w:rFonts w:ascii="Arial" w:eastAsia="Times New Roman" w:hAnsi="Arial" w:cs="Arial"/>
                <w:b/>
                <w:bCs/>
                <w:color w:val="000000"/>
                <w:sz w:val="20"/>
                <w:szCs w:val="20"/>
                <w:lang w:eastAsia="pt-BR"/>
              </w:rPr>
            </w:pPr>
            <w:r w:rsidRPr="00391F62">
              <w:rPr>
                <w:rFonts w:ascii="Arial" w:eastAsia="Times New Roman" w:hAnsi="Arial" w:cs="Arial"/>
                <w:b/>
                <w:bCs/>
                <w:color w:val="000000"/>
                <w:sz w:val="20"/>
                <w:szCs w:val="20"/>
                <w:lang w:eastAsia="pt-BR"/>
              </w:rPr>
              <w:t>1.632.184,52</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A0E9D8D" w14:textId="77777777" w:rsidR="00391F62" w:rsidRPr="00391F62" w:rsidRDefault="00391F62" w:rsidP="00391F62">
            <w:pPr>
              <w:spacing w:after="0" w:line="240" w:lineRule="auto"/>
              <w:jc w:val="right"/>
              <w:rPr>
                <w:rFonts w:ascii="Arial" w:eastAsia="Times New Roman" w:hAnsi="Arial" w:cs="Arial"/>
                <w:b/>
                <w:bCs/>
                <w:color w:val="0000CC"/>
                <w:sz w:val="20"/>
                <w:szCs w:val="20"/>
                <w:lang w:eastAsia="pt-BR"/>
              </w:rPr>
            </w:pPr>
            <w:r w:rsidRPr="00391F62">
              <w:rPr>
                <w:rFonts w:ascii="Arial" w:eastAsia="Times New Roman" w:hAnsi="Arial" w:cs="Arial"/>
                <w:b/>
                <w:bCs/>
                <w:color w:val="0000CC"/>
                <w:sz w:val="20"/>
                <w:szCs w:val="20"/>
                <w:lang w:eastAsia="pt-BR"/>
              </w:rPr>
              <w:t>16.555.915,81</w:t>
            </w:r>
          </w:p>
        </w:tc>
      </w:tr>
    </w:tbl>
    <w:p w14:paraId="0AA335BA" w14:textId="77777777" w:rsidR="00F754CD" w:rsidRDefault="00F754CD" w:rsidP="00696F23">
      <w:pPr>
        <w:pStyle w:val="SemEspaamento"/>
        <w:spacing w:line="360" w:lineRule="auto"/>
        <w:jc w:val="both"/>
        <w:rPr>
          <w:rFonts w:ascii="Arial" w:hAnsi="Arial" w:cs="Arial"/>
          <w:b/>
          <w:sz w:val="24"/>
          <w:szCs w:val="24"/>
        </w:rPr>
        <w:sectPr w:rsidR="00F754CD" w:rsidSect="0085623D">
          <w:pgSz w:w="16838" w:h="11906" w:orient="landscape" w:code="9"/>
          <w:pgMar w:top="1701" w:right="1701" w:bottom="1134" w:left="1134" w:header="709" w:footer="709" w:gutter="0"/>
          <w:cols w:space="708"/>
          <w:docGrid w:linePitch="360"/>
        </w:sectPr>
      </w:pPr>
    </w:p>
    <w:p w14:paraId="3250E9ED" w14:textId="257783B6" w:rsidR="00F754CD" w:rsidRPr="00F754CD" w:rsidRDefault="00F754CD" w:rsidP="00F754CD">
      <w:pPr>
        <w:spacing w:after="0" w:line="276" w:lineRule="auto"/>
        <w:jc w:val="both"/>
        <w:rPr>
          <w:rFonts w:ascii="Arial" w:eastAsia="Calibri" w:hAnsi="Arial" w:cs="Arial"/>
          <w:sz w:val="24"/>
        </w:rPr>
      </w:pPr>
      <w:r w:rsidRPr="00F754CD">
        <w:rPr>
          <w:rFonts w:ascii="Arial" w:eastAsia="Calibri" w:hAnsi="Arial" w:cs="Arial"/>
          <w:sz w:val="24"/>
        </w:rPr>
        <w:t xml:space="preserve">Conforme consta na planilha a cima o município registrou o montante de restos a pagar no valor de </w:t>
      </w:r>
      <w:r w:rsidRPr="00F754CD">
        <w:rPr>
          <w:rFonts w:ascii="Arial" w:eastAsia="Calibri" w:hAnsi="Arial" w:cs="Arial"/>
          <w:b/>
          <w:sz w:val="24"/>
        </w:rPr>
        <w:t xml:space="preserve">R$ </w:t>
      </w:r>
      <w:r w:rsidR="00391F62">
        <w:rPr>
          <w:rFonts w:ascii="Arial" w:eastAsia="Calibri" w:hAnsi="Arial" w:cs="Arial"/>
          <w:b/>
          <w:sz w:val="24"/>
        </w:rPr>
        <w:t>1.632.184,52</w:t>
      </w:r>
      <w:r w:rsidRPr="00F754CD">
        <w:rPr>
          <w:rFonts w:ascii="Arial" w:eastAsia="Calibri" w:hAnsi="Arial" w:cs="Arial"/>
          <w:b/>
          <w:sz w:val="24"/>
        </w:rPr>
        <w:t xml:space="preserve"> </w:t>
      </w:r>
      <w:r w:rsidRPr="00F754CD">
        <w:rPr>
          <w:rFonts w:ascii="Arial" w:eastAsia="Calibri" w:hAnsi="Arial" w:cs="Arial"/>
          <w:sz w:val="24"/>
        </w:rPr>
        <w:t>(</w:t>
      </w:r>
      <w:r w:rsidR="00391F62">
        <w:rPr>
          <w:rFonts w:ascii="Arial" w:eastAsia="Calibri" w:hAnsi="Arial" w:cs="Arial"/>
        </w:rPr>
        <w:t>hum milhão, seiscentos e trinta e dois mil, cento e oitenta e quatro reais, cinquenta e dois centavos</w:t>
      </w:r>
      <w:r w:rsidRPr="00F754CD">
        <w:rPr>
          <w:rFonts w:ascii="Arial" w:eastAsia="Calibri" w:hAnsi="Arial" w:cs="Arial"/>
          <w:sz w:val="24"/>
        </w:rPr>
        <w:t xml:space="preserve">), sendo </w:t>
      </w:r>
      <w:r w:rsidRPr="00F754CD">
        <w:rPr>
          <w:rFonts w:ascii="Arial" w:eastAsia="Calibri" w:hAnsi="Arial" w:cs="Arial"/>
          <w:b/>
          <w:sz w:val="24"/>
        </w:rPr>
        <w:t xml:space="preserve">R$ </w:t>
      </w:r>
      <w:r w:rsidR="00391F62">
        <w:rPr>
          <w:rFonts w:ascii="Arial" w:eastAsia="Calibri" w:hAnsi="Arial" w:cs="Arial"/>
          <w:b/>
          <w:sz w:val="24"/>
        </w:rPr>
        <w:t>426.186,01</w:t>
      </w:r>
      <w:r w:rsidRPr="00F754CD">
        <w:rPr>
          <w:rFonts w:ascii="Arial" w:eastAsia="Calibri" w:hAnsi="Arial" w:cs="Arial"/>
          <w:sz w:val="24"/>
        </w:rPr>
        <w:t xml:space="preserve"> (</w:t>
      </w:r>
      <w:r w:rsidR="00391F62">
        <w:rPr>
          <w:rFonts w:ascii="Arial" w:eastAsia="Calibri" w:hAnsi="Arial" w:cs="Arial"/>
        </w:rPr>
        <w:t>quatrocentos e vinte e seis mil, cento e oitenta e seis reais, um centavo</w:t>
      </w:r>
      <w:r w:rsidRPr="00F754CD">
        <w:rPr>
          <w:rFonts w:ascii="Arial" w:eastAsia="Calibri" w:hAnsi="Arial" w:cs="Arial"/>
          <w:sz w:val="24"/>
        </w:rPr>
        <w:t xml:space="preserve">) de Restos a Pagar não Processados e </w:t>
      </w:r>
      <w:r w:rsidRPr="00F754CD">
        <w:rPr>
          <w:rFonts w:ascii="Arial" w:eastAsia="Calibri" w:hAnsi="Arial" w:cs="Arial"/>
          <w:b/>
          <w:sz w:val="24"/>
        </w:rPr>
        <w:t xml:space="preserve">R$ </w:t>
      </w:r>
      <w:r w:rsidR="00391F62">
        <w:rPr>
          <w:rFonts w:ascii="Arial" w:eastAsia="Calibri" w:hAnsi="Arial" w:cs="Arial"/>
          <w:b/>
          <w:sz w:val="24"/>
        </w:rPr>
        <w:t>1.205.998,51</w:t>
      </w:r>
      <w:r w:rsidRPr="00F754CD">
        <w:rPr>
          <w:rFonts w:ascii="Arial" w:eastAsia="Calibri" w:hAnsi="Arial" w:cs="Arial"/>
          <w:b/>
          <w:sz w:val="24"/>
        </w:rPr>
        <w:t xml:space="preserve"> </w:t>
      </w:r>
      <w:r w:rsidRPr="00F754CD">
        <w:rPr>
          <w:rFonts w:ascii="Arial" w:eastAsia="Calibri" w:hAnsi="Arial" w:cs="Arial"/>
          <w:sz w:val="24"/>
        </w:rPr>
        <w:t>(</w:t>
      </w:r>
      <w:r w:rsidR="00A77F12">
        <w:rPr>
          <w:rFonts w:ascii="Arial" w:eastAsia="Calibri" w:hAnsi="Arial" w:cs="Arial"/>
        </w:rPr>
        <w:t xml:space="preserve">hum milhão, </w:t>
      </w:r>
      <w:r w:rsidR="00391F62">
        <w:rPr>
          <w:rFonts w:ascii="Arial" w:eastAsia="Calibri" w:hAnsi="Arial" w:cs="Arial"/>
        </w:rPr>
        <w:t>duzentos e cinco mil, novecentos e noventa e oito reais, cinquenta e um centavo</w:t>
      </w:r>
      <w:r w:rsidRPr="00F754CD">
        <w:rPr>
          <w:rFonts w:ascii="Arial" w:eastAsia="Calibri" w:hAnsi="Arial" w:cs="Arial"/>
          <w:sz w:val="24"/>
        </w:rPr>
        <w:t xml:space="preserve">) de Restos a Pagar Processados. </w:t>
      </w:r>
    </w:p>
    <w:p w14:paraId="652AFC44" w14:textId="77777777" w:rsidR="00F754CD" w:rsidRPr="00F754CD" w:rsidRDefault="00F754CD" w:rsidP="00F754CD">
      <w:pPr>
        <w:spacing w:after="0" w:line="276" w:lineRule="auto"/>
        <w:jc w:val="both"/>
        <w:rPr>
          <w:rFonts w:ascii="Arial" w:eastAsia="Calibri" w:hAnsi="Arial" w:cs="Arial"/>
          <w:sz w:val="24"/>
        </w:rPr>
      </w:pPr>
    </w:p>
    <w:p w14:paraId="3D1CAE5F" w14:textId="135DA73C" w:rsidR="00F754CD" w:rsidRPr="00F754CD" w:rsidRDefault="00F754CD" w:rsidP="00F754CD">
      <w:pPr>
        <w:spacing w:after="0" w:line="276" w:lineRule="auto"/>
        <w:jc w:val="both"/>
        <w:rPr>
          <w:rFonts w:ascii="Arial" w:eastAsia="Calibri" w:hAnsi="Arial" w:cs="Arial"/>
          <w:sz w:val="24"/>
        </w:rPr>
      </w:pPr>
      <w:r w:rsidRPr="00F754CD">
        <w:rPr>
          <w:rFonts w:ascii="Arial" w:eastAsia="Calibri" w:hAnsi="Arial" w:cs="Arial"/>
          <w:sz w:val="24"/>
        </w:rPr>
        <w:t xml:space="preserve">Cabe ressaltar que a disponibilidade financeira deduzindo as inscrições de restos a pagar processados e não processados foi superavitária no montante de </w:t>
      </w:r>
      <w:r w:rsidRPr="00F754CD">
        <w:rPr>
          <w:rFonts w:ascii="Arial" w:eastAsia="Calibri" w:hAnsi="Arial" w:cs="Arial"/>
          <w:b/>
          <w:sz w:val="24"/>
        </w:rPr>
        <w:t xml:space="preserve">R$ </w:t>
      </w:r>
      <w:r w:rsidR="00391F62">
        <w:rPr>
          <w:rFonts w:ascii="Arial" w:eastAsia="Calibri" w:hAnsi="Arial" w:cs="Arial"/>
          <w:b/>
          <w:sz w:val="24"/>
        </w:rPr>
        <w:t>16.555.915,81</w:t>
      </w:r>
      <w:r w:rsidRPr="00F754CD">
        <w:rPr>
          <w:rFonts w:ascii="Arial" w:eastAsia="Calibri" w:hAnsi="Arial" w:cs="Arial"/>
          <w:sz w:val="24"/>
        </w:rPr>
        <w:t xml:space="preserve"> (</w:t>
      </w:r>
      <w:r w:rsidR="00391F62">
        <w:rPr>
          <w:rFonts w:ascii="Arial" w:eastAsia="Calibri" w:hAnsi="Arial" w:cs="Arial"/>
        </w:rPr>
        <w:t>dezesseis milhões, quinhentos e cinquenta e cinco mil, novecentos e quinze reais, oitenta e um centavo</w:t>
      </w:r>
      <w:r w:rsidRPr="00F754CD">
        <w:rPr>
          <w:rFonts w:ascii="Arial" w:eastAsia="Calibri" w:hAnsi="Arial" w:cs="Arial"/>
          <w:sz w:val="24"/>
        </w:rPr>
        <w:t xml:space="preserve">). Entretanto, nos termos do parágrafo único do art. 8º da Lei Complementar 101/2000, deve-se observar origem (fonte arrecadadora) e a vinculação da aplicação (despesa por fonte) por fonte de recursos. </w:t>
      </w:r>
    </w:p>
    <w:p w14:paraId="105A3B0C" w14:textId="77777777" w:rsidR="00F754CD" w:rsidRPr="00F754CD" w:rsidRDefault="00F754CD" w:rsidP="00F754CD">
      <w:pPr>
        <w:spacing w:after="0" w:line="276" w:lineRule="auto"/>
        <w:jc w:val="both"/>
        <w:rPr>
          <w:rFonts w:ascii="Arial" w:eastAsia="Calibri" w:hAnsi="Arial" w:cs="Arial"/>
          <w:sz w:val="24"/>
        </w:rPr>
      </w:pPr>
    </w:p>
    <w:p w14:paraId="7097E83D" w14:textId="77777777" w:rsidR="00F754CD" w:rsidRPr="00F754CD" w:rsidRDefault="00F754CD" w:rsidP="00F754CD">
      <w:pPr>
        <w:spacing w:after="0" w:line="276" w:lineRule="auto"/>
        <w:jc w:val="both"/>
        <w:rPr>
          <w:rFonts w:ascii="Arial" w:eastAsia="Calibri" w:hAnsi="Arial" w:cs="Arial"/>
          <w:sz w:val="24"/>
        </w:rPr>
      </w:pPr>
      <w:r w:rsidRPr="00F754CD">
        <w:rPr>
          <w:rFonts w:ascii="Arial" w:eastAsia="Calibri" w:hAnsi="Arial" w:cs="Arial"/>
          <w:sz w:val="24"/>
        </w:rPr>
        <w:t>Observa-se no demonstrativo acima que existem fontes de recursos deficitárias, no entanto, as mesmas são de origem de recursos vinculados no qual houve erro na classificação da despesa no momento do empenho.</w:t>
      </w:r>
    </w:p>
    <w:p w14:paraId="0EB564CC" w14:textId="77777777" w:rsidR="00F754CD" w:rsidRPr="00F754CD" w:rsidRDefault="00F754CD" w:rsidP="00F754CD">
      <w:pPr>
        <w:spacing w:after="0" w:line="276" w:lineRule="auto"/>
        <w:jc w:val="both"/>
        <w:rPr>
          <w:rFonts w:ascii="Arial" w:eastAsia="Calibri" w:hAnsi="Arial" w:cs="Arial"/>
          <w:sz w:val="24"/>
        </w:rPr>
      </w:pPr>
      <w:r w:rsidRPr="00F754CD">
        <w:rPr>
          <w:rFonts w:ascii="Arial" w:eastAsia="Calibri" w:hAnsi="Arial" w:cs="Arial"/>
          <w:sz w:val="24"/>
        </w:rPr>
        <w:t xml:space="preserve"> </w:t>
      </w:r>
    </w:p>
    <w:p w14:paraId="5FE8AAAB" w14:textId="77777777" w:rsidR="00F754CD" w:rsidRPr="00F754CD" w:rsidRDefault="00F754CD" w:rsidP="00F754CD">
      <w:pPr>
        <w:spacing w:after="0" w:line="276" w:lineRule="auto"/>
        <w:jc w:val="both"/>
        <w:rPr>
          <w:rFonts w:ascii="Arial" w:eastAsia="Times New Roman" w:hAnsi="Arial" w:cs="Arial"/>
          <w:snapToGrid w:val="0"/>
          <w:color w:val="000000"/>
          <w:sz w:val="24"/>
          <w:szCs w:val="24"/>
          <w:lang w:eastAsia="pt-BR"/>
        </w:rPr>
      </w:pPr>
      <w:r w:rsidRPr="00F754CD">
        <w:rPr>
          <w:rFonts w:ascii="Arial" w:eastAsia="Times New Roman" w:hAnsi="Arial" w:cs="Arial"/>
          <w:snapToGrid w:val="0"/>
          <w:color w:val="000000"/>
          <w:sz w:val="24"/>
          <w:szCs w:val="24"/>
          <w:lang w:eastAsia="pt-BR"/>
        </w:rPr>
        <w:t>Presume-se que o objetivo principal do legislador ao aprovar este dispositivo foi coibir uma praxe que ocorria com muita frequência nas três esferas de governo, pois não raramente o agente público detentor do mandato ou da legislatura utilizava-se do poder da “</w:t>
      </w:r>
      <w:r w:rsidRPr="00F754CD">
        <w:rPr>
          <w:rFonts w:ascii="Arial" w:eastAsia="Times New Roman" w:hAnsi="Arial" w:cs="Arial"/>
          <w:i/>
          <w:snapToGrid w:val="0"/>
          <w:color w:val="000000"/>
          <w:sz w:val="24"/>
          <w:szCs w:val="24"/>
          <w:lang w:eastAsia="pt-BR"/>
        </w:rPr>
        <w:t>máquina pública</w:t>
      </w:r>
      <w:r w:rsidRPr="00F754CD">
        <w:rPr>
          <w:rFonts w:ascii="Arial" w:eastAsia="Times New Roman" w:hAnsi="Arial" w:cs="Arial"/>
          <w:snapToGrid w:val="0"/>
          <w:color w:val="000000"/>
          <w:sz w:val="24"/>
          <w:szCs w:val="24"/>
          <w:lang w:eastAsia="pt-BR"/>
        </w:rPr>
        <w:t>” para a realização de diversas despesas que tinham o cunho predominantemente eleitoreiro, o que causava sérios problemas para o sucessor e principalmente para a população em geral.</w:t>
      </w:r>
    </w:p>
    <w:p w14:paraId="7BE843AD" w14:textId="77777777" w:rsidR="00F754CD" w:rsidRPr="00F754CD" w:rsidRDefault="00F754CD" w:rsidP="00F754CD">
      <w:pPr>
        <w:spacing w:after="0" w:line="240" w:lineRule="auto"/>
        <w:rPr>
          <w:rFonts w:ascii="Arial" w:eastAsia="Calibri" w:hAnsi="Arial" w:cs="Arial"/>
          <w:sz w:val="24"/>
          <w:szCs w:val="24"/>
          <w:lang w:eastAsia="pt-BR"/>
        </w:rPr>
      </w:pPr>
    </w:p>
    <w:p w14:paraId="187930B9" w14:textId="77777777" w:rsidR="00B468C6" w:rsidRDefault="00B468C6" w:rsidP="00B468C6">
      <w:pPr>
        <w:spacing w:after="0" w:line="276" w:lineRule="auto"/>
        <w:ind w:left="2268"/>
        <w:jc w:val="both"/>
        <w:rPr>
          <w:rFonts w:ascii="Arial" w:eastAsia="Times New Roman" w:hAnsi="Arial" w:cs="Arial"/>
          <w:snapToGrid w:val="0"/>
          <w:color w:val="000000"/>
          <w:sz w:val="24"/>
          <w:szCs w:val="24"/>
          <w:lang w:eastAsia="pt-BR"/>
        </w:rPr>
      </w:pPr>
      <w:r w:rsidRPr="00F754CD">
        <w:rPr>
          <w:rFonts w:ascii="Arial" w:eastAsia="Calibri" w:hAnsi="Arial" w:cs="Arial"/>
          <w:i/>
          <w:color w:val="000000"/>
          <w:sz w:val="20"/>
          <w:szCs w:val="24"/>
          <w:lang w:eastAsia="pt-BR"/>
        </w:rPr>
        <w:t xml:space="preserve">Art. 42. </w:t>
      </w:r>
      <w:r w:rsidRPr="00F754CD">
        <w:rPr>
          <w:rFonts w:ascii="Arial" w:eastAsia="Calibri" w:hAnsi="Arial" w:cs="Arial"/>
          <w:i/>
          <w:color w:val="000000"/>
          <w:sz w:val="20"/>
          <w:szCs w:val="24"/>
          <w:u w:val="single"/>
          <w:lang w:eastAsia="pt-BR"/>
        </w:rPr>
        <w:t>É vedado ao titular de Poder ou órgão referido no art. 20, nos últimos dois quadrimestres do seu mandato, contrair obrigação de despesa que não possa ser cumprida integralmente dentro dele, ou que tenha parcelas a serem pagas no exercício seguinte sem que haja suficiente disponibilidade de caixa para este efeito</w:t>
      </w:r>
      <w:r w:rsidRPr="00F754CD">
        <w:rPr>
          <w:rFonts w:ascii="Arial" w:eastAsia="Calibri" w:hAnsi="Arial" w:cs="Arial"/>
          <w:i/>
          <w:color w:val="000000"/>
          <w:sz w:val="20"/>
          <w:szCs w:val="24"/>
          <w:lang w:eastAsia="pt-BR"/>
        </w:rPr>
        <w:t>. (grifo nosso)</w:t>
      </w:r>
    </w:p>
    <w:p w14:paraId="7C4ED9D5" w14:textId="77777777" w:rsidR="00B468C6" w:rsidRDefault="00B468C6" w:rsidP="00F754CD">
      <w:pPr>
        <w:spacing w:after="0" w:line="276" w:lineRule="auto"/>
        <w:jc w:val="both"/>
        <w:rPr>
          <w:rFonts w:ascii="Arial" w:eastAsia="Times New Roman" w:hAnsi="Arial" w:cs="Arial"/>
          <w:snapToGrid w:val="0"/>
          <w:color w:val="000000"/>
          <w:sz w:val="24"/>
          <w:szCs w:val="24"/>
          <w:lang w:eastAsia="pt-BR"/>
        </w:rPr>
      </w:pPr>
    </w:p>
    <w:p w14:paraId="7807BC28" w14:textId="77777777" w:rsidR="00F754CD" w:rsidRDefault="00F754CD" w:rsidP="00F754CD">
      <w:pPr>
        <w:spacing w:after="0" w:line="276" w:lineRule="auto"/>
        <w:jc w:val="both"/>
        <w:rPr>
          <w:rFonts w:ascii="Arial" w:eastAsia="Times New Roman" w:hAnsi="Arial" w:cs="Arial"/>
          <w:snapToGrid w:val="0"/>
          <w:color w:val="000000"/>
          <w:sz w:val="24"/>
          <w:szCs w:val="24"/>
          <w:lang w:eastAsia="pt-BR"/>
        </w:rPr>
      </w:pPr>
      <w:r w:rsidRPr="00F754CD">
        <w:rPr>
          <w:rFonts w:ascii="Arial" w:eastAsia="Times New Roman" w:hAnsi="Arial" w:cs="Arial"/>
          <w:snapToGrid w:val="0"/>
          <w:color w:val="000000"/>
          <w:sz w:val="24"/>
          <w:szCs w:val="24"/>
          <w:lang w:eastAsia="pt-BR"/>
        </w:rPr>
        <w:t>A aplicação do art. 359-C do Código Penal está atrelada ao descumprimento do art. 42 da LRF. Logo, a aplicação desse tipo incriminador poderá ocorrer sempre que o art. 42 da LRF for descumprido, o qual assim determina</w:t>
      </w:r>
      <w:r w:rsidR="00441E85">
        <w:rPr>
          <w:rFonts w:ascii="Arial" w:eastAsia="Times New Roman" w:hAnsi="Arial" w:cs="Arial"/>
          <w:snapToGrid w:val="0"/>
          <w:color w:val="000000"/>
          <w:sz w:val="24"/>
          <w:szCs w:val="24"/>
          <w:lang w:eastAsia="pt-BR"/>
        </w:rPr>
        <w:t xml:space="preserve"> e detalhamento a seguir:</w:t>
      </w:r>
    </w:p>
    <w:p w14:paraId="5BCA4D6E" w14:textId="77777777" w:rsidR="00441E85" w:rsidRDefault="00441E85" w:rsidP="00F754CD">
      <w:pPr>
        <w:spacing w:after="0" w:line="276" w:lineRule="auto"/>
        <w:jc w:val="both"/>
        <w:rPr>
          <w:rFonts w:ascii="Arial" w:eastAsia="Times New Roman" w:hAnsi="Arial" w:cs="Arial"/>
          <w:snapToGrid w:val="0"/>
          <w:color w:val="000000"/>
          <w:sz w:val="24"/>
          <w:szCs w:val="24"/>
          <w:lang w:eastAsia="pt-BR"/>
        </w:rPr>
      </w:pPr>
    </w:p>
    <w:p w14:paraId="7B095B62" w14:textId="77777777" w:rsidR="00441E85" w:rsidRDefault="00441E85" w:rsidP="00F754CD">
      <w:pPr>
        <w:spacing w:after="0" w:line="276" w:lineRule="auto"/>
        <w:jc w:val="both"/>
        <w:rPr>
          <w:rFonts w:ascii="Arial" w:eastAsia="Times New Roman" w:hAnsi="Arial" w:cs="Arial"/>
          <w:snapToGrid w:val="0"/>
          <w:color w:val="000000"/>
          <w:sz w:val="24"/>
          <w:szCs w:val="24"/>
          <w:lang w:eastAsia="pt-BR"/>
        </w:rPr>
      </w:pPr>
    </w:p>
    <w:p w14:paraId="3103CA6B" w14:textId="77777777" w:rsidR="00441E85" w:rsidRDefault="00441E85" w:rsidP="00F754CD">
      <w:pPr>
        <w:spacing w:after="0" w:line="276" w:lineRule="auto"/>
        <w:jc w:val="both"/>
        <w:rPr>
          <w:rFonts w:ascii="Arial" w:eastAsia="Times New Roman" w:hAnsi="Arial" w:cs="Arial"/>
          <w:snapToGrid w:val="0"/>
          <w:color w:val="000000"/>
          <w:sz w:val="24"/>
          <w:szCs w:val="24"/>
          <w:lang w:eastAsia="pt-BR"/>
        </w:rPr>
      </w:pPr>
    </w:p>
    <w:p w14:paraId="7979429C" w14:textId="77777777" w:rsidR="00441E85" w:rsidRDefault="00441E85" w:rsidP="00F754CD">
      <w:pPr>
        <w:spacing w:after="0" w:line="276" w:lineRule="auto"/>
        <w:jc w:val="both"/>
        <w:rPr>
          <w:rFonts w:ascii="Arial" w:eastAsia="Times New Roman" w:hAnsi="Arial" w:cs="Arial"/>
          <w:snapToGrid w:val="0"/>
          <w:color w:val="000000"/>
          <w:sz w:val="24"/>
          <w:szCs w:val="24"/>
          <w:lang w:eastAsia="pt-BR"/>
        </w:rPr>
      </w:pPr>
    </w:p>
    <w:p w14:paraId="3BFD4F69" w14:textId="77777777" w:rsidR="00441E85" w:rsidRDefault="00441E85" w:rsidP="00F754CD">
      <w:pPr>
        <w:spacing w:after="0" w:line="276" w:lineRule="auto"/>
        <w:jc w:val="both"/>
        <w:rPr>
          <w:rFonts w:ascii="Arial" w:eastAsia="Times New Roman" w:hAnsi="Arial" w:cs="Arial"/>
          <w:snapToGrid w:val="0"/>
          <w:color w:val="000000"/>
          <w:sz w:val="24"/>
          <w:szCs w:val="24"/>
          <w:lang w:eastAsia="pt-BR"/>
        </w:rPr>
      </w:pPr>
    </w:p>
    <w:p w14:paraId="7FDC48FB" w14:textId="77777777" w:rsidR="00441E85" w:rsidRDefault="00441E85" w:rsidP="00F754CD">
      <w:pPr>
        <w:spacing w:after="0" w:line="276" w:lineRule="auto"/>
        <w:jc w:val="both"/>
        <w:rPr>
          <w:rFonts w:ascii="Arial" w:eastAsia="Times New Roman" w:hAnsi="Arial" w:cs="Arial"/>
          <w:snapToGrid w:val="0"/>
          <w:color w:val="000000"/>
          <w:sz w:val="24"/>
          <w:szCs w:val="24"/>
          <w:lang w:eastAsia="pt-BR"/>
        </w:rPr>
      </w:pPr>
    </w:p>
    <w:p w14:paraId="40E8BD38" w14:textId="77777777" w:rsidR="00B25AD0" w:rsidRDefault="00B25AD0" w:rsidP="00F754CD">
      <w:pPr>
        <w:spacing w:after="0" w:line="276" w:lineRule="auto"/>
        <w:jc w:val="both"/>
        <w:rPr>
          <w:rFonts w:ascii="Arial" w:eastAsia="Times New Roman" w:hAnsi="Arial" w:cs="Arial"/>
          <w:snapToGrid w:val="0"/>
          <w:color w:val="000000"/>
          <w:sz w:val="24"/>
          <w:szCs w:val="24"/>
          <w:lang w:eastAsia="pt-BR"/>
        </w:rPr>
        <w:sectPr w:rsidR="00B25AD0" w:rsidSect="0085623D">
          <w:pgSz w:w="11906" w:h="16838" w:code="9"/>
          <w:pgMar w:top="1701" w:right="1134" w:bottom="1134" w:left="1701" w:header="709" w:footer="709" w:gutter="0"/>
          <w:cols w:space="708"/>
          <w:docGrid w:linePitch="360"/>
        </w:sectPr>
      </w:pPr>
    </w:p>
    <w:tbl>
      <w:tblPr>
        <w:tblW w:w="14680" w:type="dxa"/>
        <w:tblCellMar>
          <w:left w:w="70" w:type="dxa"/>
          <w:right w:w="70" w:type="dxa"/>
        </w:tblCellMar>
        <w:tblLook w:val="04A0" w:firstRow="1" w:lastRow="0" w:firstColumn="1" w:lastColumn="0" w:noHBand="0" w:noVBand="1"/>
      </w:tblPr>
      <w:tblGrid>
        <w:gridCol w:w="1180"/>
        <w:gridCol w:w="1040"/>
        <w:gridCol w:w="7500"/>
        <w:gridCol w:w="1580"/>
        <w:gridCol w:w="1640"/>
        <w:gridCol w:w="1740"/>
      </w:tblGrid>
      <w:tr w:rsidR="001610B0" w:rsidRPr="001610B0" w14:paraId="233E60ED" w14:textId="77777777" w:rsidTr="001610B0">
        <w:trPr>
          <w:trHeight w:val="444"/>
        </w:trPr>
        <w:tc>
          <w:tcPr>
            <w:tcW w:w="11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01DCE0" w14:textId="77777777" w:rsidR="001610B0" w:rsidRPr="001610B0" w:rsidRDefault="001610B0" w:rsidP="001610B0">
            <w:pPr>
              <w:spacing w:after="0" w:line="240" w:lineRule="auto"/>
              <w:jc w:val="center"/>
              <w:rPr>
                <w:rFonts w:ascii="Arial" w:eastAsia="Times New Roman" w:hAnsi="Arial" w:cs="Arial"/>
                <w:b/>
                <w:bCs/>
                <w:sz w:val="20"/>
                <w:szCs w:val="20"/>
                <w:lang w:eastAsia="pt-BR"/>
              </w:rPr>
            </w:pPr>
            <w:r w:rsidRPr="001610B0">
              <w:rPr>
                <w:rFonts w:ascii="Arial" w:eastAsia="Times New Roman" w:hAnsi="Arial" w:cs="Arial"/>
                <w:b/>
                <w:bCs/>
                <w:sz w:val="20"/>
                <w:szCs w:val="20"/>
                <w:lang w:eastAsia="pt-BR"/>
              </w:rPr>
              <w:t>EMPENHO</w:t>
            </w:r>
          </w:p>
        </w:tc>
        <w:tc>
          <w:tcPr>
            <w:tcW w:w="1040" w:type="dxa"/>
            <w:tcBorders>
              <w:top w:val="single" w:sz="4" w:space="0" w:color="auto"/>
              <w:left w:val="nil"/>
              <w:bottom w:val="single" w:sz="4" w:space="0" w:color="auto"/>
              <w:right w:val="single" w:sz="4" w:space="0" w:color="auto"/>
            </w:tcBorders>
            <w:shd w:val="clear" w:color="000000" w:fill="D9D9D9"/>
            <w:vAlign w:val="center"/>
            <w:hideMark/>
          </w:tcPr>
          <w:p w14:paraId="6A83332C" w14:textId="77777777" w:rsidR="001610B0" w:rsidRPr="001610B0" w:rsidRDefault="001610B0" w:rsidP="001610B0">
            <w:pPr>
              <w:spacing w:after="0" w:line="240" w:lineRule="auto"/>
              <w:jc w:val="center"/>
              <w:rPr>
                <w:rFonts w:ascii="Arial" w:eastAsia="Times New Roman" w:hAnsi="Arial" w:cs="Arial"/>
                <w:b/>
                <w:bCs/>
                <w:sz w:val="20"/>
                <w:szCs w:val="20"/>
                <w:lang w:eastAsia="pt-BR"/>
              </w:rPr>
            </w:pPr>
            <w:r w:rsidRPr="001610B0">
              <w:rPr>
                <w:rFonts w:ascii="Arial" w:eastAsia="Times New Roman" w:hAnsi="Arial" w:cs="Arial"/>
                <w:b/>
                <w:bCs/>
                <w:sz w:val="20"/>
                <w:szCs w:val="20"/>
                <w:lang w:eastAsia="pt-BR"/>
              </w:rPr>
              <w:t>DATA</w:t>
            </w:r>
          </w:p>
        </w:tc>
        <w:tc>
          <w:tcPr>
            <w:tcW w:w="7500" w:type="dxa"/>
            <w:tcBorders>
              <w:top w:val="single" w:sz="4" w:space="0" w:color="auto"/>
              <w:left w:val="nil"/>
              <w:bottom w:val="single" w:sz="4" w:space="0" w:color="auto"/>
              <w:right w:val="single" w:sz="4" w:space="0" w:color="auto"/>
            </w:tcBorders>
            <w:shd w:val="clear" w:color="000000" w:fill="D9D9D9"/>
            <w:vAlign w:val="center"/>
            <w:hideMark/>
          </w:tcPr>
          <w:p w14:paraId="464F08DC" w14:textId="77777777" w:rsidR="001610B0" w:rsidRPr="001610B0" w:rsidRDefault="001610B0" w:rsidP="001610B0">
            <w:pPr>
              <w:spacing w:after="0" w:line="240" w:lineRule="auto"/>
              <w:jc w:val="center"/>
              <w:rPr>
                <w:rFonts w:ascii="Arial" w:eastAsia="Times New Roman" w:hAnsi="Arial" w:cs="Arial"/>
                <w:b/>
                <w:bCs/>
                <w:sz w:val="20"/>
                <w:szCs w:val="20"/>
                <w:lang w:eastAsia="pt-BR"/>
              </w:rPr>
            </w:pPr>
            <w:r w:rsidRPr="001610B0">
              <w:rPr>
                <w:rFonts w:ascii="Arial" w:eastAsia="Times New Roman" w:hAnsi="Arial" w:cs="Arial"/>
                <w:b/>
                <w:bCs/>
                <w:sz w:val="20"/>
                <w:szCs w:val="20"/>
                <w:lang w:eastAsia="pt-BR"/>
              </w:rPr>
              <w:t>CREDOR</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6113ACA6" w14:textId="77777777" w:rsidR="001610B0" w:rsidRPr="001610B0" w:rsidRDefault="001610B0" w:rsidP="001610B0">
            <w:pPr>
              <w:spacing w:after="0" w:line="240" w:lineRule="auto"/>
              <w:jc w:val="center"/>
              <w:rPr>
                <w:rFonts w:ascii="Arial" w:eastAsia="Times New Roman" w:hAnsi="Arial" w:cs="Arial"/>
                <w:b/>
                <w:bCs/>
                <w:sz w:val="20"/>
                <w:szCs w:val="20"/>
                <w:lang w:eastAsia="pt-BR"/>
              </w:rPr>
            </w:pPr>
            <w:r w:rsidRPr="001610B0">
              <w:rPr>
                <w:rFonts w:ascii="Arial" w:eastAsia="Times New Roman" w:hAnsi="Arial" w:cs="Arial"/>
                <w:b/>
                <w:bCs/>
                <w:sz w:val="20"/>
                <w:szCs w:val="20"/>
                <w:lang w:eastAsia="pt-BR"/>
              </w:rPr>
              <w:t xml:space="preserve"> SALDO A LIQUIDAR </w:t>
            </w:r>
          </w:p>
        </w:tc>
        <w:tc>
          <w:tcPr>
            <w:tcW w:w="1640" w:type="dxa"/>
            <w:tcBorders>
              <w:top w:val="single" w:sz="4" w:space="0" w:color="auto"/>
              <w:left w:val="nil"/>
              <w:bottom w:val="single" w:sz="4" w:space="0" w:color="auto"/>
              <w:right w:val="single" w:sz="4" w:space="0" w:color="auto"/>
            </w:tcBorders>
            <w:shd w:val="clear" w:color="000000" w:fill="D9D9D9"/>
            <w:vAlign w:val="center"/>
            <w:hideMark/>
          </w:tcPr>
          <w:p w14:paraId="4AD33625" w14:textId="77777777" w:rsidR="001610B0" w:rsidRPr="001610B0" w:rsidRDefault="001610B0" w:rsidP="001610B0">
            <w:pPr>
              <w:spacing w:after="0" w:line="240" w:lineRule="auto"/>
              <w:jc w:val="center"/>
              <w:rPr>
                <w:rFonts w:ascii="Arial" w:eastAsia="Times New Roman" w:hAnsi="Arial" w:cs="Arial"/>
                <w:b/>
                <w:bCs/>
                <w:sz w:val="20"/>
                <w:szCs w:val="20"/>
                <w:lang w:eastAsia="pt-BR"/>
              </w:rPr>
            </w:pPr>
            <w:r w:rsidRPr="001610B0">
              <w:rPr>
                <w:rFonts w:ascii="Arial" w:eastAsia="Times New Roman" w:hAnsi="Arial" w:cs="Arial"/>
                <w:b/>
                <w:bCs/>
                <w:sz w:val="20"/>
                <w:szCs w:val="20"/>
                <w:lang w:eastAsia="pt-BR"/>
              </w:rPr>
              <w:t xml:space="preserve"> SALDO A PAGAR </w:t>
            </w:r>
          </w:p>
        </w:tc>
        <w:tc>
          <w:tcPr>
            <w:tcW w:w="1740" w:type="dxa"/>
            <w:tcBorders>
              <w:top w:val="single" w:sz="4" w:space="0" w:color="auto"/>
              <w:left w:val="nil"/>
              <w:bottom w:val="single" w:sz="4" w:space="0" w:color="auto"/>
              <w:right w:val="single" w:sz="4" w:space="0" w:color="auto"/>
            </w:tcBorders>
            <w:shd w:val="clear" w:color="000000" w:fill="D9D9D9"/>
            <w:vAlign w:val="center"/>
            <w:hideMark/>
          </w:tcPr>
          <w:p w14:paraId="23D0FB1E" w14:textId="77777777" w:rsidR="001610B0" w:rsidRPr="001610B0" w:rsidRDefault="001610B0" w:rsidP="001610B0">
            <w:pPr>
              <w:spacing w:after="0" w:line="240" w:lineRule="auto"/>
              <w:jc w:val="center"/>
              <w:rPr>
                <w:rFonts w:ascii="Arial" w:eastAsia="Times New Roman" w:hAnsi="Arial" w:cs="Arial"/>
                <w:b/>
                <w:bCs/>
                <w:sz w:val="20"/>
                <w:szCs w:val="20"/>
                <w:lang w:eastAsia="pt-BR"/>
              </w:rPr>
            </w:pPr>
            <w:r w:rsidRPr="001610B0">
              <w:rPr>
                <w:rFonts w:ascii="Arial" w:eastAsia="Times New Roman" w:hAnsi="Arial" w:cs="Arial"/>
                <w:b/>
                <w:bCs/>
                <w:sz w:val="20"/>
                <w:szCs w:val="20"/>
                <w:lang w:eastAsia="pt-BR"/>
              </w:rPr>
              <w:t xml:space="preserve"> SALDO EMPENHADO </w:t>
            </w:r>
          </w:p>
        </w:tc>
      </w:tr>
      <w:tr w:rsidR="001610B0" w:rsidRPr="001610B0" w14:paraId="105ED9CC"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B19325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0000001</w:t>
            </w:r>
          </w:p>
        </w:tc>
        <w:tc>
          <w:tcPr>
            <w:tcW w:w="1040" w:type="dxa"/>
            <w:tcBorders>
              <w:top w:val="nil"/>
              <w:left w:val="nil"/>
              <w:bottom w:val="single" w:sz="4" w:space="0" w:color="auto"/>
              <w:right w:val="single" w:sz="4" w:space="0" w:color="auto"/>
            </w:tcBorders>
            <w:shd w:val="clear" w:color="auto" w:fill="auto"/>
            <w:hideMark/>
          </w:tcPr>
          <w:p w14:paraId="00AC65E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02/01/2024</w:t>
            </w:r>
          </w:p>
        </w:tc>
        <w:tc>
          <w:tcPr>
            <w:tcW w:w="7500" w:type="dxa"/>
            <w:tcBorders>
              <w:top w:val="nil"/>
              <w:left w:val="nil"/>
              <w:bottom w:val="single" w:sz="4" w:space="0" w:color="auto"/>
              <w:right w:val="single" w:sz="4" w:space="0" w:color="auto"/>
            </w:tcBorders>
            <w:shd w:val="clear" w:color="auto" w:fill="auto"/>
            <w:hideMark/>
          </w:tcPr>
          <w:p w14:paraId="70CE4142" w14:textId="5D52A221"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SERVIÇO AUTÔNOMO DE AGUA E ESGOTO</w:t>
            </w:r>
          </w:p>
        </w:tc>
        <w:tc>
          <w:tcPr>
            <w:tcW w:w="1580" w:type="dxa"/>
            <w:tcBorders>
              <w:top w:val="nil"/>
              <w:left w:val="nil"/>
              <w:bottom w:val="single" w:sz="4" w:space="0" w:color="auto"/>
              <w:right w:val="single" w:sz="4" w:space="0" w:color="auto"/>
            </w:tcBorders>
            <w:shd w:val="clear" w:color="auto" w:fill="auto"/>
            <w:hideMark/>
          </w:tcPr>
          <w:p w14:paraId="33AA61D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2A79150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74,30 </w:t>
            </w:r>
          </w:p>
        </w:tc>
        <w:tc>
          <w:tcPr>
            <w:tcW w:w="1740" w:type="dxa"/>
            <w:tcBorders>
              <w:top w:val="nil"/>
              <w:left w:val="nil"/>
              <w:bottom w:val="single" w:sz="4" w:space="0" w:color="auto"/>
              <w:right w:val="single" w:sz="4" w:space="0" w:color="auto"/>
            </w:tcBorders>
            <w:shd w:val="clear" w:color="auto" w:fill="auto"/>
            <w:hideMark/>
          </w:tcPr>
          <w:p w14:paraId="022995A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74,30 </w:t>
            </w:r>
          </w:p>
        </w:tc>
      </w:tr>
      <w:tr w:rsidR="001610B0" w:rsidRPr="001610B0" w14:paraId="0260A61B"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1D62E7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0000001</w:t>
            </w:r>
          </w:p>
        </w:tc>
        <w:tc>
          <w:tcPr>
            <w:tcW w:w="1040" w:type="dxa"/>
            <w:tcBorders>
              <w:top w:val="nil"/>
              <w:left w:val="nil"/>
              <w:bottom w:val="single" w:sz="4" w:space="0" w:color="auto"/>
              <w:right w:val="single" w:sz="4" w:space="0" w:color="auto"/>
            </w:tcBorders>
            <w:shd w:val="clear" w:color="auto" w:fill="auto"/>
            <w:hideMark/>
          </w:tcPr>
          <w:p w14:paraId="30C092E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02/01/2024</w:t>
            </w:r>
          </w:p>
        </w:tc>
        <w:tc>
          <w:tcPr>
            <w:tcW w:w="7500" w:type="dxa"/>
            <w:tcBorders>
              <w:top w:val="nil"/>
              <w:left w:val="nil"/>
              <w:bottom w:val="single" w:sz="4" w:space="0" w:color="auto"/>
              <w:right w:val="single" w:sz="4" w:space="0" w:color="auto"/>
            </w:tcBorders>
            <w:shd w:val="clear" w:color="auto" w:fill="auto"/>
            <w:hideMark/>
          </w:tcPr>
          <w:p w14:paraId="66D03FF8" w14:textId="2B1C1C10"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EMPRESA LUZ E FORÇA SANTA MARIA S/A</w:t>
            </w:r>
          </w:p>
        </w:tc>
        <w:tc>
          <w:tcPr>
            <w:tcW w:w="1580" w:type="dxa"/>
            <w:tcBorders>
              <w:top w:val="nil"/>
              <w:left w:val="nil"/>
              <w:bottom w:val="single" w:sz="4" w:space="0" w:color="auto"/>
              <w:right w:val="single" w:sz="4" w:space="0" w:color="auto"/>
            </w:tcBorders>
            <w:shd w:val="clear" w:color="auto" w:fill="auto"/>
            <w:hideMark/>
          </w:tcPr>
          <w:p w14:paraId="5E32F2B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63957C3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977,26 </w:t>
            </w:r>
          </w:p>
        </w:tc>
        <w:tc>
          <w:tcPr>
            <w:tcW w:w="1740" w:type="dxa"/>
            <w:tcBorders>
              <w:top w:val="nil"/>
              <w:left w:val="nil"/>
              <w:bottom w:val="single" w:sz="4" w:space="0" w:color="auto"/>
              <w:right w:val="single" w:sz="4" w:space="0" w:color="auto"/>
            </w:tcBorders>
            <w:shd w:val="clear" w:color="auto" w:fill="auto"/>
            <w:hideMark/>
          </w:tcPr>
          <w:p w14:paraId="78CA425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977,26 </w:t>
            </w:r>
          </w:p>
        </w:tc>
      </w:tr>
      <w:tr w:rsidR="001610B0" w:rsidRPr="001610B0" w14:paraId="59534CCC"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50D115D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0000002</w:t>
            </w:r>
          </w:p>
        </w:tc>
        <w:tc>
          <w:tcPr>
            <w:tcW w:w="1040" w:type="dxa"/>
            <w:tcBorders>
              <w:top w:val="nil"/>
              <w:left w:val="nil"/>
              <w:bottom w:val="single" w:sz="4" w:space="0" w:color="auto"/>
              <w:right w:val="single" w:sz="4" w:space="0" w:color="auto"/>
            </w:tcBorders>
            <w:shd w:val="clear" w:color="auto" w:fill="auto"/>
            <w:hideMark/>
          </w:tcPr>
          <w:p w14:paraId="003F2C7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02/01/2024</w:t>
            </w:r>
          </w:p>
        </w:tc>
        <w:tc>
          <w:tcPr>
            <w:tcW w:w="7500" w:type="dxa"/>
            <w:tcBorders>
              <w:top w:val="nil"/>
              <w:left w:val="nil"/>
              <w:bottom w:val="single" w:sz="4" w:space="0" w:color="auto"/>
              <w:right w:val="single" w:sz="4" w:space="0" w:color="auto"/>
            </w:tcBorders>
            <w:shd w:val="clear" w:color="auto" w:fill="auto"/>
            <w:hideMark/>
          </w:tcPr>
          <w:p w14:paraId="12991EBB" w14:textId="3A40FB70"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SERVIÇO AUTÔNOMO DE AGUA E ESGOTO</w:t>
            </w:r>
          </w:p>
        </w:tc>
        <w:tc>
          <w:tcPr>
            <w:tcW w:w="1580" w:type="dxa"/>
            <w:tcBorders>
              <w:top w:val="nil"/>
              <w:left w:val="nil"/>
              <w:bottom w:val="single" w:sz="4" w:space="0" w:color="auto"/>
              <w:right w:val="single" w:sz="4" w:space="0" w:color="auto"/>
            </w:tcBorders>
            <w:shd w:val="clear" w:color="auto" w:fill="auto"/>
            <w:hideMark/>
          </w:tcPr>
          <w:p w14:paraId="173CB57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0F09792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74,30 </w:t>
            </w:r>
          </w:p>
        </w:tc>
        <w:tc>
          <w:tcPr>
            <w:tcW w:w="1740" w:type="dxa"/>
            <w:tcBorders>
              <w:top w:val="nil"/>
              <w:left w:val="nil"/>
              <w:bottom w:val="single" w:sz="4" w:space="0" w:color="auto"/>
              <w:right w:val="single" w:sz="4" w:space="0" w:color="auto"/>
            </w:tcBorders>
            <w:shd w:val="clear" w:color="auto" w:fill="auto"/>
            <w:hideMark/>
          </w:tcPr>
          <w:p w14:paraId="797A065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74,30 </w:t>
            </w:r>
          </w:p>
        </w:tc>
      </w:tr>
      <w:tr w:rsidR="001610B0" w:rsidRPr="001610B0" w14:paraId="3FDDE810"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BB61BE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0000004</w:t>
            </w:r>
          </w:p>
        </w:tc>
        <w:tc>
          <w:tcPr>
            <w:tcW w:w="1040" w:type="dxa"/>
            <w:tcBorders>
              <w:top w:val="nil"/>
              <w:left w:val="nil"/>
              <w:bottom w:val="single" w:sz="4" w:space="0" w:color="auto"/>
              <w:right w:val="single" w:sz="4" w:space="0" w:color="auto"/>
            </w:tcBorders>
            <w:shd w:val="clear" w:color="auto" w:fill="auto"/>
            <w:hideMark/>
          </w:tcPr>
          <w:p w14:paraId="4458648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02/01/2024</w:t>
            </w:r>
          </w:p>
        </w:tc>
        <w:tc>
          <w:tcPr>
            <w:tcW w:w="7500" w:type="dxa"/>
            <w:tcBorders>
              <w:top w:val="nil"/>
              <w:left w:val="nil"/>
              <w:bottom w:val="single" w:sz="4" w:space="0" w:color="auto"/>
              <w:right w:val="single" w:sz="4" w:space="0" w:color="auto"/>
            </w:tcBorders>
            <w:shd w:val="clear" w:color="auto" w:fill="auto"/>
            <w:hideMark/>
          </w:tcPr>
          <w:p w14:paraId="0E163896" w14:textId="5020F3A8"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SERVIÇO AUTÔNOMO DE AGUA E ESGOTO</w:t>
            </w:r>
          </w:p>
        </w:tc>
        <w:tc>
          <w:tcPr>
            <w:tcW w:w="1580" w:type="dxa"/>
            <w:tcBorders>
              <w:top w:val="nil"/>
              <w:left w:val="nil"/>
              <w:bottom w:val="single" w:sz="4" w:space="0" w:color="auto"/>
              <w:right w:val="single" w:sz="4" w:space="0" w:color="auto"/>
            </w:tcBorders>
            <w:shd w:val="clear" w:color="auto" w:fill="auto"/>
            <w:hideMark/>
          </w:tcPr>
          <w:p w14:paraId="0585914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023593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74,30 </w:t>
            </w:r>
          </w:p>
        </w:tc>
        <w:tc>
          <w:tcPr>
            <w:tcW w:w="1740" w:type="dxa"/>
            <w:tcBorders>
              <w:top w:val="nil"/>
              <w:left w:val="nil"/>
              <w:bottom w:val="single" w:sz="4" w:space="0" w:color="auto"/>
              <w:right w:val="single" w:sz="4" w:space="0" w:color="auto"/>
            </w:tcBorders>
            <w:shd w:val="clear" w:color="auto" w:fill="auto"/>
            <w:hideMark/>
          </w:tcPr>
          <w:p w14:paraId="17234A1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74,30 </w:t>
            </w:r>
          </w:p>
        </w:tc>
      </w:tr>
      <w:tr w:rsidR="001610B0" w:rsidRPr="001610B0" w14:paraId="5120E539"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F1C7EE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0000010</w:t>
            </w:r>
          </w:p>
        </w:tc>
        <w:tc>
          <w:tcPr>
            <w:tcW w:w="1040" w:type="dxa"/>
            <w:tcBorders>
              <w:top w:val="nil"/>
              <w:left w:val="nil"/>
              <w:bottom w:val="single" w:sz="4" w:space="0" w:color="auto"/>
              <w:right w:val="single" w:sz="4" w:space="0" w:color="auto"/>
            </w:tcBorders>
            <w:shd w:val="clear" w:color="auto" w:fill="auto"/>
            <w:hideMark/>
          </w:tcPr>
          <w:p w14:paraId="433C927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02/01/2024</w:t>
            </w:r>
          </w:p>
        </w:tc>
        <w:tc>
          <w:tcPr>
            <w:tcW w:w="7500" w:type="dxa"/>
            <w:tcBorders>
              <w:top w:val="nil"/>
              <w:left w:val="nil"/>
              <w:bottom w:val="single" w:sz="4" w:space="0" w:color="auto"/>
              <w:right w:val="single" w:sz="4" w:space="0" w:color="auto"/>
            </w:tcBorders>
            <w:shd w:val="clear" w:color="auto" w:fill="auto"/>
            <w:hideMark/>
          </w:tcPr>
          <w:p w14:paraId="05CBF4CB" w14:textId="262E20F0"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EMPRESA LUZ E FORÇA SANTA MARIA S/A</w:t>
            </w:r>
          </w:p>
        </w:tc>
        <w:tc>
          <w:tcPr>
            <w:tcW w:w="1580" w:type="dxa"/>
            <w:tcBorders>
              <w:top w:val="nil"/>
              <w:left w:val="nil"/>
              <w:bottom w:val="single" w:sz="4" w:space="0" w:color="auto"/>
              <w:right w:val="single" w:sz="4" w:space="0" w:color="auto"/>
            </w:tcBorders>
            <w:shd w:val="clear" w:color="auto" w:fill="auto"/>
            <w:hideMark/>
          </w:tcPr>
          <w:p w14:paraId="7C7AB22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0A10D0D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656,09 </w:t>
            </w:r>
          </w:p>
        </w:tc>
        <w:tc>
          <w:tcPr>
            <w:tcW w:w="1740" w:type="dxa"/>
            <w:tcBorders>
              <w:top w:val="nil"/>
              <w:left w:val="nil"/>
              <w:bottom w:val="single" w:sz="4" w:space="0" w:color="auto"/>
              <w:right w:val="single" w:sz="4" w:space="0" w:color="auto"/>
            </w:tcBorders>
            <w:shd w:val="clear" w:color="auto" w:fill="auto"/>
            <w:hideMark/>
          </w:tcPr>
          <w:p w14:paraId="42299AB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656,09 </w:t>
            </w:r>
          </w:p>
        </w:tc>
      </w:tr>
      <w:tr w:rsidR="001610B0" w:rsidRPr="001610B0" w14:paraId="656F4E9D"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606A2E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0000011</w:t>
            </w:r>
          </w:p>
        </w:tc>
        <w:tc>
          <w:tcPr>
            <w:tcW w:w="1040" w:type="dxa"/>
            <w:tcBorders>
              <w:top w:val="nil"/>
              <w:left w:val="nil"/>
              <w:bottom w:val="single" w:sz="4" w:space="0" w:color="auto"/>
              <w:right w:val="single" w:sz="4" w:space="0" w:color="auto"/>
            </w:tcBorders>
            <w:shd w:val="clear" w:color="auto" w:fill="auto"/>
            <w:hideMark/>
          </w:tcPr>
          <w:p w14:paraId="77A3968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02/01/2024</w:t>
            </w:r>
          </w:p>
        </w:tc>
        <w:tc>
          <w:tcPr>
            <w:tcW w:w="7500" w:type="dxa"/>
            <w:tcBorders>
              <w:top w:val="nil"/>
              <w:left w:val="nil"/>
              <w:bottom w:val="single" w:sz="4" w:space="0" w:color="auto"/>
              <w:right w:val="single" w:sz="4" w:space="0" w:color="auto"/>
            </w:tcBorders>
            <w:shd w:val="clear" w:color="auto" w:fill="auto"/>
            <w:hideMark/>
          </w:tcPr>
          <w:p w14:paraId="59D1F455" w14:textId="7415139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EMPRESA LUZ E FORÇA SANTA MARIA S/A</w:t>
            </w:r>
          </w:p>
        </w:tc>
        <w:tc>
          <w:tcPr>
            <w:tcW w:w="1580" w:type="dxa"/>
            <w:tcBorders>
              <w:top w:val="nil"/>
              <w:left w:val="nil"/>
              <w:bottom w:val="single" w:sz="4" w:space="0" w:color="auto"/>
              <w:right w:val="single" w:sz="4" w:space="0" w:color="auto"/>
            </w:tcBorders>
            <w:shd w:val="clear" w:color="auto" w:fill="auto"/>
            <w:hideMark/>
          </w:tcPr>
          <w:p w14:paraId="66974B8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5538598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449,38 </w:t>
            </w:r>
          </w:p>
        </w:tc>
        <w:tc>
          <w:tcPr>
            <w:tcW w:w="1740" w:type="dxa"/>
            <w:tcBorders>
              <w:top w:val="nil"/>
              <w:left w:val="nil"/>
              <w:bottom w:val="single" w:sz="4" w:space="0" w:color="auto"/>
              <w:right w:val="single" w:sz="4" w:space="0" w:color="auto"/>
            </w:tcBorders>
            <w:shd w:val="clear" w:color="auto" w:fill="auto"/>
            <w:hideMark/>
          </w:tcPr>
          <w:p w14:paraId="6DD026D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449,38 </w:t>
            </w:r>
          </w:p>
        </w:tc>
      </w:tr>
      <w:tr w:rsidR="001610B0" w:rsidRPr="001610B0" w14:paraId="3CD9785D"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A27B99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0000012</w:t>
            </w:r>
          </w:p>
        </w:tc>
        <w:tc>
          <w:tcPr>
            <w:tcW w:w="1040" w:type="dxa"/>
            <w:tcBorders>
              <w:top w:val="nil"/>
              <w:left w:val="nil"/>
              <w:bottom w:val="single" w:sz="4" w:space="0" w:color="auto"/>
              <w:right w:val="single" w:sz="4" w:space="0" w:color="auto"/>
            </w:tcBorders>
            <w:shd w:val="clear" w:color="auto" w:fill="auto"/>
            <w:hideMark/>
          </w:tcPr>
          <w:p w14:paraId="6106FC6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02/01/2024</w:t>
            </w:r>
          </w:p>
        </w:tc>
        <w:tc>
          <w:tcPr>
            <w:tcW w:w="7500" w:type="dxa"/>
            <w:tcBorders>
              <w:top w:val="nil"/>
              <w:left w:val="nil"/>
              <w:bottom w:val="single" w:sz="4" w:space="0" w:color="auto"/>
              <w:right w:val="single" w:sz="4" w:space="0" w:color="auto"/>
            </w:tcBorders>
            <w:shd w:val="clear" w:color="auto" w:fill="auto"/>
            <w:hideMark/>
          </w:tcPr>
          <w:p w14:paraId="640D66F6" w14:textId="211A9D8A"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TELEMAR NORTE LESTE S/A</w:t>
            </w:r>
          </w:p>
        </w:tc>
        <w:tc>
          <w:tcPr>
            <w:tcW w:w="1580" w:type="dxa"/>
            <w:tcBorders>
              <w:top w:val="nil"/>
              <w:left w:val="nil"/>
              <w:bottom w:val="single" w:sz="4" w:space="0" w:color="auto"/>
              <w:right w:val="single" w:sz="4" w:space="0" w:color="auto"/>
            </w:tcBorders>
            <w:shd w:val="clear" w:color="auto" w:fill="auto"/>
            <w:hideMark/>
          </w:tcPr>
          <w:p w14:paraId="7133D50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6C7FD8A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102,33 </w:t>
            </w:r>
          </w:p>
        </w:tc>
        <w:tc>
          <w:tcPr>
            <w:tcW w:w="1740" w:type="dxa"/>
            <w:tcBorders>
              <w:top w:val="nil"/>
              <w:left w:val="nil"/>
              <w:bottom w:val="single" w:sz="4" w:space="0" w:color="auto"/>
              <w:right w:val="single" w:sz="4" w:space="0" w:color="auto"/>
            </w:tcBorders>
            <w:shd w:val="clear" w:color="auto" w:fill="auto"/>
            <w:hideMark/>
          </w:tcPr>
          <w:p w14:paraId="7FA6CB7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102,33 </w:t>
            </w:r>
          </w:p>
        </w:tc>
      </w:tr>
      <w:tr w:rsidR="001610B0" w:rsidRPr="001610B0" w14:paraId="175C2BC0"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DEB6EA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0000013</w:t>
            </w:r>
          </w:p>
        </w:tc>
        <w:tc>
          <w:tcPr>
            <w:tcW w:w="1040" w:type="dxa"/>
            <w:tcBorders>
              <w:top w:val="nil"/>
              <w:left w:val="nil"/>
              <w:bottom w:val="single" w:sz="4" w:space="0" w:color="auto"/>
              <w:right w:val="single" w:sz="4" w:space="0" w:color="auto"/>
            </w:tcBorders>
            <w:shd w:val="clear" w:color="auto" w:fill="auto"/>
            <w:hideMark/>
          </w:tcPr>
          <w:p w14:paraId="4C01324B"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02/01/2024</w:t>
            </w:r>
          </w:p>
        </w:tc>
        <w:tc>
          <w:tcPr>
            <w:tcW w:w="7500" w:type="dxa"/>
            <w:tcBorders>
              <w:top w:val="nil"/>
              <w:left w:val="nil"/>
              <w:bottom w:val="single" w:sz="4" w:space="0" w:color="auto"/>
              <w:right w:val="single" w:sz="4" w:space="0" w:color="auto"/>
            </w:tcBorders>
            <w:shd w:val="clear" w:color="auto" w:fill="auto"/>
            <w:hideMark/>
          </w:tcPr>
          <w:p w14:paraId="64F34C79" w14:textId="7B62FDB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EMPRESA LUZ E FORÇA SANTA MARIA S/A</w:t>
            </w:r>
          </w:p>
        </w:tc>
        <w:tc>
          <w:tcPr>
            <w:tcW w:w="1580" w:type="dxa"/>
            <w:tcBorders>
              <w:top w:val="nil"/>
              <w:left w:val="nil"/>
              <w:bottom w:val="single" w:sz="4" w:space="0" w:color="auto"/>
              <w:right w:val="single" w:sz="4" w:space="0" w:color="auto"/>
            </w:tcBorders>
            <w:shd w:val="clear" w:color="auto" w:fill="auto"/>
            <w:hideMark/>
          </w:tcPr>
          <w:p w14:paraId="64C9A70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2718C48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281,21 </w:t>
            </w:r>
          </w:p>
        </w:tc>
        <w:tc>
          <w:tcPr>
            <w:tcW w:w="1740" w:type="dxa"/>
            <w:tcBorders>
              <w:top w:val="nil"/>
              <w:left w:val="nil"/>
              <w:bottom w:val="single" w:sz="4" w:space="0" w:color="auto"/>
              <w:right w:val="single" w:sz="4" w:space="0" w:color="auto"/>
            </w:tcBorders>
            <w:shd w:val="clear" w:color="auto" w:fill="auto"/>
            <w:hideMark/>
          </w:tcPr>
          <w:p w14:paraId="7C384FD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281,21 </w:t>
            </w:r>
          </w:p>
        </w:tc>
      </w:tr>
      <w:tr w:rsidR="001610B0" w:rsidRPr="001610B0" w14:paraId="145865C9"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607183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0000013</w:t>
            </w:r>
          </w:p>
        </w:tc>
        <w:tc>
          <w:tcPr>
            <w:tcW w:w="1040" w:type="dxa"/>
            <w:tcBorders>
              <w:top w:val="nil"/>
              <w:left w:val="nil"/>
              <w:bottom w:val="single" w:sz="4" w:space="0" w:color="auto"/>
              <w:right w:val="single" w:sz="4" w:space="0" w:color="auto"/>
            </w:tcBorders>
            <w:shd w:val="clear" w:color="auto" w:fill="auto"/>
            <w:hideMark/>
          </w:tcPr>
          <w:p w14:paraId="19393AB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02/01/2024</w:t>
            </w:r>
          </w:p>
        </w:tc>
        <w:tc>
          <w:tcPr>
            <w:tcW w:w="7500" w:type="dxa"/>
            <w:tcBorders>
              <w:top w:val="nil"/>
              <w:left w:val="nil"/>
              <w:bottom w:val="single" w:sz="4" w:space="0" w:color="auto"/>
              <w:right w:val="single" w:sz="4" w:space="0" w:color="auto"/>
            </w:tcBorders>
            <w:shd w:val="clear" w:color="auto" w:fill="auto"/>
            <w:hideMark/>
          </w:tcPr>
          <w:p w14:paraId="438F646A" w14:textId="2E7D2DA2"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TELEMAR NORTE LESTE S/A</w:t>
            </w:r>
          </w:p>
        </w:tc>
        <w:tc>
          <w:tcPr>
            <w:tcW w:w="1580" w:type="dxa"/>
            <w:tcBorders>
              <w:top w:val="nil"/>
              <w:left w:val="nil"/>
              <w:bottom w:val="single" w:sz="4" w:space="0" w:color="auto"/>
              <w:right w:val="single" w:sz="4" w:space="0" w:color="auto"/>
            </w:tcBorders>
            <w:shd w:val="clear" w:color="auto" w:fill="auto"/>
            <w:hideMark/>
          </w:tcPr>
          <w:p w14:paraId="6F0C04B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3B1E6C0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87,42 </w:t>
            </w:r>
          </w:p>
        </w:tc>
        <w:tc>
          <w:tcPr>
            <w:tcW w:w="1740" w:type="dxa"/>
            <w:tcBorders>
              <w:top w:val="nil"/>
              <w:left w:val="nil"/>
              <w:bottom w:val="single" w:sz="4" w:space="0" w:color="auto"/>
              <w:right w:val="single" w:sz="4" w:space="0" w:color="auto"/>
            </w:tcBorders>
            <w:shd w:val="clear" w:color="auto" w:fill="auto"/>
            <w:hideMark/>
          </w:tcPr>
          <w:p w14:paraId="1923FAC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87,42 </w:t>
            </w:r>
          </w:p>
        </w:tc>
      </w:tr>
      <w:tr w:rsidR="001610B0" w:rsidRPr="001610B0" w14:paraId="0C3B5C0F"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1E457A0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0000014</w:t>
            </w:r>
          </w:p>
        </w:tc>
        <w:tc>
          <w:tcPr>
            <w:tcW w:w="1040" w:type="dxa"/>
            <w:tcBorders>
              <w:top w:val="nil"/>
              <w:left w:val="nil"/>
              <w:bottom w:val="single" w:sz="4" w:space="0" w:color="auto"/>
              <w:right w:val="single" w:sz="4" w:space="0" w:color="auto"/>
            </w:tcBorders>
            <w:shd w:val="clear" w:color="auto" w:fill="auto"/>
            <w:hideMark/>
          </w:tcPr>
          <w:p w14:paraId="6A68411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02/01/2024</w:t>
            </w:r>
          </w:p>
        </w:tc>
        <w:tc>
          <w:tcPr>
            <w:tcW w:w="7500" w:type="dxa"/>
            <w:tcBorders>
              <w:top w:val="nil"/>
              <w:left w:val="nil"/>
              <w:bottom w:val="single" w:sz="4" w:space="0" w:color="auto"/>
              <w:right w:val="single" w:sz="4" w:space="0" w:color="auto"/>
            </w:tcBorders>
            <w:shd w:val="clear" w:color="auto" w:fill="auto"/>
            <w:hideMark/>
          </w:tcPr>
          <w:p w14:paraId="3C96705E" w14:textId="77A8EFAF"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OI S.A. - EM RECUPERAÇÃO JUDICIAL</w:t>
            </w:r>
          </w:p>
        </w:tc>
        <w:tc>
          <w:tcPr>
            <w:tcW w:w="1580" w:type="dxa"/>
            <w:tcBorders>
              <w:top w:val="nil"/>
              <w:left w:val="nil"/>
              <w:bottom w:val="single" w:sz="4" w:space="0" w:color="auto"/>
              <w:right w:val="single" w:sz="4" w:space="0" w:color="auto"/>
            </w:tcBorders>
            <w:shd w:val="clear" w:color="auto" w:fill="auto"/>
            <w:hideMark/>
          </w:tcPr>
          <w:p w14:paraId="72618B8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2332C1E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174,84 </w:t>
            </w:r>
          </w:p>
        </w:tc>
        <w:tc>
          <w:tcPr>
            <w:tcW w:w="1740" w:type="dxa"/>
            <w:tcBorders>
              <w:top w:val="nil"/>
              <w:left w:val="nil"/>
              <w:bottom w:val="single" w:sz="4" w:space="0" w:color="auto"/>
              <w:right w:val="single" w:sz="4" w:space="0" w:color="auto"/>
            </w:tcBorders>
            <w:shd w:val="clear" w:color="auto" w:fill="auto"/>
            <w:hideMark/>
          </w:tcPr>
          <w:p w14:paraId="6D45077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174,84 </w:t>
            </w:r>
          </w:p>
        </w:tc>
      </w:tr>
      <w:tr w:rsidR="001610B0" w:rsidRPr="001610B0" w14:paraId="155E0BE1"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5C47756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0000015</w:t>
            </w:r>
          </w:p>
        </w:tc>
        <w:tc>
          <w:tcPr>
            <w:tcW w:w="1040" w:type="dxa"/>
            <w:tcBorders>
              <w:top w:val="nil"/>
              <w:left w:val="nil"/>
              <w:bottom w:val="single" w:sz="4" w:space="0" w:color="auto"/>
              <w:right w:val="single" w:sz="4" w:space="0" w:color="auto"/>
            </w:tcBorders>
            <w:shd w:val="clear" w:color="auto" w:fill="auto"/>
            <w:hideMark/>
          </w:tcPr>
          <w:p w14:paraId="3C6FD4F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02/01/2024</w:t>
            </w:r>
          </w:p>
        </w:tc>
        <w:tc>
          <w:tcPr>
            <w:tcW w:w="7500" w:type="dxa"/>
            <w:tcBorders>
              <w:top w:val="nil"/>
              <w:left w:val="nil"/>
              <w:bottom w:val="single" w:sz="4" w:space="0" w:color="auto"/>
              <w:right w:val="single" w:sz="4" w:space="0" w:color="auto"/>
            </w:tcBorders>
            <w:shd w:val="clear" w:color="auto" w:fill="auto"/>
            <w:hideMark/>
          </w:tcPr>
          <w:p w14:paraId="294A2528" w14:textId="495E4FCD"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TELEMAR NORTE LESTE S/A</w:t>
            </w:r>
          </w:p>
        </w:tc>
        <w:tc>
          <w:tcPr>
            <w:tcW w:w="1580" w:type="dxa"/>
            <w:tcBorders>
              <w:top w:val="nil"/>
              <w:left w:val="nil"/>
              <w:bottom w:val="single" w:sz="4" w:space="0" w:color="auto"/>
              <w:right w:val="single" w:sz="4" w:space="0" w:color="auto"/>
            </w:tcBorders>
            <w:shd w:val="clear" w:color="auto" w:fill="auto"/>
            <w:hideMark/>
          </w:tcPr>
          <w:p w14:paraId="1C803B1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E668BE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176,81 </w:t>
            </w:r>
          </w:p>
        </w:tc>
        <w:tc>
          <w:tcPr>
            <w:tcW w:w="1740" w:type="dxa"/>
            <w:tcBorders>
              <w:top w:val="nil"/>
              <w:left w:val="nil"/>
              <w:bottom w:val="single" w:sz="4" w:space="0" w:color="auto"/>
              <w:right w:val="single" w:sz="4" w:space="0" w:color="auto"/>
            </w:tcBorders>
            <w:shd w:val="clear" w:color="auto" w:fill="auto"/>
            <w:hideMark/>
          </w:tcPr>
          <w:p w14:paraId="3F114A5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176,81 </w:t>
            </w:r>
          </w:p>
        </w:tc>
      </w:tr>
      <w:tr w:rsidR="001610B0" w:rsidRPr="001610B0" w14:paraId="231E818D"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53FA7E85"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0000016</w:t>
            </w:r>
          </w:p>
        </w:tc>
        <w:tc>
          <w:tcPr>
            <w:tcW w:w="1040" w:type="dxa"/>
            <w:tcBorders>
              <w:top w:val="nil"/>
              <w:left w:val="nil"/>
              <w:bottom w:val="single" w:sz="4" w:space="0" w:color="auto"/>
              <w:right w:val="single" w:sz="4" w:space="0" w:color="auto"/>
            </w:tcBorders>
            <w:shd w:val="clear" w:color="auto" w:fill="auto"/>
            <w:hideMark/>
          </w:tcPr>
          <w:p w14:paraId="4BD48E9B"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02/01/2024</w:t>
            </w:r>
          </w:p>
        </w:tc>
        <w:tc>
          <w:tcPr>
            <w:tcW w:w="7500" w:type="dxa"/>
            <w:tcBorders>
              <w:top w:val="nil"/>
              <w:left w:val="nil"/>
              <w:bottom w:val="single" w:sz="4" w:space="0" w:color="auto"/>
              <w:right w:val="single" w:sz="4" w:space="0" w:color="auto"/>
            </w:tcBorders>
            <w:shd w:val="clear" w:color="auto" w:fill="auto"/>
            <w:hideMark/>
          </w:tcPr>
          <w:p w14:paraId="346FA56E" w14:textId="1B711CD6"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TELEMAR NORTE LESTE S/A</w:t>
            </w:r>
          </w:p>
        </w:tc>
        <w:tc>
          <w:tcPr>
            <w:tcW w:w="1580" w:type="dxa"/>
            <w:tcBorders>
              <w:top w:val="nil"/>
              <w:left w:val="nil"/>
              <w:bottom w:val="single" w:sz="4" w:space="0" w:color="auto"/>
              <w:right w:val="single" w:sz="4" w:space="0" w:color="auto"/>
            </w:tcBorders>
            <w:shd w:val="clear" w:color="auto" w:fill="auto"/>
            <w:hideMark/>
          </w:tcPr>
          <w:p w14:paraId="3A2A2DA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F25239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87,42 </w:t>
            </w:r>
          </w:p>
        </w:tc>
        <w:tc>
          <w:tcPr>
            <w:tcW w:w="1740" w:type="dxa"/>
            <w:tcBorders>
              <w:top w:val="nil"/>
              <w:left w:val="nil"/>
              <w:bottom w:val="single" w:sz="4" w:space="0" w:color="auto"/>
              <w:right w:val="single" w:sz="4" w:space="0" w:color="auto"/>
            </w:tcBorders>
            <w:shd w:val="clear" w:color="auto" w:fill="auto"/>
            <w:hideMark/>
          </w:tcPr>
          <w:p w14:paraId="4ED3819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87,42 </w:t>
            </w:r>
          </w:p>
        </w:tc>
      </w:tr>
      <w:tr w:rsidR="001610B0" w:rsidRPr="001610B0" w14:paraId="4591C6DA"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45CCAF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0000019</w:t>
            </w:r>
          </w:p>
        </w:tc>
        <w:tc>
          <w:tcPr>
            <w:tcW w:w="1040" w:type="dxa"/>
            <w:tcBorders>
              <w:top w:val="nil"/>
              <w:left w:val="nil"/>
              <w:bottom w:val="single" w:sz="4" w:space="0" w:color="auto"/>
              <w:right w:val="single" w:sz="4" w:space="0" w:color="auto"/>
            </w:tcBorders>
            <w:shd w:val="clear" w:color="auto" w:fill="auto"/>
            <w:hideMark/>
          </w:tcPr>
          <w:p w14:paraId="56E2A61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02/01/2024</w:t>
            </w:r>
          </w:p>
        </w:tc>
        <w:tc>
          <w:tcPr>
            <w:tcW w:w="7500" w:type="dxa"/>
            <w:tcBorders>
              <w:top w:val="nil"/>
              <w:left w:val="nil"/>
              <w:bottom w:val="single" w:sz="4" w:space="0" w:color="auto"/>
              <w:right w:val="single" w:sz="4" w:space="0" w:color="auto"/>
            </w:tcBorders>
            <w:shd w:val="clear" w:color="auto" w:fill="auto"/>
            <w:hideMark/>
          </w:tcPr>
          <w:p w14:paraId="500B9E92" w14:textId="11FA988B"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EDUARDO RAMON BINDELLI HAMMER</w:t>
            </w:r>
          </w:p>
        </w:tc>
        <w:tc>
          <w:tcPr>
            <w:tcW w:w="1580" w:type="dxa"/>
            <w:tcBorders>
              <w:top w:val="nil"/>
              <w:left w:val="nil"/>
              <w:bottom w:val="single" w:sz="4" w:space="0" w:color="auto"/>
              <w:right w:val="single" w:sz="4" w:space="0" w:color="auto"/>
            </w:tcBorders>
            <w:shd w:val="clear" w:color="auto" w:fill="auto"/>
            <w:hideMark/>
          </w:tcPr>
          <w:p w14:paraId="68CF206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6D1BEA2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50,00 </w:t>
            </w:r>
          </w:p>
        </w:tc>
        <w:tc>
          <w:tcPr>
            <w:tcW w:w="1740" w:type="dxa"/>
            <w:tcBorders>
              <w:top w:val="nil"/>
              <w:left w:val="nil"/>
              <w:bottom w:val="single" w:sz="4" w:space="0" w:color="auto"/>
              <w:right w:val="single" w:sz="4" w:space="0" w:color="auto"/>
            </w:tcBorders>
            <w:shd w:val="clear" w:color="auto" w:fill="auto"/>
            <w:hideMark/>
          </w:tcPr>
          <w:p w14:paraId="62F3FF3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50,00 </w:t>
            </w:r>
          </w:p>
        </w:tc>
      </w:tr>
      <w:tr w:rsidR="001610B0" w:rsidRPr="001610B0" w14:paraId="3240F116"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486810D"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0000024</w:t>
            </w:r>
          </w:p>
        </w:tc>
        <w:tc>
          <w:tcPr>
            <w:tcW w:w="1040" w:type="dxa"/>
            <w:tcBorders>
              <w:top w:val="nil"/>
              <w:left w:val="nil"/>
              <w:bottom w:val="single" w:sz="4" w:space="0" w:color="auto"/>
              <w:right w:val="single" w:sz="4" w:space="0" w:color="auto"/>
            </w:tcBorders>
            <w:shd w:val="clear" w:color="auto" w:fill="auto"/>
            <w:hideMark/>
          </w:tcPr>
          <w:p w14:paraId="371179C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02/01/2024</w:t>
            </w:r>
          </w:p>
        </w:tc>
        <w:tc>
          <w:tcPr>
            <w:tcW w:w="7500" w:type="dxa"/>
            <w:tcBorders>
              <w:top w:val="nil"/>
              <w:left w:val="nil"/>
              <w:bottom w:val="single" w:sz="4" w:space="0" w:color="auto"/>
              <w:right w:val="single" w:sz="4" w:space="0" w:color="auto"/>
            </w:tcBorders>
            <w:shd w:val="clear" w:color="auto" w:fill="auto"/>
            <w:hideMark/>
          </w:tcPr>
          <w:p w14:paraId="3478DD7F" w14:textId="7A0A121D"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TELEMAR NORTE LESTE S/A</w:t>
            </w:r>
          </w:p>
        </w:tc>
        <w:tc>
          <w:tcPr>
            <w:tcW w:w="1580" w:type="dxa"/>
            <w:tcBorders>
              <w:top w:val="nil"/>
              <w:left w:val="nil"/>
              <w:bottom w:val="single" w:sz="4" w:space="0" w:color="auto"/>
              <w:right w:val="single" w:sz="4" w:space="0" w:color="auto"/>
            </w:tcBorders>
            <w:shd w:val="clear" w:color="auto" w:fill="auto"/>
            <w:hideMark/>
          </w:tcPr>
          <w:p w14:paraId="1BD618B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F7E2A0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114,56 </w:t>
            </w:r>
          </w:p>
        </w:tc>
        <w:tc>
          <w:tcPr>
            <w:tcW w:w="1740" w:type="dxa"/>
            <w:tcBorders>
              <w:top w:val="nil"/>
              <w:left w:val="nil"/>
              <w:bottom w:val="single" w:sz="4" w:space="0" w:color="auto"/>
              <w:right w:val="single" w:sz="4" w:space="0" w:color="auto"/>
            </w:tcBorders>
            <w:shd w:val="clear" w:color="auto" w:fill="auto"/>
            <w:hideMark/>
          </w:tcPr>
          <w:p w14:paraId="261FEFD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114,56 </w:t>
            </w:r>
          </w:p>
        </w:tc>
      </w:tr>
      <w:tr w:rsidR="001610B0" w:rsidRPr="001610B0" w14:paraId="7515B7FD"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06D94A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0000024</w:t>
            </w:r>
          </w:p>
        </w:tc>
        <w:tc>
          <w:tcPr>
            <w:tcW w:w="1040" w:type="dxa"/>
            <w:tcBorders>
              <w:top w:val="nil"/>
              <w:left w:val="nil"/>
              <w:bottom w:val="single" w:sz="4" w:space="0" w:color="auto"/>
              <w:right w:val="single" w:sz="4" w:space="0" w:color="auto"/>
            </w:tcBorders>
            <w:shd w:val="clear" w:color="auto" w:fill="auto"/>
            <w:hideMark/>
          </w:tcPr>
          <w:p w14:paraId="06EBFB2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02/01/2024</w:t>
            </w:r>
          </w:p>
        </w:tc>
        <w:tc>
          <w:tcPr>
            <w:tcW w:w="7500" w:type="dxa"/>
            <w:tcBorders>
              <w:top w:val="nil"/>
              <w:left w:val="nil"/>
              <w:bottom w:val="single" w:sz="4" w:space="0" w:color="auto"/>
              <w:right w:val="single" w:sz="4" w:space="0" w:color="auto"/>
            </w:tcBorders>
            <w:shd w:val="clear" w:color="auto" w:fill="auto"/>
            <w:hideMark/>
          </w:tcPr>
          <w:p w14:paraId="260F852E" w14:textId="33DA9145"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INSS-INSTITUTO NACIONAL DO SEGURO SOCIAL</w:t>
            </w:r>
          </w:p>
        </w:tc>
        <w:tc>
          <w:tcPr>
            <w:tcW w:w="1580" w:type="dxa"/>
            <w:tcBorders>
              <w:top w:val="nil"/>
              <w:left w:val="nil"/>
              <w:bottom w:val="single" w:sz="4" w:space="0" w:color="auto"/>
              <w:right w:val="single" w:sz="4" w:space="0" w:color="auto"/>
            </w:tcBorders>
            <w:shd w:val="clear" w:color="auto" w:fill="auto"/>
            <w:hideMark/>
          </w:tcPr>
          <w:p w14:paraId="3C74EB8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6C7D340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32.014,49 </w:t>
            </w:r>
          </w:p>
        </w:tc>
        <w:tc>
          <w:tcPr>
            <w:tcW w:w="1740" w:type="dxa"/>
            <w:tcBorders>
              <w:top w:val="nil"/>
              <w:left w:val="nil"/>
              <w:bottom w:val="single" w:sz="4" w:space="0" w:color="auto"/>
              <w:right w:val="single" w:sz="4" w:space="0" w:color="auto"/>
            </w:tcBorders>
            <w:shd w:val="clear" w:color="auto" w:fill="auto"/>
            <w:hideMark/>
          </w:tcPr>
          <w:p w14:paraId="1A421B1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32.014,49 </w:t>
            </w:r>
          </w:p>
        </w:tc>
      </w:tr>
      <w:tr w:rsidR="001610B0" w:rsidRPr="001610B0" w14:paraId="3DDF0622"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5D404A1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0000025</w:t>
            </w:r>
          </w:p>
        </w:tc>
        <w:tc>
          <w:tcPr>
            <w:tcW w:w="1040" w:type="dxa"/>
            <w:tcBorders>
              <w:top w:val="nil"/>
              <w:left w:val="nil"/>
              <w:bottom w:val="single" w:sz="4" w:space="0" w:color="auto"/>
              <w:right w:val="single" w:sz="4" w:space="0" w:color="auto"/>
            </w:tcBorders>
            <w:shd w:val="clear" w:color="auto" w:fill="auto"/>
            <w:hideMark/>
          </w:tcPr>
          <w:p w14:paraId="06662A0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02/01/2024</w:t>
            </w:r>
          </w:p>
        </w:tc>
        <w:tc>
          <w:tcPr>
            <w:tcW w:w="7500" w:type="dxa"/>
            <w:tcBorders>
              <w:top w:val="nil"/>
              <w:left w:val="nil"/>
              <w:bottom w:val="single" w:sz="4" w:space="0" w:color="auto"/>
              <w:right w:val="single" w:sz="4" w:space="0" w:color="auto"/>
            </w:tcBorders>
            <w:shd w:val="clear" w:color="auto" w:fill="auto"/>
            <w:hideMark/>
          </w:tcPr>
          <w:p w14:paraId="1867C6DC" w14:textId="2733D5A5"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INSS-INSTITUTO NACIONAL DO SEGURO SOCIAL</w:t>
            </w:r>
          </w:p>
        </w:tc>
        <w:tc>
          <w:tcPr>
            <w:tcW w:w="1580" w:type="dxa"/>
            <w:tcBorders>
              <w:top w:val="nil"/>
              <w:left w:val="nil"/>
              <w:bottom w:val="single" w:sz="4" w:space="0" w:color="auto"/>
              <w:right w:val="single" w:sz="4" w:space="0" w:color="auto"/>
            </w:tcBorders>
            <w:shd w:val="clear" w:color="auto" w:fill="auto"/>
            <w:hideMark/>
          </w:tcPr>
          <w:p w14:paraId="604497B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427E729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8.460,58 </w:t>
            </w:r>
          </w:p>
        </w:tc>
        <w:tc>
          <w:tcPr>
            <w:tcW w:w="1740" w:type="dxa"/>
            <w:tcBorders>
              <w:top w:val="nil"/>
              <w:left w:val="nil"/>
              <w:bottom w:val="single" w:sz="4" w:space="0" w:color="auto"/>
              <w:right w:val="single" w:sz="4" w:space="0" w:color="auto"/>
            </w:tcBorders>
            <w:shd w:val="clear" w:color="auto" w:fill="auto"/>
            <w:hideMark/>
          </w:tcPr>
          <w:p w14:paraId="07FE325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8.460,58 </w:t>
            </w:r>
          </w:p>
        </w:tc>
      </w:tr>
      <w:tr w:rsidR="001610B0" w:rsidRPr="001610B0" w14:paraId="16886D14"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FFB12DB"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0000030</w:t>
            </w:r>
          </w:p>
        </w:tc>
        <w:tc>
          <w:tcPr>
            <w:tcW w:w="1040" w:type="dxa"/>
            <w:tcBorders>
              <w:top w:val="nil"/>
              <w:left w:val="nil"/>
              <w:bottom w:val="single" w:sz="4" w:space="0" w:color="auto"/>
              <w:right w:val="single" w:sz="4" w:space="0" w:color="auto"/>
            </w:tcBorders>
            <w:shd w:val="clear" w:color="auto" w:fill="auto"/>
            <w:hideMark/>
          </w:tcPr>
          <w:p w14:paraId="4E0F207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02/01/2024</w:t>
            </w:r>
          </w:p>
        </w:tc>
        <w:tc>
          <w:tcPr>
            <w:tcW w:w="7500" w:type="dxa"/>
            <w:tcBorders>
              <w:top w:val="nil"/>
              <w:left w:val="nil"/>
              <w:bottom w:val="single" w:sz="4" w:space="0" w:color="auto"/>
              <w:right w:val="single" w:sz="4" w:space="0" w:color="auto"/>
            </w:tcBorders>
            <w:shd w:val="clear" w:color="auto" w:fill="auto"/>
            <w:hideMark/>
          </w:tcPr>
          <w:p w14:paraId="355E5FCF" w14:textId="7E4C5FBA"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TELEMAR NORTE LESTE S/A</w:t>
            </w:r>
          </w:p>
        </w:tc>
        <w:tc>
          <w:tcPr>
            <w:tcW w:w="1580" w:type="dxa"/>
            <w:tcBorders>
              <w:top w:val="nil"/>
              <w:left w:val="nil"/>
              <w:bottom w:val="single" w:sz="4" w:space="0" w:color="auto"/>
              <w:right w:val="single" w:sz="4" w:space="0" w:color="auto"/>
            </w:tcBorders>
            <w:shd w:val="clear" w:color="auto" w:fill="auto"/>
            <w:hideMark/>
          </w:tcPr>
          <w:p w14:paraId="008E607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1178E0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103,24 </w:t>
            </w:r>
          </w:p>
        </w:tc>
        <w:tc>
          <w:tcPr>
            <w:tcW w:w="1740" w:type="dxa"/>
            <w:tcBorders>
              <w:top w:val="nil"/>
              <w:left w:val="nil"/>
              <w:bottom w:val="single" w:sz="4" w:space="0" w:color="auto"/>
              <w:right w:val="single" w:sz="4" w:space="0" w:color="auto"/>
            </w:tcBorders>
            <w:shd w:val="clear" w:color="auto" w:fill="auto"/>
            <w:hideMark/>
          </w:tcPr>
          <w:p w14:paraId="2FB0390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103,24 </w:t>
            </w:r>
          </w:p>
        </w:tc>
      </w:tr>
      <w:tr w:rsidR="001610B0" w:rsidRPr="001610B0" w14:paraId="0A40B7F8"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ACD603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0000031</w:t>
            </w:r>
          </w:p>
        </w:tc>
        <w:tc>
          <w:tcPr>
            <w:tcW w:w="1040" w:type="dxa"/>
            <w:tcBorders>
              <w:top w:val="nil"/>
              <w:left w:val="nil"/>
              <w:bottom w:val="single" w:sz="4" w:space="0" w:color="auto"/>
              <w:right w:val="single" w:sz="4" w:space="0" w:color="auto"/>
            </w:tcBorders>
            <w:shd w:val="clear" w:color="auto" w:fill="auto"/>
            <w:hideMark/>
          </w:tcPr>
          <w:p w14:paraId="03F04665"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02/01/2024</w:t>
            </w:r>
          </w:p>
        </w:tc>
        <w:tc>
          <w:tcPr>
            <w:tcW w:w="7500" w:type="dxa"/>
            <w:tcBorders>
              <w:top w:val="nil"/>
              <w:left w:val="nil"/>
              <w:bottom w:val="single" w:sz="4" w:space="0" w:color="auto"/>
              <w:right w:val="single" w:sz="4" w:space="0" w:color="auto"/>
            </w:tcBorders>
            <w:shd w:val="clear" w:color="auto" w:fill="auto"/>
            <w:hideMark/>
          </w:tcPr>
          <w:p w14:paraId="33C93735" w14:textId="7759961F"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TELEMAR NORTE LESTE S/A</w:t>
            </w:r>
          </w:p>
        </w:tc>
        <w:tc>
          <w:tcPr>
            <w:tcW w:w="1580" w:type="dxa"/>
            <w:tcBorders>
              <w:top w:val="nil"/>
              <w:left w:val="nil"/>
              <w:bottom w:val="single" w:sz="4" w:space="0" w:color="auto"/>
              <w:right w:val="single" w:sz="4" w:space="0" w:color="auto"/>
            </w:tcBorders>
            <w:shd w:val="clear" w:color="auto" w:fill="auto"/>
            <w:hideMark/>
          </w:tcPr>
          <w:p w14:paraId="4957ADA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43AE428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87,42 </w:t>
            </w:r>
          </w:p>
        </w:tc>
        <w:tc>
          <w:tcPr>
            <w:tcW w:w="1740" w:type="dxa"/>
            <w:tcBorders>
              <w:top w:val="nil"/>
              <w:left w:val="nil"/>
              <w:bottom w:val="single" w:sz="4" w:space="0" w:color="auto"/>
              <w:right w:val="single" w:sz="4" w:space="0" w:color="auto"/>
            </w:tcBorders>
            <w:shd w:val="clear" w:color="auto" w:fill="auto"/>
            <w:hideMark/>
          </w:tcPr>
          <w:p w14:paraId="0F3BF55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87,42 </w:t>
            </w:r>
          </w:p>
        </w:tc>
      </w:tr>
      <w:tr w:rsidR="001610B0" w:rsidRPr="001610B0" w14:paraId="7A15CE75"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FDE6DF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0000032</w:t>
            </w:r>
          </w:p>
        </w:tc>
        <w:tc>
          <w:tcPr>
            <w:tcW w:w="1040" w:type="dxa"/>
            <w:tcBorders>
              <w:top w:val="nil"/>
              <w:left w:val="nil"/>
              <w:bottom w:val="single" w:sz="4" w:space="0" w:color="auto"/>
              <w:right w:val="single" w:sz="4" w:space="0" w:color="auto"/>
            </w:tcBorders>
            <w:shd w:val="clear" w:color="auto" w:fill="auto"/>
            <w:hideMark/>
          </w:tcPr>
          <w:p w14:paraId="432EC5B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03/01/2024</w:t>
            </w:r>
          </w:p>
        </w:tc>
        <w:tc>
          <w:tcPr>
            <w:tcW w:w="7500" w:type="dxa"/>
            <w:tcBorders>
              <w:top w:val="nil"/>
              <w:left w:val="nil"/>
              <w:bottom w:val="single" w:sz="4" w:space="0" w:color="auto"/>
              <w:right w:val="single" w:sz="4" w:space="0" w:color="auto"/>
            </w:tcBorders>
            <w:shd w:val="clear" w:color="auto" w:fill="auto"/>
            <w:hideMark/>
          </w:tcPr>
          <w:p w14:paraId="74642E3C" w14:textId="6ABA9C56"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EMPRESA LUZ E FORÇA SANTA MARIA S/A</w:t>
            </w:r>
          </w:p>
        </w:tc>
        <w:tc>
          <w:tcPr>
            <w:tcW w:w="1580" w:type="dxa"/>
            <w:tcBorders>
              <w:top w:val="nil"/>
              <w:left w:val="nil"/>
              <w:bottom w:val="single" w:sz="4" w:space="0" w:color="auto"/>
              <w:right w:val="single" w:sz="4" w:space="0" w:color="auto"/>
            </w:tcBorders>
            <w:shd w:val="clear" w:color="auto" w:fill="auto"/>
            <w:hideMark/>
          </w:tcPr>
          <w:p w14:paraId="424EA07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5D6DF79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85,88 </w:t>
            </w:r>
          </w:p>
        </w:tc>
        <w:tc>
          <w:tcPr>
            <w:tcW w:w="1740" w:type="dxa"/>
            <w:tcBorders>
              <w:top w:val="nil"/>
              <w:left w:val="nil"/>
              <w:bottom w:val="single" w:sz="4" w:space="0" w:color="auto"/>
              <w:right w:val="single" w:sz="4" w:space="0" w:color="auto"/>
            </w:tcBorders>
            <w:shd w:val="clear" w:color="auto" w:fill="auto"/>
            <w:hideMark/>
          </w:tcPr>
          <w:p w14:paraId="5EBFAB2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85,88 </w:t>
            </w:r>
          </w:p>
        </w:tc>
      </w:tr>
      <w:tr w:rsidR="001610B0" w:rsidRPr="001610B0" w14:paraId="7425102F"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19E4FC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0000035</w:t>
            </w:r>
          </w:p>
        </w:tc>
        <w:tc>
          <w:tcPr>
            <w:tcW w:w="1040" w:type="dxa"/>
            <w:tcBorders>
              <w:top w:val="nil"/>
              <w:left w:val="nil"/>
              <w:bottom w:val="single" w:sz="4" w:space="0" w:color="auto"/>
              <w:right w:val="single" w:sz="4" w:space="0" w:color="auto"/>
            </w:tcBorders>
            <w:shd w:val="clear" w:color="auto" w:fill="auto"/>
            <w:hideMark/>
          </w:tcPr>
          <w:p w14:paraId="2168112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03/01/2024</w:t>
            </w:r>
          </w:p>
        </w:tc>
        <w:tc>
          <w:tcPr>
            <w:tcW w:w="7500" w:type="dxa"/>
            <w:tcBorders>
              <w:top w:val="nil"/>
              <w:left w:val="nil"/>
              <w:bottom w:val="single" w:sz="4" w:space="0" w:color="auto"/>
              <w:right w:val="single" w:sz="4" w:space="0" w:color="auto"/>
            </w:tcBorders>
            <w:shd w:val="clear" w:color="auto" w:fill="auto"/>
            <w:hideMark/>
          </w:tcPr>
          <w:p w14:paraId="306739BF" w14:textId="3C9AEB9E"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EMPRESA LUZ E FORÇA SANTA MARIA S/A</w:t>
            </w:r>
          </w:p>
        </w:tc>
        <w:tc>
          <w:tcPr>
            <w:tcW w:w="1580" w:type="dxa"/>
            <w:tcBorders>
              <w:top w:val="nil"/>
              <w:left w:val="nil"/>
              <w:bottom w:val="single" w:sz="4" w:space="0" w:color="auto"/>
              <w:right w:val="single" w:sz="4" w:space="0" w:color="auto"/>
            </w:tcBorders>
            <w:shd w:val="clear" w:color="auto" w:fill="auto"/>
            <w:hideMark/>
          </w:tcPr>
          <w:p w14:paraId="031F24C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5CD3090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83,91 </w:t>
            </w:r>
          </w:p>
        </w:tc>
        <w:tc>
          <w:tcPr>
            <w:tcW w:w="1740" w:type="dxa"/>
            <w:tcBorders>
              <w:top w:val="nil"/>
              <w:left w:val="nil"/>
              <w:bottom w:val="single" w:sz="4" w:space="0" w:color="auto"/>
              <w:right w:val="single" w:sz="4" w:space="0" w:color="auto"/>
            </w:tcBorders>
            <w:shd w:val="clear" w:color="auto" w:fill="auto"/>
            <w:hideMark/>
          </w:tcPr>
          <w:p w14:paraId="270E8C3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83,91 </w:t>
            </w:r>
          </w:p>
        </w:tc>
      </w:tr>
      <w:tr w:rsidR="001610B0" w:rsidRPr="001610B0" w14:paraId="4C8B4922"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CEAD9D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0000040</w:t>
            </w:r>
          </w:p>
        </w:tc>
        <w:tc>
          <w:tcPr>
            <w:tcW w:w="1040" w:type="dxa"/>
            <w:tcBorders>
              <w:top w:val="nil"/>
              <w:left w:val="nil"/>
              <w:bottom w:val="single" w:sz="4" w:space="0" w:color="auto"/>
              <w:right w:val="single" w:sz="4" w:space="0" w:color="auto"/>
            </w:tcBorders>
            <w:shd w:val="clear" w:color="auto" w:fill="auto"/>
            <w:hideMark/>
          </w:tcPr>
          <w:p w14:paraId="68B466EB"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03/01/2024</w:t>
            </w:r>
          </w:p>
        </w:tc>
        <w:tc>
          <w:tcPr>
            <w:tcW w:w="7500" w:type="dxa"/>
            <w:tcBorders>
              <w:top w:val="nil"/>
              <w:left w:val="nil"/>
              <w:bottom w:val="single" w:sz="4" w:space="0" w:color="auto"/>
              <w:right w:val="single" w:sz="4" w:space="0" w:color="auto"/>
            </w:tcBorders>
            <w:shd w:val="clear" w:color="auto" w:fill="auto"/>
            <w:hideMark/>
          </w:tcPr>
          <w:p w14:paraId="6BDD46B2" w14:textId="2E471B2B"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TELEMAR NORTE LESTE S/A</w:t>
            </w:r>
          </w:p>
        </w:tc>
        <w:tc>
          <w:tcPr>
            <w:tcW w:w="1580" w:type="dxa"/>
            <w:tcBorders>
              <w:top w:val="nil"/>
              <w:left w:val="nil"/>
              <w:bottom w:val="single" w:sz="4" w:space="0" w:color="auto"/>
              <w:right w:val="single" w:sz="4" w:space="0" w:color="auto"/>
            </w:tcBorders>
            <w:shd w:val="clear" w:color="auto" w:fill="auto"/>
            <w:hideMark/>
          </w:tcPr>
          <w:p w14:paraId="22EE082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20BAE8B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190,66 </w:t>
            </w:r>
          </w:p>
        </w:tc>
        <w:tc>
          <w:tcPr>
            <w:tcW w:w="1740" w:type="dxa"/>
            <w:tcBorders>
              <w:top w:val="nil"/>
              <w:left w:val="nil"/>
              <w:bottom w:val="single" w:sz="4" w:space="0" w:color="auto"/>
              <w:right w:val="single" w:sz="4" w:space="0" w:color="auto"/>
            </w:tcBorders>
            <w:shd w:val="clear" w:color="auto" w:fill="auto"/>
            <w:hideMark/>
          </w:tcPr>
          <w:p w14:paraId="3D7F026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190,66 </w:t>
            </w:r>
          </w:p>
        </w:tc>
      </w:tr>
      <w:tr w:rsidR="001610B0" w:rsidRPr="001610B0" w14:paraId="73C4E743"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16818DE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0000044</w:t>
            </w:r>
          </w:p>
        </w:tc>
        <w:tc>
          <w:tcPr>
            <w:tcW w:w="1040" w:type="dxa"/>
            <w:tcBorders>
              <w:top w:val="nil"/>
              <w:left w:val="nil"/>
              <w:bottom w:val="single" w:sz="4" w:space="0" w:color="auto"/>
              <w:right w:val="single" w:sz="4" w:space="0" w:color="auto"/>
            </w:tcBorders>
            <w:shd w:val="clear" w:color="auto" w:fill="auto"/>
            <w:hideMark/>
          </w:tcPr>
          <w:p w14:paraId="032D5D4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03/01/2024</w:t>
            </w:r>
          </w:p>
        </w:tc>
        <w:tc>
          <w:tcPr>
            <w:tcW w:w="7500" w:type="dxa"/>
            <w:tcBorders>
              <w:top w:val="nil"/>
              <w:left w:val="nil"/>
              <w:bottom w:val="single" w:sz="4" w:space="0" w:color="auto"/>
              <w:right w:val="single" w:sz="4" w:space="0" w:color="auto"/>
            </w:tcBorders>
            <w:shd w:val="clear" w:color="auto" w:fill="auto"/>
            <w:hideMark/>
          </w:tcPr>
          <w:p w14:paraId="7E60A437" w14:textId="46D26060"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TELEMAR NORTE LESTE S/A</w:t>
            </w:r>
          </w:p>
        </w:tc>
        <w:tc>
          <w:tcPr>
            <w:tcW w:w="1580" w:type="dxa"/>
            <w:tcBorders>
              <w:top w:val="nil"/>
              <w:left w:val="nil"/>
              <w:bottom w:val="single" w:sz="4" w:space="0" w:color="auto"/>
              <w:right w:val="single" w:sz="4" w:space="0" w:color="auto"/>
            </w:tcBorders>
            <w:shd w:val="clear" w:color="auto" w:fill="auto"/>
            <w:hideMark/>
          </w:tcPr>
          <w:p w14:paraId="5C88C4F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05FA548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87,42 </w:t>
            </w:r>
          </w:p>
        </w:tc>
        <w:tc>
          <w:tcPr>
            <w:tcW w:w="1740" w:type="dxa"/>
            <w:tcBorders>
              <w:top w:val="nil"/>
              <w:left w:val="nil"/>
              <w:bottom w:val="single" w:sz="4" w:space="0" w:color="auto"/>
              <w:right w:val="single" w:sz="4" w:space="0" w:color="auto"/>
            </w:tcBorders>
            <w:shd w:val="clear" w:color="auto" w:fill="auto"/>
            <w:hideMark/>
          </w:tcPr>
          <w:p w14:paraId="6F88F25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87,42 </w:t>
            </w:r>
          </w:p>
        </w:tc>
      </w:tr>
      <w:tr w:rsidR="001610B0" w:rsidRPr="001610B0" w14:paraId="6C88C573"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3E8ED7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0000045</w:t>
            </w:r>
          </w:p>
        </w:tc>
        <w:tc>
          <w:tcPr>
            <w:tcW w:w="1040" w:type="dxa"/>
            <w:tcBorders>
              <w:top w:val="nil"/>
              <w:left w:val="nil"/>
              <w:bottom w:val="single" w:sz="4" w:space="0" w:color="auto"/>
              <w:right w:val="single" w:sz="4" w:space="0" w:color="auto"/>
            </w:tcBorders>
            <w:shd w:val="clear" w:color="auto" w:fill="auto"/>
            <w:hideMark/>
          </w:tcPr>
          <w:p w14:paraId="79EA3535"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03/01/2024</w:t>
            </w:r>
          </w:p>
        </w:tc>
        <w:tc>
          <w:tcPr>
            <w:tcW w:w="7500" w:type="dxa"/>
            <w:tcBorders>
              <w:top w:val="nil"/>
              <w:left w:val="nil"/>
              <w:bottom w:val="single" w:sz="4" w:space="0" w:color="auto"/>
              <w:right w:val="single" w:sz="4" w:space="0" w:color="auto"/>
            </w:tcBorders>
            <w:shd w:val="clear" w:color="auto" w:fill="auto"/>
            <w:hideMark/>
          </w:tcPr>
          <w:p w14:paraId="290829B1" w14:textId="0DCB4A15"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TELEMAR NORTE LESTE S/A</w:t>
            </w:r>
          </w:p>
        </w:tc>
        <w:tc>
          <w:tcPr>
            <w:tcW w:w="1580" w:type="dxa"/>
            <w:tcBorders>
              <w:top w:val="nil"/>
              <w:left w:val="nil"/>
              <w:bottom w:val="single" w:sz="4" w:space="0" w:color="auto"/>
              <w:right w:val="single" w:sz="4" w:space="0" w:color="auto"/>
            </w:tcBorders>
            <w:shd w:val="clear" w:color="auto" w:fill="auto"/>
            <w:hideMark/>
          </w:tcPr>
          <w:p w14:paraId="3934337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22A6E64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88,33 </w:t>
            </w:r>
          </w:p>
        </w:tc>
        <w:tc>
          <w:tcPr>
            <w:tcW w:w="1740" w:type="dxa"/>
            <w:tcBorders>
              <w:top w:val="nil"/>
              <w:left w:val="nil"/>
              <w:bottom w:val="single" w:sz="4" w:space="0" w:color="auto"/>
              <w:right w:val="single" w:sz="4" w:space="0" w:color="auto"/>
            </w:tcBorders>
            <w:shd w:val="clear" w:color="auto" w:fill="auto"/>
            <w:hideMark/>
          </w:tcPr>
          <w:p w14:paraId="77DCCBF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88,33 </w:t>
            </w:r>
          </w:p>
        </w:tc>
      </w:tr>
      <w:tr w:rsidR="001610B0" w:rsidRPr="001610B0" w14:paraId="5F250822"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560BB20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0000046</w:t>
            </w:r>
          </w:p>
        </w:tc>
        <w:tc>
          <w:tcPr>
            <w:tcW w:w="1040" w:type="dxa"/>
            <w:tcBorders>
              <w:top w:val="nil"/>
              <w:left w:val="nil"/>
              <w:bottom w:val="single" w:sz="4" w:space="0" w:color="auto"/>
              <w:right w:val="single" w:sz="4" w:space="0" w:color="auto"/>
            </w:tcBorders>
            <w:shd w:val="clear" w:color="auto" w:fill="auto"/>
            <w:hideMark/>
          </w:tcPr>
          <w:p w14:paraId="19B8B97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03/01/2024</w:t>
            </w:r>
          </w:p>
        </w:tc>
        <w:tc>
          <w:tcPr>
            <w:tcW w:w="7500" w:type="dxa"/>
            <w:tcBorders>
              <w:top w:val="nil"/>
              <w:left w:val="nil"/>
              <w:bottom w:val="single" w:sz="4" w:space="0" w:color="auto"/>
              <w:right w:val="single" w:sz="4" w:space="0" w:color="auto"/>
            </w:tcBorders>
            <w:shd w:val="clear" w:color="auto" w:fill="auto"/>
            <w:hideMark/>
          </w:tcPr>
          <w:p w14:paraId="5EB0C42E" w14:textId="6C477575"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TELEMAR NORTE LESTE S/A</w:t>
            </w:r>
          </w:p>
        </w:tc>
        <w:tc>
          <w:tcPr>
            <w:tcW w:w="1580" w:type="dxa"/>
            <w:tcBorders>
              <w:top w:val="nil"/>
              <w:left w:val="nil"/>
              <w:bottom w:val="single" w:sz="4" w:space="0" w:color="auto"/>
              <w:right w:val="single" w:sz="4" w:space="0" w:color="auto"/>
            </w:tcBorders>
            <w:shd w:val="clear" w:color="auto" w:fill="auto"/>
            <w:hideMark/>
          </w:tcPr>
          <w:p w14:paraId="3E62F56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56D17F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87,42 </w:t>
            </w:r>
          </w:p>
        </w:tc>
        <w:tc>
          <w:tcPr>
            <w:tcW w:w="1740" w:type="dxa"/>
            <w:tcBorders>
              <w:top w:val="nil"/>
              <w:left w:val="nil"/>
              <w:bottom w:val="single" w:sz="4" w:space="0" w:color="auto"/>
              <w:right w:val="single" w:sz="4" w:space="0" w:color="auto"/>
            </w:tcBorders>
            <w:shd w:val="clear" w:color="auto" w:fill="auto"/>
            <w:hideMark/>
          </w:tcPr>
          <w:p w14:paraId="753DCE6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87,42 </w:t>
            </w:r>
          </w:p>
        </w:tc>
      </w:tr>
      <w:tr w:rsidR="001610B0" w:rsidRPr="001610B0" w14:paraId="45F04121"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AB5E6C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0000050</w:t>
            </w:r>
          </w:p>
        </w:tc>
        <w:tc>
          <w:tcPr>
            <w:tcW w:w="1040" w:type="dxa"/>
            <w:tcBorders>
              <w:top w:val="nil"/>
              <w:left w:val="nil"/>
              <w:bottom w:val="single" w:sz="4" w:space="0" w:color="auto"/>
              <w:right w:val="single" w:sz="4" w:space="0" w:color="auto"/>
            </w:tcBorders>
            <w:shd w:val="clear" w:color="auto" w:fill="auto"/>
            <w:hideMark/>
          </w:tcPr>
          <w:p w14:paraId="1F6345C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03/01/2024</w:t>
            </w:r>
          </w:p>
        </w:tc>
        <w:tc>
          <w:tcPr>
            <w:tcW w:w="7500" w:type="dxa"/>
            <w:tcBorders>
              <w:top w:val="nil"/>
              <w:left w:val="nil"/>
              <w:bottom w:val="single" w:sz="4" w:space="0" w:color="auto"/>
              <w:right w:val="single" w:sz="4" w:space="0" w:color="auto"/>
            </w:tcBorders>
            <w:shd w:val="clear" w:color="auto" w:fill="auto"/>
            <w:hideMark/>
          </w:tcPr>
          <w:p w14:paraId="3E7787FA" w14:textId="0D27BF4C"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EMPRESA LUZ E FORÇA SANTA MARIA S/A</w:t>
            </w:r>
          </w:p>
        </w:tc>
        <w:tc>
          <w:tcPr>
            <w:tcW w:w="1580" w:type="dxa"/>
            <w:tcBorders>
              <w:top w:val="nil"/>
              <w:left w:val="nil"/>
              <w:bottom w:val="single" w:sz="4" w:space="0" w:color="auto"/>
              <w:right w:val="single" w:sz="4" w:space="0" w:color="auto"/>
            </w:tcBorders>
            <w:shd w:val="clear" w:color="auto" w:fill="auto"/>
            <w:hideMark/>
          </w:tcPr>
          <w:p w14:paraId="0AA868A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9C27DB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4.426,74 </w:t>
            </w:r>
          </w:p>
        </w:tc>
        <w:tc>
          <w:tcPr>
            <w:tcW w:w="1740" w:type="dxa"/>
            <w:tcBorders>
              <w:top w:val="nil"/>
              <w:left w:val="nil"/>
              <w:bottom w:val="single" w:sz="4" w:space="0" w:color="auto"/>
              <w:right w:val="single" w:sz="4" w:space="0" w:color="auto"/>
            </w:tcBorders>
            <w:shd w:val="clear" w:color="auto" w:fill="auto"/>
            <w:hideMark/>
          </w:tcPr>
          <w:p w14:paraId="355CD8A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4.426,74 </w:t>
            </w:r>
          </w:p>
        </w:tc>
      </w:tr>
      <w:tr w:rsidR="001610B0" w:rsidRPr="001610B0" w14:paraId="482337F4"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CFF6D4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0000055</w:t>
            </w:r>
          </w:p>
        </w:tc>
        <w:tc>
          <w:tcPr>
            <w:tcW w:w="1040" w:type="dxa"/>
            <w:tcBorders>
              <w:top w:val="nil"/>
              <w:left w:val="nil"/>
              <w:bottom w:val="single" w:sz="4" w:space="0" w:color="auto"/>
              <w:right w:val="single" w:sz="4" w:space="0" w:color="auto"/>
            </w:tcBorders>
            <w:shd w:val="clear" w:color="auto" w:fill="auto"/>
            <w:hideMark/>
          </w:tcPr>
          <w:p w14:paraId="5E0EF70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03/01/2024</w:t>
            </w:r>
          </w:p>
        </w:tc>
        <w:tc>
          <w:tcPr>
            <w:tcW w:w="7500" w:type="dxa"/>
            <w:tcBorders>
              <w:top w:val="nil"/>
              <w:left w:val="nil"/>
              <w:bottom w:val="single" w:sz="4" w:space="0" w:color="auto"/>
              <w:right w:val="single" w:sz="4" w:space="0" w:color="auto"/>
            </w:tcBorders>
            <w:shd w:val="clear" w:color="auto" w:fill="auto"/>
            <w:hideMark/>
          </w:tcPr>
          <w:p w14:paraId="7F28C6DF" w14:textId="362CF03D"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INSS-INSTITUTO NACIONAL DO SEGURO SOCIAL</w:t>
            </w:r>
          </w:p>
        </w:tc>
        <w:tc>
          <w:tcPr>
            <w:tcW w:w="1580" w:type="dxa"/>
            <w:tcBorders>
              <w:top w:val="nil"/>
              <w:left w:val="nil"/>
              <w:bottom w:val="single" w:sz="4" w:space="0" w:color="auto"/>
              <w:right w:val="single" w:sz="4" w:space="0" w:color="auto"/>
            </w:tcBorders>
            <w:shd w:val="clear" w:color="auto" w:fill="auto"/>
            <w:hideMark/>
          </w:tcPr>
          <w:p w14:paraId="5A6263B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0B97D2A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54.700,57 </w:t>
            </w:r>
          </w:p>
        </w:tc>
        <w:tc>
          <w:tcPr>
            <w:tcW w:w="1740" w:type="dxa"/>
            <w:tcBorders>
              <w:top w:val="nil"/>
              <w:left w:val="nil"/>
              <w:bottom w:val="single" w:sz="4" w:space="0" w:color="auto"/>
              <w:right w:val="single" w:sz="4" w:space="0" w:color="auto"/>
            </w:tcBorders>
            <w:shd w:val="clear" w:color="auto" w:fill="auto"/>
            <w:hideMark/>
          </w:tcPr>
          <w:p w14:paraId="5A77FC9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54.700,57 </w:t>
            </w:r>
          </w:p>
        </w:tc>
      </w:tr>
      <w:tr w:rsidR="001610B0" w:rsidRPr="001610B0" w14:paraId="2DDA3123"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A265D7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0000051</w:t>
            </w:r>
          </w:p>
        </w:tc>
        <w:tc>
          <w:tcPr>
            <w:tcW w:w="1040" w:type="dxa"/>
            <w:tcBorders>
              <w:top w:val="nil"/>
              <w:left w:val="nil"/>
              <w:bottom w:val="single" w:sz="4" w:space="0" w:color="auto"/>
              <w:right w:val="single" w:sz="4" w:space="0" w:color="auto"/>
            </w:tcBorders>
            <w:shd w:val="clear" w:color="auto" w:fill="auto"/>
            <w:hideMark/>
          </w:tcPr>
          <w:p w14:paraId="7CDC5F3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08/01/2024</w:t>
            </w:r>
          </w:p>
        </w:tc>
        <w:tc>
          <w:tcPr>
            <w:tcW w:w="7500" w:type="dxa"/>
            <w:tcBorders>
              <w:top w:val="nil"/>
              <w:left w:val="nil"/>
              <w:bottom w:val="single" w:sz="4" w:space="0" w:color="auto"/>
              <w:right w:val="single" w:sz="4" w:space="0" w:color="auto"/>
            </w:tcBorders>
            <w:shd w:val="clear" w:color="auto" w:fill="auto"/>
            <w:hideMark/>
          </w:tcPr>
          <w:p w14:paraId="2D3CC726" w14:textId="7B8CEF4C"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INSS-INSTITUTO NACIONAL DO SEGURO SOCIAL</w:t>
            </w:r>
          </w:p>
        </w:tc>
        <w:tc>
          <w:tcPr>
            <w:tcW w:w="1580" w:type="dxa"/>
            <w:tcBorders>
              <w:top w:val="nil"/>
              <w:left w:val="nil"/>
              <w:bottom w:val="single" w:sz="4" w:space="0" w:color="auto"/>
              <w:right w:val="single" w:sz="4" w:space="0" w:color="auto"/>
            </w:tcBorders>
            <w:shd w:val="clear" w:color="auto" w:fill="auto"/>
            <w:hideMark/>
          </w:tcPr>
          <w:p w14:paraId="0FB0C97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0C2D606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1.074,56 </w:t>
            </w:r>
          </w:p>
        </w:tc>
        <w:tc>
          <w:tcPr>
            <w:tcW w:w="1740" w:type="dxa"/>
            <w:tcBorders>
              <w:top w:val="nil"/>
              <w:left w:val="nil"/>
              <w:bottom w:val="single" w:sz="4" w:space="0" w:color="auto"/>
              <w:right w:val="single" w:sz="4" w:space="0" w:color="auto"/>
            </w:tcBorders>
            <w:shd w:val="clear" w:color="auto" w:fill="auto"/>
            <w:hideMark/>
          </w:tcPr>
          <w:p w14:paraId="43D718A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1.074,56 </w:t>
            </w:r>
          </w:p>
        </w:tc>
      </w:tr>
      <w:tr w:rsidR="001610B0" w:rsidRPr="001610B0" w14:paraId="1994C26F"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69BDD7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0000064</w:t>
            </w:r>
          </w:p>
        </w:tc>
        <w:tc>
          <w:tcPr>
            <w:tcW w:w="1040" w:type="dxa"/>
            <w:tcBorders>
              <w:top w:val="nil"/>
              <w:left w:val="nil"/>
              <w:bottom w:val="single" w:sz="4" w:space="0" w:color="auto"/>
              <w:right w:val="single" w:sz="4" w:space="0" w:color="auto"/>
            </w:tcBorders>
            <w:shd w:val="clear" w:color="auto" w:fill="auto"/>
            <w:hideMark/>
          </w:tcPr>
          <w:p w14:paraId="448BD83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08/01/2024</w:t>
            </w:r>
          </w:p>
        </w:tc>
        <w:tc>
          <w:tcPr>
            <w:tcW w:w="7500" w:type="dxa"/>
            <w:tcBorders>
              <w:top w:val="nil"/>
              <w:left w:val="nil"/>
              <w:bottom w:val="single" w:sz="4" w:space="0" w:color="auto"/>
              <w:right w:val="single" w:sz="4" w:space="0" w:color="auto"/>
            </w:tcBorders>
            <w:shd w:val="clear" w:color="auto" w:fill="auto"/>
            <w:hideMark/>
          </w:tcPr>
          <w:p w14:paraId="43F2F32D" w14:textId="72B78594"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LUCIA HELENA ALVES</w:t>
            </w:r>
          </w:p>
        </w:tc>
        <w:tc>
          <w:tcPr>
            <w:tcW w:w="1580" w:type="dxa"/>
            <w:tcBorders>
              <w:top w:val="nil"/>
              <w:left w:val="nil"/>
              <w:bottom w:val="single" w:sz="4" w:space="0" w:color="auto"/>
              <w:right w:val="single" w:sz="4" w:space="0" w:color="auto"/>
            </w:tcBorders>
            <w:shd w:val="clear" w:color="auto" w:fill="auto"/>
            <w:hideMark/>
          </w:tcPr>
          <w:p w14:paraId="5A67D17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2.000,00 </w:t>
            </w:r>
          </w:p>
        </w:tc>
        <w:tc>
          <w:tcPr>
            <w:tcW w:w="1640" w:type="dxa"/>
            <w:tcBorders>
              <w:top w:val="nil"/>
              <w:left w:val="nil"/>
              <w:bottom w:val="single" w:sz="4" w:space="0" w:color="auto"/>
              <w:right w:val="single" w:sz="4" w:space="0" w:color="auto"/>
            </w:tcBorders>
            <w:shd w:val="clear" w:color="auto" w:fill="auto"/>
            <w:hideMark/>
          </w:tcPr>
          <w:p w14:paraId="5BDBFDC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21A3879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2.000,00 </w:t>
            </w:r>
          </w:p>
        </w:tc>
      </w:tr>
      <w:tr w:rsidR="001610B0" w:rsidRPr="001610B0" w14:paraId="62D6ACB6"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AF3E05B"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0000069</w:t>
            </w:r>
          </w:p>
        </w:tc>
        <w:tc>
          <w:tcPr>
            <w:tcW w:w="1040" w:type="dxa"/>
            <w:tcBorders>
              <w:top w:val="nil"/>
              <w:left w:val="nil"/>
              <w:bottom w:val="single" w:sz="4" w:space="0" w:color="auto"/>
              <w:right w:val="single" w:sz="4" w:space="0" w:color="auto"/>
            </w:tcBorders>
            <w:shd w:val="clear" w:color="auto" w:fill="auto"/>
            <w:hideMark/>
          </w:tcPr>
          <w:p w14:paraId="78F3008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08/01/2024</w:t>
            </w:r>
          </w:p>
        </w:tc>
        <w:tc>
          <w:tcPr>
            <w:tcW w:w="7500" w:type="dxa"/>
            <w:tcBorders>
              <w:top w:val="nil"/>
              <w:left w:val="nil"/>
              <w:bottom w:val="single" w:sz="4" w:space="0" w:color="auto"/>
              <w:right w:val="single" w:sz="4" w:space="0" w:color="auto"/>
            </w:tcBorders>
            <w:shd w:val="clear" w:color="auto" w:fill="auto"/>
            <w:hideMark/>
          </w:tcPr>
          <w:p w14:paraId="1D6977BF" w14:textId="7AA4D9C4"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BANCO DO BRASIL S/A</w:t>
            </w:r>
          </w:p>
        </w:tc>
        <w:tc>
          <w:tcPr>
            <w:tcW w:w="1580" w:type="dxa"/>
            <w:tcBorders>
              <w:top w:val="nil"/>
              <w:left w:val="nil"/>
              <w:bottom w:val="single" w:sz="4" w:space="0" w:color="auto"/>
              <w:right w:val="single" w:sz="4" w:space="0" w:color="auto"/>
            </w:tcBorders>
            <w:shd w:val="clear" w:color="auto" w:fill="auto"/>
            <w:hideMark/>
          </w:tcPr>
          <w:p w14:paraId="72238F5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593FA65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2,50 </w:t>
            </w:r>
          </w:p>
        </w:tc>
        <w:tc>
          <w:tcPr>
            <w:tcW w:w="1740" w:type="dxa"/>
            <w:tcBorders>
              <w:top w:val="nil"/>
              <w:left w:val="nil"/>
              <w:bottom w:val="single" w:sz="4" w:space="0" w:color="auto"/>
              <w:right w:val="single" w:sz="4" w:space="0" w:color="auto"/>
            </w:tcBorders>
            <w:shd w:val="clear" w:color="auto" w:fill="auto"/>
            <w:hideMark/>
          </w:tcPr>
          <w:p w14:paraId="79DE5E5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2,50 </w:t>
            </w:r>
          </w:p>
        </w:tc>
      </w:tr>
      <w:tr w:rsidR="001610B0" w:rsidRPr="001610B0" w14:paraId="5A026161"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0ACB26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0000079</w:t>
            </w:r>
          </w:p>
        </w:tc>
        <w:tc>
          <w:tcPr>
            <w:tcW w:w="1040" w:type="dxa"/>
            <w:tcBorders>
              <w:top w:val="nil"/>
              <w:left w:val="nil"/>
              <w:bottom w:val="single" w:sz="4" w:space="0" w:color="auto"/>
              <w:right w:val="single" w:sz="4" w:space="0" w:color="auto"/>
            </w:tcBorders>
            <w:shd w:val="clear" w:color="auto" w:fill="auto"/>
            <w:hideMark/>
          </w:tcPr>
          <w:p w14:paraId="5C4630E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08/01/2024</w:t>
            </w:r>
          </w:p>
        </w:tc>
        <w:tc>
          <w:tcPr>
            <w:tcW w:w="7500" w:type="dxa"/>
            <w:tcBorders>
              <w:top w:val="nil"/>
              <w:left w:val="nil"/>
              <w:bottom w:val="single" w:sz="4" w:space="0" w:color="auto"/>
              <w:right w:val="single" w:sz="4" w:space="0" w:color="auto"/>
            </w:tcBorders>
            <w:shd w:val="clear" w:color="auto" w:fill="auto"/>
            <w:hideMark/>
          </w:tcPr>
          <w:p w14:paraId="0BCDF871" w14:textId="2D349A3A"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TELEMAR NORTE LESTE S/A</w:t>
            </w:r>
          </w:p>
        </w:tc>
        <w:tc>
          <w:tcPr>
            <w:tcW w:w="1580" w:type="dxa"/>
            <w:tcBorders>
              <w:top w:val="nil"/>
              <w:left w:val="nil"/>
              <w:bottom w:val="single" w:sz="4" w:space="0" w:color="auto"/>
              <w:right w:val="single" w:sz="4" w:space="0" w:color="auto"/>
            </w:tcBorders>
            <w:shd w:val="clear" w:color="auto" w:fill="auto"/>
            <w:hideMark/>
          </w:tcPr>
          <w:p w14:paraId="77C0AC3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359B976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103,24 </w:t>
            </w:r>
          </w:p>
        </w:tc>
        <w:tc>
          <w:tcPr>
            <w:tcW w:w="1740" w:type="dxa"/>
            <w:tcBorders>
              <w:top w:val="nil"/>
              <w:left w:val="nil"/>
              <w:bottom w:val="single" w:sz="4" w:space="0" w:color="auto"/>
              <w:right w:val="single" w:sz="4" w:space="0" w:color="auto"/>
            </w:tcBorders>
            <w:shd w:val="clear" w:color="auto" w:fill="auto"/>
            <w:hideMark/>
          </w:tcPr>
          <w:p w14:paraId="2D0CAAD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103,24 </w:t>
            </w:r>
          </w:p>
        </w:tc>
      </w:tr>
      <w:tr w:rsidR="001610B0" w:rsidRPr="001610B0" w14:paraId="05F36ED6"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85EA25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0000075</w:t>
            </w:r>
          </w:p>
        </w:tc>
        <w:tc>
          <w:tcPr>
            <w:tcW w:w="1040" w:type="dxa"/>
            <w:tcBorders>
              <w:top w:val="nil"/>
              <w:left w:val="nil"/>
              <w:bottom w:val="single" w:sz="4" w:space="0" w:color="auto"/>
              <w:right w:val="single" w:sz="4" w:space="0" w:color="auto"/>
            </w:tcBorders>
            <w:shd w:val="clear" w:color="auto" w:fill="auto"/>
            <w:hideMark/>
          </w:tcPr>
          <w:p w14:paraId="51862D0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11/01/2024</w:t>
            </w:r>
          </w:p>
        </w:tc>
        <w:tc>
          <w:tcPr>
            <w:tcW w:w="7500" w:type="dxa"/>
            <w:tcBorders>
              <w:top w:val="nil"/>
              <w:left w:val="nil"/>
              <w:bottom w:val="single" w:sz="4" w:space="0" w:color="auto"/>
              <w:right w:val="single" w:sz="4" w:space="0" w:color="auto"/>
            </w:tcBorders>
            <w:shd w:val="clear" w:color="auto" w:fill="auto"/>
            <w:hideMark/>
          </w:tcPr>
          <w:p w14:paraId="237B694D" w14:textId="59EEBCD2"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ANTONIO JACY TOREZANI</w:t>
            </w:r>
          </w:p>
        </w:tc>
        <w:tc>
          <w:tcPr>
            <w:tcW w:w="1580" w:type="dxa"/>
            <w:tcBorders>
              <w:top w:val="nil"/>
              <w:left w:val="nil"/>
              <w:bottom w:val="single" w:sz="4" w:space="0" w:color="auto"/>
              <w:right w:val="single" w:sz="4" w:space="0" w:color="auto"/>
            </w:tcBorders>
            <w:shd w:val="clear" w:color="auto" w:fill="auto"/>
            <w:hideMark/>
          </w:tcPr>
          <w:p w14:paraId="5083621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1.556,60 </w:t>
            </w:r>
          </w:p>
        </w:tc>
        <w:tc>
          <w:tcPr>
            <w:tcW w:w="1640" w:type="dxa"/>
            <w:tcBorders>
              <w:top w:val="nil"/>
              <w:left w:val="nil"/>
              <w:bottom w:val="single" w:sz="4" w:space="0" w:color="auto"/>
              <w:right w:val="single" w:sz="4" w:space="0" w:color="auto"/>
            </w:tcBorders>
            <w:shd w:val="clear" w:color="auto" w:fill="auto"/>
            <w:hideMark/>
          </w:tcPr>
          <w:p w14:paraId="5B56481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1818AEB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1.556,60 </w:t>
            </w:r>
          </w:p>
        </w:tc>
      </w:tr>
      <w:tr w:rsidR="001610B0" w:rsidRPr="001610B0" w14:paraId="7E4117F8"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6EFBEBD"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0000076</w:t>
            </w:r>
          </w:p>
        </w:tc>
        <w:tc>
          <w:tcPr>
            <w:tcW w:w="1040" w:type="dxa"/>
            <w:tcBorders>
              <w:top w:val="nil"/>
              <w:left w:val="nil"/>
              <w:bottom w:val="single" w:sz="4" w:space="0" w:color="auto"/>
              <w:right w:val="single" w:sz="4" w:space="0" w:color="auto"/>
            </w:tcBorders>
            <w:shd w:val="clear" w:color="auto" w:fill="auto"/>
            <w:hideMark/>
          </w:tcPr>
          <w:p w14:paraId="16753EF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11/01/2024</w:t>
            </w:r>
          </w:p>
        </w:tc>
        <w:tc>
          <w:tcPr>
            <w:tcW w:w="7500" w:type="dxa"/>
            <w:tcBorders>
              <w:top w:val="nil"/>
              <w:left w:val="nil"/>
              <w:bottom w:val="single" w:sz="4" w:space="0" w:color="auto"/>
              <w:right w:val="single" w:sz="4" w:space="0" w:color="auto"/>
            </w:tcBorders>
            <w:shd w:val="clear" w:color="auto" w:fill="auto"/>
            <w:hideMark/>
          </w:tcPr>
          <w:p w14:paraId="2AFC54B5" w14:textId="330A81D4"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MARIA JOSÉ BARBOSA</w:t>
            </w:r>
          </w:p>
        </w:tc>
        <w:tc>
          <w:tcPr>
            <w:tcW w:w="1580" w:type="dxa"/>
            <w:tcBorders>
              <w:top w:val="nil"/>
              <w:left w:val="nil"/>
              <w:bottom w:val="single" w:sz="4" w:space="0" w:color="auto"/>
              <w:right w:val="single" w:sz="4" w:space="0" w:color="auto"/>
            </w:tcBorders>
            <w:shd w:val="clear" w:color="auto" w:fill="auto"/>
            <w:hideMark/>
          </w:tcPr>
          <w:p w14:paraId="2D4A5D3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1.192,00 </w:t>
            </w:r>
          </w:p>
        </w:tc>
        <w:tc>
          <w:tcPr>
            <w:tcW w:w="1640" w:type="dxa"/>
            <w:tcBorders>
              <w:top w:val="nil"/>
              <w:left w:val="nil"/>
              <w:bottom w:val="single" w:sz="4" w:space="0" w:color="auto"/>
              <w:right w:val="single" w:sz="4" w:space="0" w:color="auto"/>
            </w:tcBorders>
            <w:shd w:val="clear" w:color="auto" w:fill="auto"/>
            <w:hideMark/>
          </w:tcPr>
          <w:p w14:paraId="18E739C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799FB07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1.192,00 </w:t>
            </w:r>
          </w:p>
        </w:tc>
      </w:tr>
      <w:tr w:rsidR="001610B0" w:rsidRPr="001610B0" w14:paraId="01682670"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241906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0000077</w:t>
            </w:r>
          </w:p>
        </w:tc>
        <w:tc>
          <w:tcPr>
            <w:tcW w:w="1040" w:type="dxa"/>
            <w:tcBorders>
              <w:top w:val="nil"/>
              <w:left w:val="nil"/>
              <w:bottom w:val="single" w:sz="4" w:space="0" w:color="auto"/>
              <w:right w:val="single" w:sz="4" w:space="0" w:color="auto"/>
            </w:tcBorders>
            <w:shd w:val="clear" w:color="auto" w:fill="auto"/>
            <w:hideMark/>
          </w:tcPr>
          <w:p w14:paraId="484CF33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11/01/2024</w:t>
            </w:r>
          </w:p>
        </w:tc>
        <w:tc>
          <w:tcPr>
            <w:tcW w:w="7500" w:type="dxa"/>
            <w:tcBorders>
              <w:top w:val="nil"/>
              <w:left w:val="nil"/>
              <w:bottom w:val="single" w:sz="4" w:space="0" w:color="auto"/>
              <w:right w:val="single" w:sz="4" w:space="0" w:color="auto"/>
            </w:tcBorders>
            <w:shd w:val="clear" w:color="auto" w:fill="auto"/>
            <w:hideMark/>
          </w:tcPr>
          <w:p w14:paraId="4B1B693C" w14:textId="2CC398B3"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LUCIANO GRAUNKE</w:t>
            </w:r>
          </w:p>
        </w:tc>
        <w:tc>
          <w:tcPr>
            <w:tcW w:w="1580" w:type="dxa"/>
            <w:tcBorders>
              <w:top w:val="nil"/>
              <w:left w:val="nil"/>
              <w:bottom w:val="single" w:sz="4" w:space="0" w:color="auto"/>
              <w:right w:val="single" w:sz="4" w:space="0" w:color="auto"/>
            </w:tcBorders>
            <w:shd w:val="clear" w:color="auto" w:fill="auto"/>
            <w:hideMark/>
          </w:tcPr>
          <w:p w14:paraId="75A0FDF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1.898,10 </w:t>
            </w:r>
          </w:p>
        </w:tc>
        <w:tc>
          <w:tcPr>
            <w:tcW w:w="1640" w:type="dxa"/>
            <w:tcBorders>
              <w:top w:val="nil"/>
              <w:left w:val="nil"/>
              <w:bottom w:val="single" w:sz="4" w:space="0" w:color="auto"/>
              <w:right w:val="single" w:sz="4" w:space="0" w:color="auto"/>
            </w:tcBorders>
            <w:shd w:val="clear" w:color="auto" w:fill="auto"/>
            <w:hideMark/>
          </w:tcPr>
          <w:p w14:paraId="3C3C888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794FB1E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1.898,10 </w:t>
            </w:r>
          </w:p>
        </w:tc>
      </w:tr>
      <w:tr w:rsidR="001610B0" w:rsidRPr="001610B0" w14:paraId="2279F831"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1397499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0000106</w:t>
            </w:r>
          </w:p>
        </w:tc>
        <w:tc>
          <w:tcPr>
            <w:tcW w:w="1040" w:type="dxa"/>
            <w:tcBorders>
              <w:top w:val="nil"/>
              <w:left w:val="nil"/>
              <w:bottom w:val="single" w:sz="4" w:space="0" w:color="auto"/>
              <w:right w:val="single" w:sz="4" w:space="0" w:color="auto"/>
            </w:tcBorders>
            <w:shd w:val="clear" w:color="auto" w:fill="auto"/>
            <w:hideMark/>
          </w:tcPr>
          <w:p w14:paraId="2DEDFFF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15/01/2024</w:t>
            </w:r>
          </w:p>
        </w:tc>
        <w:tc>
          <w:tcPr>
            <w:tcW w:w="7500" w:type="dxa"/>
            <w:tcBorders>
              <w:top w:val="nil"/>
              <w:left w:val="nil"/>
              <w:bottom w:val="single" w:sz="4" w:space="0" w:color="auto"/>
              <w:right w:val="single" w:sz="4" w:space="0" w:color="auto"/>
            </w:tcBorders>
            <w:shd w:val="clear" w:color="auto" w:fill="auto"/>
            <w:hideMark/>
          </w:tcPr>
          <w:p w14:paraId="1E81863B" w14:textId="4D3B14BD"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LINK CARD ADMINISTRADORA DE BENEFÍCIOS LTDA</w:t>
            </w:r>
          </w:p>
        </w:tc>
        <w:tc>
          <w:tcPr>
            <w:tcW w:w="1580" w:type="dxa"/>
            <w:tcBorders>
              <w:top w:val="nil"/>
              <w:left w:val="nil"/>
              <w:bottom w:val="single" w:sz="4" w:space="0" w:color="auto"/>
              <w:right w:val="single" w:sz="4" w:space="0" w:color="auto"/>
            </w:tcBorders>
            <w:shd w:val="clear" w:color="auto" w:fill="auto"/>
            <w:hideMark/>
          </w:tcPr>
          <w:p w14:paraId="6A0738F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3220844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427,00 </w:t>
            </w:r>
          </w:p>
        </w:tc>
        <w:tc>
          <w:tcPr>
            <w:tcW w:w="1740" w:type="dxa"/>
            <w:tcBorders>
              <w:top w:val="nil"/>
              <w:left w:val="nil"/>
              <w:bottom w:val="single" w:sz="4" w:space="0" w:color="auto"/>
              <w:right w:val="single" w:sz="4" w:space="0" w:color="auto"/>
            </w:tcBorders>
            <w:shd w:val="clear" w:color="auto" w:fill="auto"/>
            <w:hideMark/>
          </w:tcPr>
          <w:p w14:paraId="247E75C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427,00 </w:t>
            </w:r>
          </w:p>
        </w:tc>
      </w:tr>
      <w:tr w:rsidR="001610B0" w:rsidRPr="001610B0" w14:paraId="2DBEECE2"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C33248D"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0000108</w:t>
            </w:r>
          </w:p>
        </w:tc>
        <w:tc>
          <w:tcPr>
            <w:tcW w:w="1040" w:type="dxa"/>
            <w:tcBorders>
              <w:top w:val="nil"/>
              <w:left w:val="nil"/>
              <w:bottom w:val="single" w:sz="4" w:space="0" w:color="auto"/>
              <w:right w:val="single" w:sz="4" w:space="0" w:color="auto"/>
            </w:tcBorders>
            <w:shd w:val="clear" w:color="auto" w:fill="auto"/>
            <w:hideMark/>
          </w:tcPr>
          <w:p w14:paraId="110E0A45"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15/01/2024</w:t>
            </w:r>
          </w:p>
        </w:tc>
        <w:tc>
          <w:tcPr>
            <w:tcW w:w="7500" w:type="dxa"/>
            <w:tcBorders>
              <w:top w:val="nil"/>
              <w:left w:val="nil"/>
              <w:bottom w:val="single" w:sz="4" w:space="0" w:color="auto"/>
              <w:right w:val="single" w:sz="4" w:space="0" w:color="auto"/>
            </w:tcBorders>
            <w:shd w:val="clear" w:color="auto" w:fill="auto"/>
            <w:hideMark/>
          </w:tcPr>
          <w:p w14:paraId="62ACB2C2" w14:textId="440B616E"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UP BRASIL ADMINISTRAÇÃO E SERVIÇOS LTDA</w:t>
            </w:r>
          </w:p>
        </w:tc>
        <w:tc>
          <w:tcPr>
            <w:tcW w:w="1580" w:type="dxa"/>
            <w:tcBorders>
              <w:top w:val="nil"/>
              <w:left w:val="nil"/>
              <w:bottom w:val="single" w:sz="4" w:space="0" w:color="auto"/>
              <w:right w:val="single" w:sz="4" w:space="0" w:color="auto"/>
            </w:tcBorders>
            <w:shd w:val="clear" w:color="auto" w:fill="auto"/>
            <w:hideMark/>
          </w:tcPr>
          <w:p w14:paraId="1652B77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E53F9E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2.253,31 </w:t>
            </w:r>
          </w:p>
        </w:tc>
        <w:tc>
          <w:tcPr>
            <w:tcW w:w="1740" w:type="dxa"/>
            <w:tcBorders>
              <w:top w:val="nil"/>
              <w:left w:val="nil"/>
              <w:bottom w:val="single" w:sz="4" w:space="0" w:color="auto"/>
              <w:right w:val="single" w:sz="4" w:space="0" w:color="auto"/>
            </w:tcBorders>
            <w:shd w:val="clear" w:color="auto" w:fill="auto"/>
            <w:hideMark/>
          </w:tcPr>
          <w:p w14:paraId="76A8332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2.253,31 </w:t>
            </w:r>
          </w:p>
        </w:tc>
      </w:tr>
      <w:tr w:rsidR="001610B0" w:rsidRPr="001610B0" w14:paraId="0518CEBA"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109256D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0000175</w:t>
            </w:r>
          </w:p>
        </w:tc>
        <w:tc>
          <w:tcPr>
            <w:tcW w:w="1040" w:type="dxa"/>
            <w:tcBorders>
              <w:top w:val="nil"/>
              <w:left w:val="nil"/>
              <w:bottom w:val="single" w:sz="4" w:space="0" w:color="auto"/>
              <w:right w:val="single" w:sz="4" w:space="0" w:color="auto"/>
            </w:tcBorders>
            <w:shd w:val="clear" w:color="auto" w:fill="auto"/>
            <w:hideMark/>
          </w:tcPr>
          <w:p w14:paraId="591B686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23/01/2024</w:t>
            </w:r>
          </w:p>
        </w:tc>
        <w:tc>
          <w:tcPr>
            <w:tcW w:w="7500" w:type="dxa"/>
            <w:tcBorders>
              <w:top w:val="nil"/>
              <w:left w:val="nil"/>
              <w:bottom w:val="single" w:sz="4" w:space="0" w:color="auto"/>
              <w:right w:val="single" w:sz="4" w:space="0" w:color="auto"/>
            </w:tcBorders>
            <w:shd w:val="clear" w:color="auto" w:fill="auto"/>
            <w:hideMark/>
          </w:tcPr>
          <w:p w14:paraId="0B810486" w14:textId="00822538"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INSS-INSTITUTO NACIONAL DO SEGURO SOCIAL</w:t>
            </w:r>
          </w:p>
        </w:tc>
        <w:tc>
          <w:tcPr>
            <w:tcW w:w="1580" w:type="dxa"/>
            <w:tcBorders>
              <w:top w:val="nil"/>
              <w:left w:val="nil"/>
              <w:bottom w:val="single" w:sz="4" w:space="0" w:color="auto"/>
              <w:right w:val="single" w:sz="4" w:space="0" w:color="auto"/>
            </w:tcBorders>
            <w:shd w:val="clear" w:color="auto" w:fill="auto"/>
            <w:hideMark/>
          </w:tcPr>
          <w:p w14:paraId="6F9738A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1764824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35.287,63 </w:t>
            </w:r>
          </w:p>
        </w:tc>
        <w:tc>
          <w:tcPr>
            <w:tcW w:w="1740" w:type="dxa"/>
            <w:tcBorders>
              <w:top w:val="nil"/>
              <w:left w:val="nil"/>
              <w:bottom w:val="single" w:sz="4" w:space="0" w:color="auto"/>
              <w:right w:val="single" w:sz="4" w:space="0" w:color="auto"/>
            </w:tcBorders>
            <w:shd w:val="clear" w:color="auto" w:fill="auto"/>
            <w:hideMark/>
          </w:tcPr>
          <w:p w14:paraId="05E6DF7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35.287,63 </w:t>
            </w:r>
          </w:p>
        </w:tc>
      </w:tr>
      <w:tr w:rsidR="001610B0" w:rsidRPr="001610B0" w14:paraId="074FC311"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3BF62E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0000177</w:t>
            </w:r>
          </w:p>
        </w:tc>
        <w:tc>
          <w:tcPr>
            <w:tcW w:w="1040" w:type="dxa"/>
            <w:tcBorders>
              <w:top w:val="nil"/>
              <w:left w:val="nil"/>
              <w:bottom w:val="single" w:sz="4" w:space="0" w:color="auto"/>
              <w:right w:val="single" w:sz="4" w:space="0" w:color="auto"/>
            </w:tcBorders>
            <w:shd w:val="clear" w:color="auto" w:fill="auto"/>
            <w:hideMark/>
          </w:tcPr>
          <w:p w14:paraId="00420DA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23/01/2024</w:t>
            </w:r>
          </w:p>
        </w:tc>
        <w:tc>
          <w:tcPr>
            <w:tcW w:w="7500" w:type="dxa"/>
            <w:tcBorders>
              <w:top w:val="nil"/>
              <w:left w:val="nil"/>
              <w:bottom w:val="single" w:sz="4" w:space="0" w:color="auto"/>
              <w:right w:val="single" w:sz="4" w:space="0" w:color="auto"/>
            </w:tcBorders>
            <w:shd w:val="clear" w:color="auto" w:fill="auto"/>
            <w:hideMark/>
          </w:tcPr>
          <w:p w14:paraId="0111F844" w14:textId="2AB6E6D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INSS-INSTITUTO NACIONAL DO SEGURO SOCIAL</w:t>
            </w:r>
          </w:p>
        </w:tc>
        <w:tc>
          <w:tcPr>
            <w:tcW w:w="1580" w:type="dxa"/>
            <w:tcBorders>
              <w:top w:val="nil"/>
              <w:left w:val="nil"/>
              <w:bottom w:val="single" w:sz="4" w:space="0" w:color="auto"/>
              <w:right w:val="single" w:sz="4" w:space="0" w:color="auto"/>
            </w:tcBorders>
            <w:shd w:val="clear" w:color="auto" w:fill="auto"/>
            <w:hideMark/>
          </w:tcPr>
          <w:p w14:paraId="296DF83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AD7F79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2.494,51 </w:t>
            </w:r>
          </w:p>
        </w:tc>
        <w:tc>
          <w:tcPr>
            <w:tcW w:w="1740" w:type="dxa"/>
            <w:tcBorders>
              <w:top w:val="nil"/>
              <w:left w:val="nil"/>
              <w:bottom w:val="single" w:sz="4" w:space="0" w:color="auto"/>
              <w:right w:val="single" w:sz="4" w:space="0" w:color="auto"/>
            </w:tcBorders>
            <w:shd w:val="clear" w:color="auto" w:fill="auto"/>
            <w:hideMark/>
          </w:tcPr>
          <w:p w14:paraId="4A42FF7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2.494,51 </w:t>
            </w:r>
          </w:p>
        </w:tc>
      </w:tr>
      <w:tr w:rsidR="001610B0" w:rsidRPr="001610B0" w14:paraId="011C16ED"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19FB0B3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0000178</w:t>
            </w:r>
          </w:p>
        </w:tc>
        <w:tc>
          <w:tcPr>
            <w:tcW w:w="1040" w:type="dxa"/>
            <w:tcBorders>
              <w:top w:val="nil"/>
              <w:left w:val="nil"/>
              <w:bottom w:val="single" w:sz="4" w:space="0" w:color="auto"/>
              <w:right w:val="single" w:sz="4" w:space="0" w:color="auto"/>
            </w:tcBorders>
            <w:shd w:val="clear" w:color="auto" w:fill="auto"/>
            <w:hideMark/>
          </w:tcPr>
          <w:p w14:paraId="4EE90A2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23/01/2024</w:t>
            </w:r>
          </w:p>
        </w:tc>
        <w:tc>
          <w:tcPr>
            <w:tcW w:w="7500" w:type="dxa"/>
            <w:tcBorders>
              <w:top w:val="nil"/>
              <w:left w:val="nil"/>
              <w:bottom w:val="single" w:sz="4" w:space="0" w:color="auto"/>
              <w:right w:val="single" w:sz="4" w:space="0" w:color="auto"/>
            </w:tcBorders>
            <w:shd w:val="clear" w:color="auto" w:fill="auto"/>
            <w:hideMark/>
          </w:tcPr>
          <w:p w14:paraId="5D3657B9" w14:textId="56C82549"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INSS-INSTITUTO NACIONAL DO SEGURO SOCIAL</w:t>
            </w:r>
          </w:p>
        </w:tc>
        <w:tc>
          <w:tcPr>
            <w:tcW w:w="1580" w:type="dxa"/>
            <w:tcBorders>
              <w:top w:val="nil"/>
              <w:left w:val="nil"/>
              <w:bottom w:val="single" w:sz="4" w:space="0" w:color="auto"/>
              <w:right w:val="single" w:sz="4" w:space="0" w:color="auto"/>
            </w:tcBorders>
            <w:shd w:val="clear" w:color="auto" w:fill="auto"/>
            <w:hideMark/>
          </w:tcPr>
          <w:p w14:paraId="08D035D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36AE469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8.338,54 </w:t>
            </w:r>
          </w:p>
        </w:tc>
        <w:tc>
          <w:tcPr>
            <w:tcW w:w="1740" w:type="dxa"/>
            <w:tcBorders>
              <w:top w:val="nil"/>
              <w:left w:val="nil"/>
              <w:bottom w:val="single" w:sz="4" w:space="0" w:color="auto"/>
              <w:right w:val="single" w:sz="4" w:space="0" w:color="auto"/>
            </w:tcBorders>
            <w:shd w:val="clear" w:color="auto" w:fill="auto"/>
            <w:hideMark/>
          </w:tcPr>
          <w:p w14:paraId="56D694E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8.338,54 </w:t>
            </w:r>
          </w:p>
        </w:tc>
      </w:tr>
      <w:tr w:rsidR="001610B0" w:rsidRPr="001610B0" w14:paraId="672A4D79"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DA838D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0000179</w:t>
            </w:r>
          </w:p>
        </w:tc>
        <w:tc>
          <w:tcPr>
            <w:tcW w:w="1040" w:type="dxa"/>
            <w:tcBorders>
              <w:top w:val="nil"/>
              <w:left w:val="nil"/>
              <w:bottom w:val="single" w:sz="4" w:space="0" w:color="auto"/>
              <w:right w:val="single" w:sz="4" w:space="0" w:color="auto"/>
            </w:tcBorders>
            <w:shd w:val="clear" w:color="auto" w:fill="auto"/>
            <w:hideMark/>
          </w:tcPr>
          <w:p w14:paraId="299A946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23/01/2024</w:t>
            </w:r>
          </w:p>
        </w:tc>
        <w:tc>
          <w:tcPr>
            <w:tcW w:w="7500" w:type="dxa"/>
            <w:tcBorders>
              <w:top w:val="nil"/>
              <w:left w:val="nil"/>
              <w:bottom w:val="single" w:sz="4" w:space="0" w:color="auto"/>
              <w:right w:val="single" w:sz="4" w:space="0" w:color="auto"/>
            </w:tcBorders>
            <w:shd w:val="clear" w:color="auto" w:fill="auto"/>
            <w:hideMark/>
          </w:tcPr>
          <w:p w14:paraId="2A3B62FC" w14:textId="007DF891"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INSS-INSTITUTO NACIONAL DO SEGURO SOCIAL</w:t>
            </w:r>
          </w:p>
        </w:tc>
        <w:tc>
          <w:tcPr>
            <w:tcW w:w="1580" w:type="dxa"/>
            <w:tcBorders>
              <w:top w:val="nil"/>
              <w:left w:val="nil"/>
              <w:bottom w:val="single" w:sz="4" w:space="0" w:color="auto"/>
              <w:right w:val="single" w:sz="4" w:space="0" w:color="auto"/>
            </w:tcBorders>
            <w:shd w:val="clear" w:color="auto" w:fill="auto"/>
            <w:hideMark/>
          </w:tcPr>
          <w:p w14:paraId="4351248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1AF3B32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475,15 </w:t>
            </w:r>
          </w:p>
        </w:tc>
        <w:tc>
          <w:tcPr>
            <w:tcW w:w="1740" w:type="dxa"/>
            <w:tcBorders>
              <w:top w:val="nil"/>
              <w:left w:val="nil"/>
              <w:bottom w:val="single" w:sz="4" w:space="0" w:color="auto"/>
              <w:right w:val="single" w:sz="4" w:space="0" w:color="auto"/>
            </w:tcBorders>
            <w:shd w:val="clear" w:color="auto" w:fill="auto"/>
            <w:hideMark/>
          </w:tcPr>
          <w:p w14:paraId="122D192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475,15 </w:t>
            </w:r>
          </w:p>
        </w:tc>
      </w:tr>
      <w:tr w:rsidR="001610B0" w:rsidRPr="001610B0" w14:paraId="2FD0E730"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5CEAFB2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0000180</w:t>
            </w:r>
          </w:p>
        </w:tc>
        <w:tc>
          <w:tcPr>
            <w:tcW w:w="1040" w:type="dxa"/>
            <w:tcBorders>
              <w:top w:val="nil"/>
              <w:left w:val="nil"/>
              <w:bottom w:val="single" w:sz="4" w:space="0" w:color="auto"/>
              <w:right w:val="single" w:sz="4" w:space="0" w:color="auto"/>
            </w:tcBorders>
            <w:shd w:val="clear" w:color="auto" w:fill="auto"/>
            <w:hideMark/>
          </w:tcPr>
          <w:p w14:paraId="3DB25CC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23/01/2024</w:t>
            </w:r>
          </w:p>
        </w:tc>
        <w:tc>
          <w:tcPr>
            <w:tcW w:w="7500" w:type="dxa"/>
            <w:tcBorders>
              <w:top w:val="nil"/>
              <w:left w:val="nil"/>
              <w:bottom w:val="single" w:sz="4" w:space="0" w:color="auto"/>
              <w:right w:val="single" w:sz="4" w:space="0" w:color="auto"/>
            </w:tcBorders>
            <w:shd w:val="clear" w:color="auto" w:fill="auto"/>
            <w:hideMark/>
          </w:tcPr>
          <w:p w14:paraId="7E9E85C0" w14:textId="7D05420E"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INSS-INSTITUTO NACIONAL DO SEGURO SOCIAL</w:t>
            </w:r>
          </w:p>
        </w:tc>
        <w:tc>
          <w:tcPr>
            <w:tcW w:w="1580" w:type="dxa"/>
            <w:tcBorders>
              <w:top w:val="nil"/>
              <w:left w:val="nil"/>
              <w:bottom w:val="single" w:sz="4" w:space="0" w:color="auto"/>
              <w:right w:val="single" w:sz="4" w:space="0" w:color="auto"/>
            </w:tcBorders>
            <w:shd w:val="clear" w:color="auto" w:fill="auto"/>
            <w:hideMark/>
          </w:tcPr>
          <w:p w14:paraId="227E04D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578BBFA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583,39 </w:t>
            </w:r>
          </w:p>
        </w:tc>
        <w:tc>
          <w:tcPr>
            <w:tcW w:w="1740" w:type="dxa"/>
            <w:tcBorders>
              <w:top w:val="nil"/>
              <w:left w:val="nil"/>
              <w:bottom w:val="single" w:sz="4" w:space="0" w:color="auto"/>
              <w:right w:val="single" w:sz="4" w:space="0" w:color="auto"/>
            </w:tcBorders>
            <w:shd w:val="clear" w:color="auto" w:fill="auto"/>
            <w:hideMark/>
          </w:tcPr>
          <w:p w14:paraId="27457CC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583,39 </w:t>
            </w:r>
          </w:p>
        </w:tc>
      </w:tr>
      <w:tr w:rsidR="001610B0" w:rsidRPr="001610B0" w14:paraId="5AF6D145"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C41F0C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0000187</w:t>
            </w:r>
          </w:p>
        </w:tc>
        <w:tc>
          <w:tcPr>
            <w:tcW w:w="1040" w:type="dxa"/>
            <w:tcBorders>
              <w:top w:val="nil"/>
              <w:left w:val="nil"/>
              <w:bottom w:val="single" w:sz="4" w:space="0" w:color="auto"/>
              <w:right w:val="single" w:sz="4" w:space="0" w:color="auto"/>
            </w:tcBorders>
            <w:shd w:val="clear" w:color="auto" w:fill="auto"/>
            <w:hideMark/>
          </w:tcPr>
          <w:p w14:paraId="08BFFCE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24/01/2024</w:t>
            </w:r>
          </w:p>
        </w:tc>
        <w:tc>
          <w:tcPr>
            <w:tcW w:w="7500" w:type="dxa"/>
            <w:tcBorders>
              <w:top w:val="nil"/>
              <w:left w:val="nil"/>
              <w:bottom w:val="single" w:sz="4" w:space="0" w:color="auto"/>
              <w:right w:val="single" w:sz="4" w:space="0" w:color="auto"/>
            </w:tcBorders>
            <w:shd w:val="clear" w:color="auto" w:fill="auto"/>
            <w:hideMark/>
          </w:tcPr>
          <w:p w14:paraId="485623AD" w14:textId="74DD1E5F"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CONS. INTERM. DE SANEAMENTO BASICO DO  ESPIRITO SANTO</w:t>
            </w:r>
          </w:p>
        </w:tc>
        <w:tc>
          <w:tcPr>
            <w:tcW w:w="1580" w:type="dxa"/>
            <w:tcBorders>
              <w:top w:val="nil"/>
              <w:left w:val="nil"/>
              <w:bottom w:val="single" w:sz="4" w:space="0" w:color="auto"/>
              <w:right w:val="single" w:sz="4" w:space="0" w:color="auto"/>
            </w:tcBorders>
            <w:shd w:val="clear" w:color="auto" w:fill="auto"/>
            <w:hideMark/>
          </w:tcPr>
          <w:p w14:paraId="2BA3840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5.984,92 </w:t>
            </w:r>
          </w:p>
        </w:tc>
        <w:tc>
          <w:tcPr>
            <w:tcW w:w="1640" w:type="dxa"/>
            <w:tcBorders>
              <w:top w:val="nil"/>
              <w:left w:val="nil"/>
              <w:bottom w:val="single" w:sz="4" w:space="0" w:color="auto"/>
              <w:right w:val="single" w:sz="4" w:space="0" w:color="auto"/>
            </w:tcBorders>
            <w:shd w:val="clear" w:color="auto" w:fill="auto"/>
            <w:hideMark/>
          </w:tcPr>
          <w:p w14:paraId="3B0DEF9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20AE54C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5.984,92 </w:t>
            </w:r>
          </w:p>
        </w:tc>
      </w:tr>
      <w:tr w:rsidR="001610B0" w:rsidRPr="001610B0" w14:paraId="6E251606"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9C73DC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0000210</w:t>
            </w:r>
          </w:p>
        </w:tc>
        <w:tc>
          <w:tcPr>
            <w:tcW w:w="1040" w:type="dxa"/>
            <w:tcBorders>
              <w:top w:val="nil"/>
              <w:left w:val="nil"/>
              <w:bottom w:val="single" w:sz="4" w:space="0" w:color="auto"/>
              <w:right w:val="single" w:sz="4" w:space="0" w:color="auto"/>
            </w:tcBorders>
            <w:shd w:val="clear" w:color="auto" w:fill="auto"/>
            <w:hideMark/>
          </w:tcPr>
          <w:p w14:paraId="7B98C7F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26/01/2024</w:t>
            </w:r>
          </w:p>
        </w:tc>
        <w:tc>
          <w:tcPr>
            <w:tcW w:w="7500" w:type="dxa"/>
            <w:tcBorders>
              <w:top w:val="nil"/>
              <w:left w:val="nil"/>
              <w:bottom w:val="single" w:sz="4" w:space="0" w:color="auto"/>
              <w:right w:val="single" w:sz="4" w:space="0" w:color="auto"/>
            </w:tcBorders>
            <w:shd w:val="clear" w:color="auto" w:fill="auto"/>
            <w:hideMark/>
          </w:tcPr>
          <w:p w14:paraId="2F3D1B90" w14:textId="5E5C1ED2"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UP BRASIL ADMINISTRAÇÃO E SERVIÇOS LTDA</w:t>
            </w:r>
          </w:p>
        </w:tc>
        <w:tc>
          <w:tcPr>
            <w:tcW w:w="1580" w:type="dxa"/>
            <w:tcBorders>
              <w:top w:val="nil"/>
              <w:left w:val="nil"/>
              <w:bottom w:val="single" w:sz="4" w:space="0" w:color="auto"/>
              <w:right w:val="single" w:sz="4" w:space="0" w:color="auto"/>
            </w:tcBorders>
            <w:shd w:val="clear" w:color="auto" w:fill="auto"/>
            <w:hideMark/>
          </w:tcPr>
          <w:p w14:paraId="5657377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6AF75CA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777,80 </w:t>
            </w:r>
          </w:p>
        </w:tc>
        <w:tc>
          <w:tcPr>
            <w:tcW w:w="1740" w:type="dxa"/>
            <w:tcBorders>
              <w:top w:val="nil"/>
              <w:left w:val="nil"/>
              <w:bottom w:val="single" w:sz="4" w:space="0" w:color="auto"/>
              <w:right w:val="single" w:sz="4" w:space="0" w:color="auto"/>
            </w:tcBorders>
            <w:shd w:val="clear" w:color="auto" w:fill="auto"/>
            <w:hideMark/>
          </w:tcPr>
          <w:p w14:paraId="2EAAEBC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777,80 </w:t>
            </w:r>
          </w:p>
        </w:tc>
      </w:tr>
      <w:tr w:rsidR="001610B0" w:rsidRPr="001610B0" w14:paraId="6D70A549"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1FCADC5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0000216</w:t>
            </w:r>
          </w:p>
        </w:tc>
        <w:tc>
          <w:tcPr>
            <w:tcW w:w="1040" w:type="dxa"/>
            <w:tcBorders>
              <w:top w:val="nil"/>
              <w:left w:val="nil"/>
              <w:bottom w:val="single" w:sz="4" w:space="0" w:color="auto"/>
              <w:right w:val="single" w:sz="4" w:space="0" w:color="auto"/>
            </w:tcBorders>
            <w:shd w:val="clear" w:color="auto" w:fill="auto"/>
            <w:hideMark/>
          </w:tcPr>
          <w:p w14:paraId="4474C31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26/01/2024</w:t>
            </w:r>
          </w:p>
        </w:tc>
        <w:tc>
          <w:tcPr>
            <w:tcW w:w="7500" w:type="dxa"/>
            <w:tcBorders>
              <w:top w:val="nil"/>
              <w:left w:val="nil"/>
              <w:bottom w:val="single" w:sz="4" w:space="0" w:color="auto"/>
              <w:right w:val="single" w:sz="4" w:space="0" w:color="auto"/>
            </w:tcBorders>
            <w:shd w:val="clear" w:color="auto" w:fill="auto"/>
            <w:hideMark/>
          </w:tcPr>
          <w:p w14:paraId="4E6DF585" w14:textId="096F348D"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LINK CARD ADMINISTRADORA DE BENEFÍCIOS LTDA</w:t>
            </w:r>
          </w:p>
        </w:tc>
        <w:tc>
          <w:tcPr>
            <w:tcW w:w="1580" w:type="dxa"/>
            <w:tcBorders>
              <w:top w:val="nil"/>
              <w:left w:val="nil"/>
              <w:bottom w:val="single" w:sz="4" w:space="0" w:color="auto"/>
              <w:right w:val="single" w:sz="4" w:space="0" w:color="auto"/>
            </w:tcBorders>
            <w:shd w:val="clear" w:color="auto" w:fill="auto"/>
            <w:hideMark/>
          </w:tcPr>
          <w:p w14:paraId="6B70BBD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5EE22C3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2.372,38 </w:t>
            </w:r>
          </w:p>
        </w:tc>
        <w:tc>
          <w:tcPr>
            <w:tcW w:w="1740" w:type="dxa"/>
            <w:tcBorders>
              <w:top w:val="nil"/>
              <w:left w:val="nil"/>
              <w:bottom w:val="single" w:sz="4" w:space="0" w:color="auto"/>
              <w:right w:val="single" w:sz="4" w:space="0" w:color="auto"/>
            </w:tcBorders>
            <w:shd w:val="clear" w:color="auto" w:fill="auto"/>
            <w:hideMark/>
          </w:tcPr>
          <w:p w14:paraId="25C764B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2.372,38 </w:t>
            </w:r>
          </w:p>
        </w:tc>
      </w:tr>
      <w:tr w:rsidR="001610B0" w:rsidRPr="001610B0" w14:paraId="0B492410"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1581E0AD"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0000388</w:t>
            </w:r>
          </w:p>
        </w:tc>
        <w:tc>
          <w:tcPr>
            <w:tcW w:w="1040" w:type="dxa"/>
            <w:tcBorders>
              <w:top w:val="nil"/>
              <w:left w:val="nil"/>
              <w:bottom w:val="single" w:sz="4" w:space="0" w:color="auto"/>
              <w:right w:val="single" w:sz="4" w:space="0" w:color="auto"/>
            </w:tcBorders>
            <w:shd w:val="clear" w:color="auto" w:fill="auto"/>
            <w:hideMark/>
          </w:tcPr>
          <w:p w14:paraId="329509C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01/02/2024</w:t>
            </w:r>
          </w:p>
        </w:tc>
        <w:tc>
          <w:tcPr>
            <w:tcW w:w="7500" w:type="dxa"/>
            <w:tcBorders>
              <w:top w:val="nil"/>
              <w:left w:val="nil"/>
              <w:bottom w:val="single" w:sz="4" w:space="0" w:color="auto"/>
              <w:right w:val="single" w:sz="4" w:space="0" w:color="auto"/>
            </w:tcBorders>
            <w:shd w:val="clear" w:color="auto" w:fill="auto"/>
            <w:hideMark/>
          </w:tcPr>
          <w:p w14:paraId="1AA47188" w14:textId="4A135766"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JULIANO MANZOLI ME</w:t>
            </w:r>
          </w:p>
        </w:tc>
        <w:tc>
          <w:tcPr>
            <w:tcW w:w="1580" w:type="dxa"/>
            <w:tcBorders>
              <w:top w:val="nil"/>
              <w:left w:val="nil"/>
              <w:bottom w:val="single" w:sz="4" w:space="0" w:color="auto"/>
              <w:right w:val="single" w:sz="4" w:space="0" w:color="auto"/>
            </w:tcBorders>
            <w:shd w:val="clear" w:color="auto" w:fill="auto"/>
            <w:hideMark/>
          </w:tcPr>
          <w:p w14:paraId="31A4334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034F8EC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125,00 </w:t>
            </w:r>
          </w:p>
        </w:tc>
        <w:tc>
          <w:tcPr>
            <w:tcW w:w="1740" w:type="dxa"/>
            <w:tcBorders>
              <w:top w:val="nil"/>
              <w:left w:val="nil"/>
              <w:bottom w:val="single" w:sz="4" w:space="0" w:color="auto"/>
              <w:right w:val="single" w:sz="4" w:space="0" w:color="auto"/>
            </w:tcBorders>
            <w:shd w:val="clear" w:color="auto" w:fill="auto"/>
            <w:hideMark/>
          </w:tcPr>
          <w:p w14:paraId="1E24F7F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125,00 </w:t>
            </w:r>
          </w:p>
        </w:tc>
      </w:tr>
      <w:tr w:rsidR="001610B0" w:rsidRPr="001610B0" w14:paraId="51B9CF60"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FF92AD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0000400</w:t>
            </w:r>
          </w:p>
        </w:tc>
        <w:tc>
          <w:tcPr>
            <w:tcW w:w="1040" w:type="dxa"/>
            <w:tcBorders>
              <w:top w:val="nil"/>
              <w:left w:val="nil"/>
              <w:bottom w:val="single" w:sz="4" w:space="0" w:color="auto"/>
              <w:right w:val="single" w:sz="4" w:space="0" w:color="auto"/>
            </w:tcBorders>
            <w:shd w:val="clear" w:color="auto" w:fill="auto"/>
            <w:hideMark/>
          </w:tcPr>
          <w:p w14:paraId="64EC65D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05/02/2024</w:t>
            </w:r>
          </w:p>
        </w:tc>
        <w:tc>
          <w:tcPr>
            <w:tcW w:w="7500" w:type="dxa"/>
            <w:tcBorders>
              <w:top w:val="nil"/>
              <w:left w:val="nil"/>
              <w:bottom w:val="single" w:sz="4" w:space="0" w:color="auto"/>
              <w:right w:val="single" w:sz="4" w:space="0" w:color="auto"/>
            </w:tcBorders>
            <w:shd w:val="clear" w:color="auto" w:fill="auto"/>
            <w:hideMark/>
          </w:tcPr>
          <w:p w14:paraId="5C0B1795" w14:textId="3B081DE2"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MARIA SEBASTIANA GUEDES</w:t>
            </w:r>
          </w:p>
        </w:tc>
        <w:tc>
          <w:tcPr>
            <w:tcW w:w="1580" w:type="dxa"/>
            <w:tcBorders>
              <w:top w:val="nil"/>
              <w:left w:val="nil"/>
              <w:bottom w:val="single" w:sz="4" w:space="0" w:color="auto"/>
              <w:right w:val="single" w:sz="4" w:space="0" w:color="auto"/>
            </w:tcBorders>
            <w:shd w:val="clear" w:color="auto" w:fill="auto"/>
            <w:hideMark/>
          </w:tcPr>
          <w:p w14:paraId="3094975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4F7F4AE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100,00 </w:t>
            </w:r>
          </w:p>
        </w:tc>
        <w:tc>
          <w:tcPr>
            <w:tcW w:w="1740" w:type="dxa"/>
            <w:tcBorders>
              <w:top w:val="nil"/>
              <w:left w:val="nil"/>
              <w:bottom w:val="single" w:sz="4" w:space="0" w:color="auto"/>
              <w:right w:val="single" w:sz="4" w:space="0" w:color="auto"/>
            </w:tcBorders>
            <w:shd w:val="clear" w:color="auto" w:fill="auto"/>
            <w:hideMark/>
          </w:tcPr>
          <w:p w14:paraId="616A9A9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100,00 </w:t>
            </w:r>
          </w:p>
        </w:tc>
      </w:tr>
      <w:tr w:rsidR="001610B0" w:rsidRPr="001610B0" w14:paraId="4955A1BC"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055700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0000169</w:t>
            </w:r>
          </w:p>
        </w:tc>
        <w:tc>
          <w:tcPr>
            <w:tcW w:w="1040" w:type="dxa"/>
            <w:tcBorders>
              <w:top w:val="nil"/>
              <w:left w:val="nil"/>
              <w:bottom w:val="single" w:sz="4" w:space="0" w:color="auto"/>
              <w:right w:val="single" w:sz="4" w:space="0" w:color="auto"/>
            </w:tcBorders>
            <w:shd w:val="clear" w:color="auto" w:fill="auto"/>
            <w:hideMark/>
          </w:tcPr>
          <w:p w14:paraId="48B710A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09/02/2024</w:t>
            </w:r>
          </w:p>
        </w:tc>
        <w:tc>
          <w:tcPr>
            <w:tcW w:w="7500" w:type="dxa"/>
            <w:tcBorders>
              <w:top w:val="nil"/>
              <w:left w:val="nil"/>
              <w:bottom w:val="single" w:sz="4" w:space="0" w:color="auto"/>
              <w:right w:val="single" w:sz="4" w:space="0" w:color="auto"/>
            </w:tcBorders>
            <w:shd w:val="clear" w:color="auto" w:fill="auto"/>
            <w:hideMark/>
          </w:tcPr>
          <w:p w14:paraId="3206061F" w14:textId="652C42EF"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ABSOLUTA SAUDE IMP. EXP. E COMERCIO DE PRODUTOS PARA SAUDE</w:t>
            </w:r>
          </w:p>
        </w:tc>
        <w:tc>
          <w:tcPr>
            <w:tcW w:w="1580" w:type="dxa"/>
            <w:tcBorders>
              <w:top w:val="nil"/>
              <w:left w:val="nil"/>
              <w:bottom w:val="single" w:sz="4" w:space="0" w:color="auto"/>
              <w:right w:val="single" w:sz="4" w:space="0" w:color="auto"/>
            </w:tcBorders>
            <w:shd w:val="clear" w:color="auto" w:fill="auto"/>
            <w:hideMark/>
          </w:tcPr>
          <w:p w14:paraId="2C25A2F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3AEA819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534,59 </w:t>
            </w:r>
          </w:p>
        </w:tc>
        <w:tc>
          <w:tcPr>
            <w:tcW w:w="1740" w:type="dxa"/>
            <w:tcBorders>
              <w:top w:val="nil"/>
              <w:left w:val="nil"/>
              <w:bottom w:val="single" w:sz="4" w:space="0" w:color="auto"/>
              <w:right w:val="single" w:sz="4" w:space="0" w:color="auto"/>
            </w:tcBorders>
            <w:shd w:val="clear" w:color="auto" w:fill="auto"/>
            <w:hideMark/>
          </w:tcPr>
          <w:p w14:paraId="5179D10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534,59 </w:t>
            </w:r>
          </w:p>
        </w:tc>
      </w:tr>
      <w:tr w:rsidR="001610B0" w:rsidRPr="001610B0" w14:paraId="76B0303D"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52A841B"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0000481</w:t>
            </w:r>
          </w:p>
        </w:tc>
        <w:tc>
          <w:tcPr>
            <w:tcW w:w="1040" w:type="dxa"/>
            <w:tcBorders>
              <w:top w:val="nil"/>
              <w:left w:val="nil"/>
              <w:bottom w:val="single" w:sz="4" w:space="0" w:color="auto"/>
              <w:right w:val="single" w:sz="4" w:space="0" w:color="auto"/>
            </w:tcBorders>
            <w:shd w:val="clear" w:color="auto" w:fill="auto"/>
            <w:hideMark/>
          </w:tcPr>
          <w:p w14:paraId="7B1B05B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21/02/2024</w:t>
            </w:r>
          </w:p>
        </w:tc>
        <w:tc>
          <w:tcPr>
            <w:tcW w:w="7500" w:type="dxa"/>
            <w:tcBorders>
              <w:top w:val="nil"/>
              <w:left w:val="nil"/>
              <w:bottom w:val="single" w:sz="4" w:space="0" w:color="auto"/>
              <w:right w:val="single" w:sz="4" w:space="0" w:color="auto"/>
            </w:tcBorders>
            <w:shd w:val="clear" w:color="auto" w:fill="auto"/>
            <w:hideMark/>
          </w:tcPr>
          <w:p w14:paraId="56B6BB02" w14:textId="140A8B93"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DEPARTAMENTO DE IMPRENSA OFICIAL</w:t>
            </w:r>
          </w:p>
        </w:tc>
        <w:tc>
          <w:tcPr>
            <w:tcW w:w="1580" w:type="dxa"/>
            <w:tcBorders>
              <w:top w:val="nil"/>
              <w:left w:val="nil"/>
              <w:bottom w:val="single" w:sz="4" w:space="0" w:color="auto"/>
              <w:right w:val="single" w:sz="4" w:space="0" w:color="auto"/>
            </w:tcBorders>
            <w:shd w:val="clear" w:color="auto" w:fill="auto"/>
            <w:hideMark/>
          </w:tcPr>
          <w:p w14:paraId="3B3115D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6520ACD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318,93 </w:t>
            </w:r>
          </w:p>
        </w:tc>
        <w:tc>
          <w:tcPr>
            <w:tcW w:w="1740" w:type="dxa"/>
            <w:tcBorders>
              <w:top w:val="nil"/>
              <w:left w:val="nil"/>
              <w:bottom w:val="single" w:sz="4" w:space="0" w:color="auto"/>
              <w:right w:val="single" w:sz="4" w:space="0" w:color="auto"/>
            </w:tcBorders>
            <w:shd w:val="clear" w:color="auto" w:fill="auto"/>
            <w:hideMark/>
          </w:tcPr>
          <w:p w14:paraId="3193304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318,93 </w:t>
            </w:r>
          </w:p>
        </w:tc>
      </w:tr>
      <w:tr w:rsidR="001610B0" w:rsidRPr="001610B0" w14:paraId="18FEC569"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0379E8D"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0000532</w:t>
            </w:r>
          </w:p>
        </w:tc>
        <w:tc>
          <w:tcPr>
            <w:tcW w:w="1040" w:type="dxa"/>
            <w:tcBorders>
              <w:top w:val="nil"/>
              <w:left w:val="nil"/>
              <w:bottom w:val="single" w:sz="4" w:space="0" w:color="auto"/>
              <w:right w:val="single" w:sz="4" w:space="0" w:color="auto"/>
            </w:tcBorders>
            <w:shd w:val="clear" w:color="auto" w:fill="auto"/>
            <w:hideMark/>
          </w:tcPr>
          <w:p w14:paraId="50CA73F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23/02/2024</w:t>
            </w:r>
          </w:p>
        </w:tc>
        <w:tc>
          <w:tcPr>
            <w:tcW w:w="7500" w:type="dxa"/>
            <w:tcBorders>
              <w:top w:val="nil"/>
              <w:left w:val="nil"/>
              <w:bottom w:val="single" w:sz="4" w:space="0" w:color="auto"/>
              <w:right w:val="single" w:sz="4" w:space="0" w:color="auto"/>
            </w:tcBorders>
            <w:shd w:val="clear" w:color="auto" w:fill="auto"/>
            <w:hideMark/>
          </w:tcPr>
          <w:p w14:paraId="01CED3E6" w14:textId="57CFC419"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DOMINARE CONSTRUÇÕES E EMPREENDIMENTOS LTDA</w:t>
            </w:r>
          </w:p>
        </w:tc>
        <w:tc>
          <w:tcPr>
            <w:tcW w:w="1580" w:type="dxa"/>
            <w:tcBorders>
              <w:top w:val="nil"/>
              <w:left w:val="nil"/>
              <w:bottom w:val="single" w:sz="4" w:space="0" w:color="auto"/>
              <w:right w:val="single" w:sz="4" w:space="0" w:color="auto"/>
            </w:tcBorders>
            <w:shd w:val="clear" w:color="auto" w:fill="auto"/>
            <w:hideMark/>
          </w:tcPr>
          <w:p w14:paraId="76A3CEE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0544940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86.030,78 </w:t>
            </w:r>
          </w:p>
        </w:tc>
        <w:tc>
          <w:tcPr>
            <w:tcW w:w="1740" w:type="dxa"/>
            <w:tcBorders>
              <w:top w:val="nil"/>
              <w:left w:val="nil"/>
              <w:bottom w:val="single" w:sz="4" w:space="0" w:color="auto"/>
              <w:right w:val="single" w:sz="4" w:space="0" w:color="auto"/>
            </w:tcBorders>
            <w:shd w:val="clear" w:color="auto" w:fill="auto"/>
            <w:hideMark/>
          </w:tcPr>
          <w:p w14:paraId="32EF14D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86.030,78 </w:t>
            </w:r>
          </w:p>
        </w:tc>
      </w:tr>
      <w:tr w:rsidR="001610B0" w:rsidRPr="001610B0" w14:paraId="4CE5D69D"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0E8100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0000243</w:t>
            </w:r>
          </w:p>
        </w:tc>
        <w:tc>
          <w:tcPr>
            <w:tcW w:w="1040" w:type="dxa"/>
            <w:tcBorders>
              <w:top w:val="nil"/>
              <w:left w:val="nil"/>
              <w:bottom w:val="single" w:sz="4" w:space="0" w:color="auto"/>
              <w:right w:val="single" w:sz="4" w:space="0" w:color="auto"/>
            </w:tcBorders>
            <w:shd w:val="clear" w:color="auto" w:fill="auto"/>
            <w:hideMark/>
          </w:tcPr>
          <w:p w14:paraId="61BCCAC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04/03/2024</w:t>
            </w:r>
          </w:p>
        </w:tc>
        <w:tc>
          <w:tcPr>
            <w:tcW w:w="7500" w:type="dxa"/>
            <w:tcBorders>
              <w:top w:val="nil"/>
              <w:left w:val="nil"/>
              <w:bottom w:val="single" w:sz="4" w:space="0" w:color="auto"/>
              <w:right w:val="single" w:sz="4" w:space="0" w:color="auto"/>
            </w:tcBorders>
            <w:shd w:val="clear" w:color="auto" w:fill="auto"/>
            <w:hideMark/>
          </w:tcPr>
          <w:p w14:paraId="22BCA232" w14:textId="75AAE6E6"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MEDKA DISTRIBUIDORA HOSPITALAR LTDA</w:t>
            </w:r>
          </w:p>
        </w:tc>
        <w:tc>
          <w:tcPr>
            <w:tcW w:w="1580" w:type="dxa"/>
            <w:tcBorders>
              <w:top w:val="nil"/>
              <w:left w:val="nil"/>
              <w:bottom w:val="single" w:sz="4" w:space="0" w:color="auto"/>
              <w:right w:val="single" w:sz="4" w:space="0" w:color="auto"/>
            </w:tcBorders>
            <w:shd w:val="clear" w:color="auto" w:fill="auto"/>
            <w:hideMark/>
          </w:tcPr>
          <w:p w14:paraId="39A70BF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312,80 </w:t>
            </w:r>
          </w:p>
        </w:tc>
        <w:tc>
          <w:tcPr>
            <w:tcW w:w="1640" w:type="dxa"/>
            <w:tcBorders>
              <w:top w:val="nil"/>
              <w:left w:val="nil"/>
              <w:bottom w:val="single" w:sz="4" w:space="0" w:color="auto"/>
              <w:right w:val="single" w:sz="4" w:space="0" w:color="auto"/>
            </w:tcBorders>
            <w:shd w:val="clear" w:color="auto" w:fill="auto"/>
            <w:hideMark/>
          </w:tcPr>
          <w:p w14:paraId="5881E3B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0A0A6C3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312,80 </w:t>
            </w:r>
          </w:p>
        </w:tc>
      </w:tr>
      <w:tr w:rsidR="001610B0" w:rsidRPr="001610B0" w14:paraId="54612147"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867291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0000867</w:t>
            </w:r>
          </w:p>
        </w:tc>
        <w:tc>
          <w:tcPr>
            <w:tcW w:w="1040" w:type="dxa"/>
            <w:tcBorders>
              <w:top w:val="nil"/>
              <w:left w:val="nil"/>
              <w:bottom w:val="single" w:sz="4" w:space="0" w:color="auto"/>
              <w:right w:val="single" w:sz="4" w:space="0" w:color="auto"/>
            </w:tcBorders>
            <w:shd w:val="clear" w:color="auto" w:fill="auto"/>
            <w:hideMark/>
          </w:tcPr>
          <w:p w14:paraId="189F377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21/03/2024</w:t>
            </w:r>
          </w:p>
        </w:tc>
        <w:tc>
          <w:tcPr>
            <w:tcW w:w="7500" w:type="dxa"/>
            <w:tcBorders>
              <w:top w:val="nil"/>
              <w:left w:val="nil"/>
              <w:bottom w:val="single" w:sz="4" w:space="0" w:color="auto"/>
              <w:right w:val="single" w:sz="4" w:space="0" w:color="auto"/>
            </w:tcBorders>
            <w:shd w:val="clear" w:color="auto" w:fill="auto"/>
            <w:hideMark/>
          </w:tcPr>
          <w:p w14:paraId="2F1F6BE1" w14:textId="303F92F3"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INTEGRA CERTIFICADO DIGITAL LTDA</w:t>
            </w:r>
          </w:p>
        </w:tc>
        <w:tc>
          <w:tcPr>
            <w:tcW w:w="1580" w:type="dxa"/>
            <w:tcBorders>
              <w:top w:val="nil"/>
              <w:left w:val="nil"/>
              <w:bottom w:val="single" w:sz="4" w:space="0" w:color="auto"/>
              <w:right w:val="single" w:sz="4" w:space="0" w:color="auto"/>
            </w:tcBorders>
            <w:shd w:val="clear" w:color="auto" w:fill="auto"/>
            <w:hideMark/>
          </w:tcPr>
          <w:p w14:paraId="637A718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6B630DC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260,00 </w:t>
            </w:r>
          </w:p>
        </w:tc>
        <w:tc>
          <w:tcPr>
            <w:tcW w:w="1740" w:type="dxa"/>
            <w:tcBorders>
              <w:top w:val="nil"/>
              <w:left w:val="nil"/>
              <w:bottom w:val="single" w:sz="4" w:space="0" w:color="auto"/>
              <w:right w:val="single" w:sz="4" w:space="0" w:color="auto"/>
            </w:tcBorders>
            <w:shd w:val="clear" w:color="auto" w:fill="auto"/>
            <w:hideMark/>
          </w:tcPr>
          <w:p w14:paraId="521395A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260,00 </w:t>
            </w:r>
          </w:p>
        </w:tc>
      </w:tr>
      <w:tr w:rsidR="001610B0" w:rsidRPr="001610B0" w14:paraId="58C3CEE6"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D46731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0000048</w:t>
            </w:r>
          </w:p>
        </w:tc>
        <w:tc>
          <w:tcPr>
            <w:tcW w:w="1040" w:type="dxa"/>
            <w:tcBorders>
              <w:top w:val="nil"/>
              <w:left w:val="nil"/>
              <w:bottom w:val="single" w:sz="4" w:space="0" w:color="auto"/>
              <w:right w:val="single" w:sz="4" w:space="0" w:color="auto"/>
            </w:tcBorders>
            <w:shd w:val="clear" w:color="auto" w:fill="auto"/>
            <w:hideMark/>
          </w:tcPr>
          <w:p w14:paraId="02B9179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22/03/2024</w:t>
            </w:r>
          </w:p>
        </w:tc>
        <w:tc>
          <w:tcPr>
            <w:tcW w:w="7500" w:type="dxa"/>
            <w:tcBorders>
              <w:top w:val="nil"/>
              <w:left w:val="nil"/>
              <w:bottom w:val="single" w:sz="4" w:space="0" w:color="auto"/>
              <w:right w:val="single" w:sz="4" w:space="0" w:color="auto"/>
            </w:tcBorders>
            <w:shd w:val="clear" w:color="auto" w:fill="auto"/>
            <w:hideMark/>
          </w:tcPr>
          <w:p w14:paraId="11CAA91E" w14:textId="31773304"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CLORO ARACRUZ LTDA</w:t>
            </w:r>
          </w:p>
        </w:tc>
        <w:tc>
          <w:tcPr>
            <w:tcW w:w="1580" w:type="dxa"/>
            <w:tcBorders>
              <w:top w:val="nil"/>
              <w:left w:val="nil"/>
              <w:bottom w:val="single" w:sz="4" w:space="0" w:color="auto"/>
              <w:right w:val="single" w:sz="4" w:space="0" w:color="auto"/>
            </w:tcBorders>
            <w:shd w:val="clear" w:color="auto" w:fill="auto"/>
            <w:hideMark/>
          </w:tcPr>
          <w:p w14:paraId="26C68C4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2A00B9B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3.150,00 </w:t>
            </w:r>
          </w:p>
        </w:tc>
        <w:tc>
          <w:tcPr>
            <w:tcW w:w="1740" w:type="dxa"/>
            <w:tcBorders>
              <w:top w:val="nil"/>
              <w:left w:val="nil"/>
              <w:bottom w:val="single" w:sz="4" w:space="0" w:color="auto"/>
              <w:right w:val="single" w:sz="4" w:space="0" w:color="auto"/>
            </w:tcBorders>
            <w:shd w:val="clear" w:color="auto" w:fill="auto"/>
            <w:hideMark/>
          </w:tcPr>
          <w:p w14:paraId="78E087B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3.150,00 </w:t>
            </w:r>
          </w:p>
        </w:tc>
      </w:tr>
      <w:tr w:rsidR="001610B0" w:rsidRPr="001610B0" w14:paraId="2951016D"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AE52FC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0000276</w:t>
            </w:r>
          </w:p>
        </w:tc>
        <w:tc>
          <w:tcPr>
            <w:tcW w:w="1040" w:type="dxa"/>
            <w:tcBorders>
              <w:top w:val="nil"/>
              <w:left w:val="nil"/>
              <w:bottom w:val="single" w:sz="4" w:space="0" w:color="auto"/>
              <w:right w:val="single" w:sz="4" w:space="0" w:color="auto"/>
            </w:tcBorders>
            <w:shd w:val="clear" w:color="auto" w:fill="auto"/>
            <w:hideMark/>
          </w:tcPr>
          <w:p w14:paraId="756710E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25/03/2024</w:t>
            </w:r>
          </w:p>
        </w:tc>
        <w:tc>
          <w:tcPr>
            <w:tcW w:w="7500" w:type="dxa"/>
            <w:tcBorders>
              <w:top w:val="nil"/>
              <w:left w:val="nil"/>
              <w:bottom w:val="single" w:sz="4" w:space="0" w:color="auto"/>
              <w:right w:val="single" w:sz="4" w:space="0" w:color="auto"/>
            </w:tcBorders>
            <w:shd w:val="clear" w:color="auto" w:fill="auto"/>
            <w:hideMark/>
          </w:tcPr>
          <w:p w14:paraId="0DFF6015" w14:textId="525F0003"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ATTILIO FORTUNA</w:t>
            </w:r>
          </w:p>
        </w:tc>
        <w:tc>
          <w:tcPr>
            <w:tcW w:w="1580" w:type="dxa"/>
            <w:tcBorders>
              <w:top w:val="nil"/>
              <w:left w:val="nil"/>
              <w:bottom w:val="single" w:sz="4" w:space="0" w:color="auto"/>
              <w:right w:val="single" w:sz="4" w:space="0" w:color="auto"/>
            </w:tcBorders>
            <w:shd w:val="clear" w:color="auto" w:fill="auto"/>
            <w:hideMark/>
          </w:tcPr>
          <w:p w14:paraId="1915BF1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4.236,00 </w:t>
            </w:r>
          </w:p>
        </w:tc>
        <w:tc>
          <w:tcPr>
            <w:tcW w:w="1640" w:type="dxa"/>
            <w:tcBorders>
              <w:top w:val="nil"/>
              <w:left w:val="nil"/>
              <w:bottom w:val="single" w:sz="4" w:space="0" w:color="auto"/>
              <w:right w:val="single" w:sz="4" w:space="0" w:color="auto"/>
            </w:tcBorders>
            <w:shd w:val="clear" w:color="auto" w:fill="auto"/>
            <w:hideMark/>
          </w:tcPr>
          <w:p w14:paraId="7251082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29B1E95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4.236,00 </w:t>
            </w:r>
          </w:p>
        </w:tc>
      </w:tr>
      <w:tr w:rsidR="001610B0" w:rsidRPr="001610B0" w14:paraId="73AD9F15"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3B0782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0000023</w:t>
            </w:r>
          </w:p>
        </w:tc>
        <w:tc>
          <w:tcPr>
            <w:tcW w:w="1040" w:type="dxa"/>
            <w:tcBorders>
              <w:top w:val="nil"/>
              <w:left w:val="nil"/>
              <w:bottom w:val="single" w:sz="4" w:space="0" w:color="auto"/>
              <w:right w:val="single" w:sz="4" w:space="0" w:color="auto"/>
            </w:tcBorders>
            <w:shd w:val="clear" w:color="auto" w:fill="auto"/>
            <w:hideMark/>
          </w:tcPr>
          <w:p w14:paraId="43FD796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28/03/2024</w:t>
            </w:r>
          </w:p>
        </w:tc>
        <w:tc>
          <w:tcPr>
            <w:tcW w:w="7500" w:type="dxa"/>
            <w:tcBorders>
              <w:top w:val="nil"/>
              <w:left w:val="nil"/>
              <w:bottom w:val="single" w:sz="4" w:space="0" w:color="auto"/>
              <w:right w:val="single" w:sz="4" w:space="0" w:color="auto"/>
            </w:tcBorders>
            <w:shd w:val="clear" w:color="auto" w:fill="auto"/>
            <w:hideMark/>
          </w:tcPr>
          <w:p w14:paraId="6E276870" w14:textId="393FE87C"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M.E.G. REGATIERI - ME</w:t>
            </w:r>
          </w:p>
        </w:tc>
        <w:tc>
          <w:tcPr>
            <w:tcW w:w="1580" w:type="dxa"/>
            <w:tcBorders>
              <w:top w:val="nil"/>
              <w:left w:val="nil"/>
              <w:bottom w:val="single" w:sz="4" w:space="0" w:color="auto"/>
              <w:right w:val="single" w:sz="4" w:space="0" w:color="auto"/>
            </w:tcBorders>
            <w:shd w:val="clear" w:color="auto" w:fill="auto"/>
            <w:hideMark/>
          </w:tcPr>
          <w:p w14:paraId="78DE92D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1.620,00 </w:t>
            </w:r>
          </w:p>
        </w:tc>
        <w:tc>
          <w:tcPr>
            <w:tcW w:w="1640" w:type="dxa"/>
            <w:tcBorders>
              <w:top w:val="nil"/>
              <w:left w:val="nil"/>
              <w:bottom w:val="single" w:sz="4" w:space="0" w:color="auto"/>
              <w:right w:val="single" w:sz="4" w:space="0" w:color="auto"/>
            </w:tcBorders>
            <w:shd w:val="clear" w:color="auto" w:fill="auto"/>
            <w:hideMark/>
          </w:tcPr>
          <w:p w14:paraId="0DB4093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4ED244F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1.620,00 </w:t>
            </w:r>
          </w:p>
        </w:tc>
      </w:tr>
      <w:tr w:rsidR="001610B0" w:rsidRPr="001610B0" w14:paraId="3D43C42C"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6BCEE8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0000362</w:t>
            </w:r>
          </w:p>
        </w:tc>
        <w:tc>
          <w:tcPr>
            <w:tcW w:w="1040" w:type="dxa"/>
            <w:tcBorders>
              <w:top w:val="nil"/>
              <w:left w:val="nil"/>
              <w:bottom w:val="single" w:sz="4" w:space="0" w:color="auto"/>
              <w:right w:val="single" w:sz="4" w:space="0" w:color="auto"/>
            </w:tcBorders>
            <w:shd w:val="clear" w:color="auto" w:fill="auto"/>
            <w:hideMark/>
          </w:tcPr>
          <w:p w14:paraId="79177B4B"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05/04/2024</w:t>
            </w:r>
          </w:p>
        </w:tc>
        <w:tc>
          <w:tcPr>
            <w:tcW w:w="7500" w:type="dxa"/>
            <w:tcBorders>
              <w:top w:val="nil"/>
              <w:left w:val="nil"/>
              <w:bottom w:val="single" w:sz="4" w:space="0" w:color="auto"/>
              <w:right w:val="single" w:sz="4" w:space="0" w:color="auto"/>
            </w:tcBorders>
            <w:shd w:val="clear" w:color="auto" w:fill="auto"/>
            <w:hideMark/>
          </w:tcPr>
          <w:p w14:paraId="14E1ECAD" w14:textId="595494C8"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LOCARES LOCACOES LTDA</w:t>
            </w:r>
          </w:p>
        </w:tc>
        <w:tc>
          <w:tcPr>
            <w:tcW w:w="1580" w:type="dxa"/>
            <w:tcBorders>
              <w:top w:val="nil"/>
              <w:left w:val="nil"/>
              <w:bottom w:val="single" w:sz="4" w:space="0" w:color="auto"/>
              <w:right w:val="single" w:sz="4" w:space="0" w:color="auto"/>
            </w:tcBorders>
            <w:shd w:val="clear" w:color="auto" w:fill="auto"/>
            <w:hideMark/>
          </w:tcPr>
          <w:p w14:paraId="3A41693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2.700,00 </w:t>
            </w:r>
          </w:p>
        </w:tc>
        <w:tc>
          <w:tcPr>
            <w:tcW w:w="1640" w:type="dxa"/>
            <w:tcBorders>
              <w:top w:val="nil"/>
              <w:left w:val="nil"/>
              <w:bottom w:val="single" w:sz="4" w:space="0" w:color="auto"/>
              <w:right w:val="single" w:sz="4" w:space="0" w:color="auto"/>
            </w:tcBorders>
            <w:shd w:val="clear" w:color="auto" w:fill="auto"/>
            <w:hideMark/>
          </w:tcPr>
          <w:p w14:paraId="7A6E179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6C8B763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2.700,00 </w:t>
            </w:r>
          </w:p>
        </w:tc>
      </w:tr>
      <w:tr w:rsidR="001610B0" w:rsidRPr="001610B0" w14:paraId="0F012C04"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BC9A6D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0000364</w:t>
            </w:r>
          </w:p>
        </w:tc>
        <w:tc>
          <w:tcPr>
            <w:tcW w:w="1040" w:type="dxa"/>
            <w:tcBorders>
              <w:top w:val="nil"/>
              <w:left w:val="nil"/>
              <w:bottom w:val="single" w:sz="4" w:space="0" w:color="auto"/>
              <w:right w:val="single" w:sz="4" w:space="0" w:color="auto"/>
            </w:tcBorders>
            <w:shd w:val="clear" w:color="auto" w:fill="auto"/>
            <w:hideMark/>
          </w:tcPr>
          <w:p w14:paraId="32139F8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05/04/2024</w:t>
            </w:r>
          </w:p>
        </w:tc>
        <w:tc>
          <w:tcPr>
            <w:tcW w:w="7500" w:type="dxa"/>
            <w:tcBorders>
              <w:top w:val="nil"/>
              <w:left w:val="nil"/>
              <w:bottom w:val="single" w:sz="4" w:space="0" w:color="auto"/>
              <w:right w:val="single" w:sz="4" w:space="0" w:color="auto"/>
            </w:tcBorders>
            <w:shd w:val="clear" w:color="auto" w:fill="auto"/>
            <w:hideMark/>
          </w:tcPr>
          <w:p w14:paraId="35DB5103" w14:textId="588B9505"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EMPRESA LUZ E FORÇA SANTA MARIA S/A</w:t>
            </w:r>
          </w:p>
        </w:tc>
        <w:tc>
          <w:tcPr>
            <w:tcW w:w="1580" w:type="dxa"/>
            <w:tcBorders>
              <w:top w:val="nil"/>
              <w:left w:val="nil"/>
              <w:bottom w:val="single" w:sz="4" w:space="0" w:color="auto"/>
              <w:right w:val="single" w:sz="4" w:space="0" w:color="auto"/>
            </w:tcBorders>
            <w:shd w:val="clear" w:color="auto" w:fill="auto"/>
            <w:hideMark/>
          </w:tcPr>
          <w:p w14:paraId="39BFB39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0A585C2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658,16 </w:t>
            </w:r>
          </w:p>
        </w:tc>
        <w:tc>
          <w:tcPr>
            <w:tcW w:w="1740" w:type="dxa"/>
            <w:tcBorders>
              <w:top w:val="nil"/>
              <w:left w:val="nil"/>
              <w:bottom w:val="single" w:sz="4" w:space="0" w:color="auto"/>
              <w:right w:val="single" w:sz="4" w:space="0" w:color="auto"/>
            </w:tcBorders>
            <w:shd w:val="clear" w:color="auto" w:fill="auto"/>
            <w:hideMark/>
          </w:tcPr>
          <w:p w14:paraId="7AD3160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658,16 </w:t>
            </w:r>
          </w:p>
        </w:tc>
      </w:tr>
      <w:tr w:rsidR="001610B0" w:rsidRPr="001610B0" w14:paraId="081E89F6"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B0259B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0001107</w:t>
            </w:r>
          </w:p>
        </w:tc>
        <w:tc>
          <w:tcPr>
            <w:tcW w:w="1040" w:type="dxa"/>
            <w:tcBorders>
              <w:top w:val="nil"/>
              <w:left w:val="nil"/>
              <w:bottom w:val="single" w:sz="4" w:space="0" w:color="auto"/>
              <w:right w:val="single" w:sz="4" w:space="0" w:color="auto"/>
            </w:tcBorders>
            <w:shd w:val="clear" w:color="auto" w:fill="auto"/>
            <w:hideMark/>
          </w:tcPr>
          <w:p w14:paraId="6438872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11/04/2024</w:t>
            </w:r>
          </w:p>
        </w:tc>
        <w:tc>
          <w:tcPr>
            <w:tcW w:w="7500" w:type="dxa"/>
            <w:tcBorders>
              <w:top w:val="nil"/>
              <w:left w:val="nil"/>
              <w:bottom w:val="single" w:sz="4" w:space="0" w:color="auto"/>
              <w:right w:val="single" w:sz="4" w:space="0" w:color="auto"/>
            </w:tcBorders>
            <w:shd w:val="clear" w:color="auto" w:fill="auto"/>
            <w:hideMark/>
          </w:tcPr>
          <w:p w14:paraId="67A62D3F" w14:textId="31ECAAA0"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DIGITAL SOLUÇÕES LTDA - ME</w:t>
            </w:r>
          </w:p>
        </w:tc>
        <w:tc>
          <w:tcPr>
            <w:tcW w:w="1580" w:type="dxa"/>
            <w:tcBorders>
              <w:top w:val="nil"/>
              <w:left w:val="nil"/>
              <w:bottom w:val="single" w:sz="4" w:space="0" w:color="auto"/>
              <w:right w:val="single" w:sz="4" w:space="0" w:color="auto"/>
            </w:tcBorders>
            <w:shd w:val="clear" w:color="auto" w:fill="auto"/>
            <w:hideMark/>
          </w:tcPr>
          <w:p w14:paraId="6D22C5A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7.650,00 </w:t>
            </w:r>
          </w:p>
        </w:tc>
        <w:tc>
          <w:tcPr>
            <w:tcW w:w="1640" w:type="dxa"/>
            <w:tcBorders>
              <w:top w:val="nil"/>
              <w:left w:val="nil"/>
              <w:bottom w:val="single" w:sz="4" w:space="0" w:color="auto"/>
              <w:right w:val="single" w:sz="4" w:space="0" w:color="auto"/>
            </w:tcBorders>
            <w:shd w:val="clear" w:color="auto" w:fill="auto"/>
            <w:hideMark/>
          </w:tcPr>
          <w:p w14:paraId="6A060DA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5.100,00 </w:t>
            </w:r>
          </w:p>
        </w:tc>
        <w:tc>
          <w:tcPr>
            <w:tcW w:w="1740" w:type="dxa"/>
            <w:tcBorders>
              <w:top w:val="nil"/>
              <w:left w:val="nil"/>
              <w:bottom w:val="single" w:sz="4" w:space="0" w:color="auto"/>
              <w:right w:val="single" w:sz="4" w:space="0" w:color="auto"/>
            </w:tcBorders>
            <w:shd w:val="clear" w:color="auto" w:fill="auto"/>
            <w:hideMark/>
          </w:tcPr>
          <w:p w14:paraId="0546CC7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12.750,00 </w:t>
            </w:r>
          </w:p>
        </w:tc>
      </w:tr>
      <w:tr w:rsidR="001610B0" w:rsidRPr="001610B0" w14:paraId="2737B5E9"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169F539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0001158</w:t>
            </w:r>
          </w:p>
        </w:tc>
        <w:tc>
          <w:tcPr>
            <w:tcW w:w="1040" w:type="dxa"/>
            <w:tcBorders>
              <w:top w:val="nil"/>
              <w:left w:val="nil"/>
              <w:bottom w:val="single" w:sz="4" w:space="0" w:color="auto"/>
              <w:right w:val="single" w:sz="4" w:space="0" w:color="auto"/>
            </w:tcBorders>
            <w:shd w:val="clear" w:color="auto" w:fill="auto"/>
            <w:hideMark/>
          </w:tcPr>
          <w:p w14:paraId="7956D50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19/04/2024</w:t>
            </w:r>
          </w:p>
        </w:tc>
        <w:tc>
          <w:tcPr>
            <w:tcW w:w="7500" w:type="dxa"/>
            <w:tcBorders>
              <w:top w:val="nil"/>
              <w:left w:val="nil"/>
              <w:bottom w:val="single" w:sz="4" w:space="0" w:color="auto"/>
              <w:right w:val="single" w:sz="4" w:space="0" w:color="auto"/>
            </w:tcBorders>
            <w:shd w:val="clear" w:color="auto" w:fill="auto"/>
            <w:hideMark/>
          </w:tcPr>
          <w:p w14:paraId="133702C0" w14:textId="30E1BA49"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PROJETA TECNOLOGIA LTDA ME</w:t>
            </w:r>
          </w:p>
        </w:tc>
        <w:tc>
          <w:tcPr>
            <w:tcW w:w="1580" w:type="dxa"/>
            <w:tcBorders>
              <w:top w:val="nil"/>
              <w:left w:val="nil"/>
              <w:bottom w:val="single" w:sz="4" w:space="0" w:color="auto"/>
              <w:right w:val="single" w:sz="4" w:space="0" w:color="auto"/>
            </w:tcBorders>
            <w:shd w:val="clear" w:color="auto" w:fill="auto"/>
            <w:hideMark/>
          </w:tcPr>
          <w:p w14:paraId="407142D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541CEED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886,65 </w:t>
            </w:r>
          </w:p>
        </w:tc>
        <w:tc>
          <w:tcPr>
            <w:tcW w:w="1740" w:type="dxa"/>
            <w:tcBorders>
              <w:top w:val="nil"/>
              <w:left w:val="nil"/>
              <w:bottom w:val="single" w:sz="4" w:space="0" w:color="auto"/>
              <w:right w:val="single" w:sz="4" w:space="0" w:color="auto"/>
            </w:tcBorders>
            <w:shd w:val="clear" w:color="auto" w:fill="auto"/>
            <w:hideMark/>
          </w:tcPr>
          <w:p w14:paraId="7503A0A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886,65 </w:t>
            </w:r>
          </w:p>
        </w:tc>
      </w:tr>
      <w:tr w:rsidR="001610B0" w:rsidRPr="001610B0" w14:paraId="78DC8CC5"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1F4A73C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0000035</w:t>
            </w:r>
          </w:p>
        </w:tc>
        <w:tc>
          <w:tcPr>
            <w:tcW w:w="1040" w:type="dxa"/>
            <w:tcBorders>
              <w:top w:val="nil"/>
              <w:left w:val="nil"/>
              <w:bottom w:val="single" w:sz="4" w:space="0" w:color="auto"/>
              <w:right w:val="single" w:sz="4" w:space="0" w:color="auto"/>
            </w:tcBorders>
            <w:shd w:val="clear" w:color="auto" w:fill="auto"/>
            <w:hideMark/>
          </w:tcPr>
          <w:p w14:paraId="0649563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02/05/2024</w:t>
            </w:r>
          </w:p>
        </w:tc>
        <w:tc>
          <w:tcPr>
            <w:tcW w:w="7500" w:type="dxa"/>
            <w:tcBorders>
              <w:top w:val="nil"/>
              <w:left w:val="nil"/>
              <w:bottom w:val="single" w:sz="4" w:space="0" w:color="auto"/>
              <w:right w:val="single" w:sz="4" w:space="0" w:color="auto"/>
            </w:tcBorders>
            <w:shd w:val="clear" w:color="auto" w:fill="auto"/>
            <w:hideMark/>
          </w:tcPr>
          <w:p w14:paraId="467E4909" w14:textId="43BEBB5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TATIANE DOS SANTOS TIBURCIO ME</w:t>
            </w:r>
          </w:p>
        </w:tc>
        <w:tc>
          <w:tcPr>
            <w:tcW w:w="1580" w:type="dxa"/>
            <w:tcBorders>
              <w:top w:val="nil"/>
              <w:left w:val="nil"/>
              <w:bottom w:val="single" w:sz="4" w:space="0" w:color="auto"/>
              <w:right w:val="single" w:sz="4" w:space="0" w:color="auto"/>
            </w:tcBorders>
            <w:shd w:val="clear" w:color="auto" w:fill="auto"/>
            <w:hideMark/>
          </w:tcPr>
          <w:p w14:paraId="75C4C72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1919A1D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1.574,70 </w:t>
            </w:r>
          </w:p>
        </w:tc>
        <w:tc>
          <w:tcPr>
            <w:tcW w:w="1740" w:type="dxa"/>
            <w:tcBorders>
              <w:top w:val="nil"/>
              <w:left w:val="nil"/>
              <w:bottom w:val="single" w:sz="4" w:space="0" w:color="auto"/>
              <w:right w:val="single" w:sz="4" w:space="0" w:color="auto"/>
            </w:tcBorders>
            <w:shd w:val="clear" w:color="auto" w:fill="auto"/>
            <w:hideMark/>
          </w:tcPr>
          <w:p w14:paraId="0762EAF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1.574,70 </w:t>
            </w:r>
          </w:p>
        </w:tc>
      </w:tr>
      <w:tr w:rsidR="001610B0" w:rsidRPr="001610B0" w14:paraId="61C96D55"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011649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0001497</w:t>
            </w:r>
          </w:p>
        </w:tc>
        <w:tc>
          <w:tcPr>
            <w:tcW w:w="1040" w:type="dxa"/>
            <w:tcBorders>
              <w:top w:val="nil"/>
              <w:left w:val="nil"/>
              <w:bottom w:val="single" w:sz="4" w:space="0" w:color="auto"/>
              <w:right w:val="single" w:sz="4" w:space="0" w:color="auto"/>
            </w:tcBorders>
            <w:shd w:val="clear" w:color="auto" w:fill="auto"/>
            <w:hideMark/>
          </w:tcPr>
          <w:p w14:paraId="764DCF65"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14/05/2024</w:t>
            </w:r>
          </w:p>
        </w:tc>
        <w:tc>
          <w:tcPr>
            <w:tcW w:w="7500" w:type="dxa"/>
            <w:tcBorders>
              <w:top w:val="nil"/>
              <w:left w:val="nil"/>
              <w:bottom w:val="single" w:sz="4" w:space="0" w:color="auto"/>
              <w:right w:val="single" w:sz="4" w:space="0" w:color="auto"/>
            </w:tcBorders>
            <w:shd w:val="clear" w:color="auto" w:fill="auto"/>
            <w:hideMark/>
          </w:tcPr>
          <w:p w14:paraId="221A5945" w14:textId="5340577B"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SJ COMERCIO DE UTILIDADES LTDA</w:t>
            </w:r>
          </w:p>
        </w:tc>
        <w:tc>
          <w:tcPr>
            <w:tcW w:w="1580" w:type="dxa"/>
            <w:tcBorders>
              <w:top w:val="nil"/>
              <w:left w:val="nil"/>
              <w:bottom w:val="single" w:sz="4" w:space="0" w:color="auto"/>
              <w:right w:val="single" w:sz="4" w:space="0" w:color="auto"/>
            </w:tcBorders>
            <w:shd w:val="clear" w:color="auto" w:fill="auto"/>
            <w:hideMark/>
          </w:tcPr>
          <w:p w14:paraId="67DF5E0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234,40 </w:t>
            </w:r>
          </w:p>
        </w:tc>
        <w:tc>
          <w:tcPr>
            <w:tcW w:w="1640" w:type="dxa"/>
            <w:tcBorders>
              <w:top w:val="nil"/>
              <w:left w:val="nil"/>
              <w:bottom w:val="single" w:sz="4" w:space="0" w:color="auto"/>
              <w:right w:val="single" w:sz="4" w:space="0" w:color="auto"/>
            </w:tcBorders>
            <w:shd w:val="clear" w:color="auto" w:fill="auto"/>
            <w:hideMark/>
          </w:tcPr>
          <w:p w14:paraId="7F27ABC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2FF4EA3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234,40 </w:t>
            </w:r>
          </w:p>
        </w:tc>
      </w:tr>
      <w:tr w:rsidR="001610B0" w:rsidRPr="001610B0" w14:paraId="518724A6"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77448A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0000541</w:t>
            </w:r>
          </w:p>
        </w:tc>
        <w:tc>
          <w:tcPr>
            <w:tcW w:w="1040" w:type="dxa"/>
            <w:tcBorders>
              <w:top w:val="nil"/>
              <w:left w:val="nil"/>
              <w:bottom w:val="single" w:sz="4" w:space="0" w:color="auto"/>
              <w:right w:val="single" w:sz="4" w:space="0" w:color="auto"/>
            </w:tcBorders>
            <w:shd w:val="clear" w:color="auto" w:fill="auto"/>
            <w:hideMark/>
          </w:tcPr>
          <w:p w14:paraId="1314AC7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03/06/2024</w:t>
            </w:r>
          </w:p>
        </w:tc>
        <w:tc>
          <w:tcPr>
            <w:tcW w:w="7500" w:type="dxa"/>
            <w:tcBorders>
              <w:top w:val="nil"/>
              <w:left w:val="nil"/>
              <w:bottom w:val="single" w:sz="4" w:space="0" w:color="auto"/>
              <w:right w:val="single" w:sz="4" w:space="0" w:color="auto"/>
            </w:tcBorders>
            <w:shd w:val="clear" w:color="auto" w:fill="auto"/>
            <w:hideMark/>
          </w:tcPr>
          <w:p w14:paraId="1B2899F0" w14:textId="3C7F4005"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L P EQUIPAMENTOS</w:t>
            </w:r>
          </w:p>
        </w:tc>
        <w:tc>
          <w:tcPr>
            <w:tcW w:w="1580" w:type="dxa"/>
            <w:tcBorders>
              <w:top w:val="nil"/>
              <w:left w:val="nil"/>
              <w:bottom w:val="single" w:sz="4" w:space="0" w:color="auto"/>
              <w:right w:val="single" w:sz="4" w:space="0" w:color="auto"/>
            </w:tcBorders>
            <w:shd w:val="clear" w:color="auto" w:fill="auto"/>
            <w:hideMark/>
          </w:tcPr>
          <w:p w14:paraId="7FA63DB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16.300,00 </w:t>
            </w:r>
          </w:p>
        </w:tc>
        <w:tc>
          <w:tcPr>
            <w:tcW w:w="1640" w:type="dxa"/>
            <w:tcBorders>
              <w:top w:val="nil"/>
              <w:left w:val="nil"/>
              <w:bottom w:val="single" w:sz="4" w:space="0" w:color="auto"/>
              <w:right w:val="single" w:sz="4" w:space="0" w:color="auto"/>
            </w:tcBorders>
            <w:shd w:val="clear" w:color="auto" w:fill="auto"/>
            <w:hideMark/>
          </w:tcPr>
          <w:p w14:paraId="279A71C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6B0C4A3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16.300,00 </w:t>
            </w:r>
          </w:p>
        </w:tc>
      </w:tr>
      <w:tr w:rsidR="001610B0" w:rsidRPr="001610B0" w14:paraId="54243BB6"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895CF0B"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0000544</w:t>
            </w:r>
          </w:p>
        </w:tc>
        <w:tc>
          <w:tcPr>
            <w:tcW w:w="1040" w:type="dxa"/>
            <w:tcBorders>
              <w:top w:val="nil"/>
              <w:left w:val="nil"/>
              <w:bottom w:val="single" w:sz="4" w:space="0" w:color="auto"/>
              <w:right w:val="single" w:sz="4" w:space="0" w:color="auto"/>
            </w:tcBorders>
            <w:shd w:val="clear" w:color="auto" w:fill="auto"/>
            <w:hideMark/>
          </w:tcPr>
          <w:p w14:paraId="3634B19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04/06/2024</w:t>
            </w:r>
          </w:p>
        </w:tc>
        <w:tc>
          <w:tcPr>
            <w:tcW w:w="7500" w:type="dxa"/>
            <w:tcBorders>
              <w:top w:val="nil"/>
              <w:left w:val="nil"/>
              <w:bottom w:val="single" w:sz="4" w:space="0" w:color="auto"/>
              <w:right w:val="single" w:sz="4" w:space="0" w:color="auto"/>
            </w:tcBorders>
            <w:shd w:val="clear" w:color="auto" w:fill="auto"/>
            <w:hideMark/>
          </w:tcPr>
          <w:p w14:paraId="1E8CAF9D" w14:textId="251B5D89"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EMPRESA LUZ E FORÇA SANTA MARIA S/A</w:t>
            </w:r>
          </w:p>
        </w:tc>
        <w:tc>
          <w:tcPr>
            <w:tcW w:w="1580" w:type="dxa"/>
            <w:tcBorders>
              <w:top w:val="nil"/>
              <w:left w:val="nil"/>
              <w:bottom w:val="single" w:sz="4" w:space="0" w:color="auto"/>
              <w:right w:val="single" w:sz="4" w:space="0" w:color="auto"/>
            </w:tcBorders>
            <w:shd w:val="clear" w:color="auto" w:fill="auto"/>
            <w:hideMark/>
          </w:tcPr>
          <w:p w14:paraId="1639ECC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473C965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564,24 </w:t>
            </w:r>
          </w:p>
        </w:tc>
        <w:tc>
          <w:tcPr>
            <w:tcW w:w="1740" w:type="dxa"/>
            <w:tcBorders>
              <w:top w:val="nil"/>
              <w:left w:val="nil"/>
              <w:bottom w:val="single" w:sz="4" w:space="0" w:color="auto"/>
              <w:right w:val="single" w:sz="4" w:space="0" w:color="auto"/>
            </w:tcBorders>
            <w:shd w:val="clear" w:color="auto" w:fill="auto"/>
            <w:hideMark/>
          </w:tcPr>
          <w:p w14:paraId="7A601C2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564,24 </w:t>
            </w:r>
          </w:p>
        </w:tc>
      </w:tr>
      <w:tr w:rsidR="001610B0" w:rsidRPr="001610B0" w14:paraId="58ECAA48"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D139C9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0001750</w:t>
            </w:r>
          </w:p>
        </w:tc>
        <w:tc>
          <w:tcPr>
            <w:tcW w:w="1040" w:type="dxa"/>
            <w:tcBorders>
              <w:top w:val="nil"/>
              <w:left w:val="nil"/>
              <w:bottom w:val="single" w:sz="4" w:space="0" w:color="auto"/>
              <w:right w:val="single" w:sz="4" w:space="0" w:color="auto"/>
            </w:tcBorders>
            <w:shd w:val="clear" w:color="auto" w:fill="auto"/>
            <w:hideMark/>
          </w:tcPr>
          <w:p w14:paraId="446B472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05/06/2024</w:t>
            </w:r>
          </w:p>
        </w:tc>
        <w:tc>
          <w:tcPr>
            <w:tcW w:w="7500" w:type="dxa"/>
            <w:tcBorders>
              <w:top w:val="nil"/>
              <w:left w:val="nil"/>
              <w:bottom w:val="single" w:sz="4" w:space="0" w:color="auto"/>
              <w:right w:val="single" w:sz="4" w:space="0" w:color="auto"/>
            </w:tcBorders>
            <w:shd w:val="clear" w:color="auto" w:fill="auto"/>
            <w:hideMark/>
          </w:tcPr>
          <w:p w14:paraId="6294F456" w14:textId="12A4990E"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LUIZ SILVESTRE PEREIRA ME</w:t>
            </w:r>
          </w:p>
        </w:tc>
        <w:tc>
          <w:tcPr>
            <w:tcW w:w="1580" w:type="dxa"/>
            <w:tcBorders>
              <w:top w:val="nil"/>
              <w:left w:val="nil"/>
              <w:bottom w:val="single" w:sz="4" w:space="0" w:color="auto"/>
              <w:right w:val="single" w:sz="4" w:space="0" w:color="auto"/>
            </w:tcBorders>
            <w:shd w:val="clear" w:color="auto" w:fill="auto"/>
            <w:hideMark/>
          </w:tcPr>
          <w:p w14:paraId="076E734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3349B4E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6.600,00 </w:t>
            </w:r>
          </w:p>
        </w:tc>
        <w:tc>
          <w:tcPr>
            <w:tcW w:w="1740" w:type="dxa"/>
            <w:tcBorders>
              <w:top w:val="nil"/>
              <w:left w:val="nil"/>
              <w:bottom w:val="single" w:sz="4" w:space="0" w:color="auto"/>
              <w:right w:val="single" w:sz="4" w:space="0" w:color="auto"/>
            </w:tcBorders>
            <w:shd w:val="clear" w:color="auto" w:fill="auto"/>
            <w:hideMark/>
          </w:tcPr>
          <w:p w14:paraId="2DACCAC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6.600,00 </w:t>
            </w:r>
          </w:p>
        </w:tc>
      </w:tr>
      <w:tr w:rsidR="001610B0" w:rsidRPr="001610B0" w14:paraId="0C4587F2"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A4D728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0001821</w:t>
            </w:r>
          </w:p>
        </w:tc>
        <w:tc>
          <w:tcPr>
            <w:tcW w:w="1040" w:type="dxa"/>
            <w:tcBorders>
              <w:top w:val="nil"/>
              <w:left w:val="nil"/>
              <w:bottom w:val="single" w:sz="4" w:space="0" w:color="auto"/>
              <w:right w:val="single" w:sz="4" w:space="0" w:color="auto"/>
            </w:tcBorders>
            <w:shd w:val="clear" w:color="auto" w:fill="auto"/>
            <w:hideMark/>
          </w:tcPr>
          <w:p w14:paraId="582EC3B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17/06/2024</w:t>
            </w:r>
          </w:p>
        </w:tc>
        <w:tc>
          <w:tcPr>
            <w:tcW w:w="7500" w:type="dxa"/>
            <w:tcBorders>
              <w:top w:val="nil"/>
              <w:left w:val="nil"/>
              <w:bottom w:val="single" w:sz="4" w:space="0" w:color="auto"/>
              <w:right w:val="single" w:sz="4" w:space="0" w:color="auto"/>
            </w:tcBorders>
            <w:shd w:val="clear" w:color="auto" w:fill="auto"/>
            <w:hideMark/>
          </w:tcPr>
          <w:p w14:paraId="1516F8D5" w14:textId="72A50FD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DIGITAL SOLUÇÕES LTDA - ME</w:t>
            </w:r>
          </w:p>
        </w:tc>
        <w:tc>
          <w:tcPr>
            <w:tcW w:w="1580" w:type="dxa"/>
            <w:tcBorders>
              <w:top w:val="nil"/>
              <w:left w:val="nil"/>
              <w:bottom w:val="single" w:sz="4" w:space="0" w:color="auto"/>
              <w:right w:val="single" w:sz="4" w:space="0" w:color="auto"/>
            </w:tcBorders>
            <w:shd w:val="clear" w:color="auto" w:fill="auto"/>
            <w:hideMark/>
          </w:tcPr>
          <w:p w14:paraId="2D54C37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27DAAB8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1.490,00 </w:t>
            </w:r>
          </w:p>
        </w:tc>
        <w:tc>
          <w:tcPr>
            <w:tcW w:w="1740" w:type="dxa"/>
            <w:tcBorders>
              <w:top w:val="nil"/>
              <w:left w:val="nil"/>
              <w:bottom w:val="single" w:sz="4" w:space="0" w:color="auto"/>
              <w:right w:val="single" w:sz="4" w:space="0" w:color="auto"/>
            </w:tcBorders>
            <w:shd w:val="clear" w:color="auto" w:fill="auto"/>
            <w:hideMark/>
          </w:tcPr>
          <w:p w14:paraId="0AF24B7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1.490,00 </w:t>
            </w:r>
          </w:p>
        </w:tc>
      </w:tr>
      <w:tr w:rsidR="001610B0" w:rsidRPr="001610B0" w14:paraId="39FAE4F9"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27D0A7B"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0001833</w:t>
            </w:r>
          </w:p>
        </w:tc>
        <w:tc>
          <w:tcPr>
            <w:tcW w:w="1040" w:type="dxa"/>
            <w:tcBorders>
              <w:top w:val="nil"/>
              <w:left w:val="nil"/>
              <w:bottom w:val="single" w:sz="4" w:space="0" w:color="auto"/>
              <w:right w:val="single" w:sz="4" w:space="0" w:color="auto"/>
            </w:tcBorders>
            <w:shd w:val="clear" w:color="auto" w:fill="auto"/>
            <w:hideMark/>
          </w:tcPr>
          <w:p w14:paraId="7207FA0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19/06/2024</w:t>
            </w:r>
          </w:p>
        </w:tc>
        <w:tc>
          <w:tcPr>
            <w:tcW w:w="7500" w:type="dxa"/>
            <w:tcBorders>
              <w:top w:val="nil"/>
              <w:left w:val="nil"/>
              <w:bottom w:val="single" w:sz="4" w:space="0" w:color="auto"/>
              <w:right w:val="single" w:sz="4" w:space="0" w:color="auto"/>
            </w:tcBorders>
            <w:shd w:val="clear" w:color="auto" w:fill="auto"/>
            <w:hideMark/>
          </w:tcPr>
          <w:p w14:paraId="370FED95" w14:textId="4206017F"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RODRIGO FORTUNA</w:t>
            </w:r>
          </w:p>
        </w:tc>
        <w:tc>
          <w:tcPr>
            <w:tcW w:w="1580" w:type="dxa"/>
            <w:tcBorders>
              <w:top w:val="nil"/>
              <w:left w:val="nil"/>
              <w:bottom w:val="single" w:sz="4" w:space="0" w:color="auto"/>
              <w:right w:val="single" w:sz="4" w:space="0" w:color="auto"/>
            </w:tcBorders>
            <w:shd w:val="clear" w:color="auto" w:fill="auto"/>
            <w:hideMark/>
          </w:tcPr>
          <w:p w14:paraId="791A3D8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EB73A0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200,00 </w:t>
            </w:r>
          </w:p>
        </w:tc>
        <w:tc>
          <w:tcPr>
            <w:tcW w:w="1740" w:type="dxa"/>
            <w:tcBorders>
              <w:top w:val="nil"/>
              <w:left w:val="nil"/>
              <w:bottom w:val="single" w:sz="4" w:space="0" w:color="auto"/>
              <w:right w:val="single" w:sz="4" w:space="0" w:color="auto"/>
            </w:tcBorders>
            <w:shd w:val="clear" w:color="auto" w:fill="auto"/>
            <w:hideMark/>
          </w:tcPr>
          <w:p w14:paraId="563B3F5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200,00 </w:t>
            </w:r>
          </w:p>
        </w:tc>
      </w:tr>
      <w:tr w:rsidR="001610B0" w:rsidRPr="001610B0" w14:paraId="64D1ACB4"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92EE68B"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0000587</w:t>
            </w:r>
          </w:p>
        </w:tc>
        <w:tc>
          <w:tcPr>
            <w:tcW w:w="1040" w:type="dxa"/>
            <w:tcBorders>
              <w:top w:val="nil"/>
              <w:left w:val="nil"/>
              <w:bottom w:val="single" w:sz="4" w:space="0" w:color="auto"/>
              <w:right w:val="single" w:sz="4" w:space="0" w:color="auto"/>
            </w:tcBorders>
            <w:shd w:val="clear" w:color="auto" w:fill="auto"/>
            <w:hideMark/>
          </w:tcPr>
          <w:p w14:paraId="474F444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20/06/2024</w:t>
            </w:r>
          </w:p>
        </w:tc>
        <w:tc>
          <w:tcPr>
            <w:tcW w:w="7500" w:type="dxa"/>
            <w:tcBorders>
              <w:top w:val="nil"/>
              <w:left w:val="nil"/>
              <w:bottom w:val="single" w:sz="4" w:space="0" w:color="auto"/>
              <w:right w:val="single" w:sz="4" w:space="0" w:color="auto"/>
            </w:tcBorders>
            <w:shd w:val="clear" w:color="auto" w:fill="auto"/>
            <w:hideMark/>
          </w:tcPr>
          <w:p w14:paraId="46FB3335" w14:textId="36F11F5D"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CARVEL - CENTRO AUTOMOTIVO EIRELI</w:t>
            </w:r>
          </w:p>
        </w:tc>
        <w:tc>
          <w:tcPr>
            <w:tcW w:w="1580" w:type="dxa"/>
            <w:tcBorders>
              <w:top w:val="nil"/>
              <w:left w:val="nil"/>
              <w:bottom w:val="single" w:sz="4" w:space="0" w:color="auto"/>
              <w:right w:val="single" w:sz="4" w:space="0" w:color="auto"/>
            </w:tcBorders>
            <w:shd w:val="clear" w:color="auto" w:fill="auto"/>
            <w:hideMark/>
          </w:tcPr>
          <w:p w14:paraId="2DE842C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4257CEC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3.699,94 </w:t>
            </w:r>
          </w:p>
        </w:tc>
        <w:tc>
          <w:tcPr>
            <w:tcW w:w="1740" w:type="dxa"/>
            <w:tcBorders>
              <w:top w:val="nil"/>
              <w:left w:val="nil"/>
              <w:bottom w:val="single" w:sz="4" w:space="0" w:color="auto"/>
              <w:right w:val="single" w:sz="4" w:space="0" w:color="auto"/>
            </w:tcBorders>
            <w:shd w:val="clear" w:color="auto" w:fill="auto"/>
            <w:hideMark/>
          </w:tcPr>
          <w:p w14:paraId="3DA4580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3.699,94 </w:t>
            </w:r>
          </w:p>
        </w:tc>
      </w:tr>
      <w:tr w:rsidR="001610B0" w:rsidRPr="001610B0" w14:paraId="602ED16D"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5ADB5D0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0000589</w:t>
            </w:r>
          </w:p>
        </w:tc>
        <w:tc>
          <w:tcPr>
            <w:tcW w:w="1040" w:type="dxa"/>
            <w:tcBorders>
              <w:top w:val="nil"/>
              <w:left w:val="nil"/>
              <w:bottom w:val="single" w:sz="4" w:space="0" w:color="auto"/>
              <w:right w:val="single" w:sz="4" w:space="0" w:color="auto"/>
            </w:tcBorders>
            <w:shd w:val="clear" w:color="auto" w:fill="auto"/>
            <w:hideMark/>
          </w:tcPr>
          <w:p w14:paraId="2C8C445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20/06/2024</w:t>
            </w:r>
          </w:p>
        </w:tc>
        <w:tc>
          <w:tcPr>
            <w:tcW w:w="7500" w:type="dxa"/>
            <w:tcBorders>
              <w:top w:val="nil"/>
              <w:left w:val="nil"/>
              <w:bottom w:val="single" w:sz="4" w:space="0" w:color="auto"/>
              <w:right w:val="single" w:sz="4" w:space="0" w:color="auto"/>
            </w:tcBorders>
            <w:shd w:val="clear" w:color="auto" w:fill="auto"/>
            <w:hideMark/>
          </w:tcPr>
          <w:p w14:paraId="1C256D15" w14:textId="32974E14"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CARVEL - CENTRO AUTOMOTIVO EIRELI</w:t>
            </w:r>
          </w:p>
        </w:tc>
        <w:tc>
          <w:tcPr>
            <w:tcW w:w="1580" w:type="dxa"/>
            <w:tcBorders>
              <w:top w:val="nil"/>
              <w:left w:val="nil"/>
              <w:bottom w:val="single" w:sz="4" w:space="0" w:color="auto"/>
              <w:right w:val="single" w:sz="4" w:space="0" w:color="auto"/>
            </w:tcBorders>
            <w:shd w:val="clear" w:color="auto" w:fill="auto"/>
            <w:hideMark/>
          </w:tcPr>
          <w:p w14:paraId="62D6850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5ABB86C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16.931,55 </w:t>
            </w:r>
          </w:p>
        </w:tc>
        <w:tc>
          <w:tcPr>
            <w:tcW w:w="1740" w:type="dxa"/>
            <w:tcBorders>
              <w:top w:val="nil"/>
              <w:left w:val="nil"/>
              <w:bottom w:val="single" w:sz="4" w:space="0" w:color="auto"/>
              <w:right w:val="single" w:sz="4" w:space="0" w:color="auto"/>
            </w:tcBorders>
            <w:shd w:val="clear" w:color="auto" w:fill="auto"/>
            <w:hideMark/>
          </w:tcPr>
          <w:p w14:paraId="672DB96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16.931,55 </w:t>
            </w:r>
          </w:p>
        </w:tc>
      </w:tr>
      <w:tr w:rsidR="001610B0" w:rsidRPr="001610B0" w14:paraId="22DC5AC4"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F252C1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0001852</w:t>
            </w:r>
          </w:p>
        </w:tc>
        <w:tc>
          <w:tcPr>
            <w:tcW w:w="1040" w:type="dxa"/>
            <w:tcBorders>
              <w:top w:val="nil"/>
              <w:left w:val="nil"/>
              <w:bottom w:val="single" w:sz="4" w:space="0" w:color="auto"/>
              <w:right w:val="single" w:sz="4" w:space="0" w:color="auto"/>
            </w:tcBorders>
            <w:shd w:val="clear" w:color="auto" w:fill="auto"/>
            <w:hideMark/>
          </w:tcPr>
          <w:p w14:paraId="50198B5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25/06/2024</w:t>
            </w:r>
          </w:p>
        </w:tc>
        <w:tc>
          <w:tcPr>
            <w:tcW w:w="7500" w:type="dxa"/>
            <w:tcBorders>
              <w:top w:val="nil"/>
              <w:left w:val="nil"/>
              <w:bottom w:val="single" w:sz="4" w:space="0" w:color="auto"/>
              <w:right w:val="single" w:sz="4" w:space="0" w:color="auto"/>
            </w:tcBorders>
            <w:shd w:val="clear" w:color="auto" w:fill="auto"/>
            <w:hideMark/>
          </w:tcPr>
          <w:p w14:paraId="7F030408" w14:textId="682EBEB4"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LOJAS SIMONETTI LTDA</w:t>
            </w:r>
          </w:p>
        </w:tc>
        <w:tc>
          <w:tcPr>
            <w:tcW w:w="1580" w:type="dxa"/>
            <w:tcBorders>
              <w:top w:val="nil"/>
              <w:left w:val="nil"/>
              <w:bottom w:val="single" w:sz="4" w:space="0" w:color="auto"/>
              <w:right w:val="single" w:sz="4" w:space="0" w:color="auto"/>
            </w:tcBorders>
            <w:shd w:val="clear" w:color="auto" w:fill="auto"/>
            <w:hideMark/>
          </w:tcPr>
          <w:p w14:paraId="31BEA40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9A7D44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6.422,00 </w:t>
            </w:r>
          </w:p>
        </w:tc>
        <w:tc>
          <w:tcPr>
            <w:tcW w:w="1740" w:type="dxa"/>
            <w:tcBorders>
              <w:top w:val="nil"/>
              <w:left w:val="nil"/>
              <w:bottom w:val="single" w:sz="4" w:space="0" w:color="auto"/>
              <w:right w:val="single" w:sz="4" w:space="0" w:color="auto"/>
            </w:tcBorders>
            <w:shd w:val="clear" w:color="auto" w:fill="auto"/>
            <w:hideMark/>
          </w:tcPr>
          <w:p w14:paraId="3688381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6.422,00 </w:t>
            </w:r>
          </w:p>
        </w:tc>
      </w:tr>
      <w:tr w:rsidR="001610B0" w:rsidRPr="001610B0" w14:paraId="07E6AC55"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A92E29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0001855</w:t>
            </w:r>
          </w:p>
        </w:tc>
        <w:tc>
          <w:tcPr>
            <w:tcW w:w="1040" w:type="dxa"/>
            <w:tcBorders>
              <w:top w:val="nil"/>
              <w:left w:val="nil"/>
              <w:bottom w:val="single" w:sz="4" w:space="0" w:color="auto"/>
              <w:right w:val="single" w:sz="4" w:space="0" w:color="auto"/>
            </w:tcBorders>
            <w:shd w:val="clear" w:color="auto" w:fill="auto"/>
            <w:hideMark/>
          </w:tcPr>
          <w:p w14:paraId="700B054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25/06/2024</w:t>
            </w:r>
          </w:p>
        </w:tc>
        <w:tc>
          <w:tcPr>
            <w:tcW w:w="7500" w:type="dxa"/>
            <w:tcBorders>
              <w:top w:val="nil"/>
              <w:left w:val="nil"/>
              <w:bottom w:val="single" w:sz="4" w:space="0" w:color="auto"/>
              <w:right w:val="single" w:sz="4" w:space="0" w:color="auto"/>
            </w:tcBorders>
            <w:shd w:val="clear" w:color="auto" w:fill="auto"/>
            <w:hideMark/>
          </w:tcPr>
          <w:p w14:paraId="71D679F0" w14:textId="7778C8D2"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DOMINARE CONSTRUÇÕES E EMPREENDIMENTOS LTDA</w:t>
            </w:r>
          </w:p>
        </w:tc>
        <w:tc>
          <w:tcPr>
            <w:tcW w:w="1580" w:type="dxa"/>
            <w:tcBorders>
              <w:top w:val="nil"/>
              <w:left w:val="nil"/>
              <w:bottom w:val="single" w:sz="4" w:space="0" w:color="auto"/>
              <w:right w:val="single" w:sz="4" w:space="0" w:color="auto"/>
            </w:tcBorders>
            <w:shd w:val="clear" w:color="auto" w:fill="auto"/>
            <w:hideMark/>
          </w:tcPr>
          <w:p w14:paraId="4C10E3D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3F01D8D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888,68 </w:t>
            </w:r>
          </w:p>
        </w:tc>
        <w:tc>
          <w:tcPr>
            <w:tcW w:w="1740" w:type="dxa"/>
            <w:tcBorders>
              <w:top w:val="nil"/>
              <w:left w:val="nil"/>
              <w:bottom w:val="single" w:sz="4" w:space="0" w:color="auto"/>
              <w:right w:val="single" w:sz="4" w:space="0" w:color="auto"/>
            </w:tcBorders>
            <w:shd w:val="clear" w:color="auto" w:fill="auto"/>
            <w:hideMark/>
          </w:tcPr>
          <w:p w14:paraId="44E7B3B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888,68 </w:t>
            </w:r>
          </w:p>
        </w:tc>
      </w:tr>
      <w:tr w:rsidR="001610B0" w:rsidRPr="001610B0" w14:paraId="265555A1"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76DF07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0000052</w:t>
            </w:r>
          </w:p>
        </w:tc>
        <w:tc>
          <w:tcPr>
            <w:tcW w:w="1040" w:type="dxa"/>
            <w:tcBorders>
              <w:top w:val="nil"/>
              <w:left w:val="nil"/>
              <w:bottom w:val="single" w:sz="4" w:space="0" w:color="auto"/>
              <w:right w:val="single" w:sz="4" w:space="0" w:color="auto"/>
            </w:tcBorders>
            <w:shd w:val="clear" w:color="auto" w:fill="auto"/>
            <w:hideMark/>
          </w:tcPr>
          <w:p w14:paraId="0FAF499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03/07/2024</w:t>
            </w:r>
          </w:p>
        </w:tc>
        <w:tc>
          <w:tcPr>
            <w:tcW w:w="7500" w:type="dxa"/>
            <w:tcBorders>
              <w:top w:val="nil"/>
              <w:left w:val="nil"/>
              <w:bottom w:val="single" w:sz="4" w:space="0" w:color="auto"/>
              <w:right w:val="single" w:sz="4" w:space="0" w:color="auto"/>
            </w:tcBorders>
            <w:shd w:val="clear" w:color="auto" w:fill="auto"/>
            <w:hideMark/>
          </w:tcPr>
          <w:p w14:paraId="52A80F4F" w14:textId="4407A55E"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LE CARD ADMINISTRATIVO DE CARTÕES LTDA</w:t>
            </w:r>
          </w:p>
        </w:tc>
        <w:tc>
          <w:tcPr>
            <w:tcW w:w="1580" w:type="dxa"/>
            <w:tcBorders>
              <w:top w:val="nil"/>
              <w:left w:val="nil"/>
              <w:bottom w:val="single" w:sz="4" w:space="0" w:color="auto"/>
              <w:right w:val="single" w:sz="4" w:space="0" w:color="auto"/>
            </w:tcBorders>
            <w:shd w:val="clear" w:color="auto" w:fill="auto"/>
            <w:hideMark/>
          </w:tcPr>
          <w:p w14:paraId="14602C8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28.260,96 </w:t>
            </w:r>
          </w:p>
        </w:tc>
        <w:tc>
          <w:tcPr>
            <w:tcW w:w="1640" w:type="dxa"/>
            <w:tcBorders>
              <w:top w:val="nil"/>
              <w:left w:val="nil"/>
              <w:bottom w:val="single" w:sz="4" w:space="0" w:color="auto"/>
              <w:right w:val="single" w:sz="4" w:space="0" w:color="auto"/>
            </w:tcBorders>
            <w:shd w:val="clear" w:color="auto" w:fill="auto"/>
            <w:hideMark/>
          </w:tcPr>
          <w:p w14:paraId="4899274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3684F91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28.260,96 </w:t>
            </w:r>
          </w:p>
        </w:tc>
      </w:tr>
      <w:tr w:rsidR="001610B0" w:rsidRPr="001610B0" w14:paraId="1D1BE561"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2C2CCA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0000686</w:t>
            </w:r>
          </w:p>
        </w:tc>
        <w:tc>
          <w:tcPr>
            <w:tcW w:w="1040" w:type="dxa"/>
            <w:tcBorders>
              <w:top w:val="nil"/>
              <w:left w:val="nil"/>
              <w:bottom w:val="single" w:sz="4" w:space="0" w:color="auto"/>
              <w:right w:val="single" w:sz="4" w:space="0" w:color="auto"/>
            </w:tcBorders>
            <w:shd w:val="clear" w:color="auto" w:fill="auto"/>
            <w:hideMark/>
          </w:tcPr>
          <w:p w14:paraId="7631908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08/07/2024</w:t>
            </w:r>
          </w:p>
        </w:tc>
        <w:tc>
          <w:tcPr>
            <w:tcW w:w="7500" w:type="dxa"/>
            <w:tcBorders>
              <w:top w:val="nil"/>
              <w:left w:val="nil"/>
              <w:bottom w:val="single" w:sz="4" w:space="0" w:color="auto"/>
              <w:right w:val="single" w:sz="4" w:space="0" w:color="auto"/>
            </w:tcBorders>
            <w:shd w:val="clear" w:color="auto" w:fill="auto"/>
            <w:hideMark/>
          </w:tcPr>
          <w:p w14:paraId="6682B341" w14:textId="1D415BD8"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LINK CARD ADMINISTRADORA DE BENEFÍCIOS LTDA</w:t>
            </w:r>
          </w:p>
        </w:tc>
        <w:tc>
          <w:tcPr>
            <w:tcW w:w="1580" w:type="dxa"/>
            <w:tcBorders>
              <w:top w:val="nil"/>
              <w:left w:val="nil"/>
              <w:bottom w:val="single" w:sz="4" w:space="0" w:color="auto"/>
              <w:right w:val="single" w:sz="4" w:space="0" w:color="auto"/>
            </w:tcBorders>
            <w:shd w:val="clear" w:color="auto" w:fill="auto"/>
            <w:hideMark/>
          </w:tcPr>
          <w:p w14:paraId="3F23BC9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3.767,65 </w:t>
            </w:r>
          </w:p>
        </w:tc>
        <w:tc>
          <w:tcPr>
            <w:tcW w:w="1640" w:type="dxa"/>
            <w:tcBorders>
              <w:top w:val="nil"/>
              <w:left w:val="nil"/>
              <w:bottom w:val="single" w:sz="4" w:space="0" w:color="auto"/>
              <w:right w:val="single" w:sz="4" w:space="0" w:color="auto"/>
            </w:tcBorders>
            <w:shd w:val="clear" w:color="auto" w:fill="auto"/>
            <w:hideMark/>
          </w:tcPr>
          <w:p w14:paraId="590625D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1.235,64 </w:t>
            </w:r>
          </w:p>
        </w:tc>
        <w:tc>
          <w:tcPr>
            <w:tcW w:w="1740" w:type="dxa"/>
            <w:tcBorders>
              <w:top w:val="nil"/>
              <w:left w:val="nil"/>
              <w:bottom w:val="single" w:sz="4" w:space="0" w:color="auto"/>
              <w:right w:val="single" w:sz="4" w:space="0" w:color="auto"/>
            </w:tcBorders>
            <w:shd w:val="clear" w:color="auto" w:fill="auto"/>
            <w:hideMark/>
          </w:tcPr>
          <w:p w14:paraId="5BE5E1F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5.003,29 </w:t>
            </w:r>
          </w:p>
        </w:tc>
      </w:tr>
      <w:tr w:rsidR="001610B0" w:rsidRPr="001610B0" w14:paraId="212928E3"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523B89BD"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0002089</w:t>
            </w:r>
          </w:p>
        </w:tc>
        <w:tc>
          <w:tcPr>
            <w:tcW w:w="1040" w:type="dxa"/>
            <w:tcBorders>
              <w:top w:val="nil"/>
              <w:left w:val="nil"/>
              <w:bottom w:val="single" w:sz="4" w:space="0" w:color="auto"/>
              <w:right w:val="single" w:sz="4" w:space="0" w:color="auto"/>
            </w:tcBorders>
            <w:shd w:val="clear" w:color="auto" w:fill="auto"/>
            <w:hideMark/>
          </w:tcPr>
          <w:p w14:paraId="511FE6C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10/07/2024</w:t>
            </w:r>
          </w:p>
        </w:tc>
        <w:tc>
          <w:tcPr>
            <w:tcW w:w="7500" w:type="dxa"/>
            <w:tcBorders>
              <w:top w:val="nil"/>
              <w:left w:val="nil"/>
              <w:bottom w:val="single" w:sz="4" w:space="0" w:color="auto"/>
              <w:right w:val="single" w:sz="4" w:space="0" w:color="auto"/>
            </w:tcBorders>
            <w:shd w:val="clear" w:color="auto" w:fill="auto"/>
            <w:hideMark/>
          </w:tcPr>
          <w:p w14:paraId="4FE57FAA" w14:textId="49C0A823"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UP BRASIL ADMINISTRAÇÃO E SERVIÇOS LTDA</w:t>
            </w:r>
          </w:p>
        </w:tc>
        <w:tc>
          <w:tcPr>
            <w:tcW w:w="1580" w:type="dxa"/>
            <w:tcBorders>
              <w:top w:val="nil"/>
              <w:left w:val="nil"/>
              <w:bottom w:val="single" w:sz="4" w:space="0" w:color="auto"/>
              <w:right w:val="single" w:sz="4" w:space="0" w:color="auto"/>
            </w:tcBorders>
            <w:shd w:val="clear" w:color="auto" w:fill="auto"/>
            <w:hideMark/>
          </w:tcPr>
          <w:p w14:paraId="325F840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1558261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933,36 </w:t>
            </w:r>
          </w:p>
        </w:tc>
        <w:tc>
          <w:tcPr>
            <w:tcW w:w="1740" w:type="dxa"/>
            <w:tcBorders>
              <w:top w:val="nil"/>
              <w:left w:val="nil"/>
              <w:bottom w:val="single" w:sz="4" w:space="0" w:color="auto"/>
              <w:right w:val="single" w:sz="4" w:space="0" w:color="auto"/>
            </w:tcBorders>
            <w:shd w:val="clear" w:color="auto" w:fill="auto"/>
            <w:hideMark/>
          </w:tcPr>
          <w:p w14:paraId="71BAAA6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933,36 </w:t>
            </w:r>
          </w:p>
        </w:tc>
      </w:tr>
      <w:tr w:rsidR="001610B0" w:rsidRPr="001610B0" w14:paraId="513226FE"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31247B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0000714</w:t>
            </w:r>
          </w:p>
        </w:tc>
        <w:tc>
          <w:tcPr>
            <w:tcW w:w="1040" w:type="dxa"/>
            <w:tcBorders>
              <w:top w:val="nil"/>
              <w:left w:val="nil"/>
              <w:bottom w:val="single" w:sz="4" w:space="0" w:color="auto"/>
              <w:right w:val="single" w:sz="4" w:space="0" w:color="auto"/>
            </w:tcBorders>
            <w:shd w:val="clear" w:color="auto" w:fill="auto"/>
            <w:hideMark/>
          </w:tcPr>
          <w:p w14:paraId="2F56C4C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24/07/2024</w:t>
            </w:r>
          </w:p>
        </w:tc>
        <w:tc>
          <w:tcPr>
            <w:tcW w:w="7500" w:type="dxa"/>
            <w:tcBorders>
              <w:top w:val="nil"/>
              <w:left w:val="nil"/>
              <w:bottom w:val="single" w:sz="4" w:space="0" w:color="auto"/>
              <w:right w:val="single" w:sz="4" w:space="0" w:color="auto"/>
            </w:tcBorders>
            <w:shd w:val="clear" w:color="auto" w:fill="auto"/>
            <w:hideMark/>
          </w:tcPr>
          <w:p w14:paraId="2EC7B2BA" w14:textId="1B884529"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ALAERTES LUIS NICCHIO</w:t>
            </w:r>
          </w:p>
        </w:tc>
        <w:tc>
          <w:tcPr>
            <w:tcW w:w="1580" w:type="dxa"/>
            <w:tcBorders>
              <w:top w:val="nil"/>
              <w:left w:val="nil"/>
              <w:bottom w:val="single" w:sz="4" w:space="0" w:color="auto"/>
              <w:right w:val="single" w:sz="4" w:space="0" w:color="auto"/>
            </w:tcBorders>
            <w:shd w:val="clear" w:color="auto" w:fill="auto"/>
            <w:hideMark/>
          </w:tcPr>
          <w:p w14:paraId="3E20586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1.500,00 </w:t>
            </w:r>
          </w:p>
        </w:tc>
        <w:tc>
          <w:tcPr>
            <w:tcW w:w="1640" w:type="dxa"/>
            <w:tcBorders>
              <w:top w:val="nil"/>
              <w:left w:val="nil"/>
              <w:bottom w:val="single" w:sz="4" w:space="0" w:color="auto"/>
              <w:right w:val="single" w:sz="4" w:space="0" w:color="auto"/>
            </w:tcBorders>
            <w:shd w:val="clear" w:color="auto" w:fill="auto"/>
            <w:hideMark/>
          </w:tcPr>
          <w:p w14:paraId="79EBF7D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6C8F516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1.500,00 </w:t>
            </w:r>
          </w:p>
        </w:tc>
      </w:tr>
      <w:tr w:rsidR="001610B0" w:rsidRPr="001610B0" w14:paraId="3A5B99DF"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C0ECAF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0002148</w:t>
            </w:r>
          </w:p>
        </w:tc>
        <w:tc>
          <w:tcPr>
            <w:tcW w:w="1040" w:type="dxa"/>
            <w:tcBorders>
              <w:top w:val="nil"/>
              <w:left w:val="nil"/>
              <w:bottom w:val="single" w:sz="4" w:space="0" w:color="auto"/>
              <w:right w:val="single" w:sz="4" w:space="0" w:color="auto"/>
            </w:tcBorders>
            <w:shd w:val="clear" w:color="auto" w:fill="auto"/>
            <w:hideMark/>
          </w:tcPr>
          <w:p w14:paraId="2E8E619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26/07/2024</w:t>
            </w:r>
          </w:p>
        </w:tc>
        <w:tc>
          <w:tcPr>
            <w:tcW w:w="7500" w:type="dxa"/>
            <w:tcBorders>
              <w:top w:val="nil"/>
              <w:left w:val="nil"/>
              <w:bottom w:val="single" w:sz="4" w:space="0" w:color="auto"/>
              <w:right w:val="single" w:sz="4" w:space="0" w:color="auto"/>
            </w:tcBorders>
            <w:shd w:val="clear" w:color="auto" w:fill="auto"/>
            <w:hideMark/>
          </w:tcPr>
          <w:p w14:paraId="2743C118" w14:textId="703ABB75"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WALACE MARCHESINI ME</w:t>
            </w:r>
          </w:p>
        </w:tc>
        <w:tc>
          <w:tcPr>
            <w:tcW w:w="1580" w:type="dxa"/>
            <w:tcBorders>
              <w:top w:val="nil"/>
              <w:left w:val="nil"/>
              <w:bottom w:val="single" w:sz="4" w:space="0" w:color="auto"/>
              <w:right w:val="single" w:sz="4" w:space="0" w:color="auto"/>
            </w:tcBorders>
            <w:shd w:val="clear" w:color="auto" w:fill="auto"/>
            <w:hideMark/>
          </w:tcPr>
          <w:p w14:paraId="6D536F4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34E04A5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704,48 </w:t>
            </w:r>
          </w:p>
        </w:tc>
        <w:tc>
          <w:tcPr>
            <w:tcW w:w="1740" w:type="dxa"/>
            <w:tcBorders>
              <w:top w:val="nil"/>
              <w:left w:val="nil"/>
              <w:bottom w:val="single" w:sz="4" w:space="0" w:color="auto"/>
              <w:right w:val="single" w:sz="4" w:space="0" w:color="auto"/>
            </w:tcBorders>
            <w:shd w:val="clear" w:color="auto" w:fill="auto"/>
            <w:hideMark/>
          </w:tcPr>
          <w:p w14:paraId="1B91905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704,48 </w:t>
            </w:r>
          </w:p>
        </w:tc>
      </w:tr>
      <w:tr w:rsidR="001610B0" w:rsidRPr="001610B0" w14:paraId="174C45D8"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72ADD4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0002149</w:t>
            </w:r>
          </w:p>
        </w:tc>
        <w:tc>
          <w:tcPr>
            <w:tcW w:w="1040" w:type="dxa"/>
            <w:tcBorders>
              <w:top w:val="nil"/>
              <w:left w:val="nil"/>
              <w:bottom w:val="single" w:sz="4" w:space="0" w:color="auto"/>
              <w:right w:val="single" w:sz="4" w:space="0" w:color="auto"/>
            </w:tcBorders>
            <w:shd w:val="clear" w:color="auto" w:fill="auto"/>
            <w:hideMark/>
          </w:tcPr>
          <w:p w14:paraId="72788BE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26/07/2024</w:t>
            </w:r>
          </w:p>
        </w:tc>
        <w:tc>
          <w:tcPr>
            <w:tcW w:w="7500" w:type="dxa"/>
            <w:tcBorders>
              <w:top w:val="nil"/>
              <w:left w:val="nil"/>
              <w:bottom w:val="single" w:sz="4" w:space="0" w:color="auto"/>
              <w:right w:val="single" w:sz="4" w:space="0" w:color="auto"/>
            </w:tcBorders>
            <w:shd w:val="clear" w:color="auto" w:fill="auto"/>
            <w:hideMark/>
          </w:tcPr>
          <w:p w14:paraId="159C9203" w14:textId="7BD1F58D"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WALACE MARCHESINI ME</w:t>
            </w:r>
          </w:p>
        </w:tc>
        <w:tc>
          <w:tcPr>
            <w:tcW w:w="1580" w:type="dxa"/>
            <w:tcBorders>
              <w:top w:val="nil"/>
              <w:left w:val="nil"/>
              <w:bottom w:val="single" w:sz="4" w:space="0" w:color="auto"/>
              <w:right w:val="single" w:sz="4" w:space="0" w:color="auto"/>
            </w:tcBorders>
            <w:shd w:val="clear" w:color="auto" w:fill="auto"/>
            <w:hideMark/>
          </w:tcPr>
          <w:p w14:paraId="329A364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6120728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817,58 </w:t>
            </w:r>
          </w:p>
        </w:tc>
        <w:tc>
          <w:tcPr>
            <w:tcW w:w="1740" w:type="dxa"/>
            <w:tcBorders>
              <w:top w:val="nil"/>
              <w:left w:val="nil"/>
              <w:bottom w:val="single" w:sz="4" w:space="0" w:color="auto"/>
              <w:right w:val="single" w:sz="4" w:space="0" w:color="auto"/>
            </w:tcBorders>
            <w:shd w:val="clear" w:color="auto" w:fill="auto"/>
            <w:hideMark/>
          </w:tcPr>
          <w:p w14:paraId="34D62B6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817,58 </w:t>
            </w:r>
          </w:p>
        </w:tc>
      </w:tr>
      <w:tr w:rsidR="001610B0" w:rsidRPr="001610B0" w14:paraId="1A5145C7"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4203C1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0002150</w:t>
            </w:r>
          </w:p>
        </w:tc>
        <w:tc>
          <w:tcPr>
            <w:tcW w:w="1040" w:type="dxa"/>
            <w:tcBorders>
              <w:top w:val="nil"/>
              <w:left w:val="nil"/>
              <w:bottom w:val="single" w:sz="4" w:space="0" w:color="auto"/>
              <w:right w:val="single" w:sz="4" w:space="0" w:color="auto"/>
            </w:tcBorders>
            <w:shd w:val="clear" w:color="auto" w:fill="auto"/>
            <w:hideMark/>
          </w:tcPr>
          <w:p w14:paraId="43AF442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26/07/2024</w:t>
            </w:r>
          </w:p>
        </w:tc>
        <w:tc>
          <w:tcPr>
            <w:tcW w:w="7500" w:type="dxa"/>
            <w:tcBorders>
              <w:top w:val="nil"/>
              <w:left w:val="nil"/>
              <w:bottom w:val="single" w:sz="4" w:space="0" w:color="auto"/>
              <w:right w:val="single" w:sz="4" w:space="0" w:color="auto"/>
            </w:tcBorders>
            <w:shd w:val="clear" w:color="auto" w:fill="auto"/>
            <w:hideMark/>
          </w:tcPr>
          <w:p w14:paraId="35D5A225" w14:textId="0A5A75D6"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WALACE MARCHESINI ME</w:t>
            </w:r>
          </w:p>
        </w:tc>
        <w:tc>
          <w:tcPr>
            <w:tcW w:w="1580" w:type="dxa"/>
            <w:tcBorders>
              <w:top w:val="nil"/>
              <w:left w:val="nil"/>
              <w:bottom w:val="single" w:sz="4" w:space="0" w:color="auto"/>
              <w:right w:val="single" w:sz="4" w:space="0" w:color="auto"/>
            </w:tcBorders>
            <w:shd w:val="clear" w:color="auto" w:fill="auto"/>
            <w:hideMark/>
          </w:tcPr>
          <w:p w14:paraId="5FBA3E7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06FAE04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477,41 </w:t>
            </w:r>
          </w:p>
        </w:tc>
        <w:tc>
          <w:tcPr>
            <w:tcW w:w="1740" w:type="dxa"/>
            <w:tcBorders>
              <w:top w:val="nil"/>
              <w:left w:val="nil"/>
              <w:bottom w:val="single" w:sz="4" w:space="0" w:color="auto"/>
              <w:right w:val="single" w:sz="4" w:space="0" w:color="auto"/>
            </w:tcBorders>
            <w:shd w:val="clear" w:color="auto" w:fill="auto"/>
            <w:hideMark/>
          </w:tcPr>
          <w:p w14:paraId="6179D79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477,41 </w:t>
            </w:r>
          </w:p>
        </w:tc>
      </w:tr>
      <w:tr w:rsidR="001610B0" w:rsidRPr="001610B0" w14:paraId="4C3C64C8"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AEEAF6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0002167</w:t>
            </w:r>
          </w:p>
        </w:tc>
        <w:tc>
          <w:tcPr>
            <w:tcW w:w="1040" w:type="dxa"/>
            <w:tcBorders>
              <w:top w:val="nil"/>
              <w:left w:val="nil"/>
              <w:bottom w:val="single" w:sz="4" w:space="0" w:color="auto"/>
              <w:right w:val="single" w:sz="4" w:space="0" w:color="auto"/>
            </w:tcBorders>
            <w:shd w:val="clear" w:color="auto" w:fill="auto"/>
            <w:hideMark/>
          </w:tcPr>
          <w:p w14:paraId="71CC8AB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29/07/2024</w:t>
            </w:r>
          </w:p>
        </w:tc>
        <w:tc>
          <w:tcPr>
            <w:tcW w:w="7500" w:type="dxa"/>
            <w:tcBorders>
              <w:top w:val="nil"/>
              <w:left w:val="nil"/>
              <w:bottom w:val="single" w:sz="4" w:space="0" w:color="auto"/>
              <w:right w:val="single" w:sz="4" w:space="0" w:color="auto"/>
            </w:tcBorders>
            <w:shd w:val="clear" w:color="auto" w:fill="auto"/>
            <w:hideMark/>
          </w:tcPr>
          <w:p w14:paraId="4EF17494" w14:textId="54623F7D"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WALACE MARCHESINI ME</w:t>
            </w:r>
          </w:p>
        </w:tc>
        <w:tc>
          <w:tcPr>
            <w:tcW w:w="1580" w:type="dxa"/>
            <w:tcBorders>
              <w:top w:val="nil"/>
              <w:left w:val="nil"/>
              <w:bottom w:val="single" w:sz="4" w:space="0" w:color="auto"/>
              <w:right w:val="single" w:sz="4" w:space="0" w:color="auto"/>
            </w:tcBorders>
            <w:shd w:val="clear" w:color="auto" w:fill="auto"/>
            <w:hideMark/>
          </w:tcPr>
          <w:p w14:paraId="2012284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3A130A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443,70 </w:t>
            </w:r>
          </w:p>
        </w:tc>
        <w:tc>
          <w:tcPr>
            <w:tcW w:w="1740" w:type="dxa"/>
            <w:tcBorders>
              <w:top w:val="nil"/>
              <w:left w:val="nil"/>
              <w:bottom w:val="single" w:sz="4" w:space="0" w:color="auto"/>
              <w:right w:val="single" w:sz="4" w:space="0" w:color="auto"/>
            </w:tcBorders>
            <w:shd w:val="clear" w:color="auto" w:fill="auto"/>
            <w:hideMark/>
          </w:tcPr>
          <w:p w14:paraId="09D5056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443,70 </w:t>
            </w:r>
          </w:p>
        </w:tc>
      </w:tr>
      <w:tr w:rsidR="001610B0" w:rsidRPr="001610B0" w14:paraId="02BFAF25"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3F320E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0002185</w:t>
            </w:r>
          </w:p>
        </w:tc>
        <w:tc>
          <w:tcPr>
            <w:tcW w:w="1040" w:type="dxa"/>
            <w:tcBorders>
              <w:top w:val="nil"/>
              <w:left w:val="nil"/>
              <w:bottom w:val="single" w:sz="4" w:space="0" w:color="auto"/>
              <w:right w:val="single" w:sz="4" w:space="0" w:color="auto"/>
            </w:tcBorders>
            <w:shd w:val="clear" w:color="auto" w:fill="auto"/>
            <w:hideMark/>
          </w:tcPr>
          <w:p w14:paraId="6141118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30/07/2024</w:t>
            </w:r>
          </w:p>
        </w:tc>
        <w:tc>
          <w:tcPr>
            <w:tcW w:w="7500" w:type="dxa"/>
            <w:tcBorders>
              <w:top w:val="nil"/>
              <w:left w:val="nil"/>
              <w:bottom w:val="single" w:sz="4" w:space="0" w:color="auto"/>
              <w:right w:val="single" w:sz="4" w:space="0" w:color="auto"/>
            </w:tcBorders>
            <w:shd w:val="clear" w:color="auto" w:fill="auto"/>
            <w:hideMark/>
          </w:tcPr>
          <w:p w14:paraId="184983CB" w14:textId="71A451CA"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ISIDIOMAR OLIVEIRA RIBEIRO</w:t>
            </w:r>
          </w:p>
        </w:tc>
        <w:tc>
          <w:tcPr>
            <w:tcW w:w="1580" w:type="dxa"/>
            <w:tcBorders>
              <w:top w:val="nil"/>
              <w:left w:val="nil"/>
              <w:bottom w:val="single" w:sz="4" w:space="0" w:color="auto"/>
              <w:right w:val="single" w:sz="4" w:space="0" w:color="auto"/>
            </w:tcBorders>
            <w:shd w:val="clear" w:color="auto" w:fill="auto"/>
            <w:hideMark/>
          </w:tcPr>
          <w:p w14:paraId="5751B4D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494BCB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200,00 </w:t>
            </w:r>
          </w:p>
        </w:tc>
        <w:tc>
          <w:tcPr>
            <w:tcW w:w="1740" w:type="dxa"/>
            <w:tcBorders>
              <w:top w:val="nil"/>
              <w:left w:val="nil"/>
              <w:bottom w:val="single" w:sz="4" w:space="0" w:color="auto"/>
              <w:right w:val="single" w:sz="4" w:space="0" w:color="auto"/>
            </w:tcBorders>
            <w:shd w:val="clear" w:color="auto" w:fill="auto"/>
            <w:hideMark/>
          </w:tcPr>
          <w:p w14:paraId="0918429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200,00 </w:t>
            </w:r>
          </w:p>
        </w:tc>
      </w:tr>
      <w:tr w:rsidR="001610B0" w:rsidRPr="001610B0" w14:paraId="2A4CD450"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EAEBD7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0002338</w:t>
            </w:r>
          </w:p>
        </w:tc>
        <w:tc>
          <w:tcPr>
            <w:tcW w:w="1040" w:type="dxa"/>
            <w:tcBorders>
              <w:top w:val="nil"/>
              <w:left w:val="nil"/>
              <w:bottom w:val="single" w:sz="4" w:space="0" w:color="auto"/>
              <w:right w:val="single" w:sz="4" w:space="0" w:color="auto"/>
            </w:tcBorders>
            <w:shd w:val="clear" w:color="auto" w:fill="auto"/>
            <w:hideMark/>
          </w:tcPr>
          <w:p w14:paraId="60A7395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31/07/2024</w:t>
            </w:r>
          </w:p>
        </w:tc>
        <w:tc>
          <w:tcPr>
            <w:tcW w:w="7500" w:type="dxa"/>
            <w:tcBorders>
              <w:top w:val="nil"/>
              <w:left w:val="nil"/>
              <w:bottom w:val="single" w:sz="4" w:space="0" w:color="auto"/>
              <w:right w:val="single" w:sz="4" w:space="0" w:color="auto"/>
            </w:tcBorders>
            <w:shd w:val="clear" w:color="auto" w:fill="auto"/>
            <w:hideMark/>
          </w:tcPr>
          <w:p w14:paraId="0A50083E" w14:textId="5B943CB9"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UP BRASIL ADMINISTRAÇÃO E SERVIÇOS LTDA</w:t>
            </w:r>
          </w:p>
        </w:tc>
        <w:tc>
          <w:tcPr>
            <w:tcW w:w="1580" w:type="dxa"/>
            <w:tcBorders>
              <w:top w:val="nil"/>
              <w:left w:val="nil"/>
              <w:bottom w:val="single" w:sz="4" w:space="0" w:color="auto"/>
              <w:right w:val="single" w:sz="4" w:space="0" w:color="auto"/>
            </w:tcBorders>
            <w:shd w:val="clear" w:color="auto" w:fill="auto"/>
            <w:hideMark/>
          </w:tcPr>
          <w:p w14:paraId="3B58DE2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5B4E8D4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3.099,98 </w:t>
            </w:r>
          </w:p>
        </w:tc>
        <w:tc>
          <w:tcPr>
            <w:tcW w:w="1740" w:type="dxa"/>
            <w:tcBorders>
              <w:top w:val="nil"/>
              <w:left w:val="nil"/>
              <w:bottom w:val="single" w:sz="4" w:space="0" w:color="auto"/>
              <w:right w:val="single" w:sz="4" w:space="0" w:color="auto"/>
            </w:tcBorders>
            <w:shd w:val="clear" w:color="auto" w:fill="auto"/>
            <w:hideMark/>
          </w:tcPr>
          <w:p w14:paraId="6F8DB45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3.099,98 </w:t>
            </w:r>
          </w:p>
        </w:tc>
      </w:tr>
      <w:tr w:rsidR="001610B0" w:rsidRPr="001610B0" w14:paraId="0D70DF59"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079BF0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0002339</w:t>
            </w:r>
          </w:p>
        </w:tc>
        <w:tc>
          <w:tcPr>
            <w:tcW w:w="1040" w:type="dxa"/>
            <w:tcBorders>
              <w:top w:val="nil"/>
              <w:left w:val="nil"/>
              <w:bottom w:val="single" w:sz="4" w:space="0" w:color="auto"/>
              <w:right w:val="single" w:sz="4" w:space="0" w:color="auto"/>
            </w:tcBorders>
            <w:shd w:val="clear" w:color="auto" w:fill="auto"/>
            <w:hideMark/>
          </w:tcPr>
          <w:p w14:paraId="39A251B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31/07/2024</w:t>
            </w:r>
          </w:p>
        </w:tc>
        <w:tc>
          <w:tcPr>
            <w:tcW w:w="7500" w:type="dxa"/>
            <w:tcBorders>
              <w:top w:val="nil"/>
              <w:left w:val="nil"/>
              <w:bottom w:val="single" w:sz="4" w:space="0" w:color="auto"/>
              <w:right w:val="single" w:sz="4" w:space="0" w:color="auto"/>
            </w:tcBorders>
            <w:shd w:val="clear" w:color="auto" w:fill="auto"/>
            <w:hideMark/>
          </w:tcPr>
          <w:p w14:paraId="232517EC" w14:textId="1BC5B018"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UP BRASIL ADMINISTRAÇÃO E SERVIÇOS LTDA</w:t>
            </w:r>
          </w:p>
        </w:tc>
        <w:tc>
          <w:tcPr>
            <w:tcW w:w="1580" w:type="dxa"/>
            <w:tcBorders>
              <w:top w:val="nil"/>
              <w:left w:val="nil"/>
              <w:bottom w:val="single" w:sz="4" w:space="0" w:color="auto"/>
              <w:right w:val="single" w:sz="4" w:space="0" w:color="auto"/>
            </w:tcBorders>
            <w:shd w:val="clear" w:color="auto" w:fill="auto"/>
            <w:hideMark/>
          </w:tcPr>
          <w:p w14:paraId="61136EA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418A010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3.824,71 </w:t>
            </w:r>
          </w:p>
        </w:tc>
        <w:tc>
          <w:tcPr>
            <w:tcW w:w="1740" w:type="dxa"/>
            <w:tcBorders>
              <w:top w:val="nil"/>
              <w:left w:val="nil"/>
              <w:bottom w:val="single" w:sz="4" w:space="0" w:color="auto"/>
              <w:right w:val="single" w:sz="4" w:space="0" w:color="auto"/>
            </w:tcBorders>
            <w:shd w:val="clear" w:color="auto" w:fill="auto"/>
            <w:hideMark/>
          </w:tcPr>
          <w:p w14:paraId="665607A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3.824,71 </w:t>
            </w:r>
          </w:p>
        </w:tc>
      </w:tr>
      <w:tr w:rsidR="001610B0" w:rsidRPr="001610B0" w14:paraId="05006831"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E3523F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0002340</w:t>
            </w:r>
          </w:p>
        </w:tc>
        <w:tc>
          <w:tcPr>
            <w:tcW w:w="1040" w:type="dxa"/>
            <w:tcBorders>
              <w:top w:val="nil"/>
              <w:left w:val="nil"/>
              <w:bottom w:val="single" w:sz="4" w:space="0" w:color="auto"/>
              <w:right w:val="single" w:sz="4" w:space="0" w:color="auto"/>
            </w:tcBorders>
            <w:shd w:val="clear" w:color="auto" w:fill="auto"/>
            <w:hideMark/>
          </w:tcPr>
          <w:p w14:paraId="17B16AE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31/07/2024</w:t>
            </w:r>
          </w:p>
        </w:tc>
        <w:tc>
          <w:tcPr>
            <w:tcW w:w="7500" w:type="dxa"/>
            <w:tcBorders>
              <w:top w:val="nil"/>
              <w:left w:val="nil"/>
              <w:bottom w:val="single" w:sz="4" w:space="0" w:color="auto"/>
              <w:right w:val="single" w:sz="4" w:space="0" w:color="auto"/>
            </w:tcBorders>
            <w:shd w:val="clear" w:color="auto" w:fill="auto"/>
            <w:hideMark/>
          </w:tcPr>
          <w:p w14:paraId="0C5F3E9F" w14:textId="6BF38165"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UP BRASIL ADMINISTRAÇÃO E SERVIÇOS LTDA</w:t>
            </w:r>
          </w:p>
        </w:tc>
        <w:tc>
          <w:tcPr>
            <w:tcW w:w="1580" w:type="dxa"/>
            <w:tcBorders>
              <w:top w:val="nil"/>
              <w:left w:val="nil"/>
              <w:bottom w:val="single" w:sz="4" w:space="0" w:color="auto"/>
              <w:right w:val="single" w:sz="4" w:space="0" w:color="auto"/>
            </w:tcBorders>
            <w:shd w:val="clear" w:color="auto" w:fill="auto"/>
            <w:hideMark/>
          </w:tcPr>
          <w:p w14:paraId="3CF2024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2B4F01B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5.128,86 </w:t>
            </w:r>
          </w:p>
        </w:tc>
        <w:tc>
          <w:tcPr>
            <w:tcW w:w="1740" w:type="dxa"/>
            <w:tcBorders>
              <w:top w:val="nil"/>
              <w:left w:val="nil"/>
              <w:bottom w:val="single" w:sz="4" w:space="0" w:color="auto"/>
              <w:right w:val="single" w:sz="4" w:space="0" w:color="auto"/>
            </w:tcBorders>
            <w:shd w:val="clear" w:color="auto" w:fill="auto"/>
            <w:hideMark/>
          </w:tcPr>
          <w:p w14:paraId="110196B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5.128,86 </w:t>
            </w:r>
          </w:p>
        </w:tc>
      </w:tr>
      <w:tr w:rsidR="001610B0" w:rsidRPr="001610B0" w14:paraId="3A6ADCF6"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BA9D49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0000787</w:t>
            </w:r>
          </w:p>
        </w:tc>
        <w:tc>
          <w:tcPr>
            <w:tcW w:w="1040" w:type="dxa"/>
            <w:tcBorders>
              <w:top w:val="nil"/>
              <w:left w:val="nil"/>
              <w:bottom w:val="single" w:sz="4" w:space="0" w:color="auto"/>
              <w:right w:val="single" w:sz="4" w:space="0" w:color="auto"/>
            </w:tcBorders>
            <w:shd w:val="clear" w:color="auto" w:fill="auto"/>
            <w:hideMark/>
          </w:tcPr>
          <w:p w14:paraId="3D4EDA2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06/08/2024</w:t>
            </w:r>
          </w:p>
        </w:tc>
        <w:tc>
          <w:tcPr>
            <w:tcW w:w="7500" w:type="dxa"/>
            <w:tcBorders>
              <w:top w:val="nil"/>
              <w:left w:val="nil"/>
              <w:bottom w:val="single" w:sz="4" w:space="0" w:color="auto"/>
              <w:right w:val="single" w:sz="4" w:space="0" w:color="auto"/>
            </w:tcBorders>
            <w:shd w:val="clear" w:color="auto" w:fill="auto"/>
            <w:hideMark/>
          </w:tcPr>
          <w:p w14:paraId="15134CA8" w14:textId="669F0001"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EMPRESA LUZ E FORÇA SANTA MARIA S/A</w:t>
            </w:r>
          </w:p>
        </w:tc>
        <w:tc>
          <w:tcPr>
            <w:tcW w:w="1580" w:type="dxa"/>
            <w:tcBorders>
              <w:top w:val="nil"/>
              <w:left w:val="nil"/>
              <w:bottom w:val="single" w:sz="4" w:space="0" w:color="auto"/>
              <w:right w:val="single" w:sz="4" w:space="0" w:color="auto"/>
            </w:tcBorders>
            <w:shd w:val="clear" w:color="auto" w:fill="auto"/>
            <w:hideMark/>
          </w:tcPr>
          <w:p w14:paraId="207077A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15AA814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86,02 </w:t>
            </w:r>
          </w:p>
        </w:tc>
        <w:tc>
          <w:tcPr>
            <w:tcW w:w="1740" w:type="dxa"/>
            <w:tcBorders>
              <w:top w:val="nil"/>
              <w:left w:val="nil"/>
              <w:bottom w:val="single" w:sz="4" w:space="0" w:color="auto"/>
              <w:right w:val="single" w:sz="4" w:space="0" w:color="auto"/>
            </w:tcBorders>
            <w:shd w:val="clear" w:color="auto" w:fill="auto"/>
            <w:hideMark/>
          </w:tcPr>
          <w:p w14:paraId="492F660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86,02 </w:t>
            </w:r>
          </w:p>
        </w:tc>
      </w:tr>
      <w:tr w:rsidR="001610B0" w:rsidRPr="001610B0" w14:paraId="581C28C2"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0AB93D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0002389</w:t>
            </w:r>
          </w:p>
        </w:tc>
        <w:tc>
          <w:tcPr>
            <w:tcW w:w="1040" w:type="dxa"/>
            <w:tcBorders>
              <w:top w:val="nil"/>
              <w:left w:val="nil"/>
              <w:bottom w:val="single" w:sz="4" w:space="0" w:color="auto"/>
              <w:right w:val="single" w:sz="4" w:space="0" w:color="auto"/>
            </w:tcBorders>
            <w:shd w:val="clear" w:color="auto" w:fill="auto"/>
            <w:hideMark/>
          </w:tcPr>
          <w:p w14:paraId="4153B47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12/08/2024</w:t>
            </w:r>
          </w:p>
        </w:tc>
        <w:tc>
          <w:tcPr>
            <w:tcW w:w="7500" w:type="dxa"/>
            <w:tcBorders>
              <w:top w:val="nil"/>
              <w:left w:val="nil"/>
              <w:bottom w:val="single" w:sz="4" w:space="0" w:color="auto"/>
              <w:right w:val="single" w:sz="4" w:space="0" w:color="auto"/>
            </w:tcBorders>
            <w:shd w:val="clear" w:color="auto" w:fill="auto"/>
            <w:hideMark/>
          </w:tcPr>
          <w:p w14:paraId="433E06E7" w14:textId="5813DDF8"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CONSTRUTORA SHIMIDT LTDA. - ME</w:t>
            </w:r>
          </w:p>
        </w:tc>
        <w:tc>
          <w:tcPr>
            <w:tcW w:w="1580" w:type="dxa"/>
            <w:tcBorders>
              <w:top w:val="nil"/>
              <w:left w:val="nil"/>
              <w:bottom w:val="single" w:sz="4" w:space="0" w:color="auto"/>
              <w:right w:val="single" w:sz="4" w:space="0" w:color="auto"/>
            </w:tcBorders>
            <w:shd w:val="clear" w:color="auto" w:fill="auto"/>
            <w:hideMark/>
          </w:tcPr>
          <w:p w14:paraId="3D9B9A1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1572695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2.850,39 </w:t>
            </w:r>
          </w:p>
        </w:tc>
        <w:tc>
          <w:tcPr>
            <w:tcW w:w="1740" w:type="dxa"/>
            <w:tcBorders>
              <w:top w:val="nil"/>
              <w:left w:val="nil"/>
              <w:bottom w:val="single" w:sz="4" w:space="0" w:color="auto"/>
              <w:right w:val="single" w:sz="4" w:space="0" w:color="auto"/>
            </w:tcBorders>
            <w:shd w:val="clear" w:color="auto" w:fill="auto"/>
            <w:hideMark/>
          </w:tcPr>
          <w:p w14:paraId="613F654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2.850,39 </w:t>
            </w:r>
          </w:p>
        </w:tc>
      </w:tr>
      <w:tr w:rsidR="001610B0" w:rsidRPr="001610B0" w14:paraId="54282CE2"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B54728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0002390</w:t>
            </w:r>
          </w:p>
        </w:tc>
        <w:tc>
          <w:tcPr>
            <w:tcW w:w="1040" w:type="dxa"/>
            <w:tcBorders>
              <w:top w:val="nil"/>
              <w:left w:val="nil"/>
              <w:bottom w:val="single" w:sz="4" w:space="0" w:color="auto"/>
              <w:right w:val="single" w:sz="4" w:space="0" w:color="auto"/>
            </w:tcBorders>
            <w:shd w:val="clear" w:color="auto" w:fill="auto"/>
            <w:hideMark/>
          </w:tcPr>
          <w:p w14:paraId="01BA1C35"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12/08/2024</w:t>
            </w:r>
          </w:p>
        </w:tc>
        <w:tc>
          <w:tcPr>
            <w:tcW w:w="7500" w:type="dxa"/>
            <w:tcBorders>
              <w:top w:val="nil"/>
              <w:left w:val="nil"/>
              <w:bottom w:val="single" w:sz="4" w:space="0" w:color="auto"/>
              <w:right w:val="single" w:sz="4" w:space="0" w:color="auto"/>
            </w:tcBorders>
            <w:shd w:val="clear" w:color="auto" w:fill="auto"/>
            <w:hideMark/>
          </w:tcPr>
          <w:p w14:paraId="5BD8C018" w14:textId="1D8F3E80"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CONSTRUTORA SHIMIDT LTDA. - ME</w:t>
            </w:r>
          </w:p>
        </w:tc>
        <w:tc>
          <w:tcPr>
            <w:tcW w:w="1580" w:type="dxa"/>
            <w:tcBorders>
              <w:top w:val="nil"/>
              <w:left w:val="nil"/>
              <w:bottom w:val="single" w:sz="4" w:space="0" w:color="auto"/>
              <w:right w:val="single" w:sz="4" w:space="0" w:color="auto"/>
            </w:tcBorders>
            <w:shd w:val="clear" w:color="auto" w:fill="auto"/>
            <w:hideMark/>
          </w:tcPr>
          <w:p w14:paraId="254E445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1.921,21 </w:t>
            </w:r>
          </w:p>
        </w:tc>
        <w:tc>
          <w:tcPr>
            <w:tcW w:w="1640" w:type="dxa"/>
            <w:tcBorders>
              <w:top w:val="nil"/>
              <w:left w:val="nil"/>
              <w:bottom w:val="single" w:sz="4" w:space="0" w:color="auto"/>
              <w:right w:val="single" w:sz="4" w:space="0" w:color="auto"/>
            </w:tcBorders>
            <w:shd w:val="clear" w:color="auto" w:fill="auto"/>
            <w:hideMark/>
          </w:tcPr>
          <w:p w14:paraId="469FC1F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79E1528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1.921,21 </w:t>
            </w:r>
          </w:p>
        </w:tc>
      </w:tr>
      <w:tr w:rsidR="001610B0" w:rsidRPr="001610B0" w14:paraId="7007B118" w14:textId="77777777" w:rsidTr="001610B0">
        <w:trPr>
          <w:trHeight w:val="408"/>
        </w:trPr>
        <w:tc>
          <w:tcPr>
            <w:tcW w:w="1180" w:type="dxa"/>
            <w:tcBorders>
              <w:top w:val="nil"/>
              <w:left w:val="single" w:sz="4" w:space="0" w:color="auto"/>
              <w:bottom w:val="single" w:sz="4" w:space="0" w:color="auto"/>
              <w:right w:val="single" w:sz="4" w:space="0" w:color="auto"/>
            </w:tcBorders>
            <w:shd w:val="clear" w:color="auto" w:fill="auto"/>
            <w:hideMark/>
          </w:tcPr>
          <w:p w14:paraId="244EAF2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0002431</w:t>
            </w:r>
          </w:p>
        </w:tc>
        <w:tc>
          <w:tcPr>
            <w:tcW w:w="1040" w:type="dxa"/>
            <w:tcBorders>
              <w:top w:val="nil"/>
              <w:left w:val="nil"/>
              <w:bottom w:val="single" w:sz="4" w:space="0" w:color="auto"/>
              <w:right w:val="single" w:sz="4" w:space="0" w:color="auto"/>
            </w:tcBorders>
            <w:shd w:val="clear" w:color="auto" w:fill="auto"/>
            <w:hideMark/>
          </w:tcPr>
          <w:p w14:paraId="79A1FE7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19/08/2024</w:t>
            </w:r>
          </w:p>
        </w:tc>
        <w:tc>
          <w:tcPr>
            <w:tcW w:w="7500" w:type="dxa"/>
            <w:tcBorders>
              <w:top w:val="nil"/>
              <w:left w:val="nil"/>
              <w:bottom w:val="single" w:sz="4" w:space="0" w:color="auto"/>
              <w:right w:val="single" w:sz="4" w:space="0" w:color="auto"/>
            </w:tcBorders>
            <w:shd w:val="clear" w:color="auto" w:fill="auto"/>
            <w:hideMark/>
          </w:tcPr>
          <w:p w14:paraId="56AD4918" w14:textId="2F7FB245"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CONS. PÚB. PARA TRATAM. E DEST. FINAL ADEQUADA DE RES. SÓLIDOS DA REGIÃO DOCE OESTE DO EES.</w:t>
            </w:r>
          </w:p>
        </w:tc>
        <w:tc>
          <w:tcPr>
            <w:tcW w:w="1580" w:type="dxa"/>
            <w:tcBorders>
              <w:top w:val="nil"/>
              <w:left w:val="nil"/>
              <w:bottom w:val="single" w:sz="4" w:space="0" w:color="auto"/>
              <w:right w:val="single" w:sz="4" w:space="0" w:color="auto"/>
            </w:tcBorders>
            <w:shd w:val="clear" w:color="auto" w:fill="auto"/>
            <w:hideMark/>
          </w:tcPr>
          <w:p w14:paraId="50D9FA6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3.095,40 </w:t>
            </w:r>
          </w:p>
        </w:tc>
        <w:tc>
          <w:tcPr>
            <w:tcW w:w="1640" w:type="dxa"/>
            <w:tcBorders>
              <w:top w:val="nil"/>
              <w:left w:val="nil"/>
              <w:bottom w:val="single" w:sz="4" w:space="0" w:color="auto"/>
              <w:right w:val="single" w:sz="4" w:space="0" w:color="auto"/>
            </w:tcBorders>
            <w:shd w:val="clear" w:color="auto" w:fill="auto"/>
            <w:hideMark/>
          </w:tcPr>
          <w:p w14:paraId="556835B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19E1370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3.095,40 </w:t>
            </w:r>
          </w:p>
        </w:tc>
      </w:tr>
      <w:tr w:rsidR="001610B0" w:rsidRPr="001610B0" w14:paraId="444E0A07"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221EB7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0000063</w:t>
            </w:r>
          </w:p>
        </w:tc>
        <w:tc>
          <w:tcPr>
            <w:tcW w:w="1040" w:type="dxa"/>
            <w:tcBorders>
              <w:top w:val="nil"/>
              <w:left w:val="nil"/>
              <w:bottom w:val="single" w:sz="4" w:space="0" w:color="auto"/>
              <w:right w:val="single" w:sz="4" w:space="0" w:color="auto"/>
            </w:tcBorders>
            <w:shd w:val="clear" w:color="auto" w:fill="auto"/>
            <w:hideMark/>
          </w:tcPr>
          <w:p w14:paraId="1A5316E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22/08/2024</w:t>
            </w:r>
          </w:p>
        </w:tc>
        <w:tc>
          <w:tcPr>
            <w:tcW w:w="7500" w:type="dxa"/>
            <w:tcBorders>
              <w:top w:val="nil"/>
              <w:left w:val="nil"/>
              <w:bottom w:val="single" w:sz="4" w:space="0" w:color="auto"/>
              <w:right w:val="single" w:sz="4" w:space="0" w:color="auto"/>
            </w:tcBorders>
            <w:shd w:val="clear" w:color="auto" w:fill="auto"/>
            <w:hideMark/>
          </w:tcPr>
          <w:p w14:paraId="00A2CB08" w14:textId="3EB73E03"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ALPHA TECNOLOGIA DA INFORMAÇÃO LTDA</w:t>
            </w:r>
          </w:p>
        </w:tc>
        <w:tc>
          <w:tcPr>
            <w:tcW w:w="1580" w:type="dxa"/>
            <w:tcBorders>
              <w:top w:val="nil"/>
              <w:left w:val="nil"/>
              <w:bottom w:val="single" w:sz="4" w:space="0" w:color="auto"/>
              <w:right w:val="single" w:sz="4" w:space="0" w:color="auto"/>
            </w:tcBorders>
            <w:shd w:val="clear" w:color="auto" w:fill="auto"/>
            <w:hideMark/>
          </w:tcPr>
          <w:p w14:paraId="005391F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1.290,00 </w:t>
            </w:r>
          </w:p>
        </w:tc>
        <w:tc>
          <w:tcPr>
            <w:tcW w:w="1640" w:type="dxa"/>
            <w:tcBorders>
              <w:top w:val="nil"/>
              <w:left w:val="nil"/>
              <w:bottom w:val="single" w:sz="4" w:space="0" w:color="auto"/>
              <w:right w:val="single" w:sz="4" w:space="0" w:color="auto"/>
            </w:tcBorders>
            <w:shd w:val="clear" w:color="auto" w:fill="auto"/>
            <w:hideMark/>
          </w:tcPr>
          <w:p w14:paraId="2113F3C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157BAAA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1.290,00 </w:t>
            </w:r>
          </w:p>
        </w:tc>
      </w:tr>
      <w:tr w:rsidR="001610B0" w:rsidRPr="001610B0" w14:paraId="0F5351A1"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0E38E15"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0000797</w:t>
            </w:r>
          </w:p>
        </w:tc>
        <w:tc>
          <w:tcPr>
            <w:tcW w:w="1040" w:type="dxa"/>
            <w:tcBorders>
              <w:top w:val="nil"/>
              <w:left w:val="nil"/>
              <w:bottom w:val="single" w:sz="4" w:space="0" w:color="auto"/>
              <w:right w:val="single" w:sz="4" w:space="0" w:color="auto"/>
            </w:tcBorders>
            <w:shd w:val="clear" w:color="auto" w:fill="auto"/>
            <w:hideMark/>
          </w:tcPr>
          <w:p w14:paraId="34CE5F7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26/08/2024</w:t>
            </w:r>
          </w:p>
        </w:tc>
        <w:tc>
          <w:tcPr>
            <w:tcW w:w="7500" w:type="dxa"/>
            <w:tcBorders>
              <w:top w:val="nil"/>
              <w:left w:val="nil"/>
              <w:bottom w:val="single" w:sz="4" w:space="0" w:color="auto"/>
              <w:right w:val="single" w:sz="4" w:space="0" w:color="auto"/>
            </w:tcBorders>
            <w:shd w:val="clear" w:color="auto" w:fill="auto"/>
            <w:hideMark/>
          </w:tcPr>
          <w:p w14:paraId="6C306B82" w14:textId="3051CD60"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TECNOCRYO GASES LTDA</w:t>
            </w:r>
          </w:p>
        </w:tc>
        <w:tc>
          <w:tcPr>
            <w:tcW w:w="1580" w:type="dxa"/>
            <w:tcBorders>
              <w:top w:val="nil"/>
              <w:left w:val="nil"/>
              <w:bottom w:val="single" w:sz="4" w:space="0" w:color="auto"/>
              <w:right w:val="single" w:sz="4" w:space="0" w:color="auto"/>
            </w:tcBorders>
            <w:shd w:val="clear" w:color="auto" w:fill="auto"/>
            <w:hideMark/>
          </w:tcPr>
          <w:p w14:paraId="1899506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3.102,65 </w:t>
            </w:r>
          </w:p>
        </w:tc>
        <w:tc>
          <w:tcPr>
            <w:tcW w:w="1640" w:type="dxa"/>
            <w:tcBorders>
              <w:top w:val="nil"/>
              <w:left w:val="nil"/>
              <w:bottom w:val="single" w:sz="4" w:space="0" w:color="auto"/>
              <w:right w:val="single" w:sz="4" w:space="0" w:color="auto"/>
            </w:tcBorders>
            <w:shd w:val="clear" w:color="auto" w:fill="auto"/>
            <w:hideMark/>
          </w:tcPr>
          <w:p w14:paraId="4CAF40E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7A5AFAC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3.102,65 </w:t>
            </w:r>
          </w:p>
        </w:tc>
      </w:tr>
      <w:tr w:rsidR="001610B0" w:rsidRPr="001610B0" w14:paraId="336B8807"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A6F3CE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0002455</w:t>
            </w:r>
          </w:p>
        </w:tc>
        <w:tc>
          <w:tcPr>
            <w:tcW w:w="1040" w:type="dxa"/>
            <w:tcBorders>
              <w:top w:val="nil"/>
              <w:left w:val="nil"/>
              <w:bottom w:val="single" w:sz="4" w:space="0" w:color="auto"/>
              <w:right w:val="single" w:sz="4" w:space="0" w:color="auto"/>
            </w:tcBorders>
            <w:shd w:val="clear" w:color="auto" w:fill="auto"/>
            <w:hideMark/>
          </w:tcPr>
          <w:p w14:paraId="6880DC6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26/08/2024</w:t>
            </w:r>
          </w:p>
        </w:tc>
        <w:tc>
          <w:tcPr>
            <w:tcW w:w="7500" w:type="dxa"/>
            <w:tcBorders>
              <w:top w:val="nil"/>
              <w:left w:val="nil"/>
              <w:bottom w:val="single" w:sz="4" w:space="0" w:color="auto"/>
              <w:right w:val="single" w:sz="4" w:space="0" w:color="auto"/>
            </w:tcBorders>
            <w:shd w:val="clear" w:color="auto" w:fill="auto"/>
            <w:hideMark/>
          </w:tcPr>
          <w:p w14:paraId="329393B6" w14:textId="468DBEE5"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MALTA COMERCIO LTDA</w:t>
            </w:r>
          </w:p>
        </w:tc>
        <w:tc>
          <w:tcPr>
            <w:tcW w:w="1580" w:type="dxa"/>
            <w:tcBorders>
              <w:top w:val="nil"/>
              <w:left w:val="nil"/>
              <w:bottom w:val="single" w:sz="4" w:space="0" w:color="auto"/>
              <w:right w:val="single" w:sz="4" w:space="0" w:color="auto"/>
            </w:tcBorders>
            <w:shd w:val="clear" w:color="auto" w:fill="auto"/>
            <w:hideMark/>
          </w:tcPr>
          <w:p w14:paraId="62968D7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44BE4B6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971,35 </w:t>
            </w:r>
          </w:p>
        </w:tc>
        <w:tc>
          <w:tcPr>
            <w:tcW w:w="1740" w:type="dxa"/>
            <w:tcBorders>
              <w:top w:val="nil"/>
              <w:left w:val="nil"/>
              <w:bottom w:val="single" w:sz="4" w:space="0" w:color="auto"/>
              <w:right w:val="single" w:sz="4" w:space="0" w:color="auto"/>
            </w:tcBorders>
            <w:shd w:val="clear" w:color="auto" w:fill="auto"/>
            <w:hideMark/>
          </w:tcPr>
          <w:p w14:paraId="536060B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971,35 </w:t>
            </w:r>
          </w:p>
        </w:tc>
      </w:tr>
      <w:tr w:rsidR="001610B0" w:rsidRPr="001610B0" w14:paraId="456673DC"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F4E40D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0000811</w:t>
            </w:r>
          </w:p>
        </w:tc>
        <w:tc>
          <w:tcPr>
            <w:tcW w:w="1040" w:type="dxa"/>
            <w:tcBorders>
              <w:top w:val="nil"/>
              <w:left w:val="nil"/>
              <w:bottom w:val="single" w:sz="4" w:space="0" w:color="auto"/>
              <w:right w:val="single" w:sz="4" w:space="0" w:color="auto"/>
            </w:tcBorders>
            <w:shd w:val="clear" w:color="auto" w:fill="auto"/>
            <w:hideMark/>
          </w:tcPr>
          <w:p w14:paraId="38198EA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28/08/2024</w:t>
            </w:r>
          </w:p>
        </w:tc>
        <w:tc>
          <w:tcPr>
            <w:tcW w:w="7500" w:type="dxa"/>
            <w:tcBorders>
              <w:top w:val="nil"/>
              <w:left w:val="nil"/>
              <w:bottom w:val="single" w:sz="4" w:space="0" w:color="auto"/>
              <w:right w:val="single" w:sz="4" w:space="0" w:color="auto"/>
            </w:tcBorders>
            <w:shd w:val="clear" w:color="auto" w:fill="auto"/>
            <w:hideMark/>
          </w:tcPr>
          <w:p w14:paraId="4783939C" w14:textId="71E5193C"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EMPRESA LUZ E FORÇA SANTA MARIA S/A</w:t>
            </w:r>
          </w:p>
        </w:tc>
        <w:tc>
          <w:tcPr>
            <w:tcW w:w="1580" w:type="dxa"/>
            <w:tcBorders>
              <w:top w:val="nil"/>
              <w:left w:val="nil"/>
              <w:bottom w:val="single" w:sz="4" w:space="0" w:color="auto"/>
              <w:right w:val="single" w:sz="4" w:space="0" w:color="auto"/>
            </w:tcBorders>
            <w:shd w:val="clear" w:color="auto" w:fill="auto"/>
            <w:hideMark/>
          </w:tcPr>
          <w:p w14:paraId="1DC29ED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4E5374E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1.525,42 </w:t>
            </w:r>
          </w:p>
        </w:tc>
        <w:tc>
          <w:tcPr>
            <w:tcW w:w="1740" w:type="dxa"/>
            <w:tcBorders>
              <w:top w:val="nil"/>
              <w:left w:val="nil"/>
              <w:bottom w:val="single" w:sz="4" w:space="0" w:color="auto"/>
              <w:right w:val="single" w:sz="4" w:space="0" w:color="auto"/>
            </w:tcBorders>
            <w:shd w:val="clear" w:color="auto" w:fill="auto"/>
            <w:hideMark/>
          </w:tcPr>
          <w:p w14:paraId="72B92FA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1.525,42 </w:t>
            </w:r>
          </w:p>
        </w:tc>
      </w:tr>
      <w:tr w:rsidR="001610B0" w:rsidRPr="001610B0" w14:paraId="58565E7F"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677965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0002633</w:t>
            </w:r>
          </w:p>
        </w:tc>
        <w:tc>
          <w:tcPr>
            <w:tcW w:w="1040" w:type="dxa"/>
            <w:tcBorders>
              <w:top w:val="nil"/>
              <w:left w:val="nil"/>
              <w:bottom w:val="single" w:sz="4" w:space="0" w:color="auto"/>
              <w:right w:val="single" w:sz="4" w:space="0" w:color="auto"/>
            </w:tcBorders>
            <w:shd w:val="clear" w:color="auto" w:fill="auto"/>
            <w:hideMark/>
          </w:tcPr>
          <w:p w14:paraId="34D046A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02/09/2024</w:t>
            </w:r>
          </w:p>
        </w:tc>
        <w:tc>
          <w:tcPr>
            <w:tcW w:w="7500" w:type="dxa"/>
            <w:tcBorders>
              <w:top w:val="nil"/>
              <w:left w:val="nil"/>
              <w:bottom w:val="single" w:sz="4" w:space="0" w:color="auto"/>
              <w:right w:val="single" w:sz="4" w:space="0" w:color="auto"/>
            </w:tcBorders>
            <w:shd w:val="clear" w:color="auto" w:fill="auto"/>
            <w:hideMark/>
          </w:tcPr>
          <w:p w14:paraId="3533387B" w14:textId="68F1FF44"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DOMINARE CONSTRUÇÕES E EMPREENDIMENTOS LTDA</w:t>
            </w:r>
          </w:p>
        </w:tc>
        <w:tc>
          <w:tcPr>
            <w:tcW w:w="1580" w:type="dxa"/>
            <w:tcBorders>
              <w:top w:val="nil"/>
              <w:left w:val="nil"/>
              <w:bottom w:val="single" w:sz="4" w:space="0" w:color="auto"/>
              <w:right w:val="single" w:sz="4" w:space="0" w:color="auto"/>
            </w:tcBorders>
            <w:shd w:val="clear" w:color="auto" w:fill="auto"/>
            <w:hideMark/>
          </w:tcPr>
          <w:p w14:paraId="090A88E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4338F1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170.026,71 </w:t>
            </w:r>
          </w:p>
        </w:tc>
        <w:tc>
          <w:tcPr>
            <w:tcW w:w="1740" w:type="dxa"/>
            <w:tcBorders>
              <w:top w:val="nil"/>
              <w:left w:val="nil"/>
              <w:bottom w:val="single" w:sz="4" w:space="0" w:color="auto"/>
              <w:right w:val="single" w:sz="4" w:space="0" w:color="auto"/>
            </w:tcBorders>
            <w:shd w:val="clear" w:color="auto" w:fill="auto"/>
            <w:hideMark/>
          </w:tcPr>
          <w:p w14:paraId="7905388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170.026,71 </w:t>
            </w:r>
          </w:p>
        </w:tc>
      </w:tr>
      <w:tr w:rsidR="001610B0" w:rsidRPr="001610B0" w14:paraId="1A403912"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47404A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0000070</w:t>
            </w:r>
          </w:p>
        </w:tc>
        <w:tc>
          <w:tcPr>
            <w:tcW w:w="1040" w:type="dxa"/>
            <w:tcBorders>
              <w:top w:val="nil"/>
              <w:left w:val="nil"/>
              <w:bottom w:val="single" w:sz="4" w:space="0" w:color="auto"/>
              <w:right w:val="single" w:sz="4" w:space="0" w:color="auto"/>
            </w:tcBorders>
            <w:shd w:val="clear" w:color="auto" w:fill="auto"/>
            <w:hideMark/>
          </w:tcPr>
          <w:p w14:paraId="71E4592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04/09/2024</w:t>
            </w:r>
          </w:p>
        </w:tc>
        <w:tc>
          <w:tcPr>
            <w:tcW w:w="7500" w:type="dxa"/>
            <w:tcBorders>
              <w:top w:val="nil"/>
              <w:left w:val="nil"/>
              <w:bottom w:val="single" w:sz="4" w:space="0" w:color="auto"/>
              <w:right w:val="single" w:sz="4" w:space="0" w:color="auto"/>
            </w:tcBorders>
            <w:shd w:val="clear" w:color="auto" w:fill="auto"/>
            <w:hideMark/>
          </w:tcPr>
          <w:p w14:paraId="603E2EF9" w14:textId="2FE42C4A"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E&amp;L PRODUÇÕES DE SOFTWARE LTDA</w:t>
            </w:r>
          </w:p>
        </w:tc>
        <w:tc>
          <w:tcPr>
            <w:tcW w:w="1580" w:type="dxa"/>
            <w:tcBorders>
              <w:top w:val="nil"/>
              <w:left w:val="nil"/>
              <w:bottom w:val="single" w:sz="4" w:space="0" w:color="auto"/>
              <w:right w:val="single" w:sz="4" w:space="0" w:color="auto"/>
            </w:tcBorders>
            <w:shd w:val="clear" w:color="auto" w:fill="auto"/>
            <w:hideMark/>
          </w:tcPr>
          <w:p w14:paraId="4C9CEAA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38.214,00 </w:t>
            </w:r>
          </w:p>
        </w:tc>
        <w:tc>
          <w:tcPr>
            <w:tcW w:w="1640" w:type="dxa"/>
            <w:tcBorders>
              <w:top w:val="nil"/>
              <w:left w:val="nil"/>
              <w:bottom w:val="single" w:sz="4" w:space="0" w:color="auto"/>
              <w:right w:val="single" w:sz="4" w:space="0" w:color="auto"/>
            </w:tcBorders>
            <w:shd w:val="clear" w:color="auto" w:fill="auto"/>
            <w:hideMark/>
          </w:tcPr>
          <w:p w14:paraId="3AE2436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1541D97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38.214,00 </w:t>
            </w:r>
          </w:p>
        </w:tc>
      </w:tr>
      <w:tr w:rsidR="001610B0" w:rsidRPr="001610B0" w14:paraId="54B168DB"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CDA19AB"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0002686</w:t>
            </w:r>
          </w:p>
        </w:tc>
        <w:tc>
          <w:tcPr>
            <w:tcW w:w="1040" w:type="dxa"/>
            <w:tcBorders>
              <w:top w:val="nil"/>
              <w:left w:val="nil"/>
              <w:bottom w:val="single" w:sz="4" w:space="0" w:color="auto"/>
              <w:right w:val="single" w:sz="4" w:space="0" w:color="auto"/>
            </w:tcBorders>
            <w:shd w:val="clear" w:color="auto" w:fill="auto"/>
            <w:hideMark/>
          </w:tcPr>
          <w:p w14:paraId="46177C7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09/09/2024</w:t>
            </w:r>
          </w:p>
        </w:tc>
        <w:tc>
          <w:tcPr>
            <w:tcW w:w="7500" w:type="dxa"/>
            <w:tcBorders>
              <w:top w:val="nil"/>
              <w:left w:val="nil"/>
              <w:bottom w:val="single" w:sz="4" w:space="0" w:color="auto"/>
              <w:right w:val="single" w:sz="4" w:space="0" w:color="auto"/>
            </w:tcBorders>
            <w:shd w:val="clear" w:color="auto" w:fill="auto"/>
            <w:hideMark/>
          </w:tcPr>
          <w:p w14:paraId="0E0E44FC" w14:textId="5F1DF4EB"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SERVIÇO COLATINENSE DE MEIO AMBIENTE E SANEAMENTO AMBIENTAL</w:t>
            </w:r>
          </w:p>
        </w:tc>
        <w:tc>
          <w:tcPr>
            <w:tcW w:w="1580" w:type="dxa"/>
            <w:tcBorders>
              <w:top w:val="nil"/>
              <w:left w:val="nil"/>
              <w:bottom w:val="single" w:sz="4" w:space="0" w:color="auto"/>
              <w:right w:val="single" w:sz="4" w:space="0" w:color="auto"/>
            </w:tcBorders>
            <w:shd w:val="clear" w:color="auto" w:fill="auto"/>
            <w:hideMark/>
          </w:tcPr>
          <w:p w14:paraId="54793F0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29.707,03 </w:t>
            </w:r>
          </w:p>
        </w:tc>
        <w:tc>
          <w:tcPr>
            <w:tcW w:w="1640" w:type="dxa"/>
            <w:tcBorders>
              <w:top w:val="nil"/>
              <w:left w:val="nil"/>
              <w:bottom w:val="single" w:sz="4" w:space="0" w:color="auto"/>
              <w:right w:val="single" w:sz="4" w:space="0" w:color="auto"/>
            </w:tcBorders>
            <w:shd w:val="clear" w:color="auto" w:fill="auto"/>
            <w:hideMark/>
          </w:tcPr>
          <w:p w14:paraId="4A73D45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58A5336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29.707,03 </w:t>
            </w:r>
          </w:p>
        </w:tc>
      </w:tr>
      <w:tr w:rsidR="001610B0" w:rsidRPr="001610B0" w14:paraId="3E5036AE"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510781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0000875</w:t>
            </w:r>
          </w:p>
        </w:tc>
        <w:tc>
          <w:tcPr>
            <w:tcW w:w="1040" w:type="dxa"/>
            <w:tcBorders>
              <w:top w:val="nil"/>
              <w:left w:val="nil"/>
              <w:bottom w:val="single" w:sz="4" w:space="0" w:color="auto"/>
              <w:right w:val="single" w:sz="4" w:space="0" w:color="auto"/>
            </w:tcBorders>
            <w:shd w:val="clear" w:color="auto" w:fill="auto"/>
            <w:hideMark/>
          </w:tcPr>
          <w:p w14:paraId="53DCF99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11/09/2024</w:t>
            </w:r>
          </w:p>
        </w:tc>
        <w:tc>
          <w:tcPr>
            <w:tcW w:w="7500" w:type="dxa"/>
            <w:tcBorders>
              <w:top w:val="nil"/>
              <w:left w:val="nil"/>
              <w:bottom w:val="single" w:sz="4" w:space="0" w:color="auto"/>
              <w:right w:val="single" w:sz="4" w:space="0" w:color="auto"/>
            </w:tcBorders>
            <w:shd w:val="clear" w:color="auto" w:fill="auto"/>
            <w:hideMark/>
          </w:tcPr>
          <w:p w14:paraId="5F5F8512" w14:textId="5CDEEDA8"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CIBOX INFORMÁTICA LTDA - ME</w:t>
            </w:r>
          </w:p>
        </w:tc>
        <w:tc>
          <w:tcPr>
            <w:tcW w:w="1580" w:type="dxa"/>
            <w:tcBorders>
              <w:top w:val="nil"/>
              <w:left w:val="nil"/>
              <w:bottom w:val="single" w:sz="4" w:space="0" w:color="auto"/>
              <w:right w:val="single" w:sz="4" w:space="0" w:color="auto"/>
            </w:tcBorders>
            <w:shd w:val="clear" w:color="auto" w:fill="auto"/>
            <w:hideMark/>
          </w:tcPr>
          <w:p w14:paraId="6E80E95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62858F3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2.569,69 </w:t>
            </w:r>
          </w:p>
        </w:tc>
        <w:tc>
          <w:tcPr>
            <w:tcW w:w="1740" w:type="dxa"/>
            <w:tcBorders>
              <w:top w:val="nil"/>
              <w:left w:val="nil"/>
              <w:bottom w:val="single" w:sz="4" w:space="0" w:color="auto"/>
              <w:right w:val="single" w:sz="4" w:space="0" w:color="auto"/>
            </w:tcBorders>
            <w:shd w:val="clear" w:color="auto" w:fill="auto"/>
            <w:hideMark/>
          </w:tcPr>
          <w:p w14:paraId="38D429B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2.569,69 </w:t>
            </w:r>
          </w:p>
        </w:tc>
      </w:tr>
      <w:tr w:rsidR="001610B0" w:rsidRPr="001610B0" w14:paraId="57976AFB"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64E80B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0000882</w:t>
            </w:r>
          </w:p>
        </w:tc>
        <w:tc>
          <w:tcPr>
            <w:tcW w:w="1040" w:type="dxa"/>
            <w:tcBorders>
              <w:top w:val="nil"/>
              <w:left w:val="nil"/>
              <w:bottom w:val="single" w:sz="4" w:space="0" w:color="auto"/>
              <w:right w:val="single" w:sz="4" w:space="0" w:color="auto"/>
            </w:tcBorders>
            <w:shd w:val="clear" w:color="auto" w:fill="auto"/>
            <w:hideMark/>
          </w:tcPr>
          <w:p w14:paraId="2CAC953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12/09/2024</w:t>
            </w:r>
          </w:p>
        </w:tc>
        <w:tc>
          <w:tcPr>
            <w:tcW w:w="7500" w:type="dxa"/>
            <w:tcBorders>
              <w:top w:val="nil"/>
              <w:left w:val="nil"/>
              <w:bottom w:val="single" w:sz="4" w:space="0" w:color="auto"/>
              <w:right w:val="single" w:sz="4" w:space="0" w:color="auto"/>
            </w:tcBorders>
            <w:shd w:val="clear" w:color="auto" w:fill="auto"/>
            <w:hideMark/>
          </w:tcPr>
          <w:p w14:paraId="73E63E2B" w14:textId="6FC9A0D8"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RMV LOCAÇÕES LTDA</w:t>
            </w:r>
          </w:p>
        </w:tc>
        <w:tc>
          <w:tcPr>
            <w:tcW w:w="1580" w:type="dxa"/>
            <w:tcBorders>
              <w:top w:val="nil"/>
              <w:left w:val="nil"/>
              <w:bottom w:val="single" w:sz="4" w:space="0" w:color="auto"/>
              <w:right w:val="single" w:sz="4" w:space="0" w:color="auto"/>
            </w:tcBorders>
            <w:shd w:val="clear" w:color="auto" w:fill="auto"/>
            <w:hideMark/>
          </w:tcPr>
          <w:p w14:paraId="62EBDED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9.499,99 </w:t>
            </w:r>
          </w:p>
        </w:tc>
        <w:tc>
          <w:tcPr>
            <w:tcW w:w="1640" w:type="dxa"/>
            <w:tcBorders>
              <w:top w:val="nil"/>
              <w:left w:val="nil"/>
              <w:bottom w:val="single" w:sz="4" w:space="0" w:color="auto"/>
              <w:right w:val="single" w:sz="4" w:space="0" w:color="auto"/>
            </w:tcBorders>
            <w:shd w:val="clear" w:color="auto" w:fill="auto"/>
            <w:hideMark/>
          </w:tcPr>
          <w:p w14:paraId="0DD1F68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4AEBEAB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9.499,99 </w:t>
            </w:r>
          </w:p>
        </w:tc>
      </w:tr>
      <w:tr w:rsidR="001610B0" w:rsidRPr="001610B0" w14:paraId="2FDE0B49"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6F0017D"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0000883</w:t>
            </w:r>
          </w:p>
        </w:tc>
        <w:tc>
          <w:tcPr>
            <w:tcW w:w="1040" w:type="dxa"/>
            <w:tcBorders>
              <w:top w:val="nil"/>
              <w:left w:val="nil"/>
              <w:bottom w:val="single" w:sz="4" w:space="0" w:color="auto"/>
              <w:right w:val="single" w:sz="4" w:space="0" w:color="auto"/>
            </w:tcBorders>
            <w:shd w:val="clear" w:color="auto" w:fill="auto"/>
            <w:hideMark/>
          </w:tcPr>
          <w:p w14:paraId="2075FE3D"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12/09/2024</w:t>
            </w:r>
          </w:p>
        </w:tc>
        <w:tc>
          <w:tcPr>
            <w:tcW w:w="7500" w:type="dxa"/>
            <w:tcBorders>
              <w:top w:val="nil"/>
              <w:left w:val="nil"/>
              <w:bottom w:val="single" w:sz="4" w:space="0" w:color="auto"/>
              <w:right w:val="single" w:sz="4" w:space="0" w:color="auto"/>
            </w:tcBorders>
            <w:shd w:val="clear" w:color="auto" w:fill="auto"/>
            <w:hideMark/>
          </w:tcPr>
          <w:p w14:paraId="69A73E3A" w14:textId="36C52114"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RMV LOCAÇÕES LTDA</w:t>
            </w:r>
          </w:p>
        </w:tc>
        <w:tc>
          <w:tcPr>
            <w:tcW w:w="1580" w:type="dxa"/>
            <w:tcBorders>
              <w:top w:val="nil"/>
              <w:left w:val="nil"/>
              <w:bottom w:val="single" w:sz="4" w:space="0" w:color="auto"/>
              <w:right w:val="single" w:sz="4" w:space="0" w:color="auto"/>
            </w:tcBorders>
            <w:shd w:val="clear" w:color="auto" w:fill="auto"/>
            <w:hideMark/>
          </w:tcPr>
          <w:p w14:paraId="500B2FA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9.499,99 </w:t>
            </w:r>
          </w:p>
        </w:tc>
        <w:tc>
          <w:tcPr>
            <w:tcW w:w="1640" w:type="dxa"/>
            <w:tcBorders>
              <w:top w:val="nil"/>
              <w:left w:val="nil"/>
              <w:bottom w:val="single" w:sz="4" w:space="0" w:color="auto"/>
              <w:right w:val="single" w:sz="4" w:space="0" w:color="auto"/>
            </w:tcBorders>
            <w:shd w:val="clear" w:color="auto" w:fill="auto"/>
            <w:hideMark/>
          </w:tcPr>
          <w:p w14:paraId="582F174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219D6FF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9.499,99 </w:t>
            </w:r>
          </w:p>
        </w:tc>
      </w:tr>
      <w:tr w:rsidR="001610B0" w:rsidRPr="001610B0" w14:paraId="13CEF1ED"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463C935"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0000884</w:t>
            </w:r>
          </w:p>
        </w:tc>
        <w:tc>
          <w:tcPr>
            <w:tcW w:w="1040" w:type="dxa"/>
            <w:tcBorders>
              <w:top w:val="nil"/>
              <w:left w:val="nil"/>
              <w:bottom w:val="single" w:sz="4" w:space="0" w:color="auto"/>
              <w:right w:val="single" w:sz="4" w:space="0" w:color="auto"/>
            </w:tcBorders>
            <w:shd w:val="clear" w:color="auto" w:fill="auto"/>
            <w:hideMark/>
          </w:tcPr>
          <w:p w14:paraId="332AE05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12/09/2024</w:t>
            </w:r>
          </w:p>
        </w:tc>
        <w:tc>
          <w:tcPr>
            <w:tcW w:w="7500" w:type="dxa"/>
            <w:tcBorders>
              <w:top w:val="nil"/>
              <w:left w:val="nil"/>
              <w:bottom w:val="single" w:sz="4" w:space="0" w:color="auto"/>
              <w:right w:val="single" w:sz="4" w:space="0" w:color="auto"/>
            </w:tcBorders>
            <w:shd w:val="clear" w:color="auto" w:fill="auto"/>
            <w:hideMark/>
          </w:tcPr>
          <w:p w14:paraId="0EEDBE55" w14:textId="707D9A63"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VITORIA TECNOLOGIA E DESENVOLVIMENTO</w:t>
            </w:r>
          </w:p>
        </w:tc>
        <w:tc>
          <w:tcPr>
            <w:tcW w:w="1580" w:type="dxa"/>
            <w:tcBorders>
              <w:top w:val="nil"/>
              <w:left w:val="nil"/>
              <w:bottom w:val="single" w:sz="4" w:space="0" w:color="auto"/>
              <w:right w:val="single" w:sz="4" w:space="0" w:color="auto"/>
            </w:tcBorders>
            <w:shd w:val="clear" w:color="auto" w:fill="auto"/>
            <w:hideMark/>
          </w:tcPr>
          <w:p w14:paraId="51AB69F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380E081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147,28 </w:t>
            </w:r>
          </w:p>
        </w:tc>
        <w:tc>
          <w:tcPr>
            <w:tcW w:w="1740" w:type="dxa"/>
            <w:tcBorders>
              <w:top w:val="nil"/>
              <w:left w:val="nil"/>
              <w:bottom w:val="single" w:sz="4" w:space="0" w:color="auto"/>
              <w:right w:val="single" w:sz="4" w:space="0" w:color="auto"/>
            </w:tcBorders>
            <w:shd w:val="clear" w:color="auto" w:fill="auto"/>
            <w:hideMark/>
          </w:tcPr>
          <w:p w14:paraId="0D58695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147,28 </w:t>
            </w:r>
          </w:p>
        </w:tc>
      </w:tr>
      <w:tr w:rsidR="001610B0" w:rsidRPr="001610B0" w14:paraId="2C3ED939"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523BC1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0000885</w:t>
            </w:r>
          </w:p>
        </w:tc>
        <w:tc>
          <w:tcPr>
            <w:tcW w:w="1040" w:type="dxa"/>
            <w:tcBorders>
              <w:top w:val="nil"/>
              <w:left w:val="nil"/>
              <w:bottom w:val="single" w:sz="4" w:space="0" w:color="auto"/>
              <w:right w:val="single" w:sz="4" w:space="0" w:color="auto"/>
            </w:tcBorders>
            <w:shd w:val="clear" w:color="auto" w:fill="auto"/>
            <w:hideMark/>
          </w:tcPr>
          <w:p w14:paraId="46F43BB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12/09/2024</w:t>
            </w:r>
          </w:p>
        </w:tc>
        <w:tc>
          <w:tcPr>
            <w:tcW w:w="7500" w:type="dxa"/>
            <w:tcBorders>
              <w:top w:val="nil"/>
              <w:left w:val="nil"/>
              <w:bottom w:val="single" w:sz="4" w:space="0" w:color="auto"/>
              <w:right w:val="single" w:sz="4" w:space="0" w:color="auto"/>
            </w:tcBorders>
            <w:shd w:val="clear" w:color="auto" w:fill="auto"/>
            <w:hideMark/>
          </w:tcPr>
          <w:p w14:paraId="22A2ADA6" w14:textId="0752A1D2"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VITORIA TECNOLOGIA E DESENVOLVIMENTO</w:t>
            </w:r>
          </w:p>
        </w:tc>
        <w:tc>
          <w:tcPr>
            <w:tcW w:w="1580" w:type="dxa"/>
            <w:tcBorders>
              <w:top w:val="nil"/>
              <w:left w:val="nil"/>
              <w:bottom w:val="single" w:sz="4" w:space="0" w:color="auto"/>
              <w:right w:val="single" w:sz="4" w:space="0" w:color="auto"/>
            </w:tcBorders>
            <w:shd w:val="clear" w:color="auto" w:fill="auto"/>
            <w:hideMark/>
          </w:tcPr>
          <w:p w14:paraId="55EC838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6D7FDF0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142,64 </w:t>
            </w:r>
          </w:p>
        </w:tc>
        <w:tc>
          <w:tcPr>
            <w:tcW w:w="1740" w:type="dxa"/>
            <w:tcBorders>
              <w:top w:val="nil"/>
              <w:left w:val="nil"/>
              <w:bottom w:val="single" w:sz="4" w:space="0" w:color="auto"/>
              <w:right w:val="single" w:sz="4" w:space="0" w:color="auto"/>
            </w:tcBorders>
            <w:shd w:val="clear" w:color="auto" w:fill="auto"/>
            <w:hideMark/>
          </w:tcPr>
          <w:p w14:paraId="5D9B5CA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142,64 </w:t>
            </w:r>
          </w:p>
        </w:tc>
      </w:tr>
      <w:tr w:rsidR="001610B0" w:rsidRPr="001610B0" w14:paraId="612E2DC7"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220360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0000886</w:t>
            </w:r>
          </w:p>
        </w:tc>
        <w:tc>
          <w:tcPr>
            <w:tcW w:w="1040" w:type="dxa"/>
            <w:tcBorders>
              <w:top w:val="nil"/>
              <w:left w:val="nil"/>
              <w:bottom w:val="single" w:sz="4" w:space="0" w:color="auto"/>
              <w:right w:val="single" w:sz="4" w:space="0" w:color="auto"/>
            </w:tcBorders>
            <w:shd w:val="clear" w:color="auto" w:fill="auto"/>
            <w:hideMark/>
          </w:tcPr>
          <w:p w14:paraId="28C5679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12/09/2024</w:t>
            </w:r>
          </w:p>
        </w:tc>
        <w:tc>
          <w:tcPr>
            <w:tcW w:w="7500" w:type="dxa"/>
            <w:tcBorders>
              <w:top w:val="nil"/>
              <w:left w:val="nil"/>
              <w:bottom w:val="single" w:sz="4" w:space="0" w:color="auto"/>
              <w:right w:val="single" w:sz="4" w:space="0" w:color="auto"/>
            </w:tcBorders>
            <w:shd w:val="clear" w:color="auto" w:fill="auto"/>
            <w:hideMark/>
          </w:tcPr>
          <w:p w14:paraId="3824A6F0" w14:textId="67F65D24"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VITORIA TECNOLOGIA E DESENVOLVIMENTO</w:t>
            </w:r>
          </w:p>
        </w:tc>
        <w:tc>
          <w:tcPr>
            <w:tcW w:w="1580" w:type="dxa"/>
            <w:tcBorders>
              <w:top w:val="nil"/>
              <w:left w:val="nil"/>
              <w:bottom w:val="single" w:sz="4" w:space="0" w:color="auto"/>
              <w:right w:val="single" w:sz="4" w:space="0" w:color="auto"/>
            </w:tcBorders>
            <w:shd w:val="clear" w:color="auto" w:fill="auto"/>
            <w:hideMark/>
          </w:tcPr>
          <w:p w14:paraId="712518C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37358BF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3.265,35 </w:t>
            </w:r>
          </w:p>
        </w:tc>
        <w:tc>
          <w:tcPr>
            <w:tcW w:w="1740" w:type="dxa"/>
            <w:tcBorders>
              <w:top w:val="nil"/>
              <w:left w:val="nil"/>
              <w:bottom w:val="single" w:sz="4" w:space="0" w:color="auto"/>
              <w:right w:val="single" w:sz="4" w:space="0" w:color="auto"/>
            </w:tcBorders>
            <w:shd w:val="clear" w:color="auto" w:fill="auto"/>
            <w:hideMark/>
          </w:tcPr>
          <w:p w14:paraId="1C46BF8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3.265,35 </w:t>
            </w:r>
          </w:p>
        </w:tc>
      </w:tr>
      <w:tr w:rsidR="001610B0" w:rsidRPr="001610B0" w14:paraId="512FB3FF"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39F0AAD"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0002734</w:t>
            </w:r>
          </w:p>
        </w:tc>
        <w:tc>
          <w:tcPr>
            <w:tcW w:w="1040" w:type="dxa"/>
            <w:tcBorders>
              <w:top w:val="nil"/>
              <w:left w:val="nil"/>
              <w:bottom w:val="single" w:sz="4" w:space="0" w:color="auto"/>
              <w:right w:val="single" w:sz="4" w:space="0" w:color="auto"/>
            </w:tcBorders>
            <w:shd w:val="clear" w:color="auto" w:fill="auto"/>
            <w:hideMark/>
          </w:tcPr>
          <w:p w14:paraId="4769717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16/09/2024</w:t>
            </w:r>
          </w:p>
        </w:tc>
        <w:tc>
          <w:tcPr>
            <w:tcW w:w="7500" w:type="dxa"/>
            <w:tcBorders>
              <w:top w:val="nil"/>
              <w:left w:val="nil"/>
              <w:bottom w:val="single" w:sz="4" w:space="0" w:color="auto"/>
              <w:right w:val="single" w:sz="4" w:space="0" w:color="auto"/>
            </w:tcBorders>
            <w:shd w:val="clear" w:color="auto" w:fill="auto"/>
            <w:hideMark/>
          </w:tcPr>
          <w:p w14:paraId="33324A7B" w14:textId="0F2D50BE"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ISIDIOMAR OLIVEIRA RIBEIRO</w:t>
            </w:r>
          </w:p>
        </w:tc>
        <w:tc>
          <w:tcPr>
            <w:tcW w:w="1580" w:type="dxa"/>
            <w:tcBorders>
              <w:top w:val="nil"/>
              <w:left w:val="nil"/>
              <w:bottom w:val="single" w:sz="4" w:space="0" w:color="auto"/>
              <w:right w:val="single" w:sz="4" w:space="0" w:color="auto"/>
            </w:tcBorders>
            <w:shd w:val="clear" w:color="auto" w:fill="auto"/>
            <w:hideMark/>
          </w:tcPr>
          <w:p w14:paraId="2B60144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1FF66EC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200,00 </w:t>
            </w:r>
          </w:p>
        </w:tc>
        <w:tc>
          <w:tcPr>
            <w:tcW w:w="1740" w:type="dxa"/>
            <w:tcBorders>
              <w:top w:val="nil"/>
              <w:left w:val="nil"/>
              <w:bottom w:val="single" w:sz="4" w:space="0" w:color="auto"/>
              <w:right w:val="single" w:sz="4" w:space="0" w:color="auto"/>
            </w:tcBorders>
            <w:shd w:val="clear" w:color="auto" w:fill="auto"/>
            <w:hideMark/>
          </w:tcPr>
          <w:p w14:paraId="4C04048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200,00 </w:t>
            </w:r>
          </w:p>
        </w:tc>
      </w:tr>
      <w:tr w:rsidR="001610B0" w:rsidRPr="001610B0" w14:paraId="7E6FAAF8"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E19138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0000893</w:t>
            </w:r>
          </w:p>
        </w:tc>
        <w:tc>
          <w:tcPr>
            <w:tcW w:w="1040" w:type="dxa"/>
            <w:tcBorders>
              <w:top w:val="nil"/>
              <w:left w:val="nil"/>
              <w:bottom w:val="single" w:sz="4" w:space="0" w:color="auto"/>
              <w:right w:val="single" w:sz="4" w:space="0" w:color="auto"/>
            </w:tcBorders>
            <w:shd w:val="clear" w:color="auto" w:fill="auto"/>
            <w:hideMark/>
          </w:tcPr>
          <w:p w14:paraId="130E1BD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18/09/2024</w:t>
            </w:r>
          </w:p>
        </w:tc>
        <w:tc>
          <w:tcPr>
            <w:tcW w:w="7500" w:type="dxa"/>
            <w:tcBorders>
              <w:top w:val="nil"/>
              <w:left w:val="nil"/>
              <w:bottom w:val="single" w:sz="4" w:space="0" w:color="auto"/>
              <w:right w:val="single" w:sz="4" w:space="0" w:color="auto"/>
            </w:tcBorders>
            <w:shd w:val="clear" w:color="auto" w:fill="auto"/>
            <w:hideMark/>
          </w:tcPr>
          <w:p w14:paraId="1F4F2176" w14:textId="2252626B"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LINK CARD ADMINISTRADORA DE BENEFÍCIOS LTDA</w:t>
            </w:r>
          </w:p>
        </w:tc>
        <w:tc>
          <w:tcPr>
            <w:tcW w:w="1580" w:type="dxa"/>
            <w:tcBorders>
              <w:top w:val="nil"/>
              <w:left w:val="nil"/>
              <w:bottom w:val="single" w:sz="4" w:space="0" w:color="auto"/>
              <w:right w:val="single" w:sz="4" w:space="0" w:color="auto"/>
            </w:tcBorders>
            <w:shd w:val="clear" w:color="auto" w:fill="auto"/>
            <w:hideMark/>
          </w:tcPr>
          <w:p w14:paraId="39C3663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1835F8B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340,96 </w:t>
            </w:r>
          </w:p>
        </w:tc>
        <w:tc>
          <w:tcPr>
            <w:tcW w:w="1740" w:type="dxa"/>
            <w:tcBorders>
              <w:top w:val="nil"/>
              <w:left w:val="nil"/>
              <w:bottom w:val="single" w:sz="4" w:space="0" w:color="auto"/>
              <w:right w:val="single" w:sz="4" w:space="0" w:color="auto"/>
            </w:tcBorders>
            <w:shd w:val="clear" w:color="auto" w:fill="auto"/>
            <w:hideMark/>
          </w:tcPr>
          <w:p w14:paraId="69946EE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340,96 </w:t>
            </w:r>
          </w:p>
        </w:tc>
      </w:tr>
      <w:tr w:rsidR="001610B0" w:rsidRPr="001610B0" w14:paraId="593F37B2"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1CFEF37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0002739</w:t>
            </w:r>
          </w:p>
        </w:tc>
        <w:tc>
          <w:tcPr>
            <w:tcW w:w="1040" w:type="dxa"/>
            <w:tcBorders>
              <w:top w:val="nil"/>
              <w:left w:val="nil"/>
              <w:bottom w:val="single" w:sz="4" w:space="0" w:color="auto"/>
              <w:right w:val="single" w:sz="4" w:space="0" w:color="auto"/>
            </w:tcBorders>
            <w:shd w:val="clear" w:color="auto" w:fill="auto"/>
            <w:hideMark/>
          </w:tcPr>
          <w:p w14:paraId="7BCFE4F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18/09/2024</w:t>
            </w:r>
          </w:p>
        </w:tc>
        <w:tc>
          <w:tcPr>
            <w:tcW w:w="7500" w:type="dxa"/>
            <w:tcBorders>
              <w:top w:val="nil"/>
              <w:left w:val="nil"/>
              <w:bottom w:val="single" w:sz="4" w:space="0" w:color="auto"/>
              <w:right w:val="single" w:sz="4" w:space="0" w:color="auto"/>
            </w:tcBorders>
            <w:shd w:val="clear" w:color="auto" w:fill="auto"/>
            <w:hideMark/>
          </w:tcPr>
          <w:p w14:paraId="718EC5EB" w14:textId="1E27873A"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CONSTANTE GIOVANI VAZZOLER</w:t>
            </w:r>
          </w:p>
        </w:tc>
        <w:tc>
          <w:tcPr>
            <w:tcW w:w="1580" w:type="dxa"/>
            <w:tcBorders>
              <w:top w:val="nil"/>
              <w:left w:val="nil"/>
              <w:bottom w:val="single" w:sz="4" w:space="0" w:color="auto"/>
              <w:right w:val="single" w:sz="4" w:space="0" w:color="auto"/>
            </w:tcBorders>
            <w:shd w:val="clear" w:color="auto" w:fill="auto"/>
            <w:hideMark/>
          </w:tcPr>
          <w:p w14:paraId="0D4BB69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800,00 </w:t>
            </w:r>
          </w:p>
        </w:tc>
        <w:tc>
          <w:tcPr>
            <w:tcW w:w="1640" w:type="dxa"/>
            <w:tcBorders>
              <w:top w:val="nil"/>
              <w:left w:val="nil"/>
              <w:bottom w:val="single" w:sz="4" w:space="0" w:color="auto"/>
              <w:right w:val="single" w:sz="4" w:space="0" w:color="auto"/>
            </w:tcBorders>
            <w:shd w:val="clear" w:color="auto" w:fill="auto"/>
            <w:hideMark/>
          </w:tcPr>
          <w:p w14:paraId="2CA8A03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400,00 </w:t>
            </w:r>
          </w:p>
        </w:tc>
        <w:tc>
          <w:tcPr>
            <w:tcW w:w="1740" w:type="dxa"/>
            <w:tcBorders>
              <w:top w:val="nil"/>
              <w:left w:val="nil"/>
              <w:bottom w:val="single" w:sz="4" w:space="0" w:color="auto"/>
              <w:right w:val="single" w:sz="4" w:space="0" w:color="auto"/>
            </w:tcBorders>
            <w:shd w:val="clear" w:color="auto" w:fill="auto"/>
            <w:hideMark/>
          </w:tcPr>
          <w:p w14:paraId="5C16296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1.200,00 </w:t>
            </w:r>
          </w:p>
        </w:tc>
      </w:tr>
      <w:tr w:rsidR="001610B0" w:rsidRPr="001610B0" w14:paraId="501C7321"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9489B5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0000901</w:t>
            </w:r>
          </w:p>
        </w:tc>
        <w:tc>
          <w:tcPr>
            <w:tcW w:w="1040" w:type="dxa"/>
            <w:tcBorders>
              <w:top w:val="nil"/>
              <w:left w:val="nil"/>
              <w:bottom w:val="single" w:sz="4" w:space="0" w:color="auto"/>
              <w:right w:val="single" w:sz="4" w:space="0" w:color="auto"/>
            </w:tcBorders>
            <w:shd w:val="clear" w:color="auto" w:fill="auto"/>
            <w:hideMark/>
          </w:tcPr>
          <w:p w14:paraId="217CB6EB"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25/09/2024</w:t>
            </w:r>
          </w:p>
        </w:tc>
        <w:tc>
          <w:tcPr>
            <w:tcW w:w="7500" w:type="dxa"/>
            <w:tcBorders>
              <w:top w:val="nil"/>
              <w:left w:val="nil"/>
              <w:bottom w:val="single" w:sz="4" w:space="0" w:color="auto"/>
              <w:right w:val="single" w:sz="4" w:space="0" w:color="auto"/>
            </w:tcBorders>
            <w:shd w:val="clear" w:color="auto" w:fill="auto"/>
            <w:hideMark/>
          </w:tcPr>
          <w:p w14:paraId="48822C70" w14:textId="35E00399"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7R7 SOLUÇÕES EM CONSULTORIA E COMÉRCIO LTDA</w:t>
            </w:r>
          </w:p>
        </w:tc>
        <w:tc>
          <w:tcPr>
            <w:tcW w:w="1580" w:type="dxa"/>
            <w:tcBorders>
              <w:top w:val="nil"/>
              <w:left w:val="nil"/>
              <w:bottom w:val="single" w:sz="4" w:space="0" w:color="auto"/>
              <w:right w:val="single" w:sz="4" w:space="0" w:color="auto"/>
            </w:tcBorders>
            <w:shd w:val="clear" w:color="auto" w:fill="auto"/>
            <w:hideMark/>
          </w:tcPr>
          <w:p w14:paraId="44EFA11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2.799,60 </w:t>
            </w:r>
          </w:p>
        </w:tc>
        <w:tc>
          <w:tcPr>
            <w:tcW w:w="1640" w:type="dxa"/>
            <w:tcBorders>
              <w:top w:val="nil"/>
              <w:left w:val="nil"/>
              <w:bottom w:val="single" w:sz="4" w:space="0" w:color="auto"/>
              <w:right w:val="single" w:sz="4" w:space="0" w:color="auto"/>
            </w:tcBorders>
            <w:shd w:val="clear" w:color="auto" w:fill="auto"/>
            <w:hideMark/>
          </w:tcPr>
          <w:p w14:paraId="38032E5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6D14C02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2.799,60 </w:t>
            </w:r>
          </w:p>
        </w:tc>
      </w:tr>
      <w:tr w:rsidR="001610B0" w:rsidRPr="001610B0" w14:paraId="6FCA7676"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E79A69B"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0002759</w:t>
            </w:r>
          </w:p>
        </w:tc>
        <w:tc>
          <w:tcPr>
            <w:tcW w:w="1040" w:type="dxa"/>
            <w:tcBorders>
              <w:top w:val="nil"/>
              <w:left w:val="nil"/>
              <w:bottom w:val="single" w:sz="4" w:space="0" w:color="auto"/>
              <w:right w:val="single" w:sz="4" w:space="0" w:color="auto"/>
            </w:tcBorders>
            <w:shd w:val="clear" w:color="auto" w:fill="auto"/>
            <w:hideMark/>
          </w:tcPr>
          <w:p w14:paraId="4BF97E8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25/09/2024</w:t>
            </w:r>
          </w:p>
        </w:tc>
        <w:tc>
          <w:tcPr>
            <w:tcW w:w="7500" w:type="dxa"/>
            <w:tcBorders>
              <w:top w:val="nil"/>
              <w:left w:val="nil"/>
              <w:bottom w:val="single" w:sz="4" w:space="0" w:color="auto"/>
              <w:right w:val="single" w:sz="4" w:space="0" w:color="auto"/>
            </w:tcBorders>
            <w:shd w:val="clear" w:color="auto" w:fill="auto"/>
            <w:hideMark/>
          </w:tcPr>
          <w:p w14:paraId="3D788C9D" w14:textId="318934E0"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MFI EMPREENDIMENTOS LTDA</w:t>
            </w:r>
          </w:p>
        </w:tc>
        <w:tc>
          <w:tcPr>
            <w:tcW w:w="1580" w:type="dxa"/>
            <w:tcBorders>
              <w:top w:val="nil"/>
              <w:left w:val="nil"/>
              <w:bottom w:val="single" w:sz="4" w:space="0" w:color="auto"/>
              <w:right w:val="single" w:sz="4" w:space="0" w:color="auto"/>
            </w:tcBorders>
            <w:shd w:val="clear" w:color="auto" w:fill="auto"/>
            <w:hideMark/>
          </w:tcPr>
          <w:p w14:paraId="54B72F0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20.592,18 </w:t>
            </w:r>
          </w:p>
        </w:tc>
        <w:tc>
          <w:tcPr>
            <w:tcW w:w="1640" w:type="dxa"/>
            <w:tcBorders>
              <w:top w:val="nil"/>
              <w:left w:val="nil"/>
              <w:bottom w:val="single" w:sz="4" w:space="0" w:color="auto"/>
              <w:right w:val="single" w:sz="4" w:space="0" w:color="auto"/>
            </w:tcBorders>
            <w:shd w:val="clear" w:color="auto" w:fill="auto"/>
            <w:hideMark/>
          </w:tcPr>
          <w:p w14:paraId="129366F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3BE232F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20.592,18 </w:t>
            </w:r>
          </w:p>
        </w:tc>
      </w:tr>
      <w:tr w:rsidR="001610B0" w:rsidRPr="001610B0" w14:paraId="0DFCE29B"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52F7E4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0002776</w:t>
            </w:r>
          </w:p>
        </w:tc>
        <w:tc>
          <w:tcPr>
            <w:tcW w:w="1040" w:type="dxa"/>
            <w:tcBorders>
              <w:top w:val="nil"/>
              <w:left w:val="nil"/>
              <w:bottom w:val="single" w:sz="4" w:space="0" w:color="auto"/>
              <w:right w:val="single" w:sz="4" w:space="0" w:color="auto"/>
            </w:tcBorders>
            <w:shd w:val="clear" w:color="auto" w:fill="auto"/>
            <w:hideMark/>
          </w:tcPr>
          <w:p w14:paraId="4A0D76D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26/09/2024</w:t>
            </w:r>
          </w:p>
        </w:tc>
        <w:tc>
          <w:tcPr>
            <w:tcW w:w="7500" w:type="dxa"/>
            <w:tcBorders>
              <w:top w:val="nil"/>
              <w:left w:val="nil"/>
              <w:bottom w:val="single" w:sz="4" w:space="0" w:color="auto"/>
              <w:right w:val="single" w:sz="4" w:space="0" w:color="auto"/>
            </w:tcBorders>
            <w:shd w:val="clear" w:color="auto" w:fill="auto"/>
            <w:hideMark/>
          </w:tcPr>
          <w:p w14:paraId="0194DD4B" w14:textId="589BDD8D"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CALDAS SERVIÇOS E URBANIZAÇÕES LTDA</w:t>
            </w:r>
          </w:p>
        </w:tc>
        <w:tc>
          <w:tcPr>
            <w:tcW w:w="1580" w:type="dxa"/>
            <w:tcBorders>
              <w:top w:val="nil"/>
              <w:left w:val="nil"/>
              <w:bottom w:val="single" w:sz="4" w:space="0" w:color="auto"/>
              <w:right w:val="single" w:sz="4" w:space="0" w:color="auto"/>
            </w:tcBorders>
            <w:shd w:val="clear" w:color="auto" w:fill="auto"/>
            <w:hideMark/>
          </w:tcPr>
          <w:p w14:paraId="46FA28C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05FB9D1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4.023,49 </w:t>
            </w:r>
          </w:p>
        </w:tc>
        <w:tc>
          <w:tcPr>
            <w:tcW w:w="1740" w:type="dxa"/>
            <w:tcBorders>
              <w:top w:val="nil"/>
              <w:left w:val="nil"/>
              <w:bottom w:val="single" w:sz="4" w:space="0" w:color="auto"/>
              <w:right w:val="single" w:sz="4" w:space="0" w:color="auto"/>
            </w:tcBorders>
            <w:shd w:val="clear" w:color="auto" w:fill="auto"/>
            <w:hideMark/>
          </w:tcPr>
          <w:p w14:paraId="20C7044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4.023,49 </w:t>
            </w:r>
          </w:p>
        </w:tc>
      </w:tr>
      <w:tr w:rsidR="001610B0" w:rsidRPr="001610B0" w14:paraId="77185664"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98E059D"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0000941</w:t>
            </w:r>
          </w:p>
        </w:tc>
        <w:tc>
          <w:tcPr>
            <w:tcW w:w="1040" w:type="dxa"/>
            <w:tcBorders>
              <w:top w:val="nil"/>
              <w:left w:val="nil"/>
              <w:bottom w:val="single" w:sz="4" w:space="0" w:color="auto"/>
              <w:right w:val="single" w:sz="4" w:space="0" w:color="auto"/>
            </w:tcBorders>
            <w:shd w:val="clear" w:color="auto" w:fill="auto"/>
            <w:hideMark/>
          </w:tcPr>
          <w:p w14:paraId="187A1F7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30/09/2024</w:t>
            </w:r>
          </w:p>
        </w:tc>
        <w:tc>
          <w:tcPr>
            <w:tcW w:w="7500" w:type="dxa"/>
            <w:tcBorders>
              <w:top w:val="nil"/>
              <w:left w:val="nil"/>
              <w:bottom w:val="single" w:sz="4" w:space="0" w:color="auto"/>
              <w:right w:val="single" w:sz="4" w:space="0" w:color="auto"/>
            </w:tcBorders>
            <w:shd w:val="clear" w:color="auto" w:fill="auto"/>
            <w:hideMark/>
          </w:tcPr>
          <w:p w14:paraId="20150FDD" w14:textId="0B21553E"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ACACIA COM. DE MEDICAMENTOS EIRELI</w:t>
            </w:r>
          </w:p>
        </w:tc>
        <w:tc>
          <w:tcPr>
            <w:tcW w:w="1580" w:type="dxa"/>
            <w:tcBorders>
              <w:top w:val="nil"/>
              <w:left w:val="nil"/>
              <w:bottom w:val="single" w:sz="4" w:space="0" w:color="auto"/>
              <w:right w:val="single" w:sz="4" w:space="0" w:color="auto"/>
            </w:tcBorders>
            <w:shd w:val="clear" w:color="auto" w:fill="auto"/>
            <w:hideMark/>
          </w:tcPr>
          <w:p w14:paraId="630E54A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7.400,00 </w:t>
            </w:r>
          </w:p>
        </w:tc>
        <w:tc>
          <w:tcPr>
            <w:tcW w:w="1640" w:type="dxa"/>
            <w:tcBorders>
              <w:top w:val="nil"/>
              <w:left w:val="nil"/>
              <w:bottom w:val="single" w:sz="4" w:space="0" w:color="auto"/>
              <w:right w:val="single" w:sz="4" w:space="0" w:color="auto"/>
            </w:tcBorders>
            <w:shd w:val="clear" w:color="auto" w:fill="auto"/>
            <w:hideMark/>
          </w:tcPr>
          <w:p w14:paraId="37D2231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139931C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7.400,00 </w:t>
            </w:r>
          </w:p>
        </w:tc>
      </w:tr>
      <w:tr w:rsidR="001610B0" w:rsidRPr="001610B0" w14:paraId="63A43B2D"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BB7411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0002925</w:t>
            </w:r>
          </w:p>
        </w:tc>
        <w:tc>
          <w:tcPr>
            <w:tcW w:w="1040" w:type="dxa"/>
            <w:tcBorders>
              <w:top w:val="nil"/>
              <w:left w:val="nil"/>
              <w:bottom w:val="single" w:sz="4" w:space="0" w:color="auto"/>
              <w:right w:val="single" w:sz="4" w:space="0" w:color="auto"/>
            </w:tcBorders>
            <w:shd w:val="clear" w:color="auto" w:fill="auto"/>
            <w:hideMark/>
          </w:tcPr>
          <w:p w14:paraId="404A39C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30/09/2024</w:t>
            </w:r>
          </w:p>
        </w:tc>
        <w:tc>
          <w:tcPr>
            <w:tcW w:w="7500" w:type="dxa"/>
            <w:tcBorders>
              <w:top w:val="nil"/>
              <w:left w:val="nil"/>
              <w:bottom w:val="single" w:sz="4" w:space="0" w:color="auto"/>
              <w:right w:val="single" w:sz="4" w:space="0" w:color="auto"/>
            </w:tcBorders>
            <w:shd w:val="clear" w:color="auto" w:fill="auto"/>
            <w:hideMark/>
          </w:tcPr>
          <w:p w14:paraId="7A972FFA" w14:textId="7CA1B28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VIAÇÃO SÃO LUIZ LTDA.-ME</w:t>
            </w:r>
          </w:p>
        </w:tc>
        <w:tc>
          <w:tcPr>
            <w:tcW w:w="1580" w:type="dxa"/>
            <w:tcBorders>
              <w:top w:val="nil"/>
              <w:left w:val="nil"/>
              <w:bottom w:val="single" w:sz="4" w:space="0" w:color="auto"/>
              <w:right w:val="single" w:sz="4" w:space="0" w:color="auto"/>
            </w:tcBorders>
            <w:shd w:val="clear" w:color="auto" w:fill="auto"/>
            <w:hideMark/>
          </w:tcPr>
          <w:p w14:paraId="15187BD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31.351,35 </w:t>
            </w:r>
          </w:p>
        </w:tc>
        <w:tc>
          <w:tcPr>
            <w:tcW w:w="1640" w:type="dxa"/>
            <w:tcBorders>
              <w:top w:val="nil"/>
              <w:left w:val="nil"/>
              <w:bottom w:val="single" w:sz="4" w:space="0" w:color="auto"/>
              <w:right w:val="single" w:sz="4" w:space="0" w:color="auto"/>
            </w:tcBorders>
            <w:shd w:val="clear" w:color="auto" w:fill="auto"/>
            <w:hideMark/>
          </w:tcPr>
          <w:p w14:paraId="6754927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3282EBF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31.351,35 </w:t>
            </w:r>
          </w:p>
        </w:tc>
      </w:tr>
      <w:tr w:rsidR="001610B0" w:rsidRPr="001610B0" w14:paraId="63167C16"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E7F074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0002927</w:t>
            </w:r>
          </w:p>
        </w:tc>
        <w:tc>
          <w:tcPr>
            <w:tcW w:w="1040" w:type="dxa"/>
            <w:tcBorders>
              <w:top w:val="nil"/>
              <w:left w:val="nil"/>
              <w:bottom w:val="single" w:sz="4" w:space="0" w:color="auto"/>
              <w:right w:val="single" w:sz="4" w:space="0" w:color="auto"/>
            </w:tcBorders>
            <w:shd w:val="clear" w:color="auto" w:fill="auto"/>
            <w:hideMark/>
          </w:tcPr>
          <w:p w14:paraId="5A466DFB"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30/09/2024</w:t>
            </w:r>
          </w:p>
        </w:tc>
        <w:tc>
          <w:tcPr>
            <w:tcW w:w="7500" w:type="dxa"/>
            <w:tcBorders>
              <w:top w:val="nil"/>
              <w:left w:val="nil"/>
              <w:bottom w:val="single" w:sz="4" w:space="0" w:color="auto"/>
              <w:right w:val="single" w:sz="4" w:space="0" w:color="auto"/>
            </w:tcBorders>
            <w:shd w:val="clear" w:color="auto" w:fill="auto"/>
            <w:hideMark/>
          </w:tcPr>
          <w:p w14:paraId="5AF60B73" w14:textId="6C274C34"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INSS-INSTITUTO NACIONAL DO SEGURO SOCIAL</w:t>
            </w:r>
          </w:p>
        </w:tc>
        <w:tc>
          <w:tcPr>
            <w:tcW w:w="1580" w:type="dxa"/>
            <w:tcBorders>
              <w:top w:val="nil"/>
              <w:left w:val="nil"/>
              <w:bottom w:val="single" w:sz="4" w:space="0" w:color="auto"/>
              <w:right w:val="single" w:sz="4" w:space="0" w:color="auto"/>
            </w:tcBorders>
            <w:shd w:val="clear" w:color="auto" w:fill="auto"/>
            <w:hideMark/>
          </w:tcPr>
          <w:p w14:paraId="2C222FB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368E544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6.756,01 </w:t>
            </w:r>
          </w:p>
        </w:tc>
        <w:tc>
          <w:tcPr>
            <w:tcW w:w="1740" w:type="dxa"/>
            <w:tcBorders>
              <w:top w:val="nil"/>
              <w:left w:val="nil"/>
              <w:bottom w:val="single" w:sz="4" w:space="0" w:color="auto"/>
              <w:right w:val="single" w:sz="4" w:space="0" w:color="auto"/>
            </w:tcBorders>
            <w:shd w:val="clear" w:color="auto" w:fill="auto"/>
            <w:hideMark/>
          </w:tcPr>
          <w:p w14:paraId="0D431F5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6.756,01 </w:t>
            </w:r>
          </w:p>
        </w:tc>
      </w:tr>
      <w:tr w:rsidR="001610B0" w:rsidRPr="001610B0" w14:paraId="6E9B95DD"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0A3414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0002937</w:t>
            </w:r>
          </w:p>
        </w:tc>
        <w:tc>
          <w:tcPr>
            <w:tcW w:w="1040" w:type="dxa"/>
            <w:tcBorders>
              <w:top w:val="nil"/>
              <w:left w:val="nil"/>
              <w:bottom w:val="single" w:sz="4" w:space="0" w:color="auto"/>
              <w:right w:val="single" w:sz="4" w:space="0" w:color="auto"/>
            </w:tcBorders>
            <w:shd w:val="clear" w:color="auto" w:fill="auto"/>
            <w:hideMark/>
          </w:tcPr>
          <w:p w14:paraId="420BAF6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01/10/2024</w:t>
            </w:r>
          </w:p>
        </w:tc>
        <w:tc>
          <w:tcPr>
            <w:tcW w:w="7500" w:type="dxa"/>
            <w:tcBorders>
              <w:top w:val="nil"/>
              <w:left w:val="nil"/>
              <w:bottom w:val="single" w:sz="4" w:space="0" w:color="auto"/>
              <w:right w:val="single" w:sz="4" w:space="0" w:color="auto"/>
            </w:tcBorders>
            <w:shd w:val="clear" w:color="auto" w:fill="auto"/>
            <w:hideMark/>
          </w:tcPr>
          <w:p w14:paraId="55552396" w14:textId="274CD133"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PREFEITURA MUNICIPAL DE GOVERNADOR LINDENBERG</w:t>
            </w:r>
          </w:p>
        </w:tc>
        <w:tc>
          <w:tcPr>
            <w:tcW w:w="1580" w:type="dxa"/>
            <w:tcBorders>
              <w:top w:val="nil"/>
              <w:left w:val="nil"/>
              <w:bottom w:val="single" w:sz="4" w:space="0" w:color="auto"/>
              <w:right w:val="single" w:sz="4" w:space="0" w:color="auto"/>
            </w:tcBorders>
            <w:shd w:val="clear" w:color="auto" w:fill="auto"/>
            <w:hideMark/>
          </w:tcPr>
          <w:p w14:paraId="3E43268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3129FE9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2.340,40 </w:t>
            </w:r>
          </w:p>
        </w:tc>
        <w:tc>
          <w:tcPr>
            <w:tcW w:w="1740" w:type="dxa"/>
            <w:tcBorders>
              <w:top w:val="nil"/>
              <w:left w:val="nil"/>
              <w:bottom w:val="single" w:sz="4" w:space="0" w:color="auto"/>
              <w:right w:val="single" w:sz="4" w:space="0" w:color="auto"/>
            </w:tcBorders>
            <w:shd w:val="clear" w:color="auto" w:fill="auto"/>
            <w:hideMark/>
          </w:tcPr>
          <w:p w14:paraId="331959E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2.340,40 </w:t>
            </w:r>
          </w:p>
        </w:tc>
      </w:tr>
      <w:tr w:rsidR="001610B0" w:rsidRPr="001610B0" w14:paraId="2DF85AD2"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1D1250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0000952</w:t>
            </w:r>
          </w:p>
        </w:tc>
        <w:tc>
          <w:tcPr>
            <w:tcW w:w="1040" w:type="dxa"/>
            <w:tcBorders>
              <w:top w:val="nil"/>
              <w:left w:val="nil"/>
              <w:bottom w:val="single" w:sz="4" w:space="0" w:color="auto"/>
              <w:right w:val="single" w:sz="4" w:space="0" w:color="auto"/>
            </w:tcBorders>
            <w:shd w:val="clear" w:color="auto" w:fill="auto"/>
            <w:hideMark/>
          </w:tcPr>
          <w:p w14:paraId="2F86BDE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02/10/2024</w:t>
            </w:r>
          </w:p>
        </w:tc>
        <w:tc>
          <w:tcPr>
            <w:tcW w:w="7500" w:type="dxa"/>
            <w:tcBorders>
              <w:top w:val="nil"/>
              <w:left w:val="nil"/>
              <w:bottom w:val="single" w:sz="4" w:space="0" w:color="auto"/>
              <w:right w:val="single" w:sz="4" w:space="0" w:color="auto"/>
            </w:tcBorders>
            <w:shd w:val="clear" w:color="auto" w:fill="auto"/>
            <w:hideMark/>
          </w:tcPr>
          <w:p w14:paraId="5F2F6B5B" w14:textId="7799A379"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SERVIÇO AUTONOMO DE AGUA E ESGOTO</w:t>
            </w:r>
          </w:p>
        </w:tc>
        <w:tc>
          <w:tcPr>
            <w:tcW w:w="1580" w:type="dxa"/>
            <w:tcBorders>
              <w:top w:val="nil"/>
              <w:left w:val="nil"/>
              <w:bottom w:val="single" w:sz="4" w:space="0" w:color="auto"/>
              <w:right w:val="single" w:sz="4" w:space="0" w:color="auto"/>
            </w:tcBorders>
            <w:shd w:val="clear" w:color="auto" w:fill="auto"/>
            <w:hideMark/>
          </w:tcPr>
          <w:p w14:paraId="39365D3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5A415E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418,80 </w:t>
            </w:r>
          </w:p>
        </w:tc>
        <w:tc>
          <w:tcPr>
            <w:tcW w:w="1740" w:type="dxa"/>
            <w:tcBorders>
              <w:top w:val="nil"/>
              <w:left w:val="nil"/>
              <w:bottom w:val="single" w:sz="4" w:space="0" w:color="auto"/>
              <w:right w:val="single" w:sz="4" w:space="0" w:color="auto"/>
            </w:tcBorders>
            <w:shd w:val="clear" w:color="auto" w:fill="auto"/>
            <w:hideMark/>
          </w:tcPr>
          <w:p w14:paraId="32E8F47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418,80 </w:t>
            </w:r>
          </w:p>
        </w:tc>
      </w:tr>
      <w:tr w:rsidR="001610B0" w:rsidRPr="001610B0" w14:paraId="74663D34"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BC0E3F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0002952</w:t>
            </w:r>
          </w:p>
        </w:tc>
        <w:tc>
          <w:tcPr>
            <w:tcW w:w="1040" w:type="dxa"/>
            <w:tcBorders>
              <w:top w:val="nil"/>
              <w:left w:val="nil"/>
              <w:bottom w:val="single" w:sz="4" w:space="0" w:color="auto"/>
              <w:right w:val="single" w:sz="4" w:space="0" w:color="auto"/>
            </w:tcBorders>
            <w:shd w:val="clear" w:color="auto" w:fill="auto"/>
            <w:hideMark/>
          </w:tcPr>
          <w:p w14:paraId="21F70F25"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04/10/2024</w:t>
            </w:r>
          </w:p>
        </w:tc>
        <w:tc>
          <w:tcPr>
            <w:tcW w:w="7500" w:type="dxa"/>
            <w:tcBorders>
              <w:top w:val="nil"/>
              <w:left w:val="nil"/>
              <w:bottom w:val="single" w:sz="4" w:space="0" w:color="auto"/>
              <w:right w:val="single" w:sz="4" w:space="0" w:color="auto"/>
            </w:tcBorders>
            <w:shd w:val="clear" w:color="auto" w:fill="auto"/>
            <w:hideMark/>
          </w:tcPr>
          <w:p w14:paraId="1E0CB4B1" w14:textId="6FFDCFE8"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DIGITAL SOLUÇÕES LTDA - ME</w:t>
            </w:r>
          </w:p>
        </w:tc>
        <w:tc>
          <w:tcPr>
            <w:tcW w:w="1580" w:type="dxa"/>
            <w:tcBorders>
              <w:top w:val="nil"/>
              <w:left w:val="nil"/>
              <w:bottom w:val="single" w:sz="4" w:space="0" w:color="auto"/>
              <w:right w:val="single" w:sz="4" w:space="0" w:color="auto"/>
            </w:tcBorders>
            <w:shd w:val="clear" w:color="auto" w:fill="auto"/>
            <w:hideMark/>
          </w:tcPr>
          <w:p w14:paraId="687CB14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12A90B5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3.900,00 </w:t>
            </w:r>
          </w:p>
        </w:tc>
        <w:tc>
          <w:tcPr>
            <w:tcW w:w="1740" w:type="dxa"/>
            <w:tcBorders>
              <w:top w:val="nil"/>
              <w:left w:val="nil"/>
              <w:bottom w:val="single" w:sz="4" w:space="0" w:color="auto"/>
              <w:right w:val="single" w:sz="4" w:space="0" w:color="auto"/>
            </w:tcBorders>
            <w:shd w:val="clear" w:color="auto" w:fill="auto"/>
            <w:hideMark/>
          </w:tcPr>
          <w:p w14:paraId="7A24E4B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3.900,00 </w:t>
            </w:r>
          </w:p>
        </w:tc>
      </w:tr>
      <w:tr w:rsidR="001610B0" w:rsidRPr="001610B0" w14:paraId="09388F0A"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1146EB1B"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0000958</w:t>
            </w:r>
          </w:p>
        </w:tc>
        <w:tc>
          <w:tcPr>
            <w:tcW w:w="1040" w:type="dxa"/>
            <w:tcBorders>
              <w:top w:val="nil"/>
              <w:left w:val="nil"/>
              <w:bottom w:val="single" w:sz="4" w:space="0" w:color="auto"/>
              <w:right w:val="single" w:sz="4" w:space="0" w:color="auto"/>
            </w:tcBorders>
            <w:shd w:val="clear" w:color="auto" w:fill="auto"/>
            <w:hideMark/>
          </w:tcPr>
          <w:p w14:paraId="68B61DF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09/10/2024</w:t>
            </w:r>
          </w:p>
        </w:tc>
        <w:tc>
          <w:tcPr>
            <w:tcW w:w="7500" w:type="dxa"/>
            <w:tcBorders>
              <w:top w:val="nil"/>
              <w:left w:val="nil"/>
              <w:bottom w:val="single" w:sz="4" w:space="0" w:color="auto"/>
              <w:right w:val="single" w:sz="4" w:space="0" w:color="auto"/>
            </w:tcBorders>
            <w:shd w:val="clear" w:color="auto" w:fill="auto"/>
            <w:hideMark/>
          </w:tcPr>
          <w:p w14:paraId="2DA928B6" w14:textId="52FFA98D"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DUARTE DENTAL LTDA</w:t>
            </w:r>
          </w:p>
        </w:tc>
        <w:tc>
          <w:tcPr>
            <w:tcW w:w="1580" w:type="dxa"/>
            <w:tcBorders>
              <w:top w:val="nil"/>
              <w:left w:val="nil"/>
              <w:bottom w:val="single" w:sz="4" w:space="0" w:color="auto"/>
              <w:right w:val="single" w:sz="4" w:space="0" w:color="auto"/>
            </w:tcBorders>
            <w:shd w:val="clear" w:color="auto" w:fill="auto"/>
            <w:hideMark/>
          </w:tcPr>
          <w:p w14:paraId="4D8B91A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1.505,25 </w:t>
            </w:r>
          </w:p>
        </w:tc>
        <w:tc>
          <w:tcPr>
            <w:tcW w:w="1640" w:type="dxa"/>
            <w:tcBorders>
              <w:top w:val="nil"/>
              <w:left w:val="nil"/>
              <w:bottom w:val="single" w:sz="4" w:space="0" w:color="auto"/>
              <w:right w:val="single" w:sz="4" w:space="0" w:color="auto"/>
            </w:tcBorders>
            <w:shd w:val="clear" w:color="auto" w:fill="auto"/>
            <w:hideMark/>
          </w:tcPr>
          <w:p w14:paraId="7E5E9A3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0E4F09D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1.505,25 </w:t>
            </w:r>
          </w:p>
        </w:tc>
      </w:tr>
      <w:tr w:rsidR="001610B0" w:rsidRPr="001610B0" w14:paraId="2F61384F"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59D42CA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0000959</w:t>
            </w:r>
          </w:p>
        </w:tc>
        <w:tc>
          <w:tcPr>
            <w:tcW w:w="1040" w:type="dxa"/>
            <w:tcBorders>
              <w:top w:val="nil"/>
              <w:left w:val="nil"/>
              <w:bottom w:val="single" w:sz="4" w:space="0" w:color="auto"/>
              <w:right w:val="single" w:sz="4" w:space="0" w:color="auto"/>
            </w:tcBorders>
            <w:shd w:val="clear" w:color="auto" w:fill="auto"/>
            <w:hideMark/>
          </w:tcPr>
          <w:p w14:paraId="3BC0E69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09/10/2024</w:t>
            </w:r>
          </w:p>
        </w:tc>
        <w:tc>
          <w:tcPr>
            <w:tcW w:w="7500" w:type="dxa"/>
            <w:tcBorders>
              <w:top w:val="nil"/>
              <w:left w:val="nil"/>
              <w:bottom w:val="single" w:sz="4" w:space="0" w:color="auto"/>
              <w:right w:val="single" w:sz="4" w:space="0" w:color="auto"/>
            </w:tcBorders>
            <w:shd w:val="clear" w:color="auto" w:fill="auto"/>
            <w:hideMark/>
          </w:tcPr>
          <w:p w14:paraId="725B2158" w14:textId="06B66E9F"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DUARTE DENTAL LTDA</w:t>
            </w:r>
          </w:p>
        </w:tc>
        <w:tc>
          <w:tcPr>
            <w:tcW w:w="1580" w:type="dxa"/>
            <w:tcBorders>
              <w:top w:val="nil"/>
              <w:left w:val="nil"/>
              <w:bottom w:val="single" w:sz="4" w:space="0" w:color="auto"/>
              <w:right w:val="single" w:sz="4" w:space="0" w:color="auto"/>
            </w:tcBorders>
            <w:shd w:val="clear" w:color="auto" w:fill="auto"/>
            <w:hideMark/>
          </w:tcPr>
          <w:p w14:paraId="2D1B1BC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480,00 </w:t>
            </w:r>
          </w:p>
        </w:tc>
        <w:tc>
          <w:tcPr>
            <w:tcW w:w="1640" w:type="dxa"/>
            <w:tcBorders>
              <w:top w:val="nil"/>
              <w:left w:val="nil"/>
              <w:bottom w:val="single" w:sz="4" w:space="0" w:color="auto"/>
              <w:right w:val="single" w:sz="4" w:space="0" w:color="auto"/>
            </w:tcBorders>
            <w:shd w:val="clear" w:color="auto" w:fill="auto"/>
            <w:hideMark/>
          </w:tcPr>
          <w:p w14:paraId="0405E0B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708B69A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480,00 </w:t>
            </w:r>
          </w:p>
        </w:tc>
      </w:tr>
      <w:tr w:rsidR="001610B0" w:rsidRPr="001610B0" w14:paraId="07317918"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FBA064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0000960</w:t>
            </w:r>
          </w:p>
        </w:tc>
        <w:tc>
          <w:tcPr>
            <w:tcW w:w="1040" w:type="dxa"/>
            <w:tcBorders>
              <w:top w:val="nil"/>
              <w:left w:val="nil"/>
              <w:bottom w:val="single" w:sz="4" w:space="0" w:color="auto"/>
              <w:right w:val="single" w:sz="4" w:space="0" w:color="auto"/>
            </w:tcBorders>
            <w:shd w:val="clear" w:color="auto" w:fill="auto"/>
            <w:hideMark/>
          </w:tcPr>
          <w:p w14:paraId="5E902BA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09/10/2024</w:t>
            </w:r>
          </w:p>
        </w:tc>
        <w:tc>
          <w:tcPr>
            <w:tcW w:w="7500" w:type="dxa"/>
            <w:tcBorders>
              <w:top w:val="nil"/>
              <w:left w:val="nil"/>
              <w:bottom w:val="single" w:sz="4" w:space="0" w:color="auto"/>
              <w:right w:val="single" w:sz="4" w:space="0" w:color="auto"/>
            </w:tcBorders>
            <w:shd w:val="clear" w:color="auto" w:fill="auto"/>
            <w:hideMark/>
          </w:tcPr>
          <w:p w14:paraId="5BE8BA81" w14:textId="6A169BFC"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ABSOLUTA SAUDE IMP. EXP. E COMERCIO DE PRODUTOS PARA SAUDE</w:t>
            </w:r>
          </w:p>
        </w:tc>
        <w:tc>
          <w:tcPr>
            <w:tcW w:w="1580" w:type="dxa"/>
            <w:tcBorders>
              <w:top w:val="nil"/>
              <w:left w:val="nil"/>
              <w:bottom w:val="single" w:sz="4" w:space="0" w:color="auto"/>
              <w:right w:val="single" w:sz="4" w:space="0" w:color="auto"/>
            </w:tcBorders>
            <w:shd w:val="clear" w:color="auto" w:fill="auto"/>
            <w:hideMark/>
          </w:tcPr>
          <w:p w14:paraId="0A47D03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39,68 </w:t>
            </w:r>
          </w:p>
        </w:tc>
        <w:tc>
          <w:tcPr>
            <w:tcW w:w="1640" w:type="dxa"/>
            <w:tcBorders>
              <w:top w:val="nil"/>
              <w:left w:val="nil"/>
              <w:bottom w:val="single" w:sz="4" w:space="0" w:color="auto"/>
              <w:right w:val="single" w:sz="4" w:space="0" w:color="auto"/>
            </w:tcBorders>
            <w:shd w:val="clear" w:color="auto" w:fill="auto"/>
            <w:hideMark/>
          </w:tcPr>
          <w:p w14:paraId="000B904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56AB5D9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39,68 </w:t>
            </w:r>
          </w:p>
        </w:tc>
      </w:tr>
      <w:tr w:rsidR="001610B0" w:rsidRPr="001610B0" w14:paraId="68682EF0"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FFF40A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0000961</w:t>
            </w:r>
          </w:p>
        </w:tc>
        <w:tc>
          <w:tcPr>
            <w:tcW w:w="1040" w:type="dxa"/>
            <w:tcBorders>
              <w:top w:val="nil"/>
              <w:left w:val="nil"/>
              <w:bottom w:val="single" w:sz="4" w:space="0" w:color="auto"/>
              <w:right w:val="single" w:sz="4" w:space="0" w:color="auto"/>
            </w:tcBorders>
            <w:shd w:val="clear" w:color="auto" w:fill="auto"/>
            <w:hideMark/>
          </w:tcPr>
          <w:p w14:paraId="4E60CDB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09/10/2024</w:t>
            </w:r>
          </w:p>
        </w:tc>
        <w:tc>
          <w:tcPr>
            <w:tcW w:w="7500" w:type="dxa"/>
            <w:tcBorders>
              <w:top w:val="nil"/>
              <w:left w:val="nil"/>
              <w:bottom w:val="single" w:sz="4" w:space="0" w:color="auto"/>
              <w:right w:val="single" w:sz="4" w:space="0" w:color="auto"/>
            </w:tcBorders>
            <w:shd w:val="clear" w:color="auto" w:fill="auto"/>
            <w:hideMark/>
          </w:tcPr>
          <w:p w14:paraId="72C1C1E5" w14:textId="79EE7DEB"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ABSOLUTA SAUDE IMP. EXP. E COMERCIO DE PRODUTOS PARA SAUDE</w:t>
            </w:r>
          </w:p>
        </w:tc>
        <w:tc>
          <w:tcPr>
            <w:tcW w:w="1580" w:type="dxa"/>
            <w:tcBorders>
              <w:top w:val="nil"/>
              <w:left w:val="nil"/>
              <w:bottom w:val="single" w:sz="4" w:space="0" w:color="auto"/>
              <w:right w:val="single" w:sz="4" w:space="0" w:color="auto"/>
            </w:tcBorders>
            <w:shd w:val="clear" w:color="auto" w:fill="auto"/>
            <w:hideMark/>
          </w:tcPr>
          <w:p w14:paraId="0E38602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797,50 </w:t>
            </w:r>
          </w:p>
        </w:tc>
        <w:tc>
          <w:tcPr>
            <w:tcW w:w="1640" w:type="dxa"/>
            <w:tcBorders>
              <w:top w:val="nil"/>
              <w:left w:val="nil"/>
              <w:bottom w:val="single" w:sz="4" w:space="0" w:color="auto"/>
              <w:right w:val="single" w:sz="4" w:space="0" w:color="auto"/>
            </w:tcBorders>
            <w:shd w:val="clear" w:color="auto" w:fill="auto"/>
            <w:hideMark/>
          </w:tcPr>
          <w:p w14:paraId="23CDC30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27BF13D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797,50 </w:t>
            </w:r>
          </w:p>
        </w:tc>
      </w:tr>
      <w:tr w:rsidR="001610B0" w:rsidRPr="001610B0" w14:paraId="17375625"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FDD8A3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0000962</w:t>
            </w:r>
          </w:p>
        </w:tc>
        <w:tc>
          <w:tcPr>
            <w:tcW w:w="1040" w:type="dxa"/>
            <w:tcBorders>
              <w:top w:val="nil"/>
              <w:left w:val="nil"/>
              <w:bottom w:val="single" w:sz="4" w:space="0" w:color="auto"/>
              <w:right w:val="single" w:sz="4" w:space="0" w:color="auto"/>
            </w:tcBorders>
            <w:shd w:val="clear" w:color="auto" w:fill="auto"/>
            <w:hideMark/>
          </w:tcPr>
          <w:p w14:paraId="710D83A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09/10/2024</w:t>
            </w:r>
          </w:p>
        </w:tc>
        <w:tc>
          <w:tcPr>
            <w:tcW w:w="7500" w:type="dxa"/>
            <w:tcBorders>
              <w:top w:val="nil"/>
              <w:left w:val="nil"/>
              <w:bottom w:val="single" w:sz="4" w:space="0" w:color="auto"/>
              <w:right w:val="single" w:sz="4" w:space="0" w:color="auto"/>
            </w:tcBorders>
            <w:shd w:val="clear" w:color="auto" w:fill="auto"/>
            <w:hideMark/>
          </w:tcPr>
          <w:p w14:paraId="2E8085BF" w14:textId="3346312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GOLDENPLUS - COMÉRCIO DE MEDICAMENTOS E PRODUTOS HOSPITALARES LTDA</w:t>
            </w:r>
          </w:p>
        </w:tc>
        <w:tc>
          <w:tcPr>
            <w:tcW w:w="1580" w:type="dxa"/>
            <w:tcBorders>
              <w:top w:val="nil"/>
              <w:left w:val="nil"/>
              <w:bottom w:val="single" w:sz="4" w:space="0" w:color="auto"/>
              <w:right w:val="single" w:sz="4" w:space="0" w:color="auto"/>
            </w:tcBorders>
            <w:shd w:val="clear" w:color="auto" w:fill="auto"/>
            <w:hideMark/>
          </w:tcPr>
          <w:p w14:paraId="1397AF6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312,00 </w:t>
            </w:r>
          </w:p>
        </w:tc>
        <w:tc>
          <w:tcPr>
            <w:tcW w:w="1640" w:type="dxa"/>
            <w:tcBorders>
              <w:top w:val="nil"/>
              <w:left w:val="nil"/>
              <w:bottom w:val="single" w:sz="4" w:space="0" w:color="auto"/>
              <w:right w:val="single" w:sz="4" w:space="0" w:color="auto"/>
            </w:tcBorders>
            <w:shd w:val="clear" w:color="auto" w:fill="auto"/>
            <w:hideMark/>
          </w:tcPr>
          <w:p w14:paraId="3D30D30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151D118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312,00 </w:t>
            </w:r>
          </w:p>
        </w:tc>
      </w:tr>
      <w:tr w:rsidR="001610B0" w:rsidRPr="001610B0" w14:paraId="317BD26E"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0F08FF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0000964</w:t>
            </w:r>
          </w:p>
        </w:tc>
        <w:tc>
          <w:tcPr>
            <w:tcW w:w="1040" w:type="dxa"/>
            <w:tcBorders>
              <w:top w:val="nil"/>
              <w:left w:val="nil"/>
              <w:bottom w:val="single" w:sz="4" w:space="0" w:color="auto"/>
              <w:right w:val="single" w:sz="4" w:space="0" w:color="auto"/>
            </w:tcBorders>
            <w:shd w:val="clear" w:color="auto" w:fill="auto"/>
            <w:hideMark/>
          </w:tcPr>
          <w:p w14:paraId="67CF343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09/10/2024</w:t>
            </w:r>
          </w:p>
        </w:tc>
        <w:tc>
          <w:tcPr>
            <w:tcW w:w="7500" w:type="dxa"/>
            <w:tcBorders>
              <w:top w:val="nil"/>
              <w:left w:val="nil"/>
              <w:bottom w:val="single" w:sz="4" w:space="0" w:color="auto"/>
              <w:right w:val="single" w:sz="4" w:space="0" w:color="auto"/>
            </w:tcBorders>
            <w:shd w:val="clear" w:color="auto" w:fill="auto"/>
            <w:hideMark/>
          </w:tcPr>
          <w:p w14:paraId="1312309E" w14:textId="561814BD"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MCW PRODUTOS MÉDICOS E HOSPITALARES</w:t>
            </w:r>
          </w:p>
        </w:tc>
        <w:tc>
          <w:tcPr>
            <w:tcW w:w="1580" w:type="dxa"/>
            <w:tcBorders>
              <w:top w:val="nil"/>
              <w:left w:val="nil"/>
              <w:bottom w:val="single" w:sz="4" w:space="0" w:color="auto"/>
              <w:right w:val="single" w:sz="4" w:space="0" w:color="auto"/>
            </w:tcBorders>
            <w:shd w:val="clear" w:color="auto" w:fill="auto"/>
            <w:hideMark/>
          </w:tcPr>
          <w:p w14:paraId="3BDFD7B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2.133,25 </w:t>
            </w:r>
          </w:p>
        </w:tc>
        <w:tc>
          <w:tcPr>
            <w:tcW w:w="1640" w:type="dxa"/>
            <w:tcBorders>
              <w:top w:val="nil"/>
              <w:left w:val="nil"/>
              <w:bottom w:val="single" w:sz="4" w:space="0" w:color="auto"/>
              <w:right w:val="single" w:sz="4" w:space="0" w:color="auto"/>
            </w:tcBorders>
            <w:shd w:val="clear" w:color="auto" w:fill="auto"/>
            <w:hideMark/>
          </w:tcPr>
          <w:p w14:paraId="1562874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7FEC90C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2.133,25 </w:t>
            </w:r>
          </w:p>
        </w:tc>
      </w:tr>
      <w:tr w:rsidR="001610B0" w:rsidRPr="001610B0" w14:paraId="7B4BA929"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644843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0000965</w:t>
            </w:r>
          </w:p>
        </w:tc>
        <w:tc>
          <w:tcPr>
            <w:tcW w:w="1040" w:type="dxa"/>
            <w:tcBorders>
              <w:top w:val="nil"/>
              <w:left w:val="nil"/>
              <w:bottom w:val="single" w:sz="4" w:space="0" w:color="auto"/>
              <w:right w:val="single" w:sz="4" w:space="0" w:color="auto"/>
            </w:tcBorders>
            <w:shd w:val="clear" w:color="auto" w:fill="auto"/>
            <w:hideMark/>
          </w:tcPr>
          <w:p w14:paraId="3D917CBD"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09/10/2024</w:t>
            </w:r>
          </w:p>
        </w:tc>
        <w:tc>
          <w:tcPr>
            <w:tcW w:w="7500" w:type="dxa"/>
            <w:tcBorders>
              <w:top w:val="nil"/>
              <w:left w:val="nil"/>
              <w:bottom w:val="single" w:sz="4" w:space="0" w:color="auto"/>
              <w:right w:val="single" w:sz="4" w:space="0" w:color="auto"/>
            </w:tcBorders>
            <w:shd w:val="clear" w:color="auto" w:fill="auto"/>
            <w:hideMark/>
          </w:tcPr>
          <w:p w14:paraId="116B2638" w14:textId="64EEE624"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7R7 SOLUÇÕES EM CONSULTORIA E COMÉRCIO LTDA</w:t>
            </w:r>
          </w:p>
        </w:tc>
        <w:tc>
          <w:tcPr>
            <w:tcW w:w="1580" w:type="dxa"/>
            <w:tcBorders>
              <w:top w:val="nil"/>
              <w:left w:val="nil"/>
              <w:bottom w:val="single" w:sz="4" w:space="0" w:color="auto"/>
              <w:right w:val="single" w:sz="4" w:space="0" w:color="auto"/>
            </w:tcBorders>
            <w:shd w:val="clear" w:color="auto" w:fill="auto"/>
            <w:hideMark/>
          </w:tcPr>
          <w:p w14:paraId="56A5F7B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1.329,60 </w:t>
            </w:r>
          </w:p>
        </w:tc>
        <w:tc>
          <w:tcPr>
            <w:tcW w:w="1640" w:type="dxa"/>
            <w:tcBorders>
              <w:top w:val="nil"/>
              <w:left w:val="nil"/>
              <w:bottom w:val="single" w:sz="4" w:space="0" w:color="auto"/>
              <w:right w:val="single" w:sz="4" w:space="0" w:color="auto"/>
            </w:tcBorders>
            <w:shd w:val="clear" w:color="auto" w:fill="auto"/>
            <w:hideMark/>
          </w:tcPr>
          <w:p w14:paraId="381D7C0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5E2CE4A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1.329,60 </w:t>
            </w:r>
          </w:p>
        </w:tc>
      </w:tr>
      <w:tr w:rsidR="001610B0" w:rsidRPr="001610B0" w14:paraId="1C418254"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0A57E5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0000972</w:t>
            </w:r>
          </w:p>
        </w:tc>
        <w:tc>
          <w:tcPr>
            <w:tcW w:w="1040" w:type="dxa"/>
            <w:tcBorders>
              <w:top w:val="nil"/>
              <w:left w:val="nil"/>
              <w:bottom w:val="single" w:sz="4" w:space="0" w:color="auto"/>
              <w:right w:val="single" w:sz="4" w:space="0" w:color="auto"/>
            </w:tcBorders>
            <w:shd w:val="clear" w:color="auto" w:fill="auto"/>
            <w:hideMark/>
          </w:tcPr>
          <w:p w14:paraId="07EC673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09/10/2024</w:t>
            </w:r>
          </w:p>
        </w:tc>
        <w:tc>
          <w:tcPr>
            <w:tcW w:w="7500" w:type="dxa"/>
            <w:tcBorders>
              <w:top w:val="nil"/>
              <w:left w:val="nil"/>
              <w:bottom w:val="single" w:sz="4" w:space="0" w:color="auto"/>
              <w:right w:val="single" w:sz="4" w:space="0" w:color="auto"/>
            </w:tcBorders>
            <w:shd w:val="clear" w:color="auto" w:fill="auto"/>
            <w:hideMark/>
          </w:tcPr>
          <w:p w14:paraId="13403E6A" w14:textId="5FD81FDE"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TOP NORTE COM DE MAT MED HOSPITALAR EIRELI</w:t>
            </w:r>
          </w:p>
        </w:tc>
        <w:tc>
          <w:tcPr>
            <w:tcW w:w="1580" w:type="dxa"/>
            <w:tcBorders>
              <w:top w:val="nil"/>
              <w:left w:val="nil"/>
              <w:bottom w:val="single" w:sz="4" w:space="0" w:color="auto"/>
              <w:right w:val="single" w:sz="4" w:space="0" w:color="auto"/>
            </w:tcBorders>
            <w:shd w:val="clear" w:color="auto" w:fill="auto"/>
            <w:hideMark/>
          </w:tcPr>
          <w:p w14:paraId="22A71A0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F9EA79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924,77 </w:t>
            </w:r>
          </w:p>
        </w:tc>
        <w:tc>
          <w:tcPr>
            <w:tcW w:w="1740" w:type="dxa"/>
            <w:tcBorders>
              <w:top w:val="nil"/>
              <w:left w:val="nil"/>
              <w:bottom w:val="single" w:sz="4" w:space="0" w:color="auto"/>
              <w:right w:val="single" w:sz="4" w:space="0" w:color="auto"/>
            </w:tcBorders>
            <w:shd w:val="clear" w:color="auto" w:fill="auto"/>
            <w:hideMark/>
          </w:tcPr>
          <w:p w14:paraId="048FD09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924,77 </w:t>
            </w:r>
          </w:p>
        </w:tc>
      </w:tr>
      <w:tr w:rsidR="001610B0" w:rsidRPr="001610B0" w14:paraId="44369BF6"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18318BB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0002970</w:t>
            </w:r>
          </w:p>
        </w:tc>
        <w:tc>
          <w:tcPr>
            <w:tcW w:w="1040" w:type="dxa"/>
            <w:tcBorders>
              <w:top w:val="nil"/>
              <w:left w:val="nil"/>
              <w:bottom w:val="single" w:sz="4" w:space="0" w:color="auto"/>
              <w:right w:val="single" w:sz="4" w:space="0" w:color="auto"/>
            </w:tcBorders>
            <w:shd w:val="clear" w:color="auto" w:fill="auto"/>
            <w:hideMark/>
          </w:tcPr>
          <w:p w14:paraId="3FC98BA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10/10/2024</w:t>
            </w:r>
          </w:p>
        </w:tc>
        <w:tc>
          <w:tcPr>
            <w:tcW w:w="7500" w:type="dxa"/>
            <w:tcBorders>
              <w:top w:val="nil"/>
              <w:left w:val="nil"/>
              <w:bottom w:val="single" w:sz="4" w:space="0" w:color="auto"/>
              <w:right w:val="single" w:sz="4" w:space="0" w:color="auto"/>
            </w:tcBorders>
            <w:shd w:val="clear" w:color="auto" w:fill="auto"/>
            <w:hideMark/>
          </w:tcPr>
          <w:p w14:paraId="31FE500B" w14:textId="47E15C4D"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CIBOX INFORMÁTICA LTDA - ME</w:t>
            </w:r>
          </w:p>
        </w:tc>
        <w:tc>
          <w:tcPr>
            <w:tcW w:w="1580" w:type="dxa"/>
            <w:tcBorders>
              <w:top w:val="nil"/>
              <w:left w:val="nil"/>
              <w:bottom w:val="single" w:sz="4" w:space="0" w:color="auto"/>
              <w:right w:val="single" w:sz="4" w:space="0" w:color="auto"/>
            </w:tcBorders>
            <w:shd w:val="clear" w:color="auto" w:fill="auto"/>
            <w:hideMark/>
          </w:tcPr>
          <w:p w14:paraId="0451847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4652EA1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1.675,52 </w:t>
            </w:r>
          </w:p>
        </w:tc>
        <w:tc>
          <w:tcPr>
            <w:tcW w:w="1740" w:type="dxa"/>
            <w:tcBorders>
              <w:top w:val="nil"/>
              <w:left w:val="nil"/>
              <w:bottom w:val="single" w:sz="4" w:space="0" w:color="auto"/>
              <w:right w:val="single" w:sz="4" w:space="0" w:color="auto"/>
            </w:tcBorders>
            <w:shd w:val="clear" w:color="auto" w:fill="auto"/>
            <w:hideMark/>
          </w:tcPr>
          <w:p w14:paraId="75EA9A8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1.675,52 </w:t>
            </w:r>
          </w:p>
        </w:tc>
      </w:tr>
      <w:tr w:rsidR="001610B0" w:rsidRPr="001610B0" w14:paraId="35772149"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E09F65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0000977</w:t>
            </w:r>
          </w:p>
        </w:tc>
        <w:tc>
          <w:tcPr>
            <w:tcW w:w="1040" w:type="dxa"/>
            <w:tcBorders>
              <w:top w:val="nil"/>
              <w:left w:val="nil"/>
              <w:bottom w:val="single" w:sz="4" w:space="0" w:color="auto"/>
              <w:right w:val="single" w:sz="4" w:space="0" w:color="auto"/>
            </w:tcBorders>
            <w:shd w:val="clear" w:color="auto" w:fill="auto"/>
            <w:hideMark/>
          </w:tcPr>
          <w:p w14:paraId="5F3B8C5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14/10/2024</w:t>
            </w:r>
          </w:p>
        </w:tc>
        <w:tc>
          <w:tcPr>
            <w:tcW w:w="7500" w:type="dxa"/>
            <w:tcBorders>
              <w:top w:val="nil"/>
              <w:left w:val="nil"/>
              <w:bottom w:val="single" w:sz="4" w:space="0" w:color="auto"/>
              <w:right w:val="single" w:sz="4" w:space="0" w:color="auto"/>
            </w:tcBorders>
            <w:shd w:val="clear" w:color="auto" w:fill="auto"/>
            <w:hideMark/>
          </w:tcPr>
          <w:p w14:paraId="0A83DCD2" w14:textId="065DBE4A"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D &amp; M SAUDE EIRELI</w:t>
            </w:r>
          </w:p>
        </w:tc>
        <w:tc>
          <w:tcPr>
            <w:tcW w:w="1580" w:type="dxa"/>
            <w:tcBorders>
              <w:top w:val="nil"/>
              <w:left w:val="nil"/>
              <w:bottom w:val="single" w:sz="4" w:space="0" w:color="auto"/>
              <w:right w:val="single" w:sz="4" w:space="0" w:color="auto"/>
            </w:tcBorders>
            <w:shd w:val="clear" w:color="auto" w:fill="auto"/>
            <w:hideMark/>
          </w:tcPr>
          <w:p w14:paraId="7FBB176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1.868,00 </w:t>
            </w:r>
          </w:p>
        </w:tc>
        <w:tc>
          <w:tcPr>
            <w:tcW w:w="1640" w:type="dxa"/>
            <w:tcBorders>
              <w:top w:val="nil"/>
              <w:left w:val="nil"/>
              <w:bottom w:val="single" w:sz="4" w:space="0" w:color="auto"/>
              <w:right w:val="single" w:sz="4" w:space="0" w:color="auto"/>
            </w:tcBorders>
            <w:shd w:val="clear" w:color="auto" w:fill="auto"/>
            <w:hideMark/>
          </w:tcPr>
          <w:p w14:paraId="477D2C8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2821D86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1.868,00 </w:t>
            </w:r>
          </w:p>
        </w:tc>
      </w:tr>
      <w:tr w:rsidR="001610B0" w:rsidRPr="001610B0" w14:paraId="64AB3EFE"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644C6C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0000978</w:t>
            </w:r>
          </w:p>
        </w:tc>
        <w:tc>
          <w:tcPr>
            <w:tcW w:w="1040" w:type="dxa"/>
            <w:tcBorders>
              <w:top w:val="nil"/>
              <w:left w:val="nil"/>
              <w:bottom w:val="single" w:sz="4" w:space="0" w:color="auto"/>
              <w:right w:val="single" w:sz="4" w:space="0" w:color="auto"/>
            </w:tcBorders>
            <w:shd w:val="clear" w:color="auto" w:fill="auto"/>
            <w:hideMark/>
          </w:tcPr>
          <w:p w14:paraId="0789E72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14/10/2024</w:t>
            </w:r>
          </w:p>
        </w:tc>
        <w:tc>
          <w:tcPr>
            <w:tcW w:w="7500" w:type="dxa"/>
            <w:tcBorders>
              <w:top w:val="nil"/>
              <w:left w:val="nil"/>
              <w:bottom w:val="single" w:sz="4" w:space="0" w:color="auto"/>
              <w:right w:val="single" w:sz="4" w:space="0" w:color="auto"/>
            </w:tcBorders>
            <w:shd w:val="clear" w:color="auto" w:fill="auto"/>
            <w:hideMark/>
          </w:tcPr>
          <w:p w14:paraId="5074B0FB" w14:textId="7130CFE0"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DA CRUZ DISTRIBUIDORA</w:t>
            </w:r>
          </w:p>
        </w:tc>
        <w:tc>
          <w:tcPr>
            <w:tcW w:w="1580" w:type="dxa"/>
            <w:tcBorders>
              <w:top w:val="nil"/>
              <w:left w:val="nil"/>
              <w:bottom w:val="single" w:sz="4" w:space="0" w:color="auto"/>
              <w:right w:val="single" w:sz="4" w:space="0" w:color="auto"/>
            </w:tcBorders>
            <w:shd w:val="clear" w:color="auto" w:fill="auto"/>
            <w:hideMark/>
          </w:tcPr>
          <w:p w14:paraId="27B67EC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154,75 </w:t>
            </w:r>
          </w:p>
        </w:tc>
        <w:tc>
          <w:tcPr>
            <w:tcW w:w="1640" w:type="dxa"/>
            <w:tcBorders>
              <w:top w:val="nil"/>
              <w:left w:val="nil"/>
              <w:bottom w:val="single" w:sz="4" w:space="0" w:color="auto"/>
              <w:right w:val="single" w:sz="4" w:space="0" w:color="auto"/>
            </w:tcBorders>
            <w:shd w:val="clear" w:color="auto" w:fill="auto"/>
            <w:hideMark/>
          </w:tcPr>
          <w:p w14:paraId="1F2A59D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36C5FDE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154,75 </w:t>
            </w:r>
          </w:p>
        </w:tc>
      </w:tr>
      <w:tr w:rsidR="001610B0" w:rsidRPr="001610B0" w14:paraId="38A9DF23"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189C849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0000979</w:t>
            </w:r>
          </w:p>
        </w:tc>
        <w:tc>
          <w:tcPr>
            <w:tcW w:w="1040" w:type="dxa"/>
            <w:tcBorders>
              <w:top w:val="nil"/>
              <w:left w:val="nil"/>
              <w:bottom w:val="single" w:sz="4" w:space="0" w:color="auto"/>
              <w:right w:val="single" w:sz="4" w:space="0" w:color="auto"/>
            </w:tcBorders>
            <w:shd w:val="clear" w:color="auto" w:fill="auto"/>
            <w:hideMark/>
          </w:tcPr>
          <w:p w14:paraId="479696E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14/10/2024</w:t>
            </w:r>
          </w:p>
        </w:tc>
        <w:tc>
          <w:tcPr>
            <w:tcW w:w="7500" w:type="dxa"/>
            <w:tcBorders>
              <w:top w:val="nil"/>
              <w:left w:val="nil"/>
              <w:bottom w:val="single" w:sz="4" w:space="0" w:color="auto"/>
              <w:right w:val="single" w:sz="4" w:space="0" w:color="auto"/>
            </w:tcBorders>
            <w:shd w:val="clear" w:color="auto" w:fill="auto"/>
            <w:hideMark/>
          </w:tcPr>
          <w:p w14:paraId="7727E8CB" w14:textId="3D8295E5"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DA CRUZ DISTRIBUIDORA</w:t>
            </w:r>
          </w:p>
        </w:tc>
        <w:tc>
          <w:tcPr>
            <w:tcW w:w="1580" w:type="dxa"/>
            <w:tcBorders>
              <w:top w:val="nil"/>
              <w:left w:val="nil"/>
              <w:bottom w:val="single" w:sz="4" w:space="0" w:color="auto"/>
              <w:right w:val="single" w:sz="4" w:space="0" w:color="auto"/>
            </w:tcBorders>
            <w:shd w:val="clear" w:color="auto" w:fill="auto"/>
            <w:hideMark/>
          </w:tcPr>
          <w:p w14:paraId="511A9B8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948,00 </w:t>
            </w:r>
          </w:p>
        </w:tc>
        <w:tc>
          <w:tcPr>
            <w:tcW w:w="1640" w:type="dxa"/>
            <w:tcBorders>
              <w:top w:val="nil"/>
              <w:left w:val="nil"/>
              <w:bottom w:val="single" w:sz="4" w:space="0" w:color="auto"/>
              <w:right w:val="single" w:sz="4" w:space="0" w:color="auto"/>
            </w:tcBorders>
            <w:shd w:val="clear" w:color="auto" w:fill="auto"/>
            <w:hideMark/>
          </w:tcPr>
          <w:p w14:paraId="04CD2D3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4E4B452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948,00 </w:t>
            </w:r>
          </w:p>
        </w:tc>
      </w:tr>
      <w:tr w:rsidR="001610B0" w:rsidRPr="001610B0" w14:paraId="2D6DA0DF"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7E20AF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0000981</w:t>
            </w:r>
          </w:p>
        </w:tc>
        <w:tc>
          <w:tcPr>
            <w:tcW w:w="1040" w:type="dxa"/>
            <w:tcBorders>
              <w:top w:val="nil"/>
              <w:left w:val="nil"/>
              <w:bottom w:val="single" w:sz="4" w:space="0" w:color="auto"/>
              <w:right w:val="single" w:sz="4" w:space="0" w:color="auto"/>
            </w:tcBorders>
            <w:shd w:val="clear" w:color="auto" w:fill="auto"/>
            <w:hideMark/>
          </w:tcPr>
          <w:p w14:paraId="65CCA4D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18/10/2024</w:t>
            </w:r>
          </w:p>
        </w:tc>
        <w:tc>
          <w:tcPr>
            <w:tcW w:w="7500" w:type="dxa"/>
            <w:tcBorders>
              <w:top w:val="nil"/>
              <w:left w:val="nil"/>
              <w:bottom w:val="single" w:sz="4" w:space="0" w:color="auto"/>
              <w:right w:val="single" w:sz="4" w:space="0" w:color="auto"/>
            </w:tcBorders>
            <w:shd w:val="clear" w:color="auto" w:fill="auto"/>
            <w:hideMark/>
          </w:tcPr>
          <w:p w14:paraId="76DC9B87" w14:textId="5A489E82"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TATIANE DOS SANTOS TIBURCIO ME</w:t>
            </w:r>
          </w:p>
        </w:tc>
        <w:tc>
          <w:tcPr>
            <w:tcW w:w="1580" w:type="dxa"/>
            <w:tcBorders>
              <w:top w:val="nil"/>
              <w:left w:val="nil"/>
              <w:bottom w:val="single" w:sz="4" w:space="0" w:color="auto"/>
              <w:right w:val="single" w:sz="4" w:space="0" w:color="auto"/>
            </w:tcBorders>
            <w:shd w:val="clear" w:color="auto" w:fill="auto"/>
            <w:hideMark/>
          </w:tcPr>
          <w:p w14:paraId="0847789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1.035,80 </w:t>
            </w:r>
          </w:p>
        </w:tc>
        <w:tc>
          <w:tcPr>
            <w:tcW w:w="1640" w:type="dxa"/>
            <w:tcBorders>
              <w:top w:val="nil"/>
              <w:left w:val="nil"/>
              <w:bottom w:val="single" w:sz="4" w:space="0" w:color="auto"/>
              <w:right w:val="single" w:sz="4" w:space="0" w:color="auto"/>
            </w:tcBorders>
            <w:shd w:val="clear" w:color="auto" w:fill="auto"/>
            <w:hideMark/>
          </w:tcPr>
          <w:p w14:paraId="38E9032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5E2ADD0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1.035,80 </w:t>
            </w:r>
          </w:p>
        </w:tc>
      </w:tr>
      <w:tr w:rsidR="001610B0" w:rsidRPr="001610B0" w14:paraId="3768F498"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1C14A4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0003011</w:t>
            </w:r>
          </w:p>
        </w:tc>
        <w:tc>
          <w:tcPr>
            <w:tcW w:w="1040" w:type="dxa"/>
            <w:tcBorders>
              <w:top w:val="nil"/>
              <w:left w:val="nil"/>
              <w:bottom w:val="single" w:sz="4" w:space="0" w:color="auto"/>
              <w:right w:val="single" w:sz="4" w:space="0" w:color="auto"/>
            </w:tcBorders>
            <w:shd w:val="clear" w:color="auto" w:fill="auto"/>
            <w:hideMark/>
          </w:tcPr>
          <w:p w14:paraId="4F4A5EC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24/10/2024</w:t>
            </w:r>
          </w:p>
        </w:tc>
        <w:tc>
          <w:tcPr>
            <w:tcW w:w="7500" w:type="dxa"/>
            <w:tcBorders>
              <w:top w:val="nil"/>
              <w:left w:val="nil"/>
              <w:bottom w:val="single" w:sz="4" w:space="0" w:color="auto"/>
              <w:right w:val="single" w:sz="4" w:space="0" w:color="auto"/>
            </w:tcBorders>
            <w:shd w:val="clear" w:color="auto" w:fill="auto"/>
            <w:hideMark/>
          </w:tcPr>
          <w:p w14:paraId="7322D6DA" w14:textId="25A2FB01"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UP BRASIL ADMINISTRAÇÃO E SERVIÇOS LTDA</w:t>
            </w:r>
          </w:p>
        </w:tc>
        <w:tc>
          <w:tcPr>
            <w:tcW w:w="1580" w:type="dxa"/>
            <w:tcBorders>
              <w:top w:val="nil"/>
              <w:left w:val="nil"/>
              <w:bottom w:val="single" w:sz="4" w:space="0" w:color="auto"/>
              <w:right w:val="single" w:sz="4" w:space="0" w:color="auto"/>
            </w:tcBorders>
            <w:shd w:val="clear" w:color="auto" w:fill="auto"/>
            <w:hideMark/>
          </w:tcPr>
          <w:p w14:paraId="1A994BE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0600B2C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2.992,79 </w:t>
            </w:r>
          </w:p>
        </w:tc>
        <w:tc>
          <w:tcPr>
            <w:tcW w:w="1740" w:type="dxa"/>
            <w:tcBorders>
              <w:top w:val="nil"/>
              <w:left w:val="nil"/>
              <w:bottom w:val="single" w:sz="4" w:space="0" w:color="auto"/>
              <w:right w:val="single" w:sz="4" w:space="0" w:color="auto"/>
            </w:tcBorders>
            <w:shd w:val="clear" w:color="auto" w:fill="auto"/>
            <w:hideMark/>
          </w:tcPr>
          <w:p w14:paraId="63D682E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2.992,79 </w:t>
            </w:r>
          </w:p>
        </w:tc>
      </w:tr>
      <w:tr w:rsidR="001610B0" w:rsidRPr="001610B0" w14:paraId="320027BB"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507C3DC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0003012</w:t>
            </w:r>
          </w:p>
        </w:tc>
        <w:tc>
          <w:tcPr>
            <w:tcW w:w="1040" w:type="dxa"/>
            <w:tcBorders>
              <w:top w:val="nil"/>
              <w:left w:val="nil"/>
              <w:bottom w:val="single" w:sz="4" w:space="0" w:color="auto"/>
              <w:right w:val="single" w:sz="4" w:space="0" w:color="auto"/>
            </w:tcBorders>
            <w:shd w:val="clear" w:color="auto" w:fill="auto"/>
            <w:hideMark/>
          </w:tcPr>
          <w:p w14:paraId="495B4EA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24/10/2024</w:t>
            </w:r>
          </w:p>
        </w:tc>
        <w:tc>
          <w:tcPr>
            <w:tcW w:w="7500" w:type="dxa"/>
            <w:tcBorders>
              <w:top w:val="nil"/>
              <w:left w:val="nil"/>
              <w:bottom w:val="single" w:sz="4" w:space="0" w:color="auto"/>
              <w:right w:val="single" w:sz="4" w:space="0" w:color="auto"/>
            </w:tcBorders>
            <w:shd w:val="clear" w:color="auto" w:fill="auto"/>
            <w:hideMark/>
          </w:tcPr>
          <w:p w14:paraId="4EE5B942" w14:textId="7D4566E9"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UP BRASIL ADMINISTRAÇÃO E SERVIÇOS LTDA</w:t>
            </w:r>
          </w:p>
        </w:tc>
        <w:tc>
          <w:tcPr>
            <w:tcW w:w="1580" w:type="dxa"/>
            <w:tcBorders>
              <w:top w:val="nil"/>
              <w:left w:val="nil"/>
              <w:bottom w:val="single" w:sz="4" w:space="0" w:color="auto"/>
              <w:right w:val="single" w:sz="4" w:space="0" w:color="auto"/>
            </w:tcBorders>
            <w:shd w:val="clear" w:color="auto" w:fill="auto"/>
            <w:hideMark/>
          </w:tcPr>
          <w:p w14:paraId="5E00E93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64001E2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4.453,88 </w:t>
            </w:r>
          </w:p>
        </w:tc>
        <w:tc>
          <w:tcPr>
            <w:tcW w:w="1740" w:type="dxa"/>
            <w:tcBorders>
              <w:top w:val="nil"/>
              <w:left w:val="nil"/>
              <w:bottom w:val="single" w:sz="4" w:space="0" w:color="auto"/>
              <w:right w:val="single" w:sz="4" w:space="0" w:color="auto"/>
            </w:tcBorders>
            <w:shd w:val="clear" w:color="auto" w:fill="auto"/>
            <w:hideMark/>
          </w:tcPr>
          <w:p w14:paraId="73918DF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4.453,88 </w:t>
            </w:r>
          </w:p>
        </w:tc>
      </w:tr>
      <w:tr w:rsidR="001610B0" w:rsidRPr="001610B0" w14:paraId="4E3B14FA"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B00F31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0003013</w:t>
            </w:r>
          </w:p>
        </w:tc>
        <w:tc>
          <w:tcPr>
            <w:tcW w:w="1040" w:type="dxa"/>
            <w:tcBorders>
              <w:top w:val="nil"/>
              <w:left w:val="nil"/>
              <w:bottom w:val="single" w:sz="4" w:space="0" w:color="auto"/>
              <w:right w:val="single" w:sz="4" w:space="0" w:color="auto"/>
            </w:tcBorders>
            <w:shd w:val="clear" w:color="auto" w:fill="auto"/>
            <w:hideMark/>
          </w:tcPr>
          <w:p w14:paraId="7E7AC87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24/10/2024</w:t>
            </w:r>
          </w:p>
        </w:tc>
        <w:tc>
          <w:tcPr>
            <w:tcW w:w="7500" w:type="dxa"/>
            <w:tcBorders>
              <w:top w:val="nil"/>
              <w:left w:val="nil"/>
              <w:bottom w:val="single" w:sz="4" w:space="0" w:color="auto"/>
              <w:right w:val="single" w:sz="4" w:space="0" w:color="auto"/>
            </w:tcBorders>
            <w:shd w:val="clear" w:color="auto" w:fill="auto"/>
            <w:hideMark/>
          </w:tcPr>
          <w:p w14:paraId="47697AE3" w14:textId="49EE70A6"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UP BRASIL ADMINISTRAÇÃO E SERVIÇOS LTDA</w:t>
            </w:r>
          </w:p>
        </w:tc>
        <w:tc>
          <w:tcPr>
            <w:tcW w:w="1580" w:type="dxa"/>
            <w:tcBorders>
              <w:top w:val="nil"/>
              <w:left w:val="nil"/>
              <w:bottom w:val="single" w:sz="4" w:space="0" w:color="auto"/>
              <w:right w:val="single" w:sz="4" w:space="0" w:color="auto"/>
            </w:tcBorders>
            <w:shd w:val="clear" w:color="auto" w:fill="auto"/>
            <w:hideMark/>
          </w:tcPr>
          <w:p w14:paraId="349C217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64BCCB9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26.426,18 </w:t>
            </w:r>
          </w:p>
        </w:tc>
        <w:tc>
          <w:tcPr>
            <w:tcW w:w="1740" w:type="dxa"/>
            <w:tcBorders>
              <w:top w:val="nil"/>
              <w:left w:val="nil"/>
              <w:bottom w:val="single" w:sz="4" w:space="0" w:color="auto"/>
              <w:right w:val="single" w:sz="4" w:space="0" w:color="auto"/>
            </w:tcBorders>
            <w:shd w:val="clear" w:color="auto" w:fill="auto"/>
            <w:hideMark/>
          </w:tcPr>
          <w:p w14:paraId="39DC29C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26.426,18 </w:t>
            </w:r>
          </w:p>
        </w:tc>
      </w:tr>
      <w:tr w:rsidR="001610B0" w:rsidRPr="001610B0" w14:paraId="51292D7C"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BA08D5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0001001</w:t>
            </w:r>
          </w:p>
        </w:tc>
        <w:tc>
          <w:tcPr>
            <w:tcW w:w="1040" w:type="dxa"/>
            <w:tcBorders>
              <w:top w:val="nil"/>
              <w:left w:val="nil"/>
              <w:bottom w:val="single" w:sz="4" w:space="0" w:color="auto"/>
              <w:right w:val="single" w:sz="4" w:space="0" w:color="auto"/>
            </w:tcBorders>
            <w:shd w:val="clear" w:color="auto" w:fill="auto"/>
            <w:hideMark/>
          </w:tcPr>
          <w:p w14:paraId="695A35BD"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25/10/2024</w:t>
            </w:r>
          </w:p>
        </w:tc>
        <w:tc>
          <w:tcPr>
            <w:tcW w:w="7500" w:type="dxa"/>
            <w:tcBorders>
              <w:top w:val="nil"/>
              <w:left w:val="nil"/>
              <w:bottom w:val="single" w:sz="4" w:space="0" w:color="auto"/>
              <w:right w:val="single" w:sz="4" w:space="0" w:color="auto"/>
            </w:tcBorders>
            <w:shd w:val="clear" w:color="auto" w:fill="auto"/>
            <w:hideMark/>
          </w:tcPr>
          <w:p w14:paraId="44CC8148" w14:textId="35A5067C"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LOCALIZA VEICULOS ESPECIAIS S.A.</w:t>
            </w:r>
          </w:p>
        </w:tc>
        <w:tc>
          <w:tcPr>
            <w:tcW w:w="1580" w:type="dxa"/>
            <w:tcBorders>
              <w:top w:val="nil"/>
              <w:left w:val="nil"/>
              <w:bottom w:val="single" w:sz="4" w:space="0" w:color="auto"/>
              <w:right w:val="single" w:sz="4" w:space="0" w:color="auto"/>
            </w:tcBorders>
            <w:shd w:val="clear" w:color="auto" w:fill="auto"/>
            <w:hideMark/>
          </w:tcPr>
          <w:p w14:paraId="7488770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6.940,00 </w:t>
            </w:r>
          </w:p>
        </w:tc>
        <w:tc>
          <w:tcPr>
            <w:tcW w:w="1640" w:type="dxa"/>
            <w:tcBorders>
              <w:top w:val="nil"/>
              <w:left w:val="nil"/>
              <w:bottom w:val="single" w:sz="4" w:space="0" w:color="auto"/>
              <w:right w:val="single" w:sz="4" w:space="0" w:color="auto"/>
            </w:tcBorders>
            <w:shd w:val="clear" w:color="auto" w:fill="auto"/>
            <w:hideMark/>
          </w:tcPr>
          <w:p w14:paraId="324B398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6.606,88 </w:t>
            </w:r>
          </w:p>
        </w:tc>
        <w:tc>
          <w:tcPr>
            <w:tcW w:w="1740" w:type="dxa"/>
            <w:tcBorders>
              <w:top w:val="nil"/>
              <w:left w:val="nil"/>
              <w:bottom w:val="single" w:sz="4" w:space="0" w:color="auto"/>
              <w:right w:val="single" w:sz="4" w:space="0" w:color="auto"/>
            </w:tcBorders>
            <w:shd w:val="clear" w:color="auto" w:fill="auto"/>
            <w:hideMark/>
          </w:tcPr>
          <w:p w14:paraId="0AEA14B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13.546,88 </w:t>
            </w:r>
          </w:p>
        </w:tc>
      </w:tr>
      <w:tr w:rsidR="001610B0" w:rsidRPr="001610B0" w14:paraId="5629E88E"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3C2BDB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0001003</w:t>
            </w:r>
          </w:p>
        </w:tc>
        <w:tc>
          <w:tcPr>
            <w:tcW w:w="1040" w:type="dxa"/>
            <w:tcBorders>
              <w:top w:val="nil"/>
              <w:left w:val="nil"/>
              <w:bottom w:val="single" w:sz="4" w:space="0" w:color="auto"/>
              <w:right w:val="single" w:sz="4" w:space="0" w:color="auto"/>
            </w:tcBorders>
            <w:shd w:val="clear" w:color="auto" w:fill="auto"/>
            <w:hideMark/>
          </w:tcPr>
          <w:p w14:paraId="50F432B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25/10/2024</w:t>
            </w:r>
          </w:p>
        </w:tc>
        <w:tc>
          <w:tcPr>
            <w:tcW w:w="7500" w:type="dxa"/>
            <w:tcBorders>
              <w:top w:val="nil"/>
              <w:left w:val="nil"/>
              <w:bottom w:val="single" w:sz="4" w:space="0" w:color="auto"/>
              <w:right w:val="single" w:sz="4" w:space="0" w:color="auto"/>
            </w:tcBorders>
            <w:shd w:val="clear" w:color="auto" w:fill="auto"/>
            <w:hideMark/>
          </w:tcPr>
          <w:p w14:paraId="434AD3F9" w14:textId="0E915AC5"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DIGITAL SOLUÇÕES LTDA - ME</w:t>
            </w:r>
          </w:p>
        </w:tc>
        <w:tc>
          <w:tcPr>
            <w:tcW w:w="1580" w:type="dxa"/>
            <w:tcBorders>
              <w:top w:val="nil"/>
              <w:left w:val="nil"/>
              <w:bottom w:val="single" w:sz="4" w:space="0" w:color="auto"/>
              <w:right w:val="single" w:sz="4" w:space="0" w:color="auto"/>
            </w:tcBorders>
            <w:shd w:val="clear" w:color="auto" w:fill="auto"/>
            <w:hideMark/>
          </w:tcPr>
          <w:p w14:paraId="28B2DF7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13369D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1.390,00 </w:t>
            </w:r>
          </w:p>
        </w:tc>
        <w:tc>
          <w:tcPr>
            <w:tcW w:w="1740" w:type="dxa"/>
            <w:tcBorders>
              <w:top w:val="nil"/>
              <w:left w:val="nil"/>
              <w:bottom w:val="single" w:sz="4" w:space="0" w:color="auto"/>
              <w:right w:val="single" w:sz="4" w:space="0" w:color="auto"/>
            </w:tcBorders>
            <w:shd w:val="clear" w:color="auto" w:fill="auto"/>
            <w:hideMark/>
          </w:tcPr>
          <w:p w14:paraId="5C702AE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1.390,00 </w:t>
            </w:r>
          </w:p>
        </w:tc>
      </w:tr>
      <w:tr w:rsidR="001610B0" w:rsidRPr="001610B0" w14:paraId="6ACE5717"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0CB823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0001004</w:t>
            </w:r>
          </w:p>
        </w:tc>
        <w:tc>
          <w:tcPr>
            <w:tcW w:w="1040" w:type="dxa"/>
            <w:tcBorders>
              <w:top w:val="nil"/>
              <w:left w:val="nil"/>
              <w:bottom w:val="single" w:sz="4" w:space="0" w:color="auto"/>
              <w:right w:val="single" w:sz="4" w:space="0" w:color="auto"/>
            </w:tcBorders>
            <w:shd w:val="clear" w:color="auto" w:fill="auto"/>
            <w:hideMark/>
          </w:tcPr>
          <w:p w14:paraId="3A4FC17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25/10/2024</w:t>
            </w:r>
          </w:p>
        </w:tc>
        <w:tc>
          <w:tcPr>
            <w:tcW w:w="7500" w:type="dxa"/>
            <w:tcBorders>
              <w:top w:val="nil"/>
              <w:left w:val="nil"/>
              <w:bottom w:val="single" w:sz="4" w:space="0" w:color="auto"/>
              <w:right w:val="single" w:sz="4" w:space="0" w:color="auto"/>
            </w:tcBorders>
            <w:shd w:val="clear" w:color="auto" w:fill="auto"/>
            <w:hideMark/>
          </w:tcPr>
          <w:p w14:paraId="20BDB645" w14:textId="22A67F98"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EMPRESA LUZ E FORÇA SANTA MARIA S/A</w:t>
            </w:r>
          </w:p>
        </w:tc>
        <w:tc>
          <w:tcPr>
            <w:tcW w:w="1580" w:type="dxa"/>
            <w:tcBorders>
              <w:top w:val="nil"/>
              <w:left w:val="nil"/>
              <w:bottom w:val="single" w:sz="4" w:space="0" w:color="auto"/>
              <w:right w:val="single" w:sz="4" w:space="0" w:color="auto"/>
            </w:tcBorders>
            <w:shd w:val="clear" w:color="auto" w:fill="auto"/>
            <w:hideMark/>
          </w:tcPr>
          <w:p w14:paraId="290625D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6BE6B2D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417,20 </w:t>
            </w:r>
          </w:p>
        </w:tc>
        <w:tc>
          <w:tcPr>
            <w:tcW w:w="1740" w:type="dxa"/>
            <w:tcBorders>
              <w:top w:val="nil"/>
              <w:left w:val="nil"/>
              <w:bottom w:val="single" w:sz="4" w:space="0" w:color="auto"/>
              <w:right w:val="single" w:sz="4" w:space="0" w:color="auto"/>
            </w:tcBorders>
            <w:shd w:val="clear" w:color="auto" w:fill="auto"/>
            <w:hideMark/>
          </w:tcPr>
          <w:p w14:paraId="0C671CF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417,20 </w:t>
            </w:r>
          </w:p>
        </w:tc>
      </w:tr>
      <w:tr w:rsidR="001610B0" w:rsidRPr="001610B0" w14:paraId="469DA5F5"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8EFEBC5"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0001006</w:t>
            </w:r>
          </w:p>
        </w:tc>
        <w:tc>
          <w:tcPr>
            <w:tcW w:w="1040" w:type="dxa"/>
            <w:tcBorders>
              <w:top w:val="nil"/>
              <w:left w:val="nil"/>
              <w:bottom w:val="single" w:sz="4" w:space="0" w:color="auto"/>
              <w:right w:val="single" w:sz="4" w:space="0" w:color="auto"/>
            </w:tcBorders>
            <w:shd w:val="clear" w:color="auto" w:fill="auto"/>
            <w:hideMark/>
          </w:tcPr>
          <w:p w14:paraId="773492F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25/10/2024</w:t>
            </w:r>
          </w:p>
        </w:tc>
        <w:tc>
          <w:tcPr>
            <w:tcW w:w="7500" w:type="dxa"/>
            <w:tcBorders>
              <w:top w:val="nil"/>
              <w:left w:val="nil"/>
              <w:bottom w:val="single" w:sz="4" w:space="0" w:color="auto"/>
              <w:right w:val="single" w:sz="4" w:space="0" w:color="auto"/>
            </w:tcBorders>
            <w:shd w:val="clear" w:color="auto" w:fill="auto"/>
            <w:hideMark/>
          </w:tcPr>
          <w:p w14:paraId="36F63877" w14:textId="1EF3ACB2"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HOSPIDROGAS COMERCIO DE PROD. HOSPITALARES LTDA</w:t>
            </w:r>
          </w:p>
        </w:tc>
        <w:tc>
          <w:tcPr>
            <w:tcW w:w="1580" w:type="dxa"/>
            <w:tcBorders>
              <w:top w:val="nil"/>
              <w:left w:val="nil"/>
              <w:bottom w:val="single" w:sz="4" w:space="0" w:color="auto"/>
              <w:right w:val="single" w:sz="4" w:space="0" w:color="auto"/>
            </w:tcBorders>
            <w:shd w:val="clear" w:color="auto" w:fill="auto"/>
            <w:hideMark/>
          </w:tcPr>
          <w:p w14:paraId="1EE0EC1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35CE3DC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363,43 </w:t>
            </w:r>
          </w:p>
        </w:tc>
        <w:tc>
          <w:tcPr>
            <w:tcW w:w="1740" w:type="dxa"/>
            <w:tcBorders>
              <w:top w:val="nil"/>
              <w:left w:val="nil"/>
              <w:bottom w:val="single" w:sz="4" w:space="0" w:color="auto"/>
              <w:right w:val="single" w:sz="4" w:space="0" w:color="auto"/>
            </w:tcBorders>
            <w:shd w:val="clear" w:color="auto" w:fill="auto"/>
            <w:hideMark/>
          </w:tcPr>
          <w:p w14:paraId="44247B5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363,43 </w:t>
            </w:r>
          </w:p>
        </w:tc>
      </w:tr>
      <w:tr w:rsidR="001610B0" w:rsidRPr="001610B0" w14:paraId="11201D03"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8F4758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0001008</w:t>
            </w:r>
          </w:p>
        </w:tc>
        <w:tc>
          <w:tcPr>
            <w:tcW w:w="1040" w:type="dxa"/>
            <w:tcBorders>
              <w:top w:val="nil"/>
              <w:left w:val="nil"/>
              <w:bottom w:val="single" w:sz="4" w:space="0" w:color="auto"/>
              <w:right w:val="single" w:sz="4" w:space="0" w:color="auto"/>
            </w:tcBorders>
            <w:shd w:val="clear" w:color="auto" w:fill="auto"/>
            <w:hideMark/>
          </w:tcPr>
          <w:p w14:paraId="454EA25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25/10/2024</w:t>
            </w:r>
          </w:p>
        </w:tc>
        <w:tc>
          <w:tcPr>
            <w:tcW w:w="7500" w:type="dxa"/>
            <w:tcBorders>
              <w:top w:val="nil"/>
              <w:left w:val="nil"/>
              <w:bottom w:val="single" w:sz="4" w:space="0" w:color="auto"/>
              <w:right w:val="single" w:sz="4" w:space="0" w:color="auto"/>
            </w:tcBorders>
            <w:shd w:val="clear" w:color="auto" w:fill="auto"/>
            <w:hideMark/>
          </w:tcPr>
          <w:p w14:paraId="74B72165" w14:textId="5CDEE9D8"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ONCOVIT DISTRIBUIDORA DE MEDICAMENTOS LTDA</w:t>
            </w:r>
          </w:p>
        </w:tc>
        <w:tc>
          <w:tcPr>
            <w:tcW w:w="1580" w:type="dxa"/>
            <w:tcBorders>
              <w:top w:val="nil"/>
              <w:left w:val="nil"/>
              <w:bottom w:val="single" w:sz="4" w:space="0" w:color="auto"/>
              <w:right w:val="single" w:sz="4" w:space="0" w:color="auto"/>
            </w:tcBorders>
            <w:shd w:val="clear" w:color="auto" w:fill="auto"/>
            <w:hideMark/>
          </w:tcPr>
          <w:p w14:paraId="3089239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783,60 </w:t>
            </w:r>
          </w:p>
        </w:tc>
        <w:tc>
          <w:tcPr>
            <w:tcW w:w="1640" w:type="dxa"/>
            <w:tcBorders>
              <w:top w:val="nil"/>
              <w:left w:val="nil"/>
              <w:bottom w:val="single" w:sz="4" w:space="0" w:color="auto"/>
              <w:right w:val="single" w:sz="4" w:space="0" w:color="auto"/>
            </w:tcBorders>
            <w:shd w:val="clear" w:color="auto" w:fill="auto"/>
            <w:hideMark/>
          </w:tcPr>
          <w:p w14:paraId="18263F8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0E5FED5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783,60 </w:t>
            </w:r>
          </w:p>
        </w:tc>
      </w:tr>
      <w:tr w:rsidR="001610B0" w:rsidRPr="001610B0" w14:paraId="003A31F5"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1805B4BD"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0003025</w:t>
            </w:r>
          </w:p>
        </w:tc>
        <w:tc>
          <w:tcPr>
            <w:tcW w:w="1040" w:type="dxa"/>
            <w:tcBorders>
              <w:top w:val="nil"/>
              <w:left w:val="nil"/>
              <w:bottom w:val="single" w:sz="4" w:space="0" w:color="auto"/>
              <w:right w:val="single" w:sz="4" w:space="0" w:color="auto"/>
            </w:tcBorders>
            <w:shd w:val="clear" w:color="auto" w:fill="auto"/>
            <w:hideMark/>
          </w:tcPr>
          <w:p w14:paraId="2DF3766D"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25/10/2024</w:t>
            </w:r>
          </w:p>
        </w:tc>
        <w:tc>
          <w:tcPr>
            <w:tcW w:w="7500" w:type="dxa"/>
            <w:tcBorders>
              <w:top w:val="nil"/>
              <w:left w:val="nil"/>
              <w:bottom w:val="single" w:sz="4" w:space="0" w:color="auto"/>
              <w:right w:val="single" w:sz="4" w:space="0" w:color="auto"/>
            </w:tcBorders>
            <w:shd w:val="clear" w:color="auto" w:fill="auto"/>
            <w:hideMark/>
          </w:tcPr>
          <w:p w14:paraId="7012FD2D" w14:textId="09078186"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EMPRESA LUZ E FORÇA SANTA MARIA S/A</w:t>
            </w:r>
          </w:p>
        </w:tc>
        <w:tc>
          <w:tcPr>
            <w:tcW w:w="1580" w:type="dxa"/>
            <w:tcBorders>
              <w:top w:val="nil"/>
              <w:left w:val="nil"/>
              <w:bottom w:val="single" w:sz="4" w:space="0" w:color="auto"/>
              <w:right w:val="single" w:sz="4" w:space="0" w:color="auto"/>
            </w:tcBorders>
            <w:shd w:val="clear" w:color="auto" w:fill="auto"/>
            <w:hideMark/>
          </w:tcPr>
          <w:p w14:paraId="23878F6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2296079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87,61 </w:t>
            </w:r>
          </w:p>
        </w:tc>
        <w:tc>
          <w:tcPr>
            <w:tcW w:w="1740" w:type="dxa"/>
            <w:tcBorders>
              <w:top w:val="nil"/>
              <w:left w:val="nil"/>
              <w:bottom w:val="single" w:sz="4" w:space="0" w:color="auto"/>
              <w:right w:val="single" w:sz="4" w:space="0" w:color="auto"/>
            </w:tcBorders>
            <w:shd w:val="clear" w:color="auto" w:fill="auto"/>
            <w:hideMark/>
          </w:tcPr>
          <w:p w14:paraId="70AEE2A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87,61 </w:t>
            </w:r>
          </w:p>
        </w:tc>
      </w:tr>
      <w:tr w:rsidR="001610B0" w:rsidRPr="001610B0" w14:paraId="4305FA51"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539B3F45"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0003027</w:t>
            </w:r>
          </w:p>
        </w:tc>
        <w:tc>
          <w:tcPr>
            <w:tcW w:w="1040" w:type="dxa"/>
            <w:tcBorders>
              <w:top w:val="nil"/>
              <w:left w:val="nil"/>
              <w:bottom w:val="single" w:sz="4" w:space="0" w:color="auto"/>
              <w:right w:val="single" w:sz="4" w:space="0" w:color="auto"/>
            </w:tcBorders>
            <w:shd w:val="clear" w:color="auto" w:fill="auto"/>
            <w:hideMark/>
          </w:tcPr>
          <w:p w14:paraId="05D72DE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25/10/2024</w:t>
            </w:r>
          </w:p>
        </w:tc>
        <w:tc>
          <w:tcPr>
            <w:tcW w:w="7500" w:type="dxa"/>
            <w:tcBorders>
              <w:top w:val="nil"/>
              <w:left w:val="nil"/>
              <w:bottom w:val="single" w:sz="4" w:space="0" w:color="auto"/>
              <w:right w:val="single" w:sz="4" w:space="0" w:color="auto"/>
            </w:tcBorders>
            <w:shd w:val="clear" w:color="auto" w:fill="auto"/>
            <w:hideMark/>
          </w:tcPr>
          <w:p w14:paraId="2B08FE77" w14:textId="3531312B"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EMPRESA LUZ E FORÇA SANTA MARIA S/A</w:t>
            </w:r>
          </w:p>
        </w:tc>
        <w:tc>
          <w:tcPr>
            <w:tcW w:w="1580" w:type="dxa"/>
            <w:tcBorders>
              <w:top w:val="nil"/>
              <w:left w:val="nil"/>
              <w:bottom w:val="single" w:sz="4" w:space="0" w:color="auto"/>
              <w:right w:val="single" w:sz="4" w:space="0" w:color="auto"/>
            </w:tcBorders>
            <w:shd w:val="clear" w:color="auto" w:fill="auto"/>
            <w:hideMark/>
          </w:tcPr>
          <w:p w14:paraId="1316E54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066007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542,52 </w:t>
            </w:r>
          </w:p>
        </w:tc>
        <w:tc>
          <w:tcPr>
            <w:tcW w:w="1740" w:type="dxa"/>
            <w:tcBorders>
              <w:top w:val="nil"/>
              <w:left w:val="nil"/>
              <w:bottom w:val="single" w:sz="4" w:space="0" w:color="auto"/>
              <w:right w:val="single" w:sz="4" w:space="0" w:color="auto"/>
            </w:tcBorders>
            <w:shd w:val="clear" w:color="auto" w:fill="auto"/>
            <w:hideMark/>
          </w:tcPr>
          <w:p w14:paraId="142DFB1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542,52 </w:t>
            </w:r>
          </w:p>
        </w:tc>
      </w:tr>
      <w:tr w:rsidR="001610B0" w:rsidRPr="001610B0" w14:paraId="11714CAA"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5760DD4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0003030</w:t>
            </w:r>
          </w:p>
        </w:tc>
        <w:tc>
          <w:tcPr>
            <w:tcW w:w="1040" w:type="dxa"/>
            <w:tcBorders>
              <w:top w:val="nil"/>
              <w:left w:val="nil"/>
              <w:bottom w:val="single" w:sz="4" w:space="0" w:color="auto"/>
              <w:right w:val="single" w:sz="4" w:space="0" w:color="auto"/>
            </w:tcBorders>
            <w:shd w:val="clear" w:color="auto" w:fill="auto"/>
            <w:hideMark/>
          </w:tcPr>
          <w:p w14:paraId="3A15BD3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25/10/2024</w:t>
            </w:r>
          </w:p>
        </w:tc>
        <w:tc>
          <w:tcPr>
            <w:tcW w:w="7500" w:type="dxa"/>
            <w:tcBorders>
              <w:top w:val="nil"/>
              <w:left w:val="nil"/>
              <w:bottom w:val="single" w:sz="4" w:space="0" w:color="auto"/>
              <w:right w:val="single" w:sz="4" w:space="0" w:color="auto"/>
            </w:tcBorders>
            <w:shd w:val="clear" w:color="auto" w:fill="auto"/>
            <w:hideMark/>
          </w:tcPr>
          <w:p w14:paraId="6F07D6D1" w14:textId="70269C4F"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C. S. COSTA COMERCIO E SERVICOS AMBIENTAIS LTDA</w:t>
            </w:r>
          </w:p>
        </w:tc>
        <w:tc>
          <w:tcPr>
            <w:tcW w:w="1580" w:type="dxa"/>
            <w:tcBorders>
              <w:top w:val="nil"/>
              <w:left w:val="nil"/>
              <w:bottom w:val="single" w:sz="4" w:space="0" w:color="auto"/>
              <w:right w:val="single" w:sz="4" w:space="0" w:color="auto"/>
            </w:tcBorders>
            <w:shd w:val="clear" w:color="auto" w:fill="auto"/>
            <w:hideMark/>
          </w:tcPr>
          <w:p w14:paraId="1AC8FDD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2BBF334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8.555,90 </w:t>
            </w:r>
          </w:p>
        </w:tc>
        <w:tc>
          <w:tcPr>
            <w:tcW w:w="1740" w:type="dxa"/>
            <w:tcBorders>
              <w:top w:val="nil"/>
              <w:left w:val="nil"/>
              <w:bottom w:val="single" w:sz="4" w:space="0" w:color="auto"/>
              <w:right w:val="single" w:sz="4" w:space="0" w:color="auto"/>
            </w:tcBorders>
            <w:shd w:val="clear" w:color="auto" w:fill="auto"/>
            <w:hideMark/>
          </w:tcPr>
          <w:p w14:paraId="611F865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8.555,90 </w:t>
            </w:r>
          </w:p>
        </w:tc>
      </w:tr>
      <w:tr w:rsidR="001610B0" w:rsidRPr="001610B0" w14:paraId="24ED325A"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296CAC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0001041</w:t>
            </w:r>
          </w:p>
        </w:tc>
        <w:tc>
          <w:tcPr>
            <w:tcW w:w="1040" w:type="dxa"/>
            <w:tcBorders>
              <w:top w:val="nil"/>
              <w:left w:val="nil"/>
              <w:bottom w:val="single" w:sz="4" w:space="0" w:color="auto"/>
              <w:right w:val="single" w:sz="4" w:space="0" w:color="auto"/>
            </w:tcBorders>
            <w:shd w:val="clear" w:color="auto" w:fill="auto"/>
            <w:hideMark/>
          </w:tcPr>
          <w:p w14:paraId="2DEF31C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29/10/2024</w:t>
            </w:r>
          </w:p>
        </w:tc>
        <w:tc>
          <w:tcPr>
            <w:tcW w:w="7500" w:type="dxa"/>
            <w:tcBorders>
              <w:top w:val="nil"/>
              <w:left w:val="nil"/>
              <w:bottom w:val="single" w:sz="4" w:space="0" w:color="auto"/>
              <w:right w:val="single" w:sz="4" w:space="0" w:color="auto"/>
            </w:tcBorders>
            <w:shd w:val="clear" w:color="auto" w:fill="auto"/>
            <w:hideMark/>
          </w:tcPr>
          <w:p w14:paraId="4C5488B0" w14:textId="1492BF65"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COSTA CAMARGO COM. PROD. HOSP. LTDA ME</w:t>
            </w:r>
          </w:p>
        </w:tc>
        <w:tc>
          <w:tcPr>
            <w:tcW w:w="1580" w:type="dxa"/>
            <w:tcBorders>
              <w:top w:val="nil"/>
              <w:left w:val="nil"/>
              <w:bottom w:val="single" w:sz="4" w:space="0" w:color="auto"/>
              <w:right w:val="single" w:sz="4" w:space="0" w:color="auto"/>
            </w:tcBorders>
            <w:shd w:val="clear" w:color="auto" w:fill="auto"/>
            <w:hideMark/>
          </w:tcPr>
          <w:p w14:paraId="620C9E0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277,00 </w:t>
            </w:r>
          </w:p>
        </w:tc>
        <w:tc>
          <w:tcPr>
            <w:tcW w:w="1640" w:type="dxa"/>
            <w:tcBorders>
              <w:top w:val="nil"/>
              <w:left w:val="nil"/>
              <w:bottom w:val="single" w:sz="4" w:space="0" w:color="auto"/>
              <w:right w:val="single" w:sz="4" w:space="0" w:color="auto"/>
            </w:tcBorders>
            <w:shd w:val="clear" w:color="auto" w:fill="auto"/>
            <w:hideMark/>
          </w:tcPr>
          <w:p w14:paraId="1917676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31E7CE9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277,00 </w:t>
            </w:r>
          </w:p>
        </w:tc>
      </w:tr>
      <w:tr w:rsidR="001610B0" w:rsidRPr="001610B0" w14:paraId="38822827"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AB162B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0001042</w:t>
            </w:r>
          </w:p>
        </w:tc>
        <w:tc>
          <w:tcPr>
            <w:tcW w:w="1040" w:type="dxa"/>
            <w:tcBorders>
              <w:top w:val="nil"/>
              <w:left w:val="nil"/>
              <w:bottom w:val="single" w:sz="4" w:space="0" w:color="auto"/>
              <w:right w:val="single" w:sz="4" w:space="0" w:color="auto"/>
            </w:tcBorders>
            <w:shd w:val="clear" w:color="auto" w:fill="auto"/>
            <w:hideMark/>
          </w:tcPr>
          <w:p w14:paraId="4224CCE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29/10/2024</w:t>
            </w:r>
          </w:p>
        </w:tc>
        <w:tc>
          <w:tcPr>
            <w:tcW w:w="7500" w:type="dxa"/>
            <w:tcBorders>
              <w:top w:val="nil"/>
              <w:left w:val="nil"/>
              <w:bottom w:val="single" w:sz="4" w:space="0" w:color="auto"/>
              <w:right w:val="single" w:sz="4" w:space="0" w:color="auto"/>
            </w:tcBorders>
            <w:shd w:val="clear" w:color="auto" w:fill="auto"/>
            <w:hideMark/>
          </w:tcPr>
          <w:p w14:paraId="18D5FCF6" w14:textId="166E09F1"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COFARMINAS COMÉRCIO DE PRODUTOS FARMACÊUTICOS LTDA</w:t>
            </w:r>
          </w:p>
        </w:tc>
        <w:tc>
          <w:tcPr>
            <w:tcW w:w="1580" w:type="dxa"/>
            <w:tcBorders>
              <w:top w:val="nil"/>
              <w:left w:val="nil"/>
              <w:bottom w:val="single" w:sz="4" w:space="0" w:color="auto"/>
              <w:right w:val="single" w:sz="4" w:space="0" w:color="auto"/>
            </w:tcBorders>
            <w:shd w:val="clear" w:color="auto" w:fill="auto"/>
            <w:hideMark/>
          </w:tcPr>
          <w:p w14:paraId="6456159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1.926,00 </w:t>
            </w:r>
          </w:p>
        </w:tc>
        <w:tc>
          <w:tcPr>
            <w:tcW w:w="1640" w:type="dxa"/>
            <w:tcBorders>
              <w:top w:val="nil"/>
              <w:left w:val="nil"/>
              <w:bottom w:val="single" w:sz="4" w:space="0" w:color="auto"/>
              <w:right w:val="single" w:sz="4" w:space="0" w:color="auto"/>
            </w:tcBorders>
            <w:shd w:val="clear" w:color="auto" w:fill="auto"/>
            <w:hideMark/>
          </w:tcPr>
          <w:p w14:paraId="558688A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25368B1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1.926,00 </w:t>
            </w:r>
          </w:p>
        </w:tc>
      </w:tr>
      <w:tr w:rsidR="001610B0" w:rsidRPr="001610B0" w14:paraId="343341A3"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44B283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0001043</w:t>
            </w:r>
          </w:p>
        </w:tc>
        <w:tc>
          <w:tcPr>
            <w:tcW w:w="1040" w:type="dxa"/>
            <w:tcBorders>
              <w:top w:val="nil"/>
              <w:left w:val="nil"/>
              <w:bottom w:val="single" w:sz="4" w:space="0" w:color="auto"/>
              <w:right w:val="single" w:sz="4" w:space="0" w:color="auto"/>
            </w:tcBorders>
            <w:shd w:val="clear" w:color="auto" w:fill="auto"/>
            <w:hideMark/>
          </w:tcPr>
          <w:p w14:paraId="0253EF0D"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29/10/2024</w:t>
            </w:r>
          </w:p>
        </w:tc>
        <w:tc>
          <w:tcPr>
            <w:tcW w:w="7500" w:type="dxa"/>
            <w:tcBorders>
              <w:top w:val="nil"/>
              <w:left w:val="nil"/>
              <w:bottom w:val="single" w:sz="4" w:space="0" w:color="auto"/>
              <w:right w:val="single" w:sz="4" w:space="0" w:color="auto"/>
            </w:tcBorders>
            <w:shd w:val="clear" w:color="auto" w:fill="auto"/>
            <w:hideMark/>
          </w:tcPr>
          <w:p w14:paraId="69068A6E" w14:textId="4B38B7F2"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MEDKA DISTRIBUIDORA HOSPITALAR LTDA</w:t>
            </w:r>
          </w:p>
        </w:tc>
        <w:tc>
          <w:tcPr>
            <w:tcW w:w="1580" w:type="dxa"/>
            <w:tcBorders>
              <w:top w:val="nil"/>
              <w:left w:val="nil"/>
              <w:bottom w:val="single" w:sz="4" w:space="0" w:color="auto"/>
              <w:right w:val="single" w:sz="4" w:space="0" w:color="auto"/>
            </w:tcBorders>
            <w:shd w:val="clear" w:color="auto" w:fill="auto"/>
            <w:hideMark/>
          </w:tcPr>
          <w:p w14:paraId="3AF98D7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3.220,00 </w:t>
            </w:r>
          </w:p>
        </w:tc>
        <w:tc>
          <w:tcPr>
            <w:tcW w:w="1640" w:type="dxa"/>
            <w:tcBorders>
              <w:top w:val="nil"/>
              <w:left w:val="nil"/>
              <w:bottom w:val="single" w:sz="4" w:space="0" w:color="auto"/>
              <w:right w:val="single" w:sz="4" w:space="0" w:color="auto"/>
            </w:tcBorders>
            <w:shd w:val="clear" w:color="auto" w:fill="auto"/>
            <w:hideMark/>
          </w:tcPr>
          <w:p w14:paraId="12B496C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3508F88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3.220,00 </w:t>
            </w:r>
          </w:p>
        </w:tc>
      </w:tr>
      <w:tr w:rsidR="001610B0" w:rsidRPr="001610B0" w14:paraId="47F2B5CB"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D69E7F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0001044</w:t>
            </w:r>
          </w:p>
        </w:tc>
        <w:tc>
          <w:tcPr>
            <w:tcW w:w="1040" w:type="dxa"/>
            <w:tcBorders>
              <w:top w:val="nil"/>
              <w:left w:val="nil"/>
              <w:bottom w:val="single" w:sz="4" w:space="0" w:color="auto"/>
              <w:right w:val="single" w:sz="4" w:space="0" w:color="auto"/>
            </w:tcBorders>
            <w:shd w:val="clear" w:color="auto" w:fill="auto"/>
            <w:hideMark/>
          </w:tcPr>
          <w:p w14:paraId="52F4380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29/10/2024</w:t>
            </w:r>
          </w:p>
        </w:tc>
        <w:tc>
          <w:tcPr>
            <w:tcW w:w="7500" w:type="dxa"/>
            <w:tcBorders>
              <w:top w:val="nil"/>
              <w:left w:val="nil"/>
              <w:bottom w:val="single" w:sz="4" w:space="0" w:color="auto"/>
              <w:right w:val="single" w:sz="4" w:space="0" w:color="auto"/>
            </w:tcBorders>
            <w:shd w:val="clear" w:color="auto" w:fill="auto"/>
            <w:hideMark/>
          </w:tcPr>
          <w:p w14:paraId="7E16742D" w14:textId="407E786E"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HOLY MED COM PROD MEDICOS HOSPITALARES LTDA ME</w:t>
            </w:r>
          </w:p>
        </w:tc>
        <w:tc>
          <w:tcPr>
            <w:tcW w:w="1580" w:type="dxa"/>
            <w:tcBorders>
              <w:top w:val="nil"/>
              <w:left w:val="nil"/>
              <w:bottom w:val="single" w:sz="4" w:space="0" w:color="auto"/>
              <w:right w:val="single" w:sz="4" w:space="0" w:color="auto"/>
            </w:tcBorders>
            <w:shd w:val="clear" w:color="auto" w:fill="auto"/>
            <w:hideMark/>
          </w:tcPr>
          <w:p w14:paraId="3E73EA6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9.400,00 </w:t>
            </w:r>
          </w:p>
        </w:tc>
        <w:tc>
          <w:tcPr>
            <w:tcW w:w="1640" w:type="dxa"/>
            <w:tcBorders>
              <w:top w:val="nil"/>
              <w:left w:val="nil"/>
              <w:bottom w:val="single" w:sz="4" w:space="0" w:color="auto"/>
              <w:right w:val="single" w:sz="4" w:space="0" w:color="auto"/>
            </w:tcBorders>
            <w:shd w:val="clear" w:color="auto" w:fill="auto"/>
            <w:hideMark/>
          </w:tcPr>
          <w:p w14:paraId="7FF4DF5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7027F51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9.400,00 </w:t>
            </w:r>
          </w:p>
        </w:tc>
      </w:tr>
      <w:tr w:rsidR="001610B0" w:rsidRPr="001610B0" w14:paraId="6E35892F"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535145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0001045</w:t>
            </w:r>
          </w:p>
        </w:tc>
        <w:tc>
          <w:tcPr>
            <w:tcW w:w="1040" w:type="dxa"/>
            <w:tcBorders>
              <w:top w:val="nil"/>
              <w:left w:val="nil"/>
              <w:bottom w:val="single" w:sz="4" w:space="0" w:color="auto"/>
              <w:right w:val="single" w:sz="4" w:space="0" w:color="auto"/>
            </w:tcBorders>
            <w:shd w:val="clear" w:color="auto" w:fill="auto"/>
            <w:hideMark/>
          </w:tcPr>
          <w:p w14:paraId="205B625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29/10/2024</w:t>
            </w:r>
          </w:p>
        </w:tc>
        <w:tc>
          <w:tcPr>
            <w:tcW w:w="7500" w:type="dxa"/>
            <w:tcBorders>
              <w:top w:val="nil"/>
              <w:left w:val="nil"/>
              <w:bottom w:val="single" w:sz="4" w:space="0" w:color="auto"/>
              <w:right w:val="single" w:sz="4" w:space="0" w:color="auto"/>
            </w:tcBorders>
            <w:shd w:val="clear" w:color="auto" w:fill="auto"/>
            <w:hideMark/>
          </w:tcPr>
          <w:p w14:paraId="6CD99287" w14:textId="570E1D66"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COFARMINAS COMÉRCIO DE PRODUTOS FARMACÊUTICOS LTDA</w:t>
            </w:r>
          </w:p>
        </w:tc>
        <w:tc>
          <w:tcPr>
            <w:tcW w:w="1580" w:type="dxa"/>
            <w:tcBorders>
              <w:top w:val="nil"/>
              <w:left w:val="nil"/>
              <w:bottom w:val="single" w:sz="4" w:space="0" w:color="auto"/>
              <w:right w:val="single" w:sz="4" w:space="0" w:color="auto"/>
            </w:tcBorders>
            <w:shd w:val="clear" w:color="auto" w:fill="auto"/>
            <w:hideMark/>
          </w:tcPr>
          <w:p w14:paraId="71D731D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600,00 </w:t>
            </w:r>
          </w:p>
        </w:tc>
        <w:tc>
          <w:tcPr>
            <w:tcW w:w="1640" w:type="dxa"/>
            <w:tcBorders>
              <w:top w:val="nil"/>
              <w:left w:val="nil"/>
              <w:bottom w:val="single" w:sz="4" w:space="0" w:color="auto"/>
              <w:right w:val="single" w:sz="4" w:space="0" w:color="auto"/>
            </w:tcBorders>
            <w:shd w:val="clear" w:color="auto" w:fill="auto"/>
            <w:hideMark/>
          </w:tcPr>
          <w:p w14:paraId="679FD50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79BD4CB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600,00 </w:t>
            </w:r>
          </w:p>
        </w:tc>
      </w:tr>
      <w:tr w:rsidR="001610B0" w:rsidRPr="001610B0" w14:paraId="390B1B1A"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16DCB59B"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0001047</w:t>
            </w:r>
          </w:p>
        </w:tc>
        <w:tc>
          <w:tcPr>
            <w:tcW w:w="1040" w:type="dxa"/>
            <w:tcBorders>
              <w:top w:val="nil"/>
              <w:left w:val="nil"/>
              <w:bottom w:val="single" w:sz="4" w:space="0" w:color="auto"/>
              <w:right w:val="single" w:sz="4" w:space="0" w:color="auto"/>
            </w:tcBorders>
            <w:shd w:val="clear" w:color="auto" w:fill="auto"/>
            <w:hideMark/>
          </w:tcPr>
          <w:p w14:paraId="2C2FB395"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29/10/2024</w:t>
            </w:r>
          </w:p>
        </w:tc>
        <w:tc>
          <w:tcPr>
            <w:tcW w:w="7500" w:type="dxa"/>
            <w:tcBorders>
              <w:top w:val="nil"/>
              <w:left w:val="nil"/>
              <w:bottom w:val="single" w:sz="4" w:space="0" w:color="auto"/>
              <w:right w:val="single" w:sz="4" w:space="0" w:color="auto"/>
            </w:tcBorders>
            <w:shd w:val="clear" w:color="auto" w:fill="auto"/>
            <w:hideMark/>
          </w:tcPr>
          <w:p w14:paraId="3D091E6A" w14:textId="08C36F72"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PRATI, DONADUZZI &amp; CIA. LTDA</w:t>
            </w:r>
          </w:p>
        </w:tc>
        <w:tc>
          <w:tcPr>
            <w:tcW w:w="1580" w:type="dxa"/>
            <w:tcBorders>
              <w:top w:val="nil"/>
              <w:left w:val="nil"/>
              <w:bottom w:val="single" w:sz="4" w:space="0" w:color="auto"/>
              <w:right w:val="single" w:sz="4" w:space="0" w:color="auto"/>
            </w:tcBorders>
            <w:shd w:val="clear" w:color="auto" w:fill="auto"/>
            <w:hideMark/>
          </w:tcPr>
          <w:p w14:paraId="21E0A6B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4267BA8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1.044,66 </w:t>
            </w:r>
          </w:p>
        </w:tc>
        <w:tc>
          <w:tcPr>
            <w:tcW w:w="1740" w:type="dxa"/>
            <w:tcBorders>
              <w:top w:val="nil"/>
              <w:left w:val="nil"/>
              <w:bottom w:val="single" w:sz="4" w:space="0" w:color="auto"/>
              <w:right w:val="single" w:sz="4" w:space="0" w:color="auto"/>
            </w:tcBorders>
            <w:shd w:val="clear" w:color="auto" w:fill="auto"/>
            <w:hideMark/>
          </w:tcPr>
          <w:p w14:paraId="206AB76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1.044,66 </w:t>
            </w:r>
          </w:p>
        </w:tc>
      </w:tr>
      <w:tr w:rsidR="001610B0" w:rsidRPr="001610B0" w14:paraId="615A86B3"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A1B73C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0001051</w:t>
            </w:r>
          </w:p>
        </w:tc>
        <w:tc>
          <w:tcPr>
            <w:tcW w:w="1040" w:type="dxa"/>
            <w:tcBorders>
              <w:top w:val="nil"/>
              <w:left w:val="nil"/>
              <w:bottom w:val="single" w:sz="4" w:space="0" w:color="auto"/>
              <w:right w:val="single" w:sz="4" w:space="0" w:color="auto"/>
            </w:tcBorders>
            <w:shd w:val="clear" w:color="auto" w:fill="auto"/>
            <w:hideMark/>
          </w:tcPr>
          <w:p w14:paraId="0A34C5F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29/10/2024</w:t>
            </w:r>
          </w:p>
        </w:tc>
        <w:tc>
          <w:tcPr>
            <w:tcW w:w="7500" w:type="dxa"/>
            <w:tcBorders>
              <w:top w:val="nil"/>
              <w:left w:val="nil"/>
              <w:bottom w:val="single" w:sz="4" w:space="0" w:color="auto"/>
              <w:right w:val="single" w:sz="4" w:space="0" w:color="auto"/>
            </w:tcBorders>
            <w:shd w:val="clear" w:color="auto" w:fill="auto"/>
            <w:hideMark/>
          </w:tcPr>
          <w:p w14:paraId="259BBBE6" w14:textId="5D9F99C8"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COFARMINAS COMÉRCIO DE PRODUTOS FARMACÊUTICOS LTDA</w:t>
            </w:r>
          </w:p>
        </w:tc>
        <w:tc>
          <w:tcPr>
            <w:tcW w:w="1580" w:type="dxa"/>
            <w:tcBorders>
              <w:top w:val="nil"/>
              <w:left w:val="nil"/>
              <w:bottom w:val="single" w:sz="4" w:space="0" w:color="auto"/>
              <w:right w:val="single" w:sz="4" w:space="0" w:color="auto"/>
            </w:tcBorders>
            <w:shd w:val="clear" w:color="auto" w:fill="auto"/>
            <w:hideMark/>
          </w:tcPr>
          <w:p w14:paraId="6284233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561,60 </w:t>
            </w:r>
          </w:p>
        </w:tc>
        <w:tc>
          <w:tcPr>
            <w:tcW w:w="1640" w:type="dxa"/>
            <w:tcBorders>
              <w:top w:val="nil"/>
              <w:left w:val="nil"/>
              <w:bottom w:val="single" w:sz="4" w:space="0" w:color="auto"/>
              <w:right w:val="single" w:sz="4" w:space="0" w:color="auto"/>
            </w:tcBorders>
            <w:shd w:val="clear" w:color="auto" w:fill="auto"/>
            <w:hideMark/>
          </w:tcPr>
          <w:p w14:paraId="024906A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4691C5B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561,60 </w:t>
            </w:r>
          </w:p>
        </w:tc>
      </w:tr>
      <w:tr w:rsidR="001610B0" w:rsidRPr="001610B0" w14:paraId="45D5C34B"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8EE589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0001054</w:t>
            </w:r>
          </w:p>
        </w:tc>
        <w:tc>
          <w:tcPr>
            <w:tcW w:w="1040" w:type="dxa"/>
            <w:tcBorders>
              <w:top w:val="nil"/>
              <w:left w:val="nil"/>
              <w:bottom w:val="single" w:sz="4" w:space="0" w:color="auto"/>
              <w:right w:val="single" w:sz="4" w:space="0" w:color="auto"/>
            </w:tcBorders>
            <w:shd w:val="clear" w:color="auto" w:fill="auto"/>
            <w:hideMark/>
          </w:tcPr>
          <w:p w14:paraId="1ACA8C3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29/10/2024</w:t>
            </w:r>
          </w:p>
        </w:tc>
        <w:tc>
          <w:tcPr>
            <w:tcW w:w="7500" w:type="dxa"/>
            <w:tcBorders>
              <w:top w:val="nil"/>
              <w:left w:val="nil"/>
              <w:bottom w:val="single" w:sz="4" w:space="0" w:color="auto"/>
              <w:right w:val="single" w:sz="4" w:space="0" w:color="auto"/>
            </w:tcBorders>
            <w:shd w:val="clear" w:color="auto" w:fill="auto"/>
            <w:hideMark/>
          </w:tcPr>
          <w:p w14:paraId="67716275" w14:textId="53ADD2D5"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COSTA CAMARGO COM. PROD. HOSP. LTDA ME</w:t>
            </w:r>
          </w:p>
        </w:tc>
        <w:tc>
          <w:tcPr>
            <w:tcW w:w="1580" w:type="dxa"/>
            <w:tcBorders>
              <w:top w:val="nil"/>
              <w:left w:val="nil"/>
              <w:bottom w:val="single" w:sz="4" w:space="0" w:color="auto"/>
              <w:right w:val="single" w:sz="4" w:space="0" w:color="auto"/>
            </w:tcBorders>
            <w:shd w:val="clear" w:color="auto" w:fill="auto"/>
            <w:hideMark/>
          </w:tcPr>
          <w:p w14:paraId="03DB0BD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1.800,00 </w:t>
            </w:r>
          </w:p>
        </w:tc>
        <w:tc>
          <w:tcPr>
            <w:tcW w:w="1640" w:type="dxa"/>
            <w:tcBorders>
              <w:top w:val="nil"/>
              <w:left w:val="nil"/>
              <w:bottom w:val="single" w:sz="4" w:space="0" w:color="auto"/>
              <w:right w:val="single" w:sz="4" w:space="0" w:color="auto"/>
            </w:tcBorders>
            <w:shd w:val="clear" w:color="auto" w:fill="auto"/>
            <w:hideMark/>
          </w:tcPr>
          <w:p w14:paraId="056292E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31A9455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1.800,00 </w:t>
            </w:r>
          </w:p>
        </w:tc>
      </w:tr>
      <w:tr w:rsidR="001610B0" w:rsidRPr="001610B0" w14:paraId="3DC14B34"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4B1DFED"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0001055</w:t>
            </w:r>
          </w:p>
        </w:tc>
        <w:tc>
          <w:tcPr>
            <w:tcW w:w="1040" w:type="dxa"/>
            <w:tcBorders>
              <w:top w:val="nil"/>
              <w:left w:val="nil"/>
              <w:bottom w:val="single" w:sz="4" w:space="0" w:color="auto"/>
              <w:right w:val="single" w:sz="4" w:space="0" w:color="auto"/>
            </w:tcBorders>
            <w:shd w:val="clear" w:color="auto" w:fill="auto"/>
            <w:hideMark/>
          </w:tcPr>
          <w:p w14:paraId="26E84C1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29/10/2024</w:t>
            </w:r>
          </w:p>
        </w:tc>
        <w:tc>
          <w:tcPr>
            <w:tcW w:w="7500" w:type="dxa"/>
            <w:tcBorders>
              <w:top w:val="nil"/>
              <w:left w:val="nil"/>
              <w:bottom w:val="single" w:sz="4" w:space="0" w:color="auto"/>
              <w:right w:val="single" w:sz="4" w:space="0" w:color="auto"/>
            </w:tcBorders>
            <w:shd w:val="clear" w:color="auto" w:fill="auto"/>
            <w:hideMark/>
          </w:tcPr>
          <w:p w14:paraId="38BC8CD0" w14:textId="556E0544"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DMS COMERCIO E DISTRIBUICAO DE CAFE LTDA</w:t>
            </w:r>
          </w:p>
        </w:tc>
        <w:tc>
          <w:tcPr>
            <w:tcW w:w="1580" w:type="dxa"/>
            <w:tcBorders>
              <w:top w:val="nil"/>
              <w:left w:val="nil"/>
              <w:bottom w:val="single" w:sz="4" w:space="0" w:color="auto"/>
              <w:right w:val="single" w:sz="4" w:space="0" w:color="auto"/>
            </w:tcBorders>
            <w:shd w:val="clear" w:color="auto" w:fill="auto"/>
            <w:hideMark/>
          </w:tcPr>
          <w:p w14:paraId="3472DBB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2.280,00 </w:t>
            </w:r>
          </w:p>
        </w:tc>
        <w:tc>
          <w:tcPr>
            <w:tcW w:w="1640" w:type="dxa"/>
            <w:tcBorders>
              <w:top w:val="nil"/>
              <w:left w:val="nil"/>
              <w:bottom w:val="single" w:sz="4" w:space="0" w:color="auto"/>
              <w:right w:val="single" w:sz="4" w:space="0" w:color="auto"/>
            </w:tcBorders>
            <w:shd w:val="clear" w:color="auto" w:fill="auto"/>
            <w:hideMark/>
          </w:tcPr>
          <w:p w14:paraId="356387E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4662220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2.280,00 </w:t>
            </w:r>
          </w:p>
        </w:tc>
      </w:tr>
      <w:tr w:rsidR="001610B0" w:rsidRPr="001610B0" w14:paraId="3EA016C4"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B6ED4B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0003039</w:t>
            </w:r>
          </w:p>
        </w:tc>
        <w:tc>
          <w:tcPr>
            <w:tcW w:w="1040" w:type="dxa"/>
            <w:tcBorders>
              <w:top w:val="nil"/>
              <w:left w:val="nil"/>
              <w:bottom w:val="single" w:sz="4" w:space="0" w:color="auto"/>
              <w:right w:val="single" w:sz="4" w:space="0" w:color="auto"/>
            </w:tcBorders>
            <w:shd w:val="clear" w:color="auto" w:fill="auto"/>
            <w:hideMark/>
          </w:tcPr>
          <w:p w14:paraId="25E4687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29/10/2024</w:t>
            </w:r>
          </w:p>
        </w:tc>
        <w:tc>
          <w:tcPr>
            <w:tcW w:w="7500" w:type="dxa"/>
            <w:tcBorders>
              <w:top w:val="nil"/>
              <w:left w:val="nil"/>
              <w:bottom w:val="single" w:sz="4" w:space="0" w:color="auto"/>
              <w:right w:val="single" w:sz="4" w:space="0" w:color="auto"/>
            </w:tcBorders>
            <w:shd w:val="clear" w:color="auto" w:fill="auto"/>
            <w:hideMark/>
          </w:tcPr>
          <w:p w14:paraId="4688AF91" w14:textId="65545D92"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SEMUR - SERVIÇOS URBANOS - CONTRATAÇÃO TEMPORÁRIA</w:t>
            </w:r>
          </w:p>
        </w:tc>
        <w:tc>
          <w:tcPr>
            <w:tcW w:w="1580" w:type="dxa"/>
            <w:tcBorders>
              <w:top w:val="nil"/>
              <w:left w:val="nil"/>
              <w:bottom w:val="single" w:sz="4" w:space="0" w:color="auto"/>
              <w:right w:val="single" w:sz="4" w:space="0" w:color="auto"/>
            </w:tcBorders>
            <w:shd w:val="clear" w:color="auto" w:fill="auto"/>
            <w:hideMark/>
          </w:tcPr>
          <w:p w14:paraId="04C41DB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2B4359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446,70 </w:t>
            </w:r>
          </w:p>
        </w:tc>
        <w:tc>
          <w:tcPr>
            <w:tcW w:w="1740" w:type="dxa"/>
            <w:tcBorders>
              <w:top w:val="nil"/>
              <w:left w:val="nil"/>
              <w:bottom w:val="single" w:sz="4" w:space="0" w:color="auto"/>
              <w:right w:val="single" w:sz="4" w:space="0" w:color="auto"/>
            </w:tcBorders>
            <w:shd w:val="clear" w:color="auto" w:fill="auto"/>
            <w:hideMark/>
          </w:tcPr>
          <w:p w14:paraId="0677D7D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446,70 </w:t>
            </w:r>
          </w:p>
        </w:tc>
      </w:tr>
      <w:tr w:rsidR="001610B0" w:rsidRPr="001610B0" w14:paraId="5BD29A04" w14:textId="77777777" w:rsidTr="001610B0">
        <w:trPr>
          <w:trHeight w:val="240"/>
        </w:trPr>
        <w:tc>
          <w:tcPr>
            <w:tcW w:w="1180" w:type="dxa"/>
            <w:tcBorders>
              <w:top w:val="nil"/>
              <w:left w:val="single" w:sz="4" w:space="0" w:color="auto"/>
              <w:bottom w:val="single" w:sz="4" w:space="0" w:color="auto"/>
              <w:right w:val="single" w:sz="4" w:space="0" w:color="auto"/>
            </w:tcBorders>
            <w:shd w:val="clear" w:color="auto" w:fill="auto"/>
            <w:hideMark/>
          </w:tcPr>
          <w:p w14:paraId="1E9637D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0003187</w:t>
            </w:r>
          </w:p>
        </w:tc>
        <w:tc>
          <w:tcPr>
            <w:tcW w:w="1040" w:type="dxa"/>
            <w:tcBorders>
              <w:top w:val="nil"/>
              <w:left w:val="nil"/>
              <w:bottom w:val="single" w:sz="4" w:space="0" w:color="auto"/>
              <w:right w:val="single" w:sz="4" w:space="0" w:color="auto"/>
            </w:tcBorders>
            <w:shd w:val="clear" w:color="auto" w:fill="auto"/>
            <w:hideMark/>
          </w:tcPr>
          <w:p w14:paraId="03EA114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30/10/2024</w:t>
            </w:r>
          </w:p>
        </w:tc>
        <w:tc>
          <w:tcPr>
            <w:tcW w:w="7500" w:type="dxa"/>
            <w:tcBorders>
              <w:top w:val="nil"/>
              <w:left w:val="nil"/>
              <w:bottom w:val="single" w:sz="4" w:space="0" w:color="auto"/>
              <w:right w:val="single" w:sz="4" w:space="0" w:color="auto"/>
            </w:tcBorders>
            <w:shd w:val="clear" w:color="auto" w:fill="auto"/>
            <w:hideMark/>
          </w:tcPr>
          <w:p w14:paraId="45A4704F" w14:textId="5EE5A001"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CONS. PÚB. PARA TRATAM. E DEST. FINAL ADEQUADA DE RES. SÓLIDOS DA REGIÃO DOCE OESTE DO EES.</w:t>
            </w:r>
          </w:p>
        </w:tc>
        <w:tc>
          <w:tcPr>
            <w:tcW w:w="1580" w:type="dxa"/>
            <w:tcBorders>
              <w:top w:val="nil"/>
              <w:left w:val="nil"/>
              <w:bottom w:val="single" w:sz="4" w:space="0" w:color="auto"/>
              <w:right w:val="single" w:sz="4" w:space="0" w:color="auto"/>
            </w:tcBorders>
            <w:shd w:val="clear" w:color="auto" w:fill="auto"/>
            <w:hideMark/>
          </w:tcPr>
          <w:p w14:paraId="5075590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40E5ECB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5.000,00 </w:t>
            </w:r>
          </w:p>
        </w:tc>
        <w:tc>
          <w:tcPr>
            <w:tcW w:w="1740" w:type="dxa"/>
            <w:tcBorders>
              <w:top w:val="nil"/>
              <w:left w:val="nil"/>
              <w:bottom w:val="single" w:sz="4" w:space="0" w:color="auto"/>
              <w:right w:val="single" w:sz="4" w:space="0" w:color="auto"/>
            </w:tcBorders>
            <w:shd w:val="clear" w:color="auto" w:fill="auto"/>
            <w:hideMark/>
          </w:tcPr>
          <w:p w14:paraId="4FB7DE2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5.000,00 </w:t>
            </w:r>
          </w:p>
        </w:tc>
      </w:tr>
      <w:tr w:rsidR="001610B0" w:rsidRPr="001610B0" w14:paraId="60DED6EA"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96B847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0001065</w:t>
            </w:r>
          </w:p>
        </w:tc>
        <w:tc>
          <w:tcPr>
            <w:tcW w:w="1040" w:type="dxa"/>
            <w:tcBorders>
              <w:top w:val="nil"/>
              <w:left w:val="nil"/>
              <w:bottom w:val="single" w:sz="4" w:space="0" w:color="auto"/>
              <w:right w:val="single" w:sz="4" w:space="0" w:color="auto"/>
            </w:tcBorders>
            <w:shd w:val="clear" w:color="auto" w:fill="auto"/>
            <w:hideMark/>
          </w:tcPr>
          <w:p w14:paraId="6CC58A1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04/11/2024</w:t>
            </w:r>
          </w:p>
        </w:tc>
        <w:tc>
          <w:tcPr>
            <w:tcW w:w="7500" w:type="dxa"/>
            <w:tcBorders>
              <w:top w:val="nil"/>
              <w:left w:val="nil"/>
              <w:bottom w:val="single" w:sz="4" w:space="0" w:color="auto"/>
              <w:right w:val="single" w:sz="4" w:space="0" w:color="auto"/>
            </w:tcBorders>
            <w:shd w:val="clear" w:color="auto" w:fill="auto"/>
            <w:hideMark/>
          </w:tcPr>
          <w:p w14:paraId="71508646" w14:textId="490C9BF9"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TATIANE DOS SANTOS TIBURCIO ME</w:t>
            </w:r>
          </w:p>
        </w:tc>
        <w:tc>
          <w:tcPr>
            <w:tcW w:w="1580" w:type="dxa"/>
            <w:tcBorders>
              <w:top w:val="nil"/>
              <w:left w:val="nil"/>
              <w:bottom w:val="single" w:sz="4" w:space="0" w:color="auto"/>
              <w:right w:val="single" w:sz="4" w:space="0" w:color="auto"/>
            </w:tcBorders>
            <w:shd w:val="clear" w:color="auto" w:fill="auto"/>
            <w:hideMark/>
          </w:tcPr>
          <w:p w14:paraId="393C227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1.600,80 </w:t>
            </w:r>
          </w:p>
        </w:tc>
        <w:tc>
          <w:tcPr>
            <w:tcW w:w="1640" w:type="dxa"/>
            <w:tcBorders>
              <w:top w:val="nil"/>
              <w:left w:val="nil"/>
              <w:bottom w:val="single" w:sz="4" w:space="0" w:color="auto"/>
              <w:right w:val="single" w:sz="4" w:space="0" w:color="auto"/>
            </w:tcBorders>
            <w:shd w:val="clear" w:color="auto" w:fill="auto"/>
            <w:hideMark/>
          </w:tcPr>
          <w:p w14:paraId="5304076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5C9BD24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1.600,80 </w:t>
            </w:r>
          </w:p>
        </w:tc>
      </w:tr>
      <w:tr w:rsidR="001610B0" w:rsidRPr="001610B0" w14:paraId="1F4F5803"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5FE7C92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0003193</w:t>
            </w:r>
          </w:p>
        </w:tc>
        <w:tc>
          <w:tcPr>
            <w:tcW w:w="1040" w:type="dxa"/>
            <w:tcBorders>
              <w:top w:val="nil"/>
              <w:left w:val="nil"/>
              <w:bottom w:val="single" w:sz="4" w:space="0" w:color="auto"/>
              <w:right w:val="single" w:sz="4" w:space="0" w:color="auto"/>
            </w:tcBorders>
            <w:shd w:val="clear" w:color="auto" w:fill="auto"/>
            <w:hideMark/>
          </w:tcPr>
          <w:p w14:paraId="5A1C46C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04/11/2024</w:t>
            </w:r>
          </w:p>
        </w:tc>
        <w:tc>
          <w:tcPr>
            <w:tcW w:w="7500" w:type="dxa"/>
            <w:tcBorders>
              <w:top w:val="nil"/>
              <w:left w:val="nil"/>
              <w:bottom w:val="single" w:sz="4" w:space="0" w:color="auto"/>
              <w:right w:val="single" w:sz="4" w:space="0" w:color="auto"/>
            </w:tcBorders>
            <w:shd w:val="clear" w:color="auto" w:fill="auto"/>
            <w:hideMark/>
          </w:tcPr>
          <w:p w14:paraId="09D39B22" w14:textId="3C696FB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DAIANE BRUNI</w:t>
            </w:r>
          </w:p>
        </w:tc>
        <w:tc>
          <w:tcPr>
            <w:tcW w:w="1580" w:type="dxa"/>
            <w:tcBorders>
              <w:top w:val="nil"/>
              <w:left w:val="nil"/>
              <w:bottom w:val="single" w:sz="4" w:space="0" w:color="auto"/>
              <w:right w:val="single" w:sz="4" w:space="0" w:color="auto"/>
            </w:tcBorders>
            <w:shd w:val="clear" w:color="auto" w:fill="auto"/>
            <w:hideMark/>
          </w:tcPr>
          <w:p w14:paraId="15F3173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285,00 </w:t>
            </w:r>
          </w:p>
        </w:tc>
        <w:tc>
          <w:tcPr>
            <w:tcW w:w="1640" w:type="dxa"/>
            <w:tcBorders>
              <w:top w:val="nil"/>
              <w:left w:val="nil"/>
              <w:bottom w:val="single" w:sz="4" w:space="0" w:color="auto"/>
              <w:right w:val="single" w:sz="4" w:space="0" w:color="auto"/>
            </w:tcBorders>
            <w:shd w:val="clear" w:color="auto" w:fill="auto"/>
            <w:hideMark/>
          </w:tcPr>
          <w:p w14:paraId="29CF0EE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077B469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285,00 </w:t>
            </w:r>
          </w:p>
        </w:tc>
      </w:tr>
      <w:tr w:rsidR="001610B0" w:rsidRPr="001610B0" w14:paraId="4012B75E"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1F0201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0003203</w:t>
            </w:r>
          </w:p>
        </w:tc>
        <w:tc>
          <w:tcPr>
            <w:tcW w:w="1040" w:type="dxa"/>
            <w:tcBorders>
              <w:top w:val="nil"/>
              <w:left w:val="nil"/>
              <w:bottom w:val="single" w:sz="4" w:space="0" w:color="auto"/>
              <w:right w:val="single" w:sz="4" w:space="0" w:color="auto"/>
            </w:tcBorders>
            <w:shd w:val="clear" w:color="auto" w:fill="auto"/>
            <w:hideMark/>
          </w:tcPr>
          <w:p w14:paraId="340AEFC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04/11/2024</w:t>
            </w:r>
          </w:p>
        </w:tc>
        <w:tc>
          <w:tcPr>
            <w:tcW w:w="7500" w:type="dxa"/>
            <w:tcBorders>
              <w:top w:val="nil"/>
              <w:left w:val="nil"/>
              <w:bottom w:val="single" w:sz="4" w:space="0" w:color="auto"/>
              <w:right w:val="single" w:sz="4" w:space="0" w:color="auto"/>
            </w:tcBorders>
            <w:shd w:val="clear" w:color="auto" w:fill="auto"/>
            <w:hideMark/>
          </w:tcPr>
          <w:p w14:paraId="229CDF89" w14:textId="06F9D192"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MIRELLA KRUGER DALAPÍCULA DO NASCIMENTO</w:t>
            </w:r>
          </w:p>
        </w:tc>
        <w:tc>
          <w:tcPr>
            <w:tcW w:w="1580" w:type="dxa"/>
            <w:tcBorders>
              <w:top w:val="nil"/>
              <w:left w:val="nil"/>
              <w:bottom w:val="single" w:sz="4" w:space="0" w:color="auto"/>
              <w:right w:val="single" w:sz="4" w:space="0" w:color="auto"/>
            </w:tcBorders>
            <w:shd w:val="clear" w:color="auto" w:fill="auto"/>
            <w:hideMark/>
          </w:tcPr>
          <w:p w14:paraId="7738607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48DA6D7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50,00 </w:t>
            </w:r>
          </w:p>
        </w:tc>
        <w:tc>
          <w:tcPr>
            <w:tcW w:w="1740" w:type="dxa"/>
            <w:tcBorders>
              <w:top w:val="nil"/>
              <w:left w:val="nil"/>
              <w:bottom w:val="single" w:sz="4" w:space="0" w:color="auto"/>
              <w:right w:val="single" w:sz="4" w:space="0" w:color="auto"/>
            </w:tcBorders>
            <w:shd w:val="clear" w:color="auto" w:fill="auto"/>
            <w:hideMark/>
          </w:tcPr>
          <w:p w14:paraId="7EA5F77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50,00 </w:t>
            </w:r>
          </w:p>
        </w:tc>
      </w:tr>
      <w:tr w:rsidR="001610B0" w:rsidRPr="001610B0" w14:paraId="2D62F518"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9115AC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0001070</w:t>
            </w:r>
          </w:p>
        </w:tc>
        <w:tc>
          <w:tcPr>
            <w:tcW w:w="1040" w:type="dxa"/>
            <w:tcBorders>
              <w:top w:val="nil"/>
              <w:left w:val="nil"/>
              <w:bottom w:val="single" w:sz="4" w:space="0" w:color="auto"/>
              <w:right w:val="single" w:sz="4" w:space="0" w:color="auto"/>
            </w:tcBorders>
            <w:shd w:val="clear" w:color="auto" w:fill="auto"/>
            <w:hideMark/>
          </w:tcPr>
          <w:p w14:paraId="19D55985"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05/11/2024</w:t>
            </w:r>
          </w:p>
        </w:tc>
        <w:tc>
          <w:tcPr>
            <w:tcW w:w="7500" w:type="dxa"/>
            <w:tcBorders>
              <w:top w:val="nil"/>
              <w:left w:val="nil"/>
              <w:bottom w:val="single" w:sz="4" w:space="0" w:color="auto"/>
              <w:right w:val="single" w:sz="4" w:space="0" w:color="auto"/>
            </w:tcBorders>
            <w:shd w:val="clear" w:color="auto" w:fill="auto"/>
            <w:hideMark/>
          </w:tcPr>
          <w:p w14:paraId="28D7FE23" w14:textId="73E9164A"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SERVIÇO AUTONOMO DE AGUA E ESGOTO</w:t>
            </w:r>
          </w:p>
        </w:tc>
        <w:tc>
          <w:tcPr>
            <w:tcW w:w="1580" w:type="dxa"/>
            <w:tcBorders>
              <w:top w:val="nil"/>
              <w:left w:val="nil"/>
              <w:bottom w:val="single" w:sz="4" w:space="0" w:color="auto"/>
              <w:right w:val="single" w:sz="4" w:space="0" w:color="auto"/>
            </w:tcBorders>
            <w:shd w:val="clear" w:color="auto" w:fill="auto"/>
            <w:hideMark/>
          </w:tcPr>
          <w:p w14:paraId="013D4EC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2802BA8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74,30 </w:t>
            </w:r>
          </w:p>
        </w:tc>
        <w:tc>
          <w:tcPr>
            <w:tcW w:w="1740" w:type="dxa"/>
            <w:tcBorders>
              <w:top w:val="nil"/>
              <w:left w:val="nil"/>
              <w:bottom w:val="single" w:sz="4" w:space="0" w:color="auto"/>
              <w:right w:val="single" w:sz="4" w:space="0" w:color="auto"/>
            </w:tcBorders>
            <w:shd w:val="clear" w:color="auto" w:fill="auto"/>
            <w:hideMark/>
          </w:tcPr>
          <w:p w14:paraId="0BBB597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74,30 </w:t>
            </w:r>
          </w:p>
        </w:tc>
      </w:tr>
      <w:tr w:rsidR="001610B0" w:rsidRPr="001610B0" w14:paraId="3BC41C2A"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8615BEB"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0001071</w:t>
            </w:r>
          </w:p>
        </w:tc>
        <w:tc>
          <w:tcPr>
            <w:tcW w:w="1040" w:type="dxa"/>
            <w:tcBorders>
              <w:top w:val="nil"/>
              <w:left w:val="nil"/>
              <w:bottom w:val="single" w:sz="4" w:space="0" w:color="auto"/>
              <w:right w:val="single" w:sz="4" w:space="0" w:color="auto"/>
            </w:tcBorders>
            <w:shd w:val="clear" w:color="auto" w:fill="auto"/>
            <w:hideMark/>
          </w:tcPr>
          <w:p w14:paraId="5A101F6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05/11/2024</w:t>
            </w:r>
          </w:p>
        </w:tc>
        <w:tc>
          <w:tcPr>
            <w:tcW w:w="7500" w:type="dxa"/>
            <w:tcBorders>
              <w:top w:val="nil"/>
              <w:left w:val="nil"/>
              <w:bottom w:val="single" w:sz="4" w:space="0" w:color="auto"/>
              <w:right w:val="single" w:sz="4" w:space="0" w:color="auto"/>
            </w:tcBorders>
            <w:shd w:val="clear" w:color="auto" w:fill="auto"/>
            <w:hideMark/>
          </w:tcPr>
          <w:p w14:paraId="37925AAF" w14:textId="083E35F3"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SERVIÇO AUTONOMO DE AGUA E ESGOTO</w:t>
            </w:r>
          </w:p>
        </w:tc>
        <w:tc>
          <w:tcPr>
            <w:tcW w:w="1580" w:type="dxa"/>
            <w:tcBorders>
              <w:top w:val="nil"/>
              <w:left w:val="nil"/>
              <w:bottom w:val="single" w:sz="4" w:space="0" w:color="auto"/>
              <w:right w:val="single" w:sz="4" w:space="0" w:color="auto"/>
            </w:tcBorders>
            <w:shd w:val="clear" w:color="auto" w:fill="auto"/>
            <w:hideMark/>
          </w:tcPr>
          <w:p w14:paraId="04ADCD5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1AABF77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74,30 </w:t>
            </w:r>
          </w:p>
        </w:tc>
        <w:tc>
          <w:tcPr>
            <w:tcW w:w="1740" w:type="dxa"/>
            <w:tcBorders>
              <w:top w:val="nil"/>
              <w:left w:val="nil"/>
              <w:bottom w:val="single" w:sz="4" w:space="0" w:color="auto"/>
              <w:right w:val="single" w:sz="4" w:space="0" w:color="auto"/>
            </w:tcBorders>
            <w:shd w:val="clear" w:color="auto" w:fill="auto"/>
            <w:hideMark/>
          </w:tcPr>
          <w:p w14:paraId="5241A78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74,30 </w:t>
            </w:r>
          </w:p>
        </w:tc>
      </w:tr>
      <w:tr w:rsidR="001610B0" w:rsidRPr="001610B0" w14:paraId="727FBBF6"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D794D5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0001072</w:t>
            </w:r>
          </w:p>
        </w:tc>
        <w:tc>
          <w:tcPr>
            <w:tcW w:w="1040" w:type="dxa"/>
            <w:tcBorders>
              <w:top w:val="nil"/>
              <w:left w:val="nil"/>
              <w:bottom w:val="single" w:sz="4" w:space="0" w:color="auto"/>
              <w:right w:val="single" w:sz="4" w:space="0" w:color="auto"/>
            </w:tcBorders>
            <w:shd w:val="clear" w:color="auto" w:fill="auto"/>
            <w:hideMark/>
          </w:tcPr>
          <w:p w14:paraId="6199443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05/11/2024</w:t>
            </w:r>
          </w:p>
        </w:tc>
        <w:tc>
          <w:tcPr>
            <w:tcW w:w="7500" w:type="dxa"/>
            <w:tcBorders>
              <w:top w:val="nil"/>
              <w:left w:val="nil"/>
              <w:bottom w:val="single" w:sz="4" w:space="0" w:color="auto"/>
              <w:right w:val="single" w:sz="4" w:space="0" w:color="auto"/>
            </w:tcBorders>
            <w:shd w:val="clear" w:color="auto" w:fill="auto"/>
            <w:hideMark/>
          </w:tcPr>
          <w:p w14:paraId="4FDAFFF8" w14:textId="36818CB6"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SERVIÇO AUTONOMO DE AGUA E ESGOTO</w:t>
            </w:r>
          </w:p>
        </w:tc>
        <w:tc>
          <w:tcPr>
            <w:tcW w:w="1580" w:type="dxa"/>
            <w:tcBorders>
              <w:top w:val="nil"/>
              <w:left w:val="nil"/>
              <w:bottom w:val="single" w:sz="4" w:space="0" w:color="auto"/>
              <w:right w:val="single" w:sz="4" w:space="0" w:color="auto"/>
            </w:tcBorders>
            <w:shd w:val="clear" w:color="auto" w:fill="auto"/>
            <w:hideMark/>
          </w:tcPr>
          <w:p w14:paraId="1F9AAEF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0C3682A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55,91 </w:t>
            </w:r>
          </w:p>
        </w:tc>
        <w:tc>
          <w:tcPr>
            <w:tcW w:w="1740" w:type="dxa"/>
            <w:tcBorders>
              <w:top w:val="nil"/>
              <w:left w:val="nil"/>
              <w:bottom w:val="single" w:sz="4" w:space="0" w:color="auto"/>
              <w:right w:val="single" w:sz="4" w:space="0" w:color="auto"/>
            </w:tcBorders>
            <w:shd w:val="clear" w:color="auto" w:fill="auto"/>
            <w:hideMark/>
          </w:tcPr>
          <w:p w14:paraId="223F53D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55,91 </w:t>
            </w:r>
          </w:p>
        </w:tc>
      </w:tr>
      <w:tr w:rsidR="001610B0" w:rsidRPr="001610B0" w14:paraId="09B1596A"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95AC54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0001073</w:t>
            </w:r>
          </w:p>
        </w:tc>
        <w:tc>
          <w:tcPr>
            <w:tcW w:w="1040" w:type="dxa"/>
            <w:tcBorders>
              <w:top w:val="nil"/>
              <w:left w:val="nil"/>
              <w:bottom w:val="single" w:sz="4" w:space="0" w:color="auto"/>
              <w:right w:val="single" w:sz="4" w:space="0" w:color="auto"/>
            </w:tcBorders>
            <w:shd w:val="clear" w:color="auto" w:fill="auto"/>
            <w:hideMark/>
          </w:tcPr>
          <w:p w14:paraId="1A4FFB6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05/11/2024</w:t>
            </w:r>
          </w:p>
        </w:tc>
        <w:tc>
          <w:tcPr>
            <w:tcW w:w="7500" w:type="dxa"/>
            <w:tcBorders>
              <w:top w:val="nil"/>
              <w:left w:val="nil"/>
              <w:bottom w:val="single" w:sz="4" w:space="0" w:color="auto"/>
              <w:right w:val="single" w:sz="4" w:space="0" w:color="auto"/>
            </w:tcBorders>
            <w:shd w:val="clear" w:color="auto" w:fill="auto"/>
            <w:hideMark/>
          </w:tcPr>
          <w:p w14:paraId="096C95DB" w14:textId="4DFF3F61"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SERVIÇO AUTONOMO DE AGUA E ESGOTO</w:t>
            </w:r>
          </w:p>
        </w:tc>
        <w:tc>
          <w:tcPr>
            <w:tcW w:w="1580" w:type="dxa"/>
            <w:tcBorders>
              <w:top w:val="nil"/>
              <w:left w:val="nil"/>
              <w:bottom w:val="single" w:sz="4" w:space="0" w:color="auto"/>
              <w:right w:val="single" w:sz="4" w:space="0" w:color="auto"/>
            </w:tcBorders>
            <w:shd w:val="clear" w:color="auto" w:fill="auto"/>
            <w:hideMark/>
          </w:tcPr>
          <w:p w14:paraId="25BDBA9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AAB158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148,59 </w:t>
            </w:r>
          </w:p>
        </w:tc>
        <w:tc>
          <w:tcPr>
            <w:tcW w:w="1740" w:type="dxa"/>
            <w:tcBorders>
              <w:top w:val="nil"/>
              <w:left w:val="nil"/>
              <w:bottom w:val="single" w:sz="4" w:space="0" w:color="auto"/>
              <w:right w:val="single" w:sz="4" w:space="0" w:color="auto"/>
            </w:tcBorders>
            <w:shd w:val="clear" w:color="auto" w:fill="auto"/>
            <w:hideMark/>
          </w:tcPr>
          <w:p w14:paraId="1064E4F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148,59 </w:t>
            </w:r>
          </w:p>
        </w:tc>
      </w:tr>
      <w:tr w:rsidR="001610B0" w:rsidRPr="001610B0" w14:paraId="2704B781"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3BFDE05"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0003204</w:t>
            </w:r>
          </w:p>
        </w:tc>
        <w:tc>
          <w:tcPr>
            <w:tcW w:w="1040" w:type="dxa"/>
            <w:tcBorders>
              <w:top w:val="nil"/>
              <w:left w:val="nil"/>
              <w:bottom w:val="single" w:sz="4" w:space="0" w:color="auto"/>
              <w:right w:val="single" w:sz="4" w:space="0" w:color="auto"/>
            </w:tcBorders>
            <w:shd w:val="clear" w:color="auto" w:fill="auto"/>
            <w:hideMark/>
          </w:tcPr>
          <w:p w14:paraId="22B54D9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05/11/2024</w:t>
            </w:r>
          </w:p>
        </w:tc>
        <w:tc>
          <w:tcPr>
            <w:tcW w:w="7500" w:type="dxa"/>
            <w:tcBorders>
              <w:top w:val="nil"/>
              <w:left w:val="nil"/>
              <w:bottom w:val="single" w:sz="4" w:space="0" w:color="auto"/>
              <w:right w:val="single" w:sz="4" w:space="0" w:color="auto"/>
            </w:tcBorders>
            <w:shd w:val="clear" w:color="auto" w:fill="auto"/>
            <w:hideMark/>
          </w:tcPr>
          <w:p w14:paraId="206E89BA" w14:textId="346F6123"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LINK CARD ADMINISTRADORA DE BENEFÍCIOS LTDA</w:t>
            </w:r>
          </w:p>
        </w:tc>
        <w:tc>
          <w:tcPr>
            <w:tcW w:w="1580" w:type="dxa"/>
            <w:tcBorders>
              <w:top w:val="nil"/>
              <w:left w:val="nil"/>
              <w:bottom w:val="single" w:sz="4" w:space="0" w:color="auto"/>
              <w:right w:val="single" w:sz="4" w:space="0" w:color="auto"/>
            </w:tcBorders>
            <w:shd w:val="clear" w:color="auto" w:fill="auto"/>
            <w:hideMark/>
          </w:tcPr>
          <w:p w14:paraId="4BA65F5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48A3697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4.526,09 </w:t>
            </w:r>
          </w:p>
        </w:tc>
        <w:tc>
          <w:tcPr>
            <w:tcW w:w="1740" w:type="dxa"/>
            <w:tcBorders>
              <w:top w:val="nil"/>
              <w:left w:val="nil"/>
              <w:bottom w:val="single" w:sz="4" w:space="0" w:color="auto"/>
              <w:right w:val="single" w:sz="4" w:space="0" w:color="auto"/>
            </w:tcBorders>
            <w:shd w:val="clear" w:color="auto" w:fill="auto"/>
            <w:hideMark/>
          </w:tcPr>
          <w:p w14:paraId="4012A9B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4.526,09 </w:t>
            </w:r>
          </w:p>
        </w:tc>
      </w:tr>
      <w:tr w:rsidR="001610B0" w:rsidRPr="001610B0" w14:paraId="05A65CBA"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B009F4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0001078</w:t>
            </w:r>
          </w:p>
        </w:tc>
        <w:tc>
          <w:tcPr>
            <w:tcW w:w="1040" w:type="dxa"/>
            <w:tcBorders>
              <w:top w:val="nil"/>
              <w:left w:val="nil"/>
              <w:bottom w:val="single" w:sz="4" w:space="0" w:color="auto"/>
              <w:right w:val="single" w:sz="4" w:space="0" w:color="auto"/>
            </w:tcBorders>
            <w:shd w:val="clear" w:color="auto" w:fill="auto"/>
            <w:hideMark/>
          </w:tcPr>
          <w:p w14:paraId="61EBA20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07/11/2024</w:t>
            </w:r>
          </w:p>
        </w:tc>
        <w:tc>
          <w:tcPr>
            <w:tcW w:w="7500" w:type="dxa"/>
            <w:tcBorders>
              <w:top w:val="nil"/>
              <w:left w:val="nil"/>
              <w:bottom w:val="single" w:sz="4" w:space="0" w:color="auto"/>
              <w:right w:val="single" w:sz="4" w:space="0" w:color="auto"/>
            </w:tcBorders>
            <w:shd w:val="clear" w:color="auto" w:fill="auto"/>
            <w:hideMark/>
          </w:tcPr>
          <w:p w14:paraId="27B4307A" w14:textId="6443E68B"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TEC  BRASIL LTDA EPP - EPP</w:t>
            </w:r>
          </w:p>
        </w:tc>
        <w:tc>
          <w:tcPr>
            <w:tcW w:w="1580" w:type="dxa"/>
            <w:tcBorders>
              <w:top w:val="nil"/>
              <w:left w:val="nil"/>
              <w:bottom w:val="single" w:sz="4" w:space="0" w:color="auto"/>
              <w:right w:val="single" w:sz="4" w:space="0" w:color="auto"/>
            </w:tcBorders>
            <w:shd w:val="clear" w:color="auto" w:fill="auto"/>
            <w:hideMark/>
          </w:tcPr>
          <w:p w14:paraId="46B47FC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235,00 </w:t>
            </w:r>
          </w:p>
        </w:tc>
        <w:tc>
          <w:tcPr>
            <w:tcW w:w="1640" w:type="dxa"/>
            <w:tcBorders>
              <w:top w:val="nil"/>
              <w:left w:val="nil"/>
              <w:bottom w:val="single" w:sz="4" w:space="0" w:color="auto"/>
              <w:right w:val="single" w:sz="4" w:space="0" w:color="auto"/>
            </w:tcBorders>
            <w:shd w:val="clear" w:color="auto" w:fill="auto"/>
            <w:hideMark/>
          </w:tcPr>
          <w:p w14:paraId="1597C04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79B73CD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235,00 </w:t>
            </w:r>
          </w:p>
        </w:tc>
      </w:tr>
      <w:tr w:rsidR="001610B0" w:rsidRPr="001610B0" w14:paraId="51B8BA4D"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5A4003D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0001079</w:t>
            </w:r>
          </w:p>
        </w:tc>
        <w:tc>
          <w:tcPr>
            <w:tcW w:w="1040" w:type="dxa"/>
            <w:tcBorders>
              <w:top w:val="nil"/>
              <w:left w:val="nil"/>
              <w:bottom w:val="single" w:sz="4" w:space="0" w:color="auto"/>
              <w:right w:val="single" w:sz="4" w:space="0" w:color="auto"/>
            </w:tcBorders>
            <w:shd w:val="clear" w:color="auto" w:fill="auto"/>
            <w:hideMark/>
          </w:tcPr>
          <w:p w14:paraId="64E038C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07/11/2024</w:t>
            </w:r>
          </w:p>
        </w:tc>
        <w:tc>
          <w:tcPr>
            <w:tcW w:w="7500" w:type="dxa"/>
            <w:tcBorders>
              <w:top w:val="nil"/>
              <w:left w:val="nil"/>
              <w:bottom w:val="single" w:sz="4" w:space="0" w:color="auto"/>
              <w:right w:val="single" w:sz="4" w:space="0" w:color="auto"/>
            </w:tcBorders>
            <w:shd w:val="clear" w:color="auto" w:fill="auto"/>
            <w:hideMark/>
          </w:tcPr>
          <w:p w14:paraId="08EE224D" w14:textId="6B64141C"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TEC  BRASIL LTDA EPP - EPP</w:t>
            </w:r>
          </w:p>
        </w:tc>
        <w:tc>
          <w:tcPr>
            <w:tcW w:w="1580" w:type="dxa"/>
            <w:tcBorders>
              <w:top w:val="nil"/>
              <w:left w:val="nil"/>
              <w:bottom w:val="single" w:sz="4" w:space="0" w:color="auto"/>
              <w:right w:val="single" w:sz="4" w:space="0" w:color="auto"/>
            </w:tcBorders>
            <w:shd w:val="clear" w:color="auto" w:fill="auto"/>
            <w:hideMark/>
          </w:tcPr>
          <w:p w14:paraId="32A6A3D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3.012,90 </w:t>
            </w:r>
          </w:p>
        </w:tc>
        <w:tc>
          <w:tcPr>
            <w:tcW w:w="1640" w:type="dxa"/>
            <w:tcBorders>
              <w:top w:val="nil"/>
              <w:left w:val="nil"/>
              <w:bottom w:val="single" w:sz="4" w:space="0" w:color="auto"/>
              <w:right w:val="single" w:sz="4" w:space="0" w:color="auto"/>
            </w:tcBorders>
            <w:shd w:val="clear" w:color="auto" w:fill="auto"/>
            <w:hideMark/>
          </w:tcPr>
          <w:p w14:paraId="3DE7331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69A09D2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3.012,90 </w:t>
            </w:r>
          </w:p>
        </w:tc>
      </w:tr>
      <w:tr w:rsidR="001610B0" w:rsidRPr="001610B0" w14:paraId="2A19F005"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6D0087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0001089</w:t>
            </w:r>
          </w:p>
        </w:tc>
        <w:tc>
          <w:tcPr>
            <w:tcW w:w="1040" w:type="dxa"/>
            <w:tcBorders>
              <w:top w:val="nil"/>
              <w:left w:val="nil"/>
              <w:bottom w:val="single" w:sz="4" w:space="0" w:color="auto"/>
              <w:right w:val="single" w:sz="4" w:space="0" w:color="auto"/>
            </w:tcBorders>
            <w:shd w:val="clear" w:color="auto" w:fill="auto"/>
            <w:hideMark/>
          </w:tcPr>
          <w:p w14:paraId="65E1BE0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08/11/2024</w:t>
            </w:r>
          </w:p>
        </w:tc>
        <w:tc>
          <w:tcPr>
            <w:tcW w:w="7500" w:type="dxa"/>
            <w:tcBorders>
              <w:top w:val="nil"/>
              <w:left w:val="nil"/>
              <w:bottom w:val="single" w:sz="4" w:space="0" w:color="auto"/>
              <w:right w:val="single" w:sz="4" w:space="0" w:color="auto"/>
            </w:tcBorders>
            <w:shd w:val="clear" w:color="auto" w:fill="auto"/>
            <w:hideMark/>
          </w:tcPr>
          <w:p w14:paraId="20441BF7" w14:textId="1A669D5B"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MCW PRODUTOS MÉDICOS E HOSPITALARES</w:t>
            </w:r>
          </w:p>
        </w:tc>
        <w:tc>
          <w:tcPr>
            <w:tcW w:w="1580" w:type="dxa"/>
            <w:tcBorders>
              <w:top w:val="nil"/>
              <w:left w:val="nil"/>
              <w:bottom w:val="single" w:sz="4" w:space="0" w:color="auto"/>
              <w:right w:val="single" w:sz="4" w:space="0" w:color="auto"/>
            </w:tcBorders>
            <w:shd w:val="clear" w:color="auto" w:fill="auto"/>
            <w:hideMark/>
          </w:tcPr>
          <w:p w14:paraId="6FF18B2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2.000,00 </w:t>
            </w:r>
          </w:p>
        </w:tc>
        <w:tc>
          <w:tcPr>
            <w:tcW w:w="1640" w:type="dxa"/>
            <w:tcBorders>
              <w:top w:val="nil"/>
              <w:left w:val="nil"/>
              <w:bottom w:val="single" w:sz="4" w:space="0" w:color="auto"/>
              <w:right w:val="single" w:sz="4" w:space="0" w:color="auto"/>
            </w:tcBorders>
            <w:shd w:val="clear" w:color="auto" w:fill="auto"/>
            <w:hideMark/>
          </w:tcPr>
          <w:p w14:paraId="2074286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233E5A4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2.000,00 </w:t>
            </w:r>
          </w:p>
        </w:tc>
      </w:tr>
      <w:tr w:rsidR="001610B0" w:rsidRPr="001610B0" w14:paraId="36CCAF0F"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019B95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0001090</w:t>
            </w:r>
          </w:p>
        </w:tc>
        <w:tc>
          <w:tcPr>
            <w:tcW w:w="1040" w:type="dxa"/>
            <w:tcBorders>
              <w:top w:val="nil"/>
              <w:left w:val="nil"/>
              <w:bottom w:val="single" w:sz="4" w:space="0" w:color="auto"/>
              <w:right w:val="single" w:sz="4" w:space="0" w:color="auto"/>
            </w:tcBorders>
            <w:shd w:val="clear" w:color="auto" w:fill="auto"/>
            <w:hideMark/>
          </w:tcPr>
          <w:p w14:paraId="35E75FE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08/11/2024</w:t>
            </w:r>
          </w:p>
        </w:tc>
        <w:tc>
          <w:tcPr>
            <w:tcW w:w="7500" w:type="dxa"/>
            <w:tcBorders>
              <w:top w:val="nil"/>
              <w:left w:val="nil"/>
              <w:bottom w:val="single" w:sz="4" w:space="0" w:color="auto"/>
              <w:right w:val="single" w:sz="4" w:space="0" w:color="auto"/>
            </w:tcBorders>
            <w:shd w:val="clear" w:color="auto" w:fill="auto"/>
            <w:hideMark/>
          </w:tcPr>
          <w:p w14:paraId="0856BD9F" w14:textId="42A599DE"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MCW PRODUTOS MÉDICOS E HOSPITALARES</w:t>
            </w:r>
          </w:p>
        </w:tc>
        <w:tc>
          <w:tcPr>
            <w:tcW w:w="1580" w:type="dxa"/>
            <w:tcBorders>
              <w:top w:val="nil"/>
              <w:left w:val="nil"/>
              <w:bottom w:val="single" w:sz="4" w:space="0" w:color="auto"/>
              <w:right w:val="single" w:sz="4" w:space="0" w:color="auto"/>
            </w:tcBorders>
            <w:shd w:val="clear" w:color="auto" w:fill="auto"/>
            <w:hideMark/>
          </w:tcPr>
          <w:p w14:paraId="02B51FA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1.500,00 </w:t>
            </w:r>
          </w:p>
        </w:tc>
        <w:tc>
          <w:tcPr>
            <w:tcW w:w="1640" w:type="dxa"/>
            <w:tcBorders>
              <w:top w:val="nil"/>
              <w:left w:val="nil"/>
              <w:bottom w:val="single" w:sz="4" w:space="0" w:color="auto"/>
              <w:right w:val="single" w:sz="4" w:space="0" w:color="auto"/>
            </w:tcBorders>
            <w:shd w:val="clear" w:color="auto" w:fill="auto"/>
            <w:hideMark/>
          </w:tcPr>
          <w:p w14:paraId="798D226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366E0BE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1.500,00 </w:t>
            </w:r>
          </w:p>
        </w:tc>
      </w:tr>
      <w:tr w:rsidR="001610B0" w:rsidRPr="001610B0" w14:paraId="2C7E30D1"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564A71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0003240</w:t>
            </w:r>
          </w:p>
        </w:tc>
        <w:tc>
          <w:tcPr>
            <w:tcW w:w="1040" w:type="dxa"/>
            <w:tcBorders>
              <w:top w:val="nil"/>
              <w:left w:val="nil"/>
              <w:bottom w:val="single" w:sz="4" w:space="0" w:color="auto"/>
              <w:right w:val="single" w:sz="4" w:space="0" w:color="auto"/>
            </w:tcBorders>
            <w:shd w:val="clear" w:color="auto" w:fill="auto"/>
            <w:hideMark/>
          </w:tcPr>
          <w:p w14:paraId="616C0D7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11/11/2024</w:t>
            </w:r>
          </w:p>
        </w:tc>
        <w:tc>
          <w:tcPr>
            <w:tcW w:w="7500" w:type="dxa"/>
            <w:tcBorders>
              <w:top w:val="nil"/>
              <w:left w:val="nil"/>
              <w:bottom w:val="single" w:sz="4" w:space="0" w:color="auto"/>
              <w:right w:val="single" w:sz="4" w:space="0" w:color="auto"/>
            </w:tcBorders>
            <w:shd w:val="clear" w:color="auto" w:fill="auto"/>
            <w:hideMark/>
          </w:tcPr>
          <w:p w14:paraId="094DEA86" w14:textId="0FB91ACF"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MOTO SCARTON LTDA</w:t>
            </w:r>
          </w:p>
        </w:tc>
        <w:tc>
          <w:tcPr>
            <w:tcW w:w="1580" w:type="dxa"/>
            <w:tcBorders>
              <w:top w:val="nil"/>
              <w:left w:val="nil"/>
              <w:bottom w:val="single" w:sz="4" w:space="0" w:color="auto"/>
              <w:right w:val="single" w:sz="4" w:space="0" w:color="auto"/>
            </w:tcBorders>
            <w:shd w:val="clear" w:color="auto" w:fill="auto"/>
            <w:hideMark/>
          </w:tcPr>
          <w:p w14:paraId="0D2ACB0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3DBCB0A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0,97 </w:t>
            </w:r>
          </w:p>
        </w:tc>
        <w:tc>
          <w:tcPr>
            <w:tcW w:w="1740" w:type="dxa"/>
            <w:tcBorders>
              <w:top w:val="nil"/>
              <w:left w:val="nil"/>
              <w:bottom w:val="single" w:sz="4" w:space="0" w:color="auto"/>
              <w:right w:val="single" w:sz="4" w:space="0" w:color="auto"/>
            </w:tcBorders>
            <w:shd w:val="clear" w:color="auto" w:fill="auto"/>
            <w:hideMark/>
          </w:tcPr>
          <w:p w14:paraId="0AD1C4F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0,97 </w:t>
            </w:r>
          </w:p>
        </w:tc>
      </w:tr>
      <w:tr w:rsidR="001610B0" w:rsidRPr="001610B0" w14:paraId="53C4D073"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02389C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0003243</w:t>
            </w:r>
          </w:p>
        </w:tc>
        <w:tc>
          <w:tcPr>
            <w:tcW w:w="1040" w:type="dxa"/>
            <w:tcBorders>
              <w:top w:val="nil"/>
              <w:left w:val="nil"/>
              <w:bottom w:val="single" w:sz="4" w:space="0" w:color="auto"/>
              <w:right w:val="single" w:sz="4" w:space="0" w:color="auto"/>
            </w:tcBorders>
            <w:shd w:val="clear" w:color="auto" w:fill="auto"/>
            <w:hideMark/>
          </w:tcPr>
          <w:p w14:paraId="6E699EE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12/11/2024</w:t>
            </w:r>
          </w:p>
        </w:tc>
        <w:tc>
          <w:tcPr>
            <w:tcW w:w="7500" w:type="dxa"/>
            <w:tcBorders>
              <w:top w:val="nil"/>
              <w:left w:val="nil"/>
              <w:bottom w:val="single" w:sz="4" w:space="0" w:color="auto"/>
              <w:right w:val="single" w:sz="4" w:space="0" w:color="auto"/>
            </w:tcBorders>
            <w:shd w:val="clear" w:color="auto" w:fill="auto"/>
            <w:hideMark/>
          </w:tcPr>
          <w:p w14:paraId="65024801" w14:textId="612D1A7F"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LUDIMILA TAMANINI</w:t>
            </w:r>
          </w:p>
        </w:tc>
        <w:tc>
          <w:tcPr>
            <w:tcW w:w="1580" w:type="dxa"/>
            <w:tcBorders>
              <w:top w:val="nil"/>
              <w:left w:val="nil"/>
              <w:bottom w:val="single" w:sz="4" w:space="0" w:color="auto"/>
              <w:right w:val="single" w:sz="4" w:space="0" w:color="auto"/>
            </w:tcBorders>
            <w:shd w:val="clear" w:color="auto" w:fill="auto"/>
            <w:hideMark/>
          </w:tcPr>
          <w:p w14:paraId="2391443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16F3343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50,00 </w:t>
            </w:r>
          </w:p>
        </w:tc>
        <w:tc>
          <w:tcPr>
            <w:tcW w:w="1740" w:type="dxa"/>
            <w:tcBorders>
              <w:top w:val="nil"/>
              <w:left w:val="nil"/>
              <w:bottom w:val="single" w:sz="4" w:space="0" w:color="auto"/>
              <w:right w:val="single" w:sz="4" w:space="0" w:color="auto"/>
            </w:tcBorders>
            <w:shd w:val="clear" w:color="auto" w:fill="auto"/>
            <w:hideMark/>
          </w:tcPr>
          <w:p w14:paraId="0B2634D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50,00 </w:t>
            </w:r>
          </w:p>
        </w:tc>
      </w:tr>
      <w:tr w:rsidR="001610B0" w:rsidRPr="001610B0" w14:paraId="0C3A2C77"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07DB12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0003250</w:t>
            </w:r>
          </w:p>
        </w:tc>
        <w:tc>
          <w:tcPr>
            <w:tcW w:w="1040" w:type="dxa"/>
            <w:tcBorders>
              <w:top w:val="nil"/>
              <w:left w:val="nil"/>
              <w:bottom w:val="single" w:sz="4" w:space="0" w:color="auto"/>
              <w:right w:val="single" w:sz="4" w:space="0" w:color="auto"/>
            </w:tcBorders>
            <w:shd w:val="clear" w:color="auto" w:fill="auto"/>
            <w:hideMark/>
          </w:tcPr>
          <w:p w14:paraId="31021C2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14/11/2024</w:t>
            </w:r>
          </w:p>
        </w:tc>
        <w:tc>
          <w:tcPr>
            <w:tcW w:w="7500" w:type="dxa"/>
            <w:tcBorders>
              <w:top w:val="nil"/>
              <w:left w:val="nil"/>
              <w:bottom w:val="single" w:sz="4" w:space="0" w:color="auto"/>
              <w:right w:val="single" w:sz="4" w:space="0" w:color="auto"/>
            </w:tcBorders>
            <w:shd w:val="clear" w:color="auto" w:fill="auto"/>
            <w:hideMark/>
          </w:tcPr>
          <w:p w14:paraId="38FEEF17" w14:textId="321E5498"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LUCIA DEBORTOLI FORTUNA</w:t>
            </w:r>
          </w:p>
        </w:tc>
        <w:tc>
          <w:tcPr>
            <w:tcW w:w="1580" w:type="dxa"/>
            <w:tcBorders>
              <w:top w:val="nil"/>
              <w:left w:val="nil"/>
              <w:bottom w:val="single" w:sz="4" w:space="0" w:color="auto"/>
              <w:right w:val="single" w:sz="4" w:space="0" w:color="auto"/>
            </w:tcBorders>
            <w:shd w:val="clear" w:color="auto" w:fill="auto"/>
            <w:hideMark/>
          </w:tcPr>
          <w:p w14:paraId="272726E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240CA58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400,00 </w:t>
            </w:r>
          </w:p>
        </w:tc>
        <w:tc>
          <w:tcPr>
            <w:tcW w:w="1740" w:type="dxa"/>
            <w:tcBorders>
              <w:top w:val="nil"/>
              <w:left w:val="nil"/>
              <w:bottom w:val="single" w:sz="4" w:space="0" w:color="auto"/>
              <w:right w:val="single" w:sz="4" w:space="0" w:color="auto"/>
            </w:tcBorders>
            <w:shd w:val="clear" w:color="auto" w:fill="auto"/>
            <w:hideMark/>
          </w:tcPr>
          <w:p w14:paraId="14368FD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400,00 </w:t>
            </w:r>
          </w:p>
        </w:tc>
      </w:tr>
      <w:tr w:rsidR="001610B0" w:rsidRPr="001610B0" w14:paraId="17AA1BB9"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EC88B8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0003254</w:t>
            </w:r>
          </w:p>
        </w:tc>
        <w:tc>
          <w:tcPr>
            <w:tcW w:w="1040" w:type="dxa"/>
            <w:tcBorders>
              <w:top w:val="nil"/>
              <w:left w:val="nil"/>
              <w:bottom w:val="single" w:sz="4" w:space="0" w:color="auto"/>
              <w:right w:val="single" w:sz="4" w:space="0" w:color="auto"/>
            </w:tcBorders>
            <w:shd w:val="clear" w:color="auto" w:fill="auto"/>
            <w:hideMark/>
          </w:tcPr>
          <w:p w14:paraId="5E9D79A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21/11/2024</w:t>
            </w:r>
          </w:p>
        </w:tc>
        <w:tc>
          <w:tcPr>
            <w:tcW w:w="7500" w:type="dxa"/>
            <w:tcBorders>
              <w:top w:val="nil"/>
              <w:left w:val="nil"/>
              <w:bottom w:val="single" w:sz="4" w:space="0" w:color="auto"/>
              <w:right w:val="single" w:sz="4" w:space="0" w:color="auto"/>
            </w:tcBorders>
            <w:shd w:val="clear" w:color="auto" w:fill="auto"/>
            <w:hideMark/>
          </w:tcPr>
          <w:p w14:paraId="5A510409" w14:textId="28AF59A9"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JOSÉ CARLOS BRAVO</w:t>
            </w:r>
          </w:p>
        </w:tc>
        <w:tc>
          <w:tcPr>
            <w:tcW w:w="1580" w:type="dxa"/>
            <w:tcBorders>
              <w:top w:val="nil"/>
              <w:left w:val="nil"/>
              <w:bottom w:val="single" w:sz="4" w:space="0" w:color="auto"/>
              <w:right w:val="single" w:sz="4" w:space="0" w:color="auto"/>
            </w:tcBorders>
            <w:shd w:val="clear" w:color="auto" w:fill="auto"/>
            <w:hideMark/>
          </w:tcPr>
          <w:p w14:paraId="7114BD9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43BA080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50,00 </w:t>
            </w:r>
          </w:p>
        </w:tc>
        <w:tc>
          <w:tcPr>
            <w:tcW w:w="1740" w:type="dxa"/>
            <w:tcBorders>
              <w:top w:val="nil"/>
              <w:left w:val="nil"/>
              <w:bottom w:val="single" w:sz="4" w:space="0" w:color="auto"/>
              <w:right w:val="single" w:sz="4" w:space="0" w:color="auto"/>
            </w:tcBorders>
            <w:shd w:val="clear" w:color="auto" w:fill="auto"/>
            <w:hideMark/>
          </w:tcPr>
          <w:p w14:paraId="52D3853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50,00 </w:t>
            </w:r>
          </w:p>
        </w:tc>
      </w:tr>
      <w:tr w:rsidR="001610B0" w:rsidRPr="001610B0" w14:paraId="364182C3"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3F6370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0003256</w:t>
            </w:r>
          </w:p>
        </w:tc>
        <w:tc>
          <w:tcPr>
            <w:tcW w:w="1040" w:type="dxa"/>
            <w:tcBorders>
              <w:top w:val="nil"/>
              <w:left w:val="nil"/>
              <w:bottom w:val="single" w:sz="4" w:space="0" w:color="auto"/>
              <w:right w:val="single" w:sz="4" w:space="0" w:color="auto"/>
            </w:tcBorders>
            <w:shd w:val="clear" w:color="auto" w:fill="auto"/>
            <w:hideMark/>
          </w:tcPr>
          <w:p w14:paraId="47AA424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25/11/2024</w:t>
            </w:r>
          </w:p>
        </w:tc>
        <w:tc>
          <w:tcPr>
            <w:tcW w:w="7500" w:type="dxa"/>
            <w:tcBorders>
              <w:top w:val="nil"/>
              <w:left w:val="nil"/>
              <w:bottom w:val="single" w:sz="4" w:space="0" w:color="auto"/>
              <w:right w:val="single" w:sz="4" w:space="0" w:color="auto"/>
            </w:tcBorders>
            <w:shd w:val="clear" w:color="auto" w:fill="auto"/>
            <w:hideMark/>
          </w:tcPr>
          <w:p w14:paraId="69BCF70E" w14:textId="6D5DA7FD"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NORTE COMERCIAL LTDA</w:t>
            </w:r>
          </w:p>
        </w:tc>
        <w:tc>
          <w:tcPr>
            <w:tcW w:w="1580" w:type="dxa"/>
            <w:tcBorders>
              <w:top w:val="nil"/>
              <w:left w:val="nil"/>
              <w:bottom w:val="single" w:sz="4" w:space="0" w:color="auto"/>
              <w:right w:val="single" w:sz="4" w:space="0" w:color="auto"/>
            </w:tcBorders>
            <w:shd w:val="clear" w:color="auto" w:fill="auto"/>
            <w:hideMark/>
          </w:tcPr>
          <w:p w14:paraId="115EB17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8CA48B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337,05 </w:t>
            </w:r>
          </w:p>
        </w:tc>
        <w:tc>
          <w:tcPr>
            <w:tcW w:w="1740" w:type="dxa"/>
            <w:tcBorders>
              <w:top w:val="nil"/>
              <w:left w:val="nil"/>
              <w:bottom w:val="single" w:sz="4" w:space="0" w:color="auto"/>
              <w:right w:val="single" w:sz="4" w:space="0" w:color="auto"/>
            </w:tcBorders>
            <w:shd w:val="clear" w:color="auto" w:fill="auto"/>
            <w:hideMark/>
          </w:tcPr>
          <w:p w14:paraId="035385D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337,05 </w:t>
            </w:r>
          </w:p>
        </w:tc>
      </w:tr>
      <w:tr w:rsidR="001610B0" w:rsidRPr="001610B0" w14:paraId="105B0B7C"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A42328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0001110</w:t>
            </w:r>
          </w:p>
        </w:tc>
        <w:tc>
          <w:tcPr>
            <w:tcW w:w="1040" w:type="dxa"/>
            <w:tcBorders>
              <w:top w:val="nil"/>
              <w:left w:val="nil"/>
              <w:bottom w:val="single" w:sz="4" w:space="0" w:color="auto"/>
              <w:right w:val="single" w:sz="4" w:space="0" w:color="auto"/>
            </w:tcBorders>
            <w:shd w:val="clear" w:color="auto" w:fill="auto"/>
            <w:hideMark/>
          </w:tcPr>
          <w:p w14:paraId="2899650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27/11/2024</w:t>
            </w:r>
          </w:p>
        </w:tc>
        <w:tc>
          <w:tcPr>
            <w:tcW w:w="7500" w:type="dxa"/>
            <w:tcBorders>
              <w:top w:val="nil"/>
              <w:left w:val="nil"/>
              <w:bottom w:val="single" w:sz="4" w:space="0" w:color="auto"/>
              <w:right w:val="single" w:sz="4" w:space="0" w:color="auto"/>
            </w:tcBorders>
            <w:shd w:val="clear" w:color="auto" w:fill="auto"/>
            <w:hideMark/>
          </w:tcPr>
          <w:p w14:paraId="1FC553F3" w14:textId="2353B6FF"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EMPRESA LUZ E FORÇA SANTA MARIA S/A</w:t>
            </w:r>
          </w:p>
        </w:tc>
        <w:tc>
          <w:tcPr>
            <w:tcW w:w="1580" w:type="dxa"/>
            <w:tcBorders>
              <w:top w:val="nil"/>
              <w:left w:val="nil"/>
              <w:bottom w:val="single" w:sz="4" w:space="0" w:color="auto"/>
              <w:right w:val="single" w:sz="4" w:space="0" w:color="auto"/>
            </w:tcBorders>
            <w:shd w:val="clear" w:color="auto" w:fill="auto"/>
            <w:hideMark/>
          </w:tcPr>
          <w:p w14:paraId="703250A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554D7D3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2.527,63 </w:t>
            </w:r>
          </w:p>
        </w:tc>
        <w:tc>
          <w:tcPr>
            <w:tcW w:w="1740" w:type="dxa"/>
            <w:tcBorders>
              <w:top w:val="nil"/>
              <w:left w:val="nil"/>
              <w:bottom w:val="single" w:sz="4" w:space="0" w:color="auto"/>
              <w:right w:val="single" w:sz="4" w:space="0" w:color="auto"/>
            </w:tcBorders>
            <w:shd w:val="clear" w:color="auto" w:fill="auto"/>
            <w:hideMark/>
          </w:tcPr>
          <w:p w14:paraId="18C9CA1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2.527,63 </w:t>
            </w:r>
          </w:p>
        </w:tc>
      </w:tr>
      <w:tr w:rsidR="001610B0" w:rsidRPr="001610B0" w14:paraId="535DDEC5"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FD444D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0001111</w:t>
            </w:r>
          </w:p>
        </w:tc>
        <w:tc>
          <w:tcPr>
            <w:tcW w:w="1040" w:type="dxa"/>
            <w:tcBorders>
              <w:top w:val="nil"/>
              <w:left w:val="nil"/>
              <w:bottom w:val="single" w:sz="4" w:space="0" w:color="auto"/>
              <w:right w:val="single" w:sz="4" w:space="0" w:color="auto"/>
            </w:tcBorders>
            <w:shd w:val="clear" w:color="auto" w:fill="auto"/>
            <w:hideMark/>
          </w:tcPr>
          <w:p w14:paraId="5D61360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27/11/2024</w:t>
            </w:r>
          </w:p>
        </w:tc>
        <w:tc>
          <w:tcPr>
            <w:tcW w:w="7500" w:type="dxa"/>
            <w:tcBorders>
              <w:top w:val="nil"/>
              <w:left w:val="nil"/>
              <w:bottom w:val="single" w:sz="4" w:space="0" w:color="auto"/>
              <w:right w:val="single" w:sz="4" w:space="0" w:color="auto"/>
            </w:tcBorders>
            <w:shd w:val="clear" w:color="auto" w:fill="auto"/>
            <w:hideMark/>
          </w:tcPr>
          <w:p w14:paraId="7561BF05" w14:textId="62245285"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EMPRESA LUZ E FORÇA SANTA MARIA S/A</w:t>
            </w:r>
          </w:p>
        </w:tc>
        <w:tc>
          <w:tcPr>
            <w:tcW w:w="1580" w:type="dxa"/>
            <w:tcBorders>
              <w:top w:val="nil"/>
              <w:left w:val="nil"/>
              <w:bottom w:val="single" w:sz="4" w:space="0" w:color="auto"/>
              <w:right w:val="single" w:sz="4" w:space="0" w:color="auto"/>
            </w:tcBorders>
            <w:shd w:val="clear" w:color="auto" w:fill="auto"/>
            <w:hideMark/>
          </w:tcPr>
          <w:p w14:paraId="41EA09E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4A8B53D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1.072,17 </w:t>
            </w:r>
          </w:p>
        </w:tc>
        <w:tc>
          <w:tcPr>
            <w:tcW w:w="1740" w:type="dxa"/>
            <w:tcBorders>
              <w:top w:val="nil"/>
              <w:left w:val="nil"/>
              <w:bottom w:val="single" w:sz="4" w:space="0" w:color="auto"/>
              <w:right w:val="single" w:sz="4" w:space="0" w:color="auto"/>
            </w:tcBorders>
            <w:shd w:val="clear" w:color="auto" w:fill="auto"/>
            <w:hideMark/>
          </w:tcPr>
          <w:p w14:paraId="5E1B2B6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1.072,17 </w:t>
            </w:r>
          </w:p>
        </w:tc>
      </w:tr>
      <w:tr w:rsidR="001610B0" w:rsidRPr="001610B0" w14:paraId="24F657B9"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5338142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0003265</w:t>
            </w:r>
          </w:p>
        </w:tc>
        <w:tc>
          <w:tcPr>
            <w:tcW w:w="1040" w:type="dxa"/>
            <w:tcBorders>
              <w:top w:val="nil"/>
              <w:left w:val="nil"/>
              <w:bottom w:val="single" w:sz="4" w:space="0" w:color="auto"/>
              <w:right w:val="single" w:sz="4" w:space="0" w:color="auto"/>
            </w:tcBorders>
            <w:shd w:val="clear" w:color="auto" w:fill="auto"/>
            <w:hideMark/>
          </w:tcPr>
          <w:p w14:paraId="296A7EF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27/11/2024</w:t>
            </w:r>
          </w:p>
        </w:tc>
        <w:tc>
          <w:tcPr>
            <w:tcW w:w="7500" w:type="dxa"/>
            <w:tcBorders>
              <w:top w:val="nil"/>
              <w:left w:val="nil"/>
              <w:bottom w:val="single" w:sz="4" w:space="0" w:color="auto"/>
              <w:right w:val="single" w:sz="4" w:space="0" w:color="auto"/>
            </w:tcBorders>
            <w:shd w:val="clear" w:color="auto" w:fill="auto"/>
            <w:hideMark/>
          </w:tcPr>
          <w:p w14:paraId="75960FFD" w14:textId="6493CDD8"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NORTE COMERCIAL LTDA</w:t>
            </w:r>
          </w:p>
        </w:tc>
        <w:tc>
          <w:tcPr>
            <w:tcW w:w="1580" w:type="dxa"/>
            <w:tcBorders>
              <w:top w:val="nil"/>
              <w:left w:val="nil"/>
              <w:bottom w:val="single" w:sz="4" w:space="0" w:color="auto"/>
              <w:right w:val="single" w:sz="4" w:space="0" w:color="auto"/>
            </w:tcBorders>
            <w:shd w:val="clear" w:color="auto" w:fill="auto"/>
            <w:hideMark/>
          </w:tcPr>
          <w:p w14:paraId="18F04E9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510,29 </w:t>
            </w:r>
          </w:p>
        </w:tc>
        <w:tc>
          <w:tcPr>
            <w:tcW w:w="1640" w:type="dxa"/>
            <w:tcBorders>
              <w:top w:val="nil"/>
              <w:left w:val="nil"/>
              <w:bottom w:val="single" w:sz="4" w:space="0" w:color="auto"/>
              <w:right w:val="single" w:sz="4" w:space="0" w:color="auto"/>
            </w:tcBorders>
            <w:shd w:val="clear" w:color="auto" w:fill="auto"/>
            <w:hideMark/>
          </w:tcPr>
          <w:p w14:paraId="56034C5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5795B2B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510,29 </w:t>
            </w:r>
          </w:p>
        </w:tc>
      </w:tr>
      <w:tr w:rsidR="001610B0" w:rsidRPr="001610B0" w14:paraId="32C65C04"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199018F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0003274</w:t>
            </w:r>
          </w:p>
        </w:tc>
        <w:tc>
          <w:tcPr>
            <w:tcW w:w="1040" w:type="dxa"/>
            <w:tcBorders>
              <w:top w:val="nil"/>
              <w:left w:val="nil"/>
              <w:bottom w:val="single" w:sz="4" w:space="0" w:color="auto"/>
              <w:right w:val="single" w:sz="4" w:space="0" w:color="auto"/>
            </w:tcBorders>
            <w:shd w:val="clear" w:color="auto" w:fill="auto"/>
            <w:hideMark/>
          </w:tcPr>
          <w:p w14:paraId="481B985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29/11/2024</w:t>
            </w:r>
          </w:p>
        </w:tc>
        <w:tc>
          <w:tcPr>
            <w:tcW w:w="7500" w:type="dxa"/>
            <w:tcBorders>
              <w:top w:val="nil"/>
              <w:left w:val="nil"/>
              <w:bottom w:val="single" w:sz="4" w:space="0" w:color="auto"/>
              <w:right w:val="single" w:sz="4" w:space="0" w:color="auto"/>
            </w:tcBorders>
            <w:shd w:val="clear" w:color="auto" w:fill="auto"/>
            <w:hideMark/>
          </w:tcPr>
          <w:p w14:paraId="65B15504" w14:textId="3B0CCBEE"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NORTE COMERCIAL LTDA</w:t>
            </w:r>
          </w:p>
        </w:tc>
        <w:tc>
          <w:tcPr>
            <w:tcW w:w="1580" w:type="dxa"/>
            <w:tcBorders>
              <w:top w:val="nil"/>
              <w:left w:val="nil"/>
              <w:bottom w:val="single" w:sz="4" w:space="0" w:color="auto"/>
              <w:right w:val="single" w:sz="4" w:space="0" w:color="auto"/>
            </w:tcBorders>
            <w:shd w:val="clear" w:color="auto" w:fill="auto"/>
            <w:hideMark/>
          </w:tcPr>
          <w:p w14:paraId="5F1778D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228453C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133,28 </w:t>
            </w:r>
          </w:p>
        </w:tc>
        <w:tc>
          <w:tcPr>
            <w:tcW w:w="1740" w:type="dxa"/>
            <w:tcBorders>
              <w:top w:val="nil"/>
              <w:left w:val="nil"/>
              <w:bottom w:val="single" w:sz="4" w:space="0" w:color="auto"/>
              <w:right w:val="single" w:sz="4" w:space="0" w:color="auto"/>
            </w:tcBorders>
            <w:shd w:val="clear" w:color="auto" w:fill="auto"/>
            <w:hideMark/>
          </w:tcPr>
          <w:p w14:paraId="498FF56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133,28 </w:t>
            </w:r>
          </w:p>
        </w:tc>
      </w:tr>
      <w:tr w:rsidR="001610B0" w:rsidRPr="001610B0" w14:paraId="72E36855"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EC4D8F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0001146</w:t>
            </w:r>
          </w:p>
        </w:tc>
        <w:tc>
          <w:tcPr>
            <w:tcW w:w="1040" w:type="dxa"/>
            <w:tcBorders>
              <w:top w:val="nil"/>
              <w:left w:val="nil"/>
              <w:bottom w:val="single" w:sz="4" w:space="0" w:color="auto"/>
              <w:right w:val="single" w:sz="4" w:space="0" w:color="auto"/>
            </w:tcBorders>
            <w:shd w:val="clear" w:color="auto" w:fill="auto"/>
            <w:hideMark/>
          </w:tcPr>
          <w:p w14:paraId="60C59CC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02/12/2024</w:t>
            </w:r>
          </w:p>
        </w:tc>
        <w:tc>
          <w:tcPr>
            <w:tcW w:w="7500" w:type="dxa"/>
            <w:tcBorders>
              <w:top w:val="nil"/>
              <w:left w:val="nil"/>
              <w:bottom w:val="single" w:sz="4" w:space="0" w:color="auto"/>
              <w:right w:val="single" w:sz="4" w:space="0" w:color="auto"/>
            </w:tcBorders>
            <w:shd w:val="clear" w:color="auto" w:fill="auto"/>
            <w:hideMark/>
          </w:tcPr>
          <w:p w14:paraId="181C7F19" w14:textId="741248F1"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LINK CARD ADMINISTRADORA DE BENEFÍCIOS LTDA</w:t>
            </w:r>
          </w:p>
        </w:tc>
        <w:tc>
          <w:tcPr>
            <w:tcW w:w="1580" w:type="dxa"/>
            <w:tcBorders>
              <w:top w:val="nil"/>
              <w:left w:val="nil"/>
              <w:bottom w:val="single" w:sz="4" w:space="0" w:color="auto"/>
              <w:right w:val="single" w:sz="4" w:space="0" w:color="auto"/>
            </w:tcBorders>
            <w:shd w:val="clear" w:color="auto" w:fill="auto"/>
            <w:hideMark/>
          </w:tcPr>
          <w:p w14:paraId="18449EC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22.476,76 </w:t>
            </w:r>
          </w:p>
        </w:tc>
        <w:tc>
          <w:tcPr>
            <w:tcW w:w="1640" w:type="dxa"/>
            <w:tcBorders>
              <w:top w:val="nil"/>
              <w:left w:val="nil"/>
              <w:bottom w:val="single" w:sz="4" w:space="0" w:color="auto"/>
              <w:right w:val="single" w:sz="4" w:space="0" w:color="auto"/>
            </w:tcBorders>
            <w:shd w:val="clear" w:color="auto" w:fill="auto"/>
            <w:hideMark/>
          </w:tcPr>
          <w:p w14:paraId="1B8BF0B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629E6DB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22.476,76 </w:t>
            </w:r>
          </w:p>
        </w:tc>
      </w:tr>
      <w:tr w:rsidR="001610B0" w:rsidRPr="001610B0" w14:paraId="5DB44976"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19266BD5"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0003427</w:t>
            </w:r>
          </w:p>
        </w:tc>
        <w:tc>
          <w:tcPr>
            <w:tcW w:w="1040" w:type="dxa"/>
            <w:tcBorders>
              <w:top w:val="nil"/>
              <w:left w:val="nil"/>
              <w:bottom w:val="single" w:sz="4" w:space="0" w:color="auto"/>
              <w:right w:val="single" w:sz="4" w:space="0" w:color="auto"/>
            </w:tcBorders>
            <w:shd w:val="clear" w:color="auto" w:fill="auto"/>
            <w:hideMark/>
          </w:tcPr>
          <w:p w14:paraId="7203940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02/12/2024</w:t>
            </w:r>
          </w:p>
        </w:tc>
        <w:tc>
          <w:tcPr>
            <w:tcW w:w="7500" w:type="dxa"/>
            <w:tcBorders>
              <w:top w:val="nil"/>
              <w:left w:val="nil"/>
              <w:bottom w:val="single" w:sz="4" w:space="0" w:color="auto"/>
              <w:right w:val="single" w:sz="4" w:space="0" w:color="auto"/>
            </w:tcBorders>
            <w:shd w:val="clear" w:color="auto" w:fill="auto"/>
            <w:hideMark/>
          </w:tcPr>
          <w:p w14:paraId="0E52E5F4" w14:textId="1F701342"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TRANSIGOR TRANSPORTES E TURISMO LTDA - ME</w:t>
            </w:r>
          </w:p>
        </w:tc>
        <w:tc>
          <w:tcPr>
            <w:tcW w:w="1580" w:type="dxa"/>
            <w:tcBorders>
              <w:top w:val="nil"/>
              <w:left w:val="nil"/>
              <w:bottom w:val="single" w:sz="4" w:space="0" w:color="auto"/>
              <w:right w:val="single" w:sz="4" w:space="0" w:color="auto"/>
            </w:tcBorders>
            <w:shd w:val="clear" w:color="auto" w:fill="auto"/>
            <w:hideMark/>
          </w:tcPr>
          <w:p w14:paraId="1D4C7C9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1A5544A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17.693,94 </w:t>
            </w:r>
          </w:p>
        </w:tc>
        <w:tc>
          <w:tcPr>
            <w:tcW w:w="1740" w:type="dxa"/>
            <w:tcBorders>
              <w:top w:val="nil"/>
              <w:left w:val="nil"/>
              <w:bottom w:val="single" w:sz="4" w:space="0" w:color="auto"/>
              <w:right w:val="single" w:sz="4" w:space="0" w:color="auto"/>
            </w:tcBorders>
            <w:shd w:val="clear" w:color="auto" w:fill="auto"/>
            <w:hideMark/>
          </w:tcPr>
          <w:p w14:paraId="5437047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17.693,94 </w:t>
            </w:r>
          </w:p>
        </w:tc>
      </w:tr>
      <w:tr w:rsidR="001610B0" w:rsidRPr="001610B0" w14:paraId="400992C1"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8731F1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0003433</w:t>
            </w:r>
          </w:p>
        </w:tc>
        <w:tc>
          <w:tcPr>
            <w:tcW w:w="1040" w:type="dxa"/>
            <w:tcBorders>
              <w:top w:val="nil"/>
              <w:left w:val="nil"/>
              <w:bottom w:val="single" w:sz="4" w:space="0" w:color="auto"/>
              <w:right w:val="single" w:sz="4" w:space="0" w:color="auto"/>
            </w:tcBorders>
            <w:shd w:val="clear" w:color="auto" w:fill="auto"/>
            <w:hideMark/>
          </w:tcPr>
          <w:p w14:paraId="237C8C6D"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03/12/2024</w:t>
            </w:r>
          </w:p>
        </w:tc>
        <w:tc>
          <w:tcPr>
            <w:tcW w:w="7500" w:type="dxa"/>
            <w:tcBorders>
              <w:top w:val="nil"/>
              <w:left w:val="nil"/>
              <w:bottom w:val="single" w:sz="4" w:space="0" w:color="auto"/>
              <w:right w:val="single" w:sz="4" w:space="0" w:color="auto"/>
            </w:tcBorders>
            <w:shd w:val="clear" w:color="auto" w:fill="auto"/>
            <w:hideMark/>
          </w:tcPr>
          <w:p w14:paraId="7C23E79E" w14:textId="6B80033C"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DI PRATA PRODUTOS LTDA</w:t>
            </w:r>
          </w:p>
        </w:tc>
        <w:tc>
          <w:tcPr>
            <w:tcW w:w="1580" w:type="dxa"/>
            <w:tcBorders>
              <w:top w:val="nil"/>
              <w:left w:val="nil"/>
              <w:bottom w:val="single" w:sz="4" w:space="0" w:color="auto"/>
              <w:right w:val="single" w:sz="4" w:space="0" w:color="auto"/>
            </w:tcBorders>
            <w:shd w:val="clear" w:color="auto" w:fill="auto"/>
            <w:hideMark/>
          </w:tcPr>
          <w:p w14:paraId="0879972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3.560,00 </w:t>
            </w:r>
          </w:p>
        </w:tc>
        <w:tc>
          <w:tcPr>
            <w:tcW w:w="1640" w:type="dxa"/>
            <w:tcBorders>
              <w:top w:val="nil"/>
              <w:left w:val="nil"/>
              <w:bottom w:val="single" w:sz="4" w:space="0" w:color="auto"/>
              <w:right w:val="single" w:sz="4" w:space="0" w:color="auto"/>
            </w:tcBorders>
            <w:shd w:val="clear" w:color="auto" w:fill="auto"/>
            <w:hideMark/>
          </w:tcPr>
          <w:p w14:paraId="3BA9801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70A333D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3.560,00 </w:t>
            </w:r>
          </w:p>
        </w:tc>
      </w:tr>
      <w:tr w:rsidR="001610B0" w:rsidRPr="001610B0" w14:paraId="096444FC"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A4FDE7D"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0003434</w:t>
            </w:r>
          </w:p>
        </w:tc>
        <w:tc>
          <w:tcPr>
            <w:tcW w:w="1040" w:type="dxa"/>
            <w:tcBorders>
              <w:top w:val="nil"/>
              <w:left w:val="nil"/>
              <w:bottom w:val="single" w:sz="4" w:space="0" w:color="auto"/>
              <w:right w:val="single" w:sz="4" w:space="0" w:color="auto"/>
            </w:tcBorders>
            <w:shd w:val="clear" w:color="auto" w:fill="auto"/>
            <w:hideMark/>
          </w:tcPr>
          <w:p w14:paraId="75173C3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03/12/2024</w:t>
            </w:r>
          </w:p>
        </w:tc>
        <w:tc>
          <w:tcPr>
            <w:tcW w:w="7500" w:type="dxa"/>
            <w:tcBorders>
              <w:top w:val="nil"/>
              <w:left w:val="nil"/>
              <w:bottom w:val="single" w:sz="4" w:space="0" w:color="auto"/>
              <w:right w:val="single" w:sz="4" w:space="0" w:color="auto"/>
            </w:tcBorders>
            <w:shd w:val="clear" w:color="auto" w:fill="auto"/>
            <w:hideMark/>
          </w:tcPr>
          <w:p w14:paraId="176E363E" w14:textId="5A7D8982"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PRIMER SOLUÇÕES LTDA</w:t>
            </w:r>
          </w:p>
        </w:tc>
        <w:tc>
          <w:tcPr>
            <w:tcW w:w="1580" w:type="dxa"/>
            <w:tcBorders>
              <w:top w:val="nil"/>
              <w:left w:val="nil"/>
              <w:bottom w:val="single" w:sz="4" w:space="0" w:color="auto"/>
              <w:right w:val="single" w:sz="4" w:space="0" w:color="auto"/>
            </w:tcBorders>
            <w:shd w:val="clear" w:color="auto" w:fill="auto"/>
            <w:hideMark/>
          </w:tcPr>
          <w:p w14:paraId="7A23B2C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28.496,00 </w:t>
            </w:r>
          </w:p>
        </w:tc>
        <w:tc>
          <w:tcPr>
            <w:tcW w:w="1640" w:type="dxa"/>
            <w:tcBorders>
              <w:top w:val="nil"/>
              <w:left w:val="nil"/>
              <w:bottom w:val="single" w:sz="4" w:space="0" w:color="auto"/>
              <w:right w:val="single" w:sz="4" w:space="0" w:color="auto"/>
            </w:tcBorders>
            <w:shd w:val="clear" w:color="auto" w:fill="auto"/>
            <w:hideMark/>
          </w:tcPr>
          <w:p w14:paraId="468E565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5D93C7C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28.496,00 </w:t>
            </w:r>
          </w:p>
        </w:tc>
      </w:tr>
      <w:tr w:rsidR="001610B0" w:rsidRPr="001610B0" w14:paraId="2005C44D"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6B73EA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0003435</w:t>
            </w:r>
          </w:p>
        </w:tc>
        <w:tc>
          <w:tcPr>
            <w:tcW w:w="1040" w:type="dxa"/>
            <w:tcBorders>
              <w:top w:val="nil"/>
              <w:left w:val="nil"/>
              <w:bottom w:val="single" w:sz="4" w:space="0" w:color="auto"/>
              <w:right w:val="single" w:sz="4" w:space="0" w:color="auto"/>
            </w:tcBorders>
            <w:shd w:val="clear" w:color="auto" w:fill="auto"/>
            <w:hideMark/>
          </w:tcPr>
          <w:p w14:paraId="1EEB74F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03/12/2024</w:t>
            </w:r>
          </w:p>
        </w:tc>
        <w:tc>
          <w:tcPr>
            <w:tcW w:w="7500" w:type="dxa"/>
            <w:tcBorders>
              <w:top w:val="nil"/>
              <w:left w:val="nil"/>
              <w:bottom w:val="single" w:sz="4" w:space="0" w:color="auto"/>
              <w:right w:val="single" w:sz="4" w:space="0" w:color="auto"/>
            </w:tcBorders>
            <w:shd w:val="clear" w:color="auto" w:fill="auto"/>
            <w:hideMark/>
          </w:tcPr>
          <w:p w14:paraId="49F321F0" w14:textId="3491EACE"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ATLAS VISUAL LTDA</w:t>
            </w:r>
          </w:p>
        </w:tc>
        <w:tc>
          <w:tcPr>
            <w:tcW w:w="1580" w:type="dxa"/>
            <w:tcBorders>
              <w:top w:val="nil"/>
              <w:left w:val="nil"/>
              <w:bottom w:val="single" w:sz="4" w:space="0" w:color="auto"/>
              <w:right w:val="single" w:sz="4" w:space="0" w:color="auto"/>
            </w:tcBorders>
            <w:shd w:val="clear" w:color="auto" w:fill="auto"/>
            <w:hideMark/>
          </w:tcPr>
          <w:p w14:paraId="0F69D7D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6A8A434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262,45 </w:t>
            </w:r>
          </w:p>
        </w:tc>
        <w:tc>
          <w:tcPr>
            <w:tcW w:w="1740" w:type="dxa"/>
            <w:tcBorders>
              <w:top w:val="nil"/>
              <w:left w:val="nil"/>
              <w:bottom w:val="single" w:sz="4" w:space="0" w:color="auto"/>
              <w:right w:val="single" w:sz="4" w:space="0" w:color="auto"/>
            </w:tcBorders>
            <w:shd w:val="clear" w:color="auto" w:fill="auto"/>
            <w:hideMark/>
          </w:tcPr>
          <w:p w14:paraId="5543AB0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262,45 </w:t>
            </w:r>
          </w:p>
        </w:tc>
      </w:tr>
      <w:tr w:rsidR="001610B0" w:rsidRPr="001610B0" w14:paraId="0207FC84"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184888C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0003455</w:t>
            </w:r>
          </w:p>
        </w:tc>
        <w:tc>
          <w:tcPr>
            <w:tcW w:w="1040" w:type="dxa"/>
            <w:tcBorders>
              <w:top w:val="nil"/>
              <w:left w:val="nil"/>
              <w:bottom w:val="single" w:sz="4" w:space="0" w:color="auto"/>
              <w:right w:val="single" w:sz="4" w:space="0" w:color="auto"/>
            </w:tcBorders>
            <w:shd w:val="clear" w:color="auto" w:fill="auto"/>
            <w:hideMark/>
          </w:tcPr>
          <w:p w14:paraId="31B3123B"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03/12/2024</w:t>
            </w:r>
          </w:p>
        </w:tc>
        <w:tc>
          <w:tcPr>
            <w:tcW w:w="7500" w:type="dxa"/>
            <w:tcBorders>
              <w:top w:val="nil"/>
              <w:left w:val="nil"/>
              <w:bottom w:val="single" w:sz="4" w:space="0" w:color="auto"/>
              <w:right w:val="single" w:sz="4" w:space="0" w:color="auto"/>
            </w:tcBorders>
            <w:shd w:val="clear" w:color="auto" w:fill="auto"/>
            <w:hideMark/>
          </w:tcPr>
          <w:p w14:paraId="3DCF2B2A" w14:textId="0C833DD8"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DIONES TREVIZANI</w:t>
            </w:r>
          </w:p>
        </w:tc>
        <w:tc>
          <w:tcPr>
            <w:tcW w:w="1580" w:type="dxa"/>
            <w:tcBorders>
              <w:top w:val="nil"/>
              <w:left w:val="nil"/>
              <w:bottom w:val="single" w:sz="4" w:space="0" w:color="auto"/>
              <w:right w:val="single" w:sz="4" w:space="0" w:color="auto"/>
            </w:tcBorders>
            <w:shd w:val="clear" w:color="auto" w:fill="auto"/>
            <w:hideMark/>
          </w:tcPr>
          <w:p w14:paraId="4FB7B9E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5663D65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240,00 </w:t>
            </w:r>
          </w:p>
        </w:tc>
        <w:tc>
          <w:tcPr>
            <w:tcW w:w="1740" w:type="dxa"/>
            <w:tcBorders>
              <w:top w:val="nil"/>
              <w:left w:val="nil"/>
              <w:bottom w:val="single" w:sz="4" w:space="0" w:color="auto"/>
              <w:right w:val="single" w:sz="4" w:space="0" w:color="auto"/>
            </w:tcBorders>
            <w:shd w:val="clear" w:color="auto" w:fill="auto"/>
            <w:hideMark/>
          </w:tcPr>
          <w:p w14:paraId="4F22B85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240,00 </w:t>
            </w:r>
          </w:p>
        </w:tc>
      </w:tr>
      <w:tr w:rsidR="001610B0" w:rsidRPr="001610B0" w14:paraId="1988B88B"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76F0BE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0001159</w:t>
            </w:r>
          </w:p>
        </w:tc>
        <w:tc>
          <w:tcPr>
            <w:tcW w:w="1040" w:type="dxa"/>
            <w:tcBorders>
              <w:top w:val="nil"/>
              <w:left w:val="nil"/>
              <w:bottom w:val="single" w:sz="4" w:space="0" w:color="auto"/>
              <w:right w:val="single" w:sz="4" w:space="0" w:color="auto"/>
            </w:tcBorders>
            <w:shd w:val="clear" w:color="auto" w:fill="auto"/>
            <w:hideMark/>
          </w:tcPr>
          <w:p w14:paraId="4A2950E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06/12/2024</w:t>
            </w:r>
          </w:p>
        </w:tc>
        <w:tc>
          <w:tcPr>
            <w:tcW w:w="7500" w:type="dxa"/>
            <w:tcBorders>
              <w:top w:val="nil"/>
              <w:left w:val="nil"/>
              <w:bottom w:val="single" w:sz="4" w:space="0" w:color="auto"/>
              <w:right w:val="single" w:sz="4" w:space="0" w:color="auto"/>
            </w:tcBorders>
            <w:shd w:val="clear" w:color="auto" w:fill="auto"/>
            <w:hideMark/>
          </w:tcPr>
          <w:p w14:paraId="2E1080AD" w14:textId="6577C418"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DISTRIBUIDORA CENTER NUNES LTDA</w:t>
            </w:r>
          </w:p>
        </w:tc>
        <w:tc>
          <w:tcPr>
            <w:tcW w:w="1580" w:type="dxa"/>
            <w:tcBorders>
              <w:top w:val="nil"/>
              <w:left w:val="nil"/>
              <w:bottom w:val="single" w:sz="4" w:space="0" w:color="auto"/>
              <w:right w:val="single" w:sz="4" w:space="0" w:color="auto"/>
            </w:tcBorders>
            <w:shd w:val="clear" w:color="auto" w:fill="auto"/>
            <w:hideMark/>
          </w:tcPr>
          <w:p w14:paraId="4A25393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9.415,00 </w:t>
            </w:r>
          </w:p>
        </w:tc>
        <w:tc>
          <w:tcPr>
            <w:tcW w:w="1640" w:type="dxa"/>
            <w:tcBorders>
              <w:top w:val="nil"/>
              <w:left w:val="nil"/>
              <w:bottom w:val="single" w:sz="4" w:space="0" w:color="auto"/>
              <w:right w:val="single" w:sz="4" w:space="0" w:color="auto"/>
            </w:tcBorders>
            <w:shd w:val="clear" w:color="auto" w:fill="auto"/>
            <w:hideMark/>
          </w:tcPr>
          <w:p w14:paraId="111036E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361688B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9.415,00 </w:t>
            </w:r>
          </w:p>
        </w:tc>
      </w:tr>
      <w:tr w:rsidR="001610B0" w:rsidRPr="001610B0" w14:paraId="606BC3EB"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D1C65F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0001160</w:t>
            </w:r>
          </w:p>
        </w:tc>
        <w:tc>
          <w:tcPr>
            <w:tcW w:w="1040" w:type="dxa"/>
            <w:tcBorders>
              <w:top w:val="nil"/>
              <w:left w:val="nil"/>
              <w:bottom w:val="single" w:sz="4" w:space="0" w:color="auto"/>
              <w:right w:val="single" w:sz="4" w:space="0" w:color="auto"/>
            </w:tcBorders>
            <w:shd w:val="clear" w:color="auto" w:fill="auto"/>
            <w:hideMark/>
          </w:tcPr>
          <w:p w14:paraId="35809AC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06/12/2024</w:t>
            </w:r>
          </w:p>
        </w:tc>
        <w:tc>
          <w:tcPr>
            <w:tcW w:w="7500" w:type="dxa"/>
            <w:tcBorders>
              <w:top w:val="nil"/>
              <w:left w:val="nil"/>
              <w:bottom w:val="single" w:sz="4" w:space="0" w:color="auto"/>
              <w:right w:val="single" w:sz="4" w:space="0" w:color="auto"/>
            </w:tcBorders>
            <w:shd w:val="clear" w:color="auto" w:fill="auto"/>
            <w:hideMark/>
          </w:tcPr>
          <w:p w14:paraId="21BED3A2" w14:textId="3445E7CD"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TATIANE DOS SANTOS TIBURCIO ME</w:t>
            </w:r>
          </w:p>
        </w:tc>
        <w:tc>
          <w:tcPr>
            <w:tcW w:w="1580" w:type="dxa"/>
            <w:tcBorders>
              <w:top w:val="nil"/>
              <w:left w:val="nil"/>
              <w:bottom w:val="single" w:sz="4" w:space="0" w:color="auto"/>
              <w:right w:val="single" w:sz="4" w:space="0" w:color="auto"/>
            </w:tcBorders>
            <w:shd w:val="clear" w:color="auto" w:fill="auto"/>
            <w:hideMark/>
          </w:tcPr>
          <w:p w14:paraId="30C9B3B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3.971,50 </w:t>
            </w:r>
          </w:p>
        </w:tc>
        <w:tc>
          <w:tcPr>
            <w:tcW w:w="1640" w:type="dxa"/>
            <w:tcBorders>
              <w:top w:val="nil"/>
              <w:left w:val="nil"/>
              <w:bottom w:val="single" w:sz="4" w:space="0" w:color="auto"/>
              <w:right w:val="single" w:sz="4" w:space="0" w:color="auto"/>
            </w:tcBorders>
            <w:shd w:val="clear" w:color="auto" w:fill="auto"/>
            <w:hideMark/>
          </w:tcPr>
          <w:p w14:paraId="44FF258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0B4E930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3.971,50 </w:t>
            </w:r>
          </w:p>
        </w:tc>
      </w:tr>
      <w:tr w:rsidR="001610B0" w:rsidRPr="001610B0" w14:paraId="1D7D60CC"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147EDA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0001161</w:t>
            </w:r>
          </w:p>
        </w:tc>
        <w:tc>
          <w:tcPr>
            <w:tcW w:w="1040" w:type="dxa"/>
            <w:tcBorders>
              <w:top w:val="nil"/>
              <w:left w:val="nil"/>
              <w:bottom w:val="single" w:sz="4" w:space="0" w:color="auto"/>
              <w:right w:val="single" w:sz="4" w:space="0" w:color="auto"/>
            </w:tcBorders>
            <w:shd w:val="clear" w:color="auto" w:fill="auto"/>
            <w:hideMark/>
          </w:tcPr>
          <w:p w14:paraId="5F7607D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06/12/2024</w:t>
            </w:r>
          </w:p>
        </w:tc>
        <w:tc>
          <w:tcPr>
            <w:tcW w:w="7500" w:type="dxa"/>
            <w:tcBorders>
              <w:top w:val="nil"/>
              <w:left w:val="nil"/>
              <w:bottom w:val="single" w:sz="4" w:space="0" w:color="auto"/>
              <w:right w:val="single" w:sz="4" w:space="0" w:color="auto"/>
            </w:tcBorders>
            <w:shd w:val="clear" w:color="auto" w:fill="auto"/>
            <w:hideMark/>
          </w:tcPr>
          <w:p w14:paraId="4E17EF4A" w14:textId="71D7CE20"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EREMIX INDUSTRIA DE ALIMENTOS ESPECIAIS LTDA</w:t>
            </w:r>
          </w:p>
        </w:tc>
        <w:tc>
          <w:tcPr>
            <w:tcW w:w="1580" w:type="dxa"/>
            <w:tcBorders>
              <w:top w:val="nil"/>
              <w:left w:val="nil"/>
              <w:bottom w:val="single" w:sz="4" w:space="0" w:color="auto"/>
              <w:right w:val="single" w:sz="4" w:space="0" w:color="auto"/>
            </w:tcBorders>
            <w:shd w:val="clear" w:color="auto" w:fill="auto"/>
            <w:hideMark/>
          </w:tcPr>
          <w:p w14:paraId="0743D37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3.826,38 </w:t>
            </w:r>
          </w:p>
        </w:tc>
        <w:tc>
          <w:tcPr>
            <w:tcW w:w="1640" w:type="dxa"/>
            <w:tcBorders>
              <w:top w:val="nil"/>
              <w:left w:val="nil"/>
              <w:bottom w:val="single" w:sz="4" w:space="0" w:color="auto"/>
              <w:right w:val="single" w:sz="4" w:space="0" w:color="auto"/>
            </w:tcBorders>
            <w:shd w:val="clear" w:color="auto" w:fill="auto"/>
            <w:hideMark/>
          </w:tcPr>
          <w:p w14:paraId="501406B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2B52AB2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3.826,38 </w:t>
            </w:r>
          </w:p>
        </w:tc>
      </w:tr>
      <w:tr w:rsidR="001610B0" w:rsidRPr="001610B0" w14:paraId="4AA0A84D"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DF7333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0003489</w:t>
            </w:r>
          </w:p>
        </w:tc>
        <w:tc>
          <w:tcPr>
            <w:tcW w:w="1040" w:type="dxa"/>
            <w:tcBorders>
              <w:top w:val="nil"/>
              <w:left w:val="nil"/>
              <w:bottom w:val="single" w:sz="4" w:space="0" w:color="auto"/>
              <w:right w:val="single" w:sz="4" w:space="0" w:color="auto"/>
            </w:tcBorders>
            <w:shd w:val="clear" w:color="auto" w:fill="auto"/>
            <w:hideMark/>
          </w:tcPr>
          <w:p w14:paraId="3F74E5A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09/12/2024</w:t>
            </w:r>
          </w:p>
        </w:tc>
        <w:tc>
          <w:tcPr>
            <w:tcW w:w="7500" w:type="dxa"/>
            <w:tcBorders>
              <w:top w:val="nil"/>
              <w:left w:val="nil"/>
              <w:bottom w:val="single" w:sz="4" w:space="0" w:color="auto"/>
              <w:right w:val="single" w:sz="4" w:space="0" w:color="auto"/>
            </w:tcBorders>
            <w:shd w:val="clear" w:color="auto" w:fill="auto"/>
            <w:hideMark/>
          </w:tcPr>
          <w:p w14:paraId="029A15C1" w14:textId="792A17C4"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PAULO SERGIO ZORZANELLI</w:t>
            </w:r>
          </w:p>
        </w:tc>
        <w:tc>
          <w:tcPr>
            <w:tcW w:w="1580" w:type="dxa"/>
            <w:tcBorders>
              <w:top w:val="nil"/>
              <w:left w:val="nil"/>
              <w:bottom w:val="single" w:sz="4" w:space="0" w:color="auto"/>
              <w:right w:val="single" w:sz="4" w:space="0" w:color="auto"/>
            </w:tcBorders>
            <w:shd w:val="clear" w:color="auto" w:fill="auto"/>
            <w:hideMark/>
          </w:tcPr>
          <w:p w14:paraId="6C412C6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1B52755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50,00 </w:t>
            </w:r>
          </w:p>
        </w:tc>
        <w:tc>
          <w:tcPr>
            <w:tcW w:w="1740" w:type="dxa"/>
            <w:tcBorders>
              <w:top w:val="nil"/>
              <w:left w:val="nil"/>
              <w:bottom w:val="single" w:sz="4" w:space="0" w:color="auto"/>
              <w:right w:val="single" w:sz="4" w:space="0" w:color="auto"/>
            </w:tcBorders>
            <w:shd w:val="clear" w:color="auto" w:fill="auto"/>
            <w:hideMark/>
          </w:tcPr>
          <w:p w14:paraId="456B90D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50,00 </w:t>
            </w:r>
          </w:p>
        </w:tc>
      </w:tr>
      <w:tr w:rsidR="001610B0" w:rsidRPr="001610B0" w14:paraId="04D12B0E"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1065792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0003497</w:t>
            </w:r>
          </w:p>
        </w:tc>
        <w:tc>
          <w:tcPr>
            <w:tcW w:w="1040" w:type="dxa"/>
            <w:tcBorders>
              <w:top w:val="nil"/>
              <w:left w:val="nil"/>
              <w:bottom w:val="single" w:sz="4" w:space="0" w:color="auto"/>
              <w:right w:val="single" w:sz="4" w:space="0" w:color="auto"/>
            </w:tcBorders>
            <w:shd w:val="clear" w:color="auto" w:fill="auto"/>
            <w:hideMark/>
          </w:tcPr>
          <w:p w14:paraId="1FE5853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09/12/2024</w:t>
            </w:r>
          </w:p>
        </w:tc>
        <w:tc>
          <w:tcPr>
            <w:tcW w:w="7500" w:type="dxa"/>
            <w:tcBorders>
              <w:top w:val="nil"/>
              <w:left w:val="nil"/>
              <w:bottom w:val="single" w:sz="4" w:space="0" w:color="auto"/>
              <w:right w:val="single" w:sz="4" w:space="0" w:color="auto"/>
            </w:tcBorders>
            <w:shd w:val="clear" w:color="auto" w:fill="auto"/>
            <w:hideMark/>
          </w:tcPr>
          <w:p w14:paraId="433463B9" w14:textId="623045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MALTA COMERCIO LTDA</w:t>
            </w:r>
          </w:p>
        </w:tc>
        <w:tc>
          <w:tcPr>
            <w:tcW w:w="1580" w:type="dxa"/>
            <w:tcBorders>
              <w:top w:val="nil"/>
              <w:left w:val="nil"/>
              <w:bottom w:val="single" w:sz="4" w:space="0" w:color="auto"/>
              <w:right w:val="single" w:sz="4" w:space="0" w:color="auto"/>
            </w:tcBorders>
            <w:shd w:val="clear" w:color="auto" w:fill="auto"/>
            <w:hideMark/>
          </w:tcPr>
          <w:p w14:paraId="4BE29AC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395,70 </w:t>
            </w:r>
          </w:p>
        </w:tc>
        <w:tc>
          <w:tcPr>
            <w:tcW w:w="1640" w:type="dxa"/>
            <w:tcBorders>
              <w:top w:val="nil"/>
              <w:left w:val="nil"/>
              <w:bottom w:val="single" w:sz="4" w:space="0" w:color="auto"/>
              <w:right w:val="single" w:sz="4" w:space="0" w:color="auto"/>
            </w:tcBorders>
            <w:shd w:val="clear" w:color="auto" w:fill="auto"/>
            <w:hideMark/>
          </w:tcPr>
          <w:p w14:paraId="4F57C33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74E809E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395,70 </w:t>
            </w:r>
          </w:p>
        </w:tc>
      </w:tr>
      <w:tr w:rsidR="001610B0" w:rsidRPr="001610B0" w14:paraId="34D2E690"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76D71DB"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0003498</w:t>
            </w:r>
          </w:p>
        </w:tc>
        <w:tc>
          <w:tcPr>
            <w:tcW w:w="1040" w:type="dxa"/>
            <w:tcBorders>
              <w:top w:val="nil"/>
              <w:left w:val="nil"/>
              <w:bottom w:val="single" w:sz="4" w:space="0" w:color="auto"/>
              <w:right w:val="single" w:sz="4" w:space="0" w:color="auto"/>
            </w:tcBorders>
            <w:shd w:val="clear" w:color="auto" w:fill="auto"/>
            <w:hideMark/>
          </w:tcPr>
          <w:p w14:paraId="6CB5BA1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09/12/2024</w:t>
            </w:r>
          </w:p>
        </w:tc>
        <w:tc>
          <w:tcPr>
            <w:tcW w:w="7500" w:type="dxa"/>
            <w:tcBorders>
              <w:top w:val="nil"/>
              <w:left w:val="nil"/>
              <w:bottom w:val="single" w:sz="4" w:space="0" w:color="auto"/>
              <w:right w:val="single" w:sz="4" w:space="0" w:color="auto"/>
            </w:tcBorders>
            <w:shd w:val="clear" w:color="auto" w:fill="auto"/>
            <w:hideMark/>
          </w:tcPr>
          <w:p w14:paraId="12B20FC1" w14:textId="3BC6848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CIBOX INFORMÁTICA LTDA - ME</w:t>
            </w:r>
          </w:p>
        </w:tc>
        <w:tc>
          <w:tcPr>
            <w:tcW w:w="1580" w:type="dxa"/>
            <w:tcBorders>
              <w:top w:val="nil"/>
              <w:left w:val="nil"/>
              <w:bottom w:val="single" w:sz="4" w:space="0" w:color="auto"/>
              <w:right w:val="single" w:sz="4" w:space="0" w:color="auto"/>
            </w:tcBorders>
            <w:shd w:val="clear" w:color="auto" w:fill="auto"/>
            <w:hideMark/>
          </w:tcPr>
          <w:p w14:paraId="5413268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DB99A2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4.592,74 </w:t>
            </w:r>
          </w:p>
        </w:tc>
        <w:tc>
          <w:tcPr>
            <w:tcW w:w="1740" w:type="dxa"/>
            <w:tcBorders>
              <w:top w:val="nil"/>
              <w:left w:val="nil"/>
              <w:bottom w:val="single" w:sz="4" w:space="0" w:color="auto"/>
              <w:right w:val="single" w:sz="4" w:space="0" w:color="auto"/>
            </w:tcBorders>
            <w:shd w:val="clear" w:color="auto" w:fill="auto"/>
            <w:hideMark/>
          </w:tcPr>
          <w:p w14:paraId="545AA75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4.592,74 </w:t>
            </w:r>
          </w:p>
        </w:tc>
      </w:tr>
      <w:tr w:rsidR="001610B0" w:rsidRPr="001610B0" w14:paraId="742D6853"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19E3E50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0001166</w:t>
            </w:r>
          </w:p>
        </w:tc>
        <w:tc>
          <w:tcPr>
            <w:tcW w:w="1040" w:type="dxa"/>
            <w:tcBorders>
              <w:top w:val="nil"/>
              <w:left w:val="nil"/>
              <w:bottom w:val="single" w:sz="4" w:space="0" w:color="auto"/>
              <w:right w:val="single" w:sz="4" w:space="0" w:color="auto"/>
            </w:tcBorders>
            <w:shd w:val="clear" w:color="auto" w:fill="auto"/>
            <w:hideMark/>
          </w:tcPr>
          <w:p w14:paraId="56D4FDCD"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10/12/2024</w:t>
            </w:r>
          </w:p>
        </w:tc>
        <w:tc>
          <w:tcPr>
            <w:tcW w:w="7500" w:type="dxa"/>
            <w:tcBorders>
              <w:top w:val="nil"/>
              <w:left w:val="nil"/>
              <w:bottom w:val="single" w:sz="4" w:space="0" w:color="auto"/>
              <w:right w:val="single" w:sz="4" w:space="0" w:color="auto"/>
            </w:tcBorders>
            <w:shd w:val="clear" w:color="auto" w:fill="auto"/>
            <w:hideMark/>
          </w:tcPr>
          <w:p w14:paraId="44198248" w14:textId="5799AD80"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LINK CARD ADMINISTRADORA DE BENEFÍCIOS LTDA</w:t>
            </w:r>
          </w:p>
        </w:tc>
        <w:tc>
          <w:tcPr>
            <w:tcW w:w="1580" w:type="dxa"/>
            <w:tcBorders>
              <w:top w:val="nil"/>
              <w:left w:val="nil"/>
              <w:bottom w:val="single" w:sz="4" w:space="0" w:color="auto"/>
              <w:right w:val="single" w:sz="4" w:space="0" w:color="auto"/>
            </w:tcBorders>
            <w:shd w:val="clear" w:color="auto" w:fill="auto"/>
            <w:hideMark/>
          </w:tcPr>
          <w:p w14:paraId="21A7D1B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1.353,16 </w:t>
            </w:r>
          </w:p>
        </w:tc>
        <w:tc>
          <w:tcPr>
            <w:tcW w:w="1640" w:type="dxa"/>
            <w:tcBorders>
              <w:top w:val="nil"/>
              <w:left w:val="nil"/>
              <w:bottom w:val="single" w:sz="4" w:space="0" w:color="auto"/>
              <w:right w:val="single" w:sz="4" w:space="0" w:color="auto"/>
            </w:tcBorders>
            <w:shd w:val="clear" w:color="auto" w:fill="auto"/>
            <w:hideMark/>
          </w:tcPr>
          <w:p w14:paraId="3E24E68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28AC470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1.353,16 </w:t>
            </w:r>
          </w:p>
        </w:tc>
      </w:tr>
      <w:tr w:rsidR="001610B0" w:rsidRPr="001610B0" w14:paraId="461FA353"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D082C5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0001167</w:t>
            </w:r>
          </w:p>
        </w:tc>
        <w:tc>
          <w:tcPr>
            <w:tcW w:w="1040" w:type="dxa"/>
            <w:tcBorders>
              <w:top w:val="nil"/>
              <w:left w:val="nil"/>
              <w:bottom w:val="single" w:sz="4" w:space="0" w:color="auto"/>
              <w:right w:val="single" w:sz="4" w:space="0" w:color="auto"/>
            </w:tcBorders>
            <w:shd w:val="clear" w:color="auto" w:fill="auto"/>
            <w:hideMark/>
          </w:tcPr>
          <w:p w14:paraId="0D9AE18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10/12/2024</w:t>
            </w:r>
          </w:p>
        </w:tc>
        <w:tc>
          <w:tcPr>
            <w:tcW w:w="7500" w:type="dxa"/>
            <w:tcBorders>
              <w:top w:val="nil"/>
              <w:left w:val="nil"/>
              <w:bottom w:val="single" w:sz="4" w:space="0" w:color="auto"/>
              <w:right w:val="single" w:sz="4" w:space="0" w:color="auto"/>
            </w:tcBorders>
            <w:shd w:val="clear" w:color="auto" w:fill="auto"/>
            <w:hideMark/>
          </w:tcPr>
          <w:p w14:paraId="09C9ACB1" w14:textId="068255F4"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CONSÓRCIO PÚBLICO DA REGIÃO NOROESTE - CIM NOROESTE</w:t>
            </w:r>
          </w:p>
        </w:tc>
        <w:tc>
          <w:tcPr>
            <w:tcW w:w="1580" w:type="dxa"/>
            <w:tcBorders>
              <w:top w:val="nil"/>
              <w:left w:val="nil"/>
              <w:bottom w:val="single" w:sz="4" w:space="0" w:color="auto"/>
              <w:right w:val="single" w:sz="4" w:space="0" w:color="auto"/>
            </w:tcBorders>
            <w:shd w:val="clear" w:color="auto" w:fill="auto"/>
            <w:hideMark/>
          </w:tcPr>
          <w:p w14:paraId="18F2B6D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325CA32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11.250,00 </w:t>
            </w:r>
          </w:p>
        </w:tc>
        <w:tc>
          <w:tcPr>
            <w:tcW w:w="1740" w:type="dxa"/>
            <w:tcBorders>
              <w:top w:val="nil"/>
              <w:left w:val="nil"/>
              <w:bottom w:val="single" w:sz="4" w:space="0" w:color="auto"/>
              <w:right w:val="single" w:sz="4" w:space="0" w:color="auto"/>
            </w:tcBorders>
            <w:shd w:val="clear" w:color="auto" w:fill="auto"/>
            <w:hideMark/>
          </w:tcPr>
          <w:p w14:paraId="26EBFB9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11.250,00 </w:t>
            </w:r>
          </w:p>
        </w:tc>
      </w:tr>
      <w:tr w:rsidR="001610B0" w:rsidRPr="001610B0" w14:paraId="4EB29C8B"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6C98E5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0003502</w:t>
            </w:r>
          </w:p>
        </w:tc>
        <w:tc>
          <w:tcPr>
            <w:tcW w:w="1040" w:type="dxa"/>
            <w:tcBorders>
              <w:top w:val="nil"/>
              <w:left w:val="nil"/>
              <w:bottom w:val="single" w:sz="4" w:space="0" w:color="auto"/>
              <w:right w:val="single" w:sz="4" w:space="0" w:color="auto"/>
            </w:tcBorders>
            <w:shd w:val="clear" w:color="auto" w:fill="auto"/>
            <w:hideMark/>
          </w:tcPr>
          <w:p w14:paraId="3D660AED"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11/12/2024</w:t>
            </w:r>
          </w:p>
        </w:tc>
        <w:tc>
          <w:tcPr>
            <w:tcW w:w="7500" w:type="dxa"/>
            <w:tcBorders>
              <w:top w:val="nil"/>
              <w:left w:val="nil"/>
              <w:bottom w:val="single" w:sz="4" w:space="0" w:color="auto"/>
              <w:right w:val="single" w:sz="4" w:space="0" w:color="auto"/>
            </w:tcBorders>
            <w:shd w:val="clear" w:color="auto" w:fill="auto"/>
            <w:hideMark/>
          </w:tcPr>
          <w:p w14:paraId="0EBDFAD8" w14:textId="0C753DF4"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A4 COMERCIAL LTDA</w:t>
            </w:r>
          </w:p>
        </w:tc>
        <w:tc>
          <w:tcPr>
            <w:tcW w:w="1580" w:type="dxa"/>
            <w:tcBorders>
              <w:top w:val="nil"/>
              <w:left w:val="nil"/>
              <w:bottom w:val="single" w:sz="4" w:space="0" w:color="auto"/>
              <w:right w:val="single" w:sz="4" w:space="0" w:color="auto"/>
            </w:tcBorders>
            <w:shd w:val="clear" w:color="auto" w:fill="auto"/>
            <w:hideMark/>
          </w:tcPr>
          <w:p w14:paraId="294CF4A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08528FC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72.030,00 </w:t>
            </w:r>
          </w:p>
        </w:tc>
        <w:tc>
          <w:tcPr>
            <w:tcW w:w="1740" w:type="dxa"/>
            <w:tcBorders>
              <w:top w:val="nil"/>
              <w:left w:val="nil"/>
              <w:bottom w:val="single" w:sz="4" w:space="0" w:color="auto"/>
              <w:right w:val="single" w:sz="4" w:space="0" w:color="auto"/>
            </w:tcBorders>
            <w:shd w:val="clear" w:color="auto" w:fill="auto"/>
            <w:hideMark/>
          </w:tcPr>
          <w:p w14:paraId="62616D7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72.030,00 </w:t>
            </w:r>
          </w:p>
        </w:tc>
      </w:tr>
      <w:tr w:rsidR="001610B0" w:rsidRPr="001610B0" w14:paraId="036703E7"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52C608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0003503</w:t>
            </w:r>
          </w:p>
        </w:tc>
        <w:tc>
          <w:tcPr>
            <w:tcW w:w="1040" w:type="dxa"/>
            <w:tcBorders>
              <w:top w:val="nil"/>
              <w:left w:val="nil"/>
              <w:bottom w:val="single" w:sz="4" w:space="0" w:color="auto"/>
              <w:right w:val="single" w:sz="4" w:space="0" w:color="auto"/>
            </w:tcBorders>
            <w:shd w:val="clear" w:color="auto" w:fill="auto"/>
            <w:hideMark/>
          </w:tcPr>
          <w:p w14:paraId="0280FC2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11/12/2024</w:t>
            </w:r>
          </w:p>
        </w:tc>
        <w:tc>
          <w:tcPr>
            <w:tcW w:w="7500" w:type="dxa"/>
            <w:tcBorders>
              <w:top w:val="nil"/>
              <w:left w:val="nil"/>
              <w:bottom w:val="single" w:sz="4" w:space="0" w:color="auto"/>
              <w:right w:val="single" w:sz="4" w:space="0" w:color="auto"/>
            </w:tcBorders>
            <w:shd w:val="clear" w:color="auto" w:fill="auto"/>
            <w:hideMark/>
          </w:tcPr>
          <w:p w14:paraId="29574D53" w14:textId="25082ADE"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OBERDAN MARTINS DE SOUZA 09573059746</w:t>
            </w:r>
          </w:p>
        </w:tc>
        <w:tc>
          <w:tcPr>
            <w:tcW w:w="1580" w:type="dxa"/>
            <w:tcBorders>
              <w:top w:val="nil"/>
              <w:left w:val="nil"/>
              <w:bottom w:val="single" w:sz="4" w:space="0" w:color="auto"/>
              <w:right w:val="single" w:sz="4" w:space="0" w:color="auto"/>
            </w:tcBorders>
            <w:shd w:val="clear" w:color="auto" w:fill="auto"/>
            <w:hideMark/>
          </w:tcPr>
          <w:p w14:paraId="153E301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0DC8938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507,60 </w:t>
            </w:r>
          </w:p>
        </w:tc>
        <w:tc>
          <w:tcPr>
            <w:tcW w:w="1740" w:type="dxa"/>
            <w:tcBorders>
              <w:top w:val="nil"/>
              <w:left w:val="nil"/>
              <w:bottom w:val="single" w:sz="4" w:space="0" w:color="auto"/>
              <w:right w:val="single" w:sz="4" w:space="0" w:color="auto"/>
            </w:tcBorders>
            <w:shd w:val="clear" w:color="auto" w:fill="auto"/>
            <w:hideMark/>
          </w:tcPr>
          <w:p w14:paraId="62D0E82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507,60 </w:t>
            </w:r>
          </w:p>
        </w:tc>
      </w:tr>
      <w:tr w:rsidR="001610B0" w:rsidRPr="001610B0" w14:paraId="6F9E776B"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20D5F5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0003507</w:t>
            </w:r>
          </w:p>
        </w:tc>
        <w:tc>
          <w:tcPr>
            <w:tcW w:w="1040" w:type="dxa"/>
            <w:tcBorders>
              <w:top w:val="nil"/>
              <w:left w:val="nil"/>
              <w:bottom w:val="single" w:sz="4" w:space="0" w:color="auto"/>
              <w:right w:val="single" w:sz="4" w:space="0" w:color="auto"/>
            </w:tcBorders>
            <w:shd w:val="clear" w:color="auto" w:fill="auto"/>
            <w:hideMark/>
          </w:tcPr>
          <w:p w14:paraId="760EEC0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11/12/2024</w:t>
            </w:r>
          </w:p>
        </w:tc>
        <w:tc>
          <w:tcPr>
            <w:tcW w:w="7500" w:type="dxa"/>
            <w:tcBorders>
              <w:top w:val="nil"/>
              <w:left w:val="nil"/>
              <w:bottom w:val="single" w:sz="4" w:space="0" w:color="auto"/>
              <w:right w:val="single" w:sz="4" w:space="0" w:color="auto"/>
            </w:tcBorders>
            <w:shd w:val="clear" w:color="auto" w:fill="auto"/>
            <w:hideMark/>
          </w:tcPr>
          <w:p w14:paraId="35810868" w14:textId="3E5BAB29"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JULIANO MANZOLI ME</w:t>
            </w:r>
          </w:p>
        </w:tc>
        <w:tc>
          <w:tcPr>
            <w:tcW w:w="1580" w:type="dxa"/>
            <w:tcBorders>
              <w:top w:val="nil"/>
              <w:left w:val="nil"/>
              <w:bottom w:val="single" w:sz="4" w:space="0" w:color="auto"/>
              <w:right w:val="single" w:sz="4" w:space="0" w:color="auto"/>
            </w:tcBorders>
            <w:shd w:val="clear" w:color="auto" w:fill="auto"/>
            <w:hideMark/>
          </w:tcPr>
          <w:p w14:paraId="322C450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6761608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125,00 </w:t>
            </w:r>
          </w:p>
        </w:tc>
        <w:tc>
          <w:tcPr>
            <w:tcW w:w="1740" w:type="dxa"/>
            <w:tcBorders>
              <w:top w:val="nil"/>
              <w:left w:val="nil"/>
              <w:bottom w:val="single" w:sz="4" w:space="0" w:color="auto"/>
              <w:right w:val="single" w:sz="4" w:space="0" w:color="auto"/>
            </w:tcBorders>
            <w:shd w:val="clear" w:color="auto" w:fill="auto"/>
            <w:hideMark/>
          </w:tcPr>
          <w:p w14:paraId="1DC026D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125,00 </w:t>
            </w:r>
          </w:p>
        </w:tc>
      </w:tr>
      <w:tr w:rsidR="001610B0" w:rsidRPr="001610B0" w14:paraId="060F3170"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D582CF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0003510</w:t>
            </w:r>
          </w:p>
        </w:tc>
        <w:tc>
          <w:tcPr>
            <w:tcW w:w="1040" w:type="dxa"/>
            <w:tcBorders>
              <w:top w:val="nil"/>
              <w:left w:val="nil"/>
              <w:bottom w:val="single" w:sz="4" w:space="0" w:color="auto"/>
              <w:right w:val="single" w:sz="4" w:space="0" w:color="auto"/>
            </w:tcBorders>
            <w:shd w:val="clear" w:color="auto" w:fill="auto"/>
            <w:hideMark/>
          </w:tcPr>
          <w:p w14:paraId="2AC3067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12/12/2024</w:t>
            </w:r>
          </w:p>
        </w:tc>
        <w:tc>
          <w:tcPr>
            <w:tcW w:w="7500" w:type="dxa"/>
            <w:tcBorders>
              <w:top w:val="nil"/>
              <w:left w:val="nil"/>
              <w:bottom w:val="single" w:sz="4" w:space="0" w:color="auto"/>
              <w:right w:val="single" w:sz="4" w:space="0" w:color="auto"/>
            </w:tcBorders>
            <w:shd w:val="clear" w:color="auto" w:fill="auto"/>
            <w:hideMark/>
          </w:tcPr>
          <w:p w14:paraId="16DC8057" w14:textId="786664B6"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ATLAS SERVIÇOS MÉDICOS LTDA ME</w:t>
            </w:r>
          </w:p>
        </w:tc>
        <w:tc>
          <w:tcPr>
            <w:tcW w:w="1580" w:type="dxa"/>
            <w:tcBorders>
              <w:top w:val="nil"/>
              <w:left w:val="nil"/>
              <w:bottom w:val="single" w:sz="4" w:space="0" w:color="auto"/>
              <w:right w:val="single" w:sz="4" w:space="0" w:color="auto"/>
            </w:tcBorders>
            <w:shd w:val="clear" w:color="auto" w:fill="auto"/>
            <w:hideMark/>
          </w:tcPr>
          <w:p w14:paraId="2434536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0670B9C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37.513,00 </w:t>
            </w:r>
          </w:p>
        </w:tc>
        <w:tc>
          <w:tcPr>
            <w:tcW w:w="1740" w:type="dxa"/>
            <w:tcBorders>
              <w:top w:val="nil"/>
              <w:left w:val="nil"/>
              <w:bottom w:val="single" w:sz="4" w:space="0" w:color="auto"/>
              <w:right w:val="single" w:sz="4" w:space="0" w:color="auto"/>
            </w:tcBorders>
            <w:shd w:val="clear" w:color="auto" w:fill="auto"/>
            <w:hideMark/>
          </w:tcPr>
          <w:p w14:paraId="2D9346C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37.513,00 </w:t>
            </w:r>
          </w:p>
        </w:tc>
      </w:tr>
      <w:tr w:rsidR="001610B0" w:rsidRPr="001610B0" w14:paraId="3548E348"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FE853C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0003514</w:t>
            </w:r>
          </w:p>
        </w:tc>
        <w:tc>
          <w:tcPr>
            <w:tcW w:w="1040" w:type="dxa"/>
            <w:tcBorders>
              <w:top w:val="nil"/>
              <w:left w:val="nil"/>
              <w:bottom w:val="single" w:sz="4" w:space="0" w:color="auto"/>
              <w:right w:val="single" w:sz="4" w:space="0" w:color="auto"/>
            </w:tcBorders>
            <w:shd w:val="clear" w:color="auto" w:fill="auto"/>
            <w:hideMark/>
          </w:tcPr>
          <w:p w14:paraId="5EE3CF9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12/12/2024</w:t>
            </w:r>
          </w:p>
        </w:tc>
        <w:tc>
          <w:tcPr>
            <w:tcW w:w="7500" w:type="dxa"/>
            <w:tcBorders>
              <w:top w:val="nil"/>
              <w:left w:val="nil"/>
              <w:bottom w:val="single" w:sz="4" w:space="0" w:color="auto"/>
              <w:right w:val="single" w:sz="4" w:space="0" w:color="auto"/>
            </w:tcBorders>
            <w:shd w:val="clear" w:color="auto" w:fill="auto"/>
            <w:hideMark/>
          </w:tcPr>
          <w:p w14:paraId="649EBD53" w14:textId="2D96A1B6"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DISTRIBUIDORA SANTA PAULA LTDA</w:t>
            </w:r>
          </w:p>
        </w:tc>
        <w:tc>
          <w:tcPr>
            <w:tcW w:w="1580" w:type="dxa"/>
            <w:tcBorders>
              <w:top w:val="nil"/>
              <w:left w:val="nil"/>
              <w:bottom w:val="single" w:sz="4" w:space="0" w:color="auto"/>
              <w:right w:val="single" w:sz="4" w:space="0" w:color="auto"/>
            </w:tcBorders>
            <w:shd w:val="clear" w:color="auto" w:fill="auto"/>
            <w:hideMark/>
          </w:tcPr>
          <w:p w14:paraId="38D1F63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69DF666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25.962,67 </w:t>
            </w:r>
          </w:p>
        </w:tc>
        <w:tc>
          <w:tcPr>
            <w:tcW w:w="1740" w:type="dxa"/>
            <w:tcBorders>
              <w:top w:val="nil"/>
              <w:left w:val="nil"/>
              <w:bottom w:val="single" w:sz="4" w:space="0" w:color="auto"/>
              <w:right w:val="single" w:sz="4" w:space="0" w:color="auto"/>
            </w:tcBorders>
            <w:shd w:val="clear" w:color="auto" w:fill="auto"/>
            <w:hideMark/>
          </w:tcPr>
          <w:p w14:paraId="3A67A59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25.962,67 </w:t>
            </w:r>
          </w:p>
        </w:tc>
      </w:tr>
      <w:tr w:rsidR="001610B0" w:rsidRPr="001610B0" w14:paraId="62D70247"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8440EE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0003515</w:t>
            </w:r>
          </w:p>
        </w:tc>
        <w:tc>
          <w:tcPr>
            <w:tcW w:w="1040" w:type="dxa"/>
            <w:tcBorders>
              <w:top w:val="nil"/>
              <w:left w:val="nil"/>
              <w:bottom w:val="single" w:sz="4" w:space="0" w:color="auto"/>
              <w:right w:val="single" w:sz="4" w:space="0" w:color="auto"/>
            </w:tcBorders>
            <w:shd w:val="clear" w:color="auto" w:fill="auto"/>
            <w:hideMark/>
          </w:tcPr>
          <w:p w14:paraId="75FDAF2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12/12/2024</w:t>
            </w:r>
          </w:p>
        </w:tc>
        <w:tc>
          <w:tcPr>
            <w:tcW w:w="7500" w:type="dxa"/>
            <w:tcBorders>
              <w:top w:val="nil"/>
              <w:left w:val="nil"/>
              <w:bottom w:val="single" w:sz="4" w:space="0" w:color="auto"/>
              <w:right w:val="single" w:sz="4" w:space="0" w:color="auto"/>
            </w:tcBorders>
            <w:shd w:val="clear" w:color="auto" w:fill="auto"/>
            <w:hideMark/>
          </w:tcPr>
          <w:p w14:paraId="203469B2" w14:textId="0C15D9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S.J. DEGASPERI LTDA EPP</w:t>
            </w:r>
          </w:p>
        </w:tc>
        <w:tc>
          <w:tcPr>
            <w:tcW w:w="1580" w:type="dxa"/>
            <w:tcBorders>
              <w:top w:val="nil"/>
              <w:left w:val="nil"/>
              <w:bottom w:val="single" w:sz="4" w:space="0" w:color="auto"/>
              <w:right w:val="single" w:sz="4" w:space="0" w:color="auto"/>
            </w:tcBorders>
            <w:shd w:val="clear" w:color="auto" w:fill="auto"/>
            <w:hideMark/>
          </w:tcPr>
          <w:p w14:paraId="15C789F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23037F7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116.416,00 </w:t>
            </w:r>
          </w:p>
        </w:tc>
        <w:tc>
          <w:tcPr>
            <w:tcW w:w="1740" w:type="dxa"/>
            <w:tcBorders>
              <w:top w:val="nil"/>
              <w:left w:val="nil"/>
              <w:bottom w:val="single" w:sz="4" w:space="0" w:color="auto"/>
              <w:right w:val="single" w:sz="4" w:space="0" w:color="auto"/>
            </w:tcBorders>
            <w:shd w:val="clear" w:color="auto" w:fill="auto"/>
            <w:hideMark/>
          </w:tcPr>
          <w:p w14:paraId="583E232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116.416,00 </w:t>
            </w:r>
          </w:p>
        </w:tc>
      </w:tr>
      <w:tr w:rsidR="001610B0" w:rsidRPr="001610B0" w14:paraId="525201BC"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D7F54B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0003516</w:t>
            </w:r>
          </w:p>
        </w:tc>
        <w:tc>
          <w:tcPr>
            <w:tcW w:w="1040" w:type="dxa"/>
            <w:tcBorders>
              <w:top w:val="nil"/>
              <w:left w:val="nil"/>
              <w:bottom w:val="single" w:sz="4" w:space="0" w:color="auto"/>
              <w:right w:val="single" w:sz="4" w:space="0" w:color="auto"/>
            </w:tcBorders>
            <w:shd w:val="clear" w:color="auto" w:fill="auto"/>
            <w:hideMark/>
          </w:tcPr>
          <w:p w14:paraId="48E1615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13/12/2024</w:t>
            </w:r>
          </w:p>
        </w:tc>
        <w:tc>
          <w:tcPr>
            <w:tcW w:w="7500" w:type="dxa"/>
            <w:tcBorders>
              <w:top w:val="nil"/>
              <w:left w:val="nil"/>
              <w:bottom w:val="single" w:sz="4" w:space="0" w:color="auto"/>
              <w:right w:val="single" w:sz="4" w:space="0" w:color="auto"/>
            </w:tcBorders>
            <w:shd w:val="clear" w:color="auto" w:fill="auto"/>
            <w:hideMark/>
          </w:tcPr>
          <w:p w14:paraId="096052CD" w14:textId="02951CE3"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DOMINARE CONSTRUÇÕES E EMPREENDIMENTOS LTDA</w:t>
            </w:r>
          </w:p>
        </w:tc>
        <w:tc>
          <w:tcPr>
            <w:tcW w:w="1580" w:type="dxa"/>
            <w:tcBorders>
              <w:top w:val="nil"/>
              <w:left w:val="nil"/>
              <w:bottom w:val="single" w:sz="4" w:space="0" w:color="auto"/>
              <w:right w:val="single" w:sz="4" w:space="0" w:color="auto"/>
            </w:tcBorders>
            <w:shd w:val="clear" w:color="auto" w:fill="auto"/>
            <w:hideMark/>
          </w:tcPr>
          <w:p w14:paraId="4F55302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50.911,66 </w:t>
            </w:r>
          </w:p>
        </w:tc>
        <w:tc>
          <w:tcPr>
            <w:tcW w:w="1640" w:type="dxa"/>
            <w:tcBorders>
              <w:top w:val="nil"/>
              <w:left w:val="nil"/>
              <w:bottom w:val="single" w:sz="4" w:space="0" w:color="auto"/>
              <w:right w:val="single" w:sz="4" w:space="0" w:color="auto"/>
            </w:tcBorders>
            <w:shd w:val="clear" w:color="auto" w:fill="auto"/>
            <w:hideMark/>
          </w:tcPr>
          <w:p w14:paraId="122626E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5CAF761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50.911,66 </w:t>
            </w:r>
          </w:p>
        </w:tc>
      </w:tr>
      <w:tr w:rsidR="001610B0" w:rsidRPr="001610B0" w14:paraId="3BA80EC6"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F1957A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0003519</w:t>
            </w:r>
          </w:p>
        </w:tc>
        <w:tc>
          <w:tcPr>
            <w:tcW w:w="1040" w:type="dxa"/>
            <w:tcBorders>
              <w:top w:val="nil"/>
              <w:left w:val="nil"/>
              <w:bottom w:val="single" w:sz="4" w:space="0" w:color="auto"/>
              <w:right w:val="single" w:sz="4" w:space="0" w:color="auto"/>
            </w:tcBorders>
            <w:shd w:val="clear" w:color="auto" w:fill="auto"/>
            <w:hideMark/>
          </w:tcPr>
          <w:p w14:paraId="7A453B2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13/12/2024</w:t>
            </w:r>
          </w:p>
        </w:tc>
        <w:tc>
          <w:tcPr>
            <w:tcW w:w="7500" w:type="dxa"/>
            <w:tcBorders>
              <w:top w:val="nil"/>
              <w:left w:val="nil"/>
              <w:bottom w:val="single" w:sz="4" w:space="0" w:color="auto"/>
              <w:right w:val="single" w:sz="4" w:space="0" w:color="auto"/>
            </w:tcBorders>
            <w:shd w:val="clear" w:color="auto" w:fill="auto"/>
            <w:hideMark/>
          </w:tcPr>
          <w:p w14:paraId="4CFBF115" w14:textId="145922B9"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ANILSON JOSÉ NICCHIO</w:t>
            </w:r>
          </w:p>
        </w:tc>
        <w:tc>
          <w:tcPr>
            <w:tcW w:w="1580" w:type="dxa"/>
            <w:tcBorders>
              <w:top w:val="nil"/>
              <w:left w:val="nil"/>
              <w:bottom w:val="single" w:sz="4" w:space="0" w:color="auto"/>
              <w:right w:val="single" w:sz="4" w:space="0" w:color="auto"/>
            </w:tcBorders>
            <w:shd w:val="clear" w:color="auto" w:fill="auto"/>
            <w:hideMark/>
          </w:tcPr>
          <w:p w14:paraId="785C944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12B09BD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1.700,00 </w:t>
            </w:r>
          </w:p>
        </w:tc>
        <w:tc>
          <w:tcPr>
            <w:tcW w:w="1740" w:type="dxa"/>
            <w:tcBorders>
              <w:top w:val="nil"/>
              <w:left w:val="nil"/>
              <w:bottom w:val="single" w:sz="4" w:space="0" w:color="auto"/>
              <w:right w:val="single" w:sz="4" w:space="0" w:color="auto"/>
            </w:tcBorders>
            <w:shd w:val="clear" w:color="auto" w:fill="auto"/>
            <w:hideMark/>
          </w:tcPr>
          <w:p w14:paraId="1C5673E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1.700,00 </w:t>
            </w:r>
          </w:p>
        </w:tc>
      </w:tr>
      <w:tr w:rsidR="001610B0" w:rsidRPr="001610B0" w14:paraId="60C4C44A"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94B96D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0003520</w:t>
            </w:r>
          </w:p>
        </w:tc>
        <w:tc>
          <w:tcPr>
            <w:tcW w:w="1040" w:type="dxa"/>
            <w:tcBorders>
              <w:top w:val="nil"/>
              <w:left w:val="nil"/>
              <w:bottom w:val="single" w:sz="4" w:space="0" w:color="auto"/>
              <w:right w:val="single" w:sz="4" w:space="0" w:color="auto"/>
            </w:tcBorders>
            <w:shd w:val="clear" w:color="auto" w:fill="auto"/>
            <w:hideMark/>
          </w:tcPr>
          <w:p w14:paraId="23E5EEC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13/12/2024</w:t>
            </w:r>
          </w:p>
        </w:tc>
        <w:tc>
          <w:tcPr>
            <w:tcW w:w="7500" w:type="dxa"/>
            <w:tcBorders>
              <w:top w:val="nil"/>
              <w:left w:val="nil"/>
              <w:bottom w:val="single" w:sz="4" w:space="0" w:color="auto"/>
              <w:right w:val="single" w:sz="4" w:space="0" w:color="auto"/>
            </w:tcBorders>
            <w:shd w:val="clear" w:color="auto" w:fill="auto"/>
            <w:hideMark/>
          </w:tcPr>
          <w:p w14:paraId="4705FEC4" w14:textId="21977ADB"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UP BRASIL ADMINISTRAÇÃO E SERVIÇOS LTDA</w:t>
            </w:r>
          </w:p>
        </w:tc>
        <w:tc>
          <w:tcPr>
            <w:tcW w:w="1580" w:type="dxa"/>
            <w:tcBorders>
              <w:top w:val="nil"/>
              <w:left w:val="nil"/>
              <w:bottom w:val="single" w:sz="4" w:space="0" w:color="auto"/>
              <w:right w:val="single" w:sz="4" w:space="0" w:color="auto"/>
            </w:tcBorders>
            <w:shd w:val="clear" w:color="auto" w:fill="auto"/>
            <w:hideMark/>
          </w:tcPr>
          <w:p w14:paraId="4C0B811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063372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777,80 </w:t>
            </w:r>
          </w:p>
        </w:tc>
        <w:tc>
          <w:tcPr>
            <w:tcW w:w="1740" w:type="dxa"/>
            <w:tcBorders>
              <w:top w:val="nil"/>
              <w:left w:val="nil"/>
              <w:bottom w:val="single" w:sz="4" w:space="0" w:color="auto"/>
              <w:right w:val="single" w:sz="4" w:space="0" w:color="auto"/>
            </w:tcBorders>
            <w:shd w:val="clear" w:color="auto" w:fill="auto"/>
            <w:hideMark/>
          </w:tcPr>
          <w:p w14:paraId="2948968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777,80 </w:t>
            </w:r>
          </w:p>
        </w:tc>
      </w:tr>
      <w:tr w:rsidR="001610B0" w:rsidRPr="001610B0" w14:paraId="6ED16229"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7AB2AA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0003521</w:t>
            </w:r>
          </w:p>
        </w:tc>
        <w:tc>
          <w:tcPr>
            <w:tcW w:w="1040" w:type="dxa"/>
            <w:tcBorders>
              <w:top w:val="nil"/>
              <w:left w:val="nil"/>
              <w:bottom w:val="single" w:sz="4" w:space="0" w:color="auto"/>
              <w:right w:val="single" w:sz="4" w:space="0" w:color="auto"/>
            </w:tcBorders>
            <w:shd w:val="clear" w:color="auto" w:fill="auto"/>
            <w:hideMark/>
          </w:tcPr>
          <w:p w14:paraId="7C8FB4A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13/12/2024</w:t>
            </w:r>
          </w:p>
        </w:tc>
        <w:tc>
          <w:tcPr>
            <w:tcW w:w="7500" w:type="dxa"/>
            <w:tcBorders>
              <w:top w:val="nil"/>
              <w:left w:val="nil"/>
              <w:bottom w:val="single" w:sz="4" w:space="0" w:color="auto"/>
              <w:right w:val="single" w:sz="4" w:space="0" w:color="auto"/>
            </w:tcBorders>
            <w:shd w:val="clear" w:color="auto" w:fill="auto"/>
            <w:hideMark/>
          </w:tcPr>
          <w:p w14:paraId="3012A491" w14:textId="7B9D74AA"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UP BRASIL ADMINISTRAÇÃO E SERVIÇOS LTDA</w:t>
            </w:r>
          </w:p>
        </w:tc>
        <w:tc>
          <w:tcPr>
            <w:tcW w:w="1580" w:type="dxa"/>
            <w:tcBorders>
              <w:top w:val="nil"/>
              <w:left w:val="nil"/>
              <w:bottom w:val="single" w:sz="4" w:space="0" w:color="auto"/>
              <w:right w:val="single" w:sz="4" w:space="0" w:color="auto"/>
            </w:tcBorders>
            <w:shd w:val="clear" w:color="auto" w:fill="auto"/>
            <w:hideMark/>
          </w:tcPr>
          <w:p w14:paraId="56401B2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45F78A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1.727,10 </w:t>
            </w:r>
          </w:p>
        </w:tc>
        <w:tc>
          <w:tcPr>
            <w:tcW w:w="1740" w:type="dxa"/>
            <w:tcBorders>
              <w:top w:val="nil"/>
              <w:left w:val="nil"/>
              <w:bottom w:val="single" w:sz="4" w:space="0" w:color="auto"/>
              <w:right w:val="single" w:sz="4" w:space="0" w:color="auto"/>
            </w:tcBorders>
            <w:shd w:val="clear" w:color="auto" w:fill="auto"/>
            <w:hideMark/>
          </w:tcPr>
          <w:p w14:paraId="0DA42FF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1.727,10 </w:t>
            </w:r>
          </w:p>
        </w:tc>
      </w:tr>
      <w:tr w:rsidR="001610B0" w:rsidRPr="001610B0" w14:paraId="31DEAC31"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1AF9EA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0003522</w:t>
            </w:r>
          </w:p>
        </w:tc>
        <w:tc>
          <w:tcPr>
            <w:tcW w:w="1040" w:type="dxa"/>
            <w:tcBorders>
              <w:top w:val="nil"/>
              <w:left w:val="nil"/>
              <w:bottom w:val="single" w:sz="4" w:space="0" w:color="auto"/>
              <w:right w:val="single" w:sz="4" w:space="0" w:color="auto"/>
            </w:tcBorders>
            <w:shd w:val="clear" w:color="auto" w:fill="auto"/>
            <w:hideMark/>
          </w:tcPr>
          <w:p w14:paraId="79664BE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13/12/2024</w:t>
            </w:r>
          </w:p>
        </w:tc>
        <w:tc>
          <w:tcPr>
            <w:tcW w:w="7500" w:type="dxa"/>
            <w:tcBorders>
              <w:top w:val="nil"/>
              <w:left w:val="nil"/>
              <w:bottom w:val="single" w:sz="4" w:space="0" w:color="auto"/>
              <w:right w:val="single" w:sz="4" w:space="0" w:color="auto"/>
            </w:tcBorders>
            <w:shd w:val="clear" w:color="auto" w:fill="auto"/>
            <w:hideMark/>
          </w:tcPr>
          <w:p w14:paraId="647AB1A9" w14:textId="07BED42F"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UP BRASIL ADMINISTRAÇÃO E SERVIÇOS LTDA</w:t>
            </w:r>
          </w:p>
        </w:tc>
        <w:tc>
          <w:tcPr>
            <w:tcW w:w="1580" w:type="dxa"/>
            <w:tcBorders>
              <w:top w:val="nil"/>
              <w:left w:val="nil"/>
              <w:bottom w:val="single" w:sz="4" w:space="0" w:color="auto"/>
              <w:right w:val="single" w:sz="4" w:space="0" w:color="auto"/>
            </w:tcBorders>
            <w:shd w:val="clear" w:color="auto" w:fill="auto"/>
            <w:hideMark/>
          </w:tcPr>
          <w:p w14:paraId="51FE8B0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2D28048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2.672,28 </w:t>
            </w:r>
          </w:p>
        </w:tc>
        <w:tc>
          <w:tcPr>
            <w:tcW w:w="1740" w:type="dxa"/>
            <w:tcBorders>
              <w:top w:val="nil"/>
              <w:left w:val="nil"/>
              <w:bottom w:val="single" w:sz="4" w:space="0" w:color="auto"/>
              <w:right w:val="single" w:sz="4" w:space="0" w:color="auto"/>
            </w:tcBorders>
            <w:shd w:val="clear" w:color="auto" w:fill="auto"/>
            <w:hideMark/>
          </w:tcPr>
          <w:p w14:paraId="7341797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2.672,28 </w:t>
            </w:r>
          </w:p>
        </w:tc>
      </w:tr>
      <w:tr w:rsidR="001610B0" w:rsidRPr="001610B0" w14:paraId="509859D3"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680B05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0003523</w:t>
            </w:r>
          </w:p>
        </w:tc>
        <w:tc>
          <w:tcPr>
            <w:tcW w:w="1040" w:type="dxa"/>
            <w:tcBorders>
              <w:top w:val="nil"/>
              <w:left w:val="nil"/>
              <w:bottom w:val="single" w:sz="4" w:space="0" w:color="auto"/>
              <w:right w:val="single" w:sz="4" w:space="0" w:color="auto"/>
            </w:tcBorders>
            <w:shd w:val="clear" w:color="auto" w:fill="auto"/>
            <w:hideMark/>
          </w:tcPr>
          <w:p w14:paraId="51F9B99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13/12/2024</w:t>
            </w:r>
          </w:p>
        </w:tc>
        <w:tc>
          <w:tcPr>
            <w:tcW w:w="7500" w:type="dxa"/>
            <w:tcBorders>
              <w:top w:val="nil"/>
              <w:left w:val="nil"/>
              <w:bottom w:val="single" w:sz="4" w:space="0" w:color="auto"/>
              <w:right w:val="single" w:sz="4" w:space="0" w:color="auto"/>
            </w:tcBorders>
            <w:shd w:val="clear" w:color="auto" w:fill="auto"/>
            <w:hideMark/>
          </w:tcPr>
          <w:p w14:paraId="7451DAB3" w14:textId="02FA0B7A"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JULIANO MANZOLI ME</w:t>
            </w:r>
          </w:p>
        </w:tc>
        <w:tc>
          <w:tcPr>
            <w:tcW w:w="1580" w:type="dxa"/>
            <w:tcBorders>
              <w:top w:val="nil"/>
              <w:left w:val="nil"/>
              <w:bottom w:val="single" w:sz="4" w:space="0" w:color="auto"/>
              <w:right w:val="single" w:sz="4" w:space="0" w:color="auto"/>
            </w:tcBorders>
            <w:shd w:val="clear" w:color="auto" w:fill="auto"/>
            <w:hideMark/>
          </w:tcPr>
          <w:p w14:paraId="0340071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4A5D56D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125,00 </w:t>
            </w:r>
          </w:p>
        </w:tc>
        <w:tc>
          <w:tcPr>
            <w:tcW w:w="1740" w:type="dxa"/>
            <w:tcBorders>
              <w:top w:val="nil"/>
              <w:left w:val="nil"/>
              <w:bottom w:val="single" w:sz="4" w:space="0" w:color="auto"/>
              <w:right w:val="single" w:sz="4" w:space="0" w:color="auto"/>
            </w:tcBorders>
            <w:shd w:val="clear" w:color="auto" w:fill="auto"/>
            <w:hideMark/>
          </w:tcPr>
          <w:p w14:paraId="79DA8E7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125,00 </w:t>
            </w:r>
          </w:p>
        </w:tc>
      </w:tr>
      <w:tr w:rsidR="001610B0" w:rsidRPr="001610B0" w14:paraId="23F63052"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FBAD16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0003528</w:t>
            </w:r>
          </w:p>
        </w:tc>
        <w:tc>
          <w:tcPr>
            <w:tcW w:w="1040" w:type="dxa"/>
            <w:tcBorders>
              <w:top w:val="nil"/>
              <w:left w:val="nil"/>
              <w:bottom w:val="single" w:sz="4" w:space="0" w:color="auto"/>
              <w:right w:val="single" w:sz="4" w:space="0" w:color="auto"/>
            </w:tcBorders>
            <w:shd w:val="clear" w:color="auto" w:fill="auto"/>
            <w:hideMark/>
          </w:tcPr>
          <w:p w14:paraId="3CFFA5B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16/12/2024</w:t>
            </w:r>
          </w:p>
        </w:tc>
        <w:tc>
          <w:tcPr>
            <w:tcW w:w="7500" w:type="dxa"/>
            <w:tcBorders>
              <w:top w:val="nil"/>
              <w:left w:val="nil"/>
              <w:bottom w:val="single" w:sz="4" w:space="0" w:color="auto"/>
              <w:right w:val="single" w:sz="4" w:space="0" w:color="auto"/>
            </w:tcBorders>
            <w:shd w:val="clear" w:color="auto" w:fill="auto"/>
            <w:hideMark/>
          </w:tcPr>
          <w:p w14:paraId="36856D45" w14:textId="3303A29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FS BRUM PRODUÇÕES ARTÍSTICAS ME</w:t>
            </w:r>
          </w:p>
        </w:tc>
        <w:tc>
          <w:tcPr>
            <w:tcW w:w="1580" w:type="dxa"/>
            <w:tcBorders>
              <w:top w:val="nil"/>
              <w:left w:val="nil"/>
              <w:bottom w:val="single" w:sz="4" w:space="0" w:color="auto"/>
              <w:right w:val="single" w:sz="4" w:space="0" w:color="auto"/>
            </w:tcBorders>
            <w:shd w:val="clear" w:color="auto" w:fill="auto"/>
            <w:hideMark/>
          </w:tcPr>
          <w:p w14:paraId="37BDB95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047C578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20.470,15 </w:t>
            </w:r>
          </w:p>
        </w:tc>
        <w:tc>
          <w:tcPr>
            <w:tcW w:w="1740" w:type="dxa"/>
            <w:tcBorders>
              <w:top w:val="nil"/>
              <w:left w:val="nil"/>
              <w:bottom w:val="single" w:sz="4" w:space="0" w:color="auto"/>
              <w:right w:val="single" w:sz="4" w:space="0" w:color="auto"/>
            </w:tcBorders>
            <w:shd w:val="clear" w:color="auto" w:fill="auto"/>
            <w:hideMark/>
          </w:tcPr>
          <w:p w14:paraId="3136F23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20.470,15 </w:t>
            </w:r>
          </w:p>
        </w:tc>
      </w:tr>
      <w:tr w:rsidR="001610B0" w:rsidRPr="001610B0" w14:paraId="428E7CA3"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6A8908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0003530</w:t>
            </w:r>
          </w:p>
        </w:tc>
        <w:tc>
          <w:tcPr>
            <w:tcW w:w="1040" w:type="dxa"/>
            <w:tcBorders>
              <w:top w:val="nil"/>
              <w:left w:val="nil"/>
              <w:bottom w:val="single" w:sz="4" w:space="0" w:color="auto"/>
              <w:right w:val="single" w:sz="4" w:space="0" w:color="auto"/>
            </w:tcBorders>
            <w:shd w:val="clear" w:color="auto" w:fill="auto"/>
            <w:hideMark/>
          </w:tcPr>
          <w:p w14:paraId="7BBE7E7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16/12/2024</w:t>
            </w:r>
          </w:p>
        </w:tc>
        <w:tc>
          <w:tcPr>
            <w:tcW w:w="7500" w:type="dxa"/>
            <w:tcBorders>
              <w:top w:val="nil"/>
              <w:left w:val="nil"/>
              <w:bottom w:val="single" w:sz="4" w:space="0" w:color="auto"/>
              <w:right w:val="single" w:sz="4" w:space="0" w:color="auto"/>
            </w:tcBorders>
            <w:shd w:val="clear" w:color="auto" w:fill="auto"/>
            <w:hideMark/>
          </w:tcPr>
          <w:p w14:paraId="56065DC4" w14:textId="5122F5CF"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JEAN CARLOS CAZOTI EPP</w:t>
            </w:r>
          </w:p>
        </w:tc>
        <w:tc>
          <w:tcPr>
            <w:tcW w:w="1580" w:type="dxa"/>
            <w:tcBorders>
              <w:top w:val="nil"/>
              <w:left w:val="nil"/>
              <w:bottom w:val="single" w:sz="4" w:space="0" w:color="auto"/>
              <w:right w:val="single" w:sz="4" w:space="0" w:color="auto"/>
            </w:tcBorders>
            <w:shd w:val="clear" w:color="auto" w:fill="auto"/>
            <w:hideMark/>
          </w:tcPr>
          <w:p w14:paraId="4D480D6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60381E0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5.633,40 </w:t>
            </w:r>
          </w:p>
        </w:tc>
        <w:tc>
          <w:tcPr>
            <w:tcW w:w="1740" w:type="dxa"/>
            <w:tcBorders>
              <w:top w:val="nil"/>
              <w:left w:val="nil"/>
              <w:bottom w:val="single" w:sz="4" w:space="0" w:color="auto"/>
              <w:right w:val="single" w:sz="4" w:space="0" w:color="auto"/>
            </w:tcBorders>
            <w:shd w:val="clear" w:color="auto" w:fill="auto"/>
            <w:hideMark/>
          </w:tcPr>
          <w:p w14:paraId="63E425E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5.633,40 </w:t>
            </w:r>
          </w:p>
        </w:tc>
      </w:tr>
      <w:tr w:rsidR="001610B0" w:rsidRPr="001610B0" w14:paraId="53AF6A39"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F5046C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0003531</w:t>
            </w:r>
          </w:p>
        </w:tc>
        <w:tc>
          <w:tcPr>
            <w:tcW w:w="1040" w:type="dxa"/>
            <w:tcBorders>
              <w:top w:val="nil"/>
              <w:left w:val="nil"/>
              <w:bottom w:val="single" w:sz="4" w:space="0" w:color="auto"/>
              <w:right w:val="single" w:sz="4" w:space="0" w:color="auto"/>
            </w:tcBorders>
            <w:shd w:val="clear" w:color="auto" w:fill="auto"/>
            <w:hideMark/>
          </w:tcPr>
          <w:p w14:paraId="75B7A6F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16/12/2024</w:t>
            </w:r>
          </w:p>
        </w:tc>
        <w:tc>
          <w:tcPr>
            <w:tcW w:w="7500" w:type="dxa"/>
            <w:tcBorders>
              <w:top w:val="nil"/>
              <w:left w:val="nil"/>
              <w:bottom w:val="single" w:sz="4" w:space="0" w:color="auto"/>
              <w:right w:val="single" w:sz="4" w:space="0" w:color="auto"/>
            </w:tcBorders>
            <w:shd w:val="clear" w:color="auto" w:fill="auto"/>
            <w:hideMark/>
          </w:tcPr>
          <w:p w14:paraId="218D42F3" w14:textId="49F04260"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LINK CARD ADMINISTRADORA DE BENEFÍCIOS LTDA</w:t>
            </w:r>
          </w:p>
        </w:tc>
        <w:tc>
          <w:tcPr>
            <w:tcW w:w="1580" w:type="dxa"/>
            <w:tcBorders>
              <w:top w:val="nil"/>
              <w:left w:val="nil"/>
              <w:bottom w:val="single" w:sz="4" w:space="0" w:color="auto"/>
              <w:right w:val="single" w:sz="4" w:space="0" w:color="auto"/>
            </w:tcBorders>
            <w:shd w:val="clear" w:color="auto" w:fill="auto"/>
            <w:hideMark/>
          </w:tcPr>
          <w:p w14:paraId="434E297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28987A4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1.396,93 </w:t>
            </w:r>
          </w:p>
        </w:tc>
        <w:tc>
          <w:tcPr>
            <w:tcW w:w="1740" w:type="dxa"/>
            <w:tcBorders>
              <w:top w:val="nil"/>
              <w:left w:val="nil"/>
              <w:bottom w:val="single" w:sz="4" w:space="0" w:color="auto"/>
              <w:right w:val="single" w:sz="4" w:space="0" w:color="auto"/>
            </w:tcBorders>
            <w:shd w:val="clear" w:color="auto" w:fill="auto"/>
            <w:hideMark/>
          </w:tcPr>
          <w:p w14:paraId="7C974E9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1.396,93 </w:t>
            </w:r>
          </w:p>
        </w:tc>
      </w:tr>
      <w:tr w:rsidR="001610B0" w:rsidRPr="001610B0" w14:paraId="4D282951"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B8AE55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0003535</w:t>
            </w:r>
          </w:p>
        </w:tc>
        <w:tc>
          <w:tcPr>
            <w:tcW w:w="1040" w:type="dxa"/>
            <w:tcBorders>
              <w:top w:val="nil"/>
              <w:left w:val="nil"/>
              <w:bottom w:val="single" w:sz="4" w:space="0" w:color="auto"/>
              <w:right w:val="single" w:sz="4" w:space="0" w:color="auto"/>
            </w:tcBorders>
            <w:shd w:val="clear" w:color="auto" w:fill="auto"/>
            <w:hideMark/>
          </w:tcPr>
          <w:p w14:paraId="6A8D5C9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16/12/2024</w:t>
            </w:r>
          </w:p>
        </w:tc>
        <w:tc>
          <w:tcPr>
            <w:tcW w:w="7500" w:type="dxa"/>
            <w:tcBorders>
              <w:top w:val="nil"/>
              <w:left w:val="nil"/>
              <w:bottom w:val="single" w:sz="4" w:space="0" w:color="auto"/>
              <w:right w:val="single" w:sz="4" w:space="0" w:color="auto"/>
            </w:tcBorders>
            <w:shd w:val="clear" w:color="auto" w:fill="auto"/>
            <w:hideMark/>
          </w:tcPr>
          <w:p w14:paraId="4C264E8B" w14:textId="2C4A1108"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VIAÇÃO SÃO LUIZ LTDA.-ME</w:t>
            </w:r>
          </w:p>
        </w:tc>
        <w:tc>
          <w:tcPr>
            <w:tcW w:w="1580" w:type="dxa"/>
            <w:tcBorders>
              <w:top w:val="nil"/>
              <w:left w:val="nil"/>
              <w:bottom w:val="single" w:sz="4" w:space="0" w:color="auto"/>
              <w:right w:val="single" w:sz="4" w:space="0" w:color="auto"/>
            </w:tcBorders>
            <w:shd w:val="clear" w:color="auto" w:fill="auto"/>
            <w:hideMark/>
          </w:tcPr>
          <w:p w14:paraId="74A0191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3CEF651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42.381,96 </w:t>
            </w:r>
          </w:p>
        </w:tc>
        <w:tc>
          <w:tcPr>
            <w:tcW w:w="1740" w:type="dxa"/>
            <w:tcBorders>
              <w:top w:val="nil"/>
              <w:left w:val="nil"/>
              <w:bottom w:val="single" w:sz="4" w:space="0" w:color="auto"/>
              <w:right w:val="single" w:sz="4" w:space="0" w:color="auto"/>
            </w:tcBorders>
            <w:shd w:val="clear" w:color="auto" w:fill="auto"/>
            <w:hideMark/>
          </w:tcPr>
          <w:p w14:paraId="4706063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42.381,96 </w:t>
            </w:r>
          </w:p>
        </w:tc>
      </w:tr>
      <w:tr w:rsidR="001610B0" w:rsidRPr="001610B0" w14:paraId="29AB38D0"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18C5E60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0003536</w:t>
            </w:r>
          </w:p>
        </w:tc>
        <w:tc>
          <w:tcPr>
            <w:tcW w:w="1040" w:type="dxa"/>
            <w:tcBorders>
              <w:top w:val="nil"/>
              <w:left w:val="nil"/>
              <w:bottom w:val="single" w:sz="4" w:space="0" w:color="auto"/>
              <w:right w:val="single" w:sz="4" w:space="0" w:color="auto"/>
            </w:tcBorders>
            <w:shd w:val="clear" w:color="auto" w:fill="auto"/>
            <w:hideMark/>
          </w:tcPr>
          <w:p w14:paraId="7B15D5E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16/12/2024</w:t>
            </w:r>
          </w:p>
        </w:tc>
        <w:tc>
          <w:tcPr>
            <w:tcW w:w="7500" w:type="dxa"/>
            <w:tcBorders>
              <w:top w:val="nil"/>
              <w:left w:val="nil"/>
              <w:bottom w:val="single" w:sz="4" w:space="0" w:color="auto"/>
              <w:right w:val="single" w:sz="4" w:space="0" w:color="auto"/>
            </w:tcBorders>
            <w:shd w:val="clear" w:color="auto" w:fill="auto"/>
            <w:hideMark/>
          </w:tcPr>
          <w:p w14:paraId="0FBC16CD" w14:textId="2750369D"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AGAPE ASSESSORIA E CONSULTORIA LTDA</w:t>
            </w:r>
          </w:p>
        </w:tc>
        <w:tc>
          <w:tcPr>
            <w:tcW w:w="1580" w:type="dxa"/>
            <w:tcBorders>
              <w:top w:val="nil"/>
              <w:left w:val="nil"/>
              <w:bottom w:val="single" w:sz="4" w:space="0" w:color="auto"/>
              <w:right w:val="single" w:sz="4" w:space="0" w:color="auto"/>
            </w:tcBorders>
            <w:shd w:val="clear" w:color="auto" w:fill="auto"/>
            <w:hideMark/>
          </w:tcPr>
          <w:p w14:paraId="3DC3712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0DD8548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2.856,00 </w:t>
            </w:r>
          </w:p>
        </w:tc>
        <w:tc>
          <w:tcPr>
            <w:tcW w:w="1740" w:type="dxa"/>
            <w:tcBorders>
              <w:top w:val="nil"/>
              <w:left w:val="nil"/>
              <w:bottom w:val="single" w:sz="4" w:space="0" w:color="auto"/>
              <w:right w:val="single" w:sz="4" w:space="0" w:color="auto"/>
            </w:tcBorders>
            <w:shd w:val="clear" w:color="auto" w:fill="auto"/>
            <w:hideMark/>
          </w:tcPr>
          <w:p w14:paraId="3F2FD92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2.856,00 </w:t>
            </w:r>
          </w:p>
        </w:tc>
      </w:tr>
      <w:tr w:rsidR="001610B0" w:rsidRPr="001610B0" w14:paraId="7FE4C917"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8AF568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0000099</w:t>
            </w:r>
          </w:p>
        </w:tc>
        <w:tc>
          <w:tcPr>
            <w:tcW w:w="1040" w:type="dxa"/>
            <w:tcBorders>
              <w:top w:val="nil"/>
              <w:left w:val="nil"/>
              <w:bottom w:val="single" w:sz="4" w:space="0" w:color="auto"/>
              <w:right w:val="single" w:sz="4" w:space="0" w:color="auto"/>
            </w:tcBorders>
            <w:shd w:val="clear" w:color="auto" w:fill="auto"/>
            <w:hideMark/>
          </w:tcPr>
          <w:p w14:paraId="699695F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18/12/2024</w:t>
            </w:r>
          </w:p>
        </w:tc>
        <w:tc>
          <w:tcPr>
            <w:tcW w:w="7500" w:type="dxa"/>
            <w:tcBorders>
              <w:top w:val="nil"/>
              <w:left w:val="nil"/>
              <w:bottom w:val="single" w:sz="4" w:space="0" w:color="auto"/>
              <w:right w:val="single" w:sz="4" w:space="0" w:color="auto"/>
            </w:tcBorders>
            <w:shd w:val="clear" w:color="auto" w:fill="auto"/>
            <w:hideMark/>
          </w:tcPr>
          <w:p w14:paraId="5104DFCE" w14:textId="3BFC7A61"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TELEVISÃO VITÓRIA S/A</w:t>
            </w:r>
          </w:p>
        </w:tc>
        <w:tc>
          <w:tcPr>
            <w:tcW w:w="1580" w:type="dxa"/>
            <w:tcBorders>
              <w:top w:val="nil"/>
              <w:left w:val="nil"/>
              <w:bottom w:val="single" w:sz="4" w:space="0" w:color="auto"/>
              <w:right w:val="single" w:sz="4" w:space="0" w:color="auto"/>
            </w:tcBorders>
            <w:shd w:val="clear" w:color="auto" w:fill="auto"/>
            <w:hideMark/>
          </w:tcPr>
          <w:p w14:paraId="430AB3F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1.500,00 </w:t>
            </w:r>
          </w:p>
        </w:tc>
        <w:tc>
          <w:tcPr>
            <w:tcW w:w="1640" w:type="dxa"/>
            <w:tcBorders>
              <w:top w:val="nil"/>
              <w:left w:val="nil"/>
              <w:bottom w:val="single" w:sz="4" w:space="0" w:color="auto"/>
              <w:right w:val="single" w:sz="4" w:space="0" w:color="auto"/>
            </w:tcBorders>
            <w:shd w:val="clear" w:color="auto" w:fill="auto"/>
            <w:hideMark/>
          </w:tcPr>
          <w:p w14:paraId="0CA69AD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6E8F05F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1.500,00 </w:t>
            </w:r>
          </w:p>
        </w:tc>
      </w:tr>
      <w:tr w:rsidR="001610B0" w:rsidRPr="001610B0" w14:paraId="23BF6EF7"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7037B0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0001183</w:t>
            </w:r>
          </w:p>
        </w:tc>
        <w:tc>
          <w:tcPr>
            <w:tcW w:w="1040" w:type="dxa"/>
            <w:tcBorders>
              <w:top w:val="nil"/>
              <w:left w:val="nil"/>
              <w:bottom w:val="single" w:sz="4" w:space="0" w:color="auto"/>
              <w:right w:val="single" w:sz="4" w:space="0" w:color="auto"/>
            </w:tcBorders>
            <w:shd w:val="clear" w:color="auto" w:fill="auto"/>
            <w:hideMark/>
          </w:tcPr>
          <w:p w14:paraId="2B92B4C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18/12/2024</w:t>
            </w:r>
          </w:p>
        </w:tc>
        <w:tc>
          <w:tcPr>
            <w:tcW w:w="7500" w:type="dxa"/>
            <w:tcBorders>
              <w:top w:val="nil"/>
              <w:left w:val="nil"/>
              <w:bottom w:val="single" w:sz="4" w:space="0" w:color="auto"/>
              <w:right w:val="single" w:sz="4" w:space="0" w:color="auto"/>
            </w:tcBorders>
            <w:shd w:val="clear" w:color="auto" w:fill="auto"/>
            <w:hideMark/>
          </w:tcPr>
          <w:p w14:paraId="362CE5FE" w14:textId="189C64EB"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JULIANO MANZOLI ME</w:t>
            </w:r>
          </w:p>
        </w:tc>
        <w:tc>
          <w:tcPr>
            <w:tcW w:w="1580" w:type="dxa"/>
            <w:tcBorders>
              <w:top w:val="nil"/>
              <w:left w:val="nil"/>
              <w:bottom w:val="single" w:sz="4" w:space="0" w:color="auto"/>
              <w:right w:val="single" w:sz="4" w:space="0" w:color="auto"/>
            </w:tcBorders>
            <w:shd w:val="clear" w:color="auto" w:fill="auto"/>
            <w:hideMark/>
          </w:tcPr>
          <w:p w14:paraId="73801C9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14D676A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125,00 </w:t>
            </w:r>
          </w:p>
        </w:tc>
        <w:tc>
          <w:tcPr>
            <w:tcW w:w="1740" w:type="dxa"/>
            <w:tcBorders>
              <w:top w:val="nil"/>
              <w:left w:val="nil"/>
              <w:bottom w:val="single" w:sz="4" w:space="0" w:color="auto"/>
              <w:right w:val="single" w:sz="4" w:space="0" w:color="auto"/>
            </w:tcBorders>
            <w:shd w:val="clear" w:color="auto" w:fill="auto"/>
            <w:hideMark/>
          </w:tcPr>
          <w:p w14:paraId="0291859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125,00 </w:t>
            </w:r>
          </w:p>
        </w:tc>
      </w:tr>
      <w:tr w:rsidR="001610B0" w:rsidRPr="001610B0" w14:paraId="32061B21"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210C38B"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0001184</w:t>
            </w:r>
          </w:p>
        </w:tc>
        <w:tc>
          <w:tcPr>
            <w:tcW w:w="1040" w:type="dxa"/>
            <w:tcBorders>
              <w:top w:val="nil"/>
              <w:left w:val="nil"/>
              <w:bottom w:val="single" w:sz="4" w:space="0" w:color="auto"/>
              <w:right w:val="single" w:sz="4" w:space="0" w:color="auto"/>
            </w:tcBorders>
            <w:shd w:val="clear" w:color="auto" w:fill="auto"/>
            <w:hideMark/>
          </w:tcPr>
          <w:p w14:paraId="582A4C6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18/12/2024</w:t>
            </w:r>
          </w:p>
        </w:tc>
        <w:tc>
          <w:tcPr>
            <w:tcW w:w="7500" w:type="dxa"/>
            <w:tcBorders>
              <w:top w:val="nil"/>
              <w:left w:val="nil"/>
              <w:bottom w:val="single" w:sz="4" w:space="0" w:color="auto"/>
              <w:right w:val="single" w:sz="4" w:space="0" w:color="auto"/>
            </w:tcBorders>
            <w:shd w:val="clear" w:color="auto" w:fill="auto"/>
            <w:hideMark/>
          </w:tcPr>
          <w:p w14:paraId="69C16834" w14:textId="009EBD9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UP BRASIL ADMINISTRAÇÃO E SERVIÇOS LTDA</w:t>
            </w:r>
          </w:p>
        </w:tc>
        <w:tc>
          <w:tcPr>
            <w:tcW w:w="1580" w:type="dxa"/>
            <w:tcBorders>
              <w:top w:val="nil"/>
              <w:left w:val="nil"/>
              <w:bottom w:val="single" w:sz="4" w:space="0" w:color="auto"/>
              <w:right w:val="single" w:sz="4" w:space="0" w:color="auto"/>
            </w:tcBorders>
            <w:shd w:val="clear" w:color="auto" w:fill="auto"/>
            <w:hideMark/>
          </w:tcPr>
          <w:p w14:paraId="3BC7757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6DF3647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622,24 </w:t>
            </w:r>
          </w:p>
        </w:tc>
        <w:tc>
          <w:tcPr>
            <w:tcW w:w="1740" w:type="dxa"/>
            <w:tcBorders>
              <w:top w:val="nil"/>
              <w:left w:val="nil"/>
              <w:bottom w:val="single" w:sz="4" w:space="0" w:color="auto"/>
              <w:right w:val="single" w:sz="4" w:space="0" w:color="auto"/>
            </w:tcBorders>
            <w:shd w:val="clear" w:color="auto" w:fill="auto"/>
            <w:hideMark/>
          </w:tcPr>
          <w:p w14:paraId="2D625FE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622,24 </w:t>
            </w:r>
          </w:p>
        </w:tc>
      </w:tr>
      <w:tr w:rsidR="001610B0" w:rsidRPr="001610B0" w14:paraId="6A492BEA"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F4B7E4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0001185</w:t>
            </w:r>
          </w:p>
        </w:tc>
        <w:tc>
          <w:tcPr>
            <w:tcW w:w="1040" w:type="dxa"/>
            <w:tcBorders>
              <w:top w:val="nil"/>
              <w:left w:val="nil"/>
              <w:bottom w:val="single" w:sz="4" w:space="0" w:color="auto"/>
              <w:right w:val="single" w:sz="4" w:space="0" w:color="auto"/>
            </w:tcBorders>
            <w:shd w:val="clear" w:color="auto" w:fill="auto"/>
            <w:hideMark/>
          </w:tcPr>
          <w:p w14:paraId="7E3859F5"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18/12/2024</w:t>
            </w:r>
          </w:p>
        </w:tc>
        <w:tc>
          <w:tcPr>
            <w:tcW w:w="7500" w:type="dxa"/>
            <w:tcBorders>
              <w:top w:val="nil"/>
              <w:left w:val="nil"/>
              <w:bottom w:val="single" w:sz="4" w:space="0" w:color="auto"/>
              <w:right w:val="single" w:sz="4" w:space="0" w:color="auto"/>
            </w:tcBorders>
            <w:shd w:val="clear" w:color="auto" w:fill="auto"/>
            <w:hideMark/>
          </w:tcPr>
          <w:p w14:paraId="52E008FC" w14:textId="6758CEA0"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UP BRASIL ADMINISTRAÇÃO E SERVIÇOS LTDA</w:t>
            </w:r>
          </w:p>
        </w:tc>
        <w:tc>
          <w:tcPr>
            <w:tcW w:w="1580" w:type="dxa"/>
            <w:tcBorders>
              <w:top w:val="nil"/>
              <w:left w:val="nil"/>
              <w:bottom w:val="single" w:sz="4" w:space="0" w:color="auto"/>
              <w:right w:val="single" w:sz="4" w:space="0" w:color="auto"/>
            </w:tcBorders>
            <w:shd w:val="clear" w:color="auto" w:fill="auto"/>
            <w:hideMark/>
          </w:tcPr>
          <w:p w14:paraId="77C5847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6F787A3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3.111,20 </w:t>
            </w:r>
          </w:p>
        </w:tc>
        <w:tc>
          <w:tcPr>
            <w:tcW w:w="1740" w:type="dxa"/>
            <w:tcBorders>
              <w:top w:val="nil"/>
              <w:left w:val="nil"/>
              <w:bottom w:val="single" w:sz="4" w:space="0" w:color="auto"/>
              <w:right w:val="single" w:sz="4" w:space="0" w:color="auto"/>
            </w:tcBorders>
            <w:shd w:val="clear" w:color="auto" w:fill="auto"/>
            <w:hideMark/>
          </w:tcPr>
          <w:p w14:paraId="7BF4681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3.111,20 </w:t>
            </w:r>
          </w:p>
        </w:tc>
      </w:tr>
      <w:tr w:rsidR="001610B0" w:rsidRPr="001610B0" w14:paraId="1282060B"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1426A4D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0001186</w:t>
            </w:r>
          </w:p>
        </w:tc>
        <w:tc>
          <w:tcPr>
            <w:tcW w:w="1040" w:type="dxa"/>
            <w:tcBorders>
              <w:top w:val="nil"/>
              <w:left w:val="nil"/>
              <w:bottom w:val="single" w:sz="4" w:space="0" w:color="auto"/>
              <w:right w:val="single" w:sz="4" w:space="0" w:color="auto"/>
            </w:tcBorders>
            <w:shd w:val="clear" w:color="auto" w:fill="auto"/>
            <w:hideMark/>
          </w:tcPr>
          <w:p w14:paraId="298DECF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18/12/2024</w:t>
            </w:r>
          </w:p>
        </w:tc>
        <w:tc>
          <w:tcPr>
            <w:tcW w:w="7500" w:type="dxa"/>
            <w:tcBorders>
              <w:top w:val="nil"/>
              <w:left w:val="nil"/>
              <w:bottom w:val="single" w:sz="4" w:space="0" w:color="auto"/>
              <w:right w:val="single" w:sz="4" w:space="0" w:color="auto"/>
            </w:tcBorders>
            <w:shd w:val="clear" w:color="auto" w:fill="auto"/>
            <w:hideMark/>
          </w:tcPr>
          <w:p w14:paraId="44C7E5E4" w14:textId="5ABC00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UP BRASIL ADMINISTRAÇÃO E SERVIÇOS LTDA</w:t>
            </w:r>
          </w:p>
        </w:tc>
        <w:tc>
          <w:tcPr>
            <w:tcW w:w="1580" w:type="dxa"/>
            <w:tcBorders>
              <w:top w:val="nil"/>
              <w:left w:val="nil"/>
              <w:bottom w:val="single" w:sz="4" w:space="0" w:color="auto"/>
              <w:right w:val="single" w:sz="4" w:space="0" w:color="auto"/>
            </w:tcBorders>
            <w:shd w:val="clear" w:color="auto" w:fill="auto"/>
            <w:hideMark/>
          </w:tcPr>
          <w:p w14:paraId="43CB3DD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671004B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1.661,65 </w:t>
            </w:r>
          </w:p>
        </w:tc>
        <w:tc>
          <w:tcPr>
            <w:tcW w:w="1740" w:type="dxa"/>
            <w:tcBorders>
              <w:top w:val="nil"/>
              <w:left w:val="nil"/>
              <w:bottom w:val="single" w:sz="4" w:space="0" w:color="auto"/>
              <w:right w:val="single" w:sz="4" w:space="0" w:color="auto"/>
            </w:tcBorders>
            <w:shd w:val="clear" w:color="auto" w:fill="auto"/>
            <w:hideMark/>
          </w:tcPr>
          <w:p w14:paraId="6C91053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1.661,65 </w:t>
            </w:r>
          </w:p>
        </w:tc>
      </w:tr>
      <w:tr w:rsidR="001610B0" w:rsidRPr="001610B0" w14:paraId="556744CC"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12E9F9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0001187</w:t>
            </w:r>
          </w:p>
        </w:tc>
        <w:tc>
          <w:tcPr>
            <w:tcW w:w="1040" w:type="dxa"/>
            <w:tcBorders>
              <w:top w:val="nil"/>
              <w:left w:val="nil"/>
              <w:bottom w:val="single" w:sz="4" w:space="0" w:color="auto"/>
              <w:right w:val="single" w:sz="4" w:space="0" w:color="auto"/>
            </w:tcBorders>
            <w:shd w:val="clear" w:color="auto" w:fill="auto"/>
            <w:hideMark/>
          </w:tcPr>
          <w:p w14:paraId="14AD94FD"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18/12/2024</w:t>
            </w:r>
          </w:p>
        </w:tc>
        <w:tc>
          <w:tcPr>
            <w:tcW w:w="7500" w:type="dxa"/>
            <w:tcBorders>
              <w:top w:val="nil"/>
              <w:left w:val="nil"/>
              <w:bottom w:val="single" w:sz="4" w:space="0" w:color="auto"/>
              <w:right w:val="single" w:sz="4" w:space="0" w:color="auto"/>
            </w:tcBorders>
            <w:shd w:val="clear" w:color="auto" w:fill="auto"/>
            <w:hideMark/>
          </w:tcPr>
          <w:p w14:paraId="623970AB" w14:textId="4B00C8C2"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UP BRASIL ADMINISTRAÇÃO E SERVIÇOS LTDA</w:t>
            </w:r>
          </w:p>
        </w:tc>
        <w:tc>
          <w:tcPr>
            <w:tcW w:w="1580" w:type="dxa"/>
            <w:tcBorders>
              <w:top w:val="nil"/>
              <w:left w:val="nil"/>
              <w:bottom w:val="single" w:sz="4" w:space="0" w:color="auto"/>
              <w:right w:val="single" w:sz="4" w:space="0" w:color="auto"/>
            </w:tcBorders>
            <w:shd w:val="clear" w:color="auto" w:fill="auto"/>
            <w:hideMark/>
          </w:tcPr>
          <w:p w14:paraId="50A44A4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49C17C4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7.975,48 </w:t>
            </w:r>
          </w:p>
        </w:tc>
        <w:tc>
          <w:tcPr>
            <w:tcW w:w="1740" w:type="dxa"/>
            <w:tcBorders>
              <w:top w:val="nil"/>
              <w:left w:val="nil"/>
              <w:bottom w:val="single" w:sz="4" w:space="0" w:color="auto"/>
              <w:right w:val="single" w:sz="4" w:space="0" w:color="auto"/>
            </w:tcBorders>
            <w:shd w:val="clear" w:color="auto" w:fill="auto"/>
            <w:hideMark/>
          </w:tcPr>
          <w:p w14:paraId="1ECA63E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7.975,48 </w:t>
            </w:r>
          </w:p>
        </w:tc>
      </w:tr>
      <w:tr w:rsidR="001610B0" w:rsidRPr="001610B0" w14:paraId="7F836DD7"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5C7229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0001188</w:t>
            </w:r>
          </w:p>
        </w:tc>
        <w:tc>
          <w:tcPr>
            <w:tcW w:w="1040" w:type="dxa"/>
            <w:tcBorders>
              <w:top w:val="nil"/>
              <w:left w:val="nil"/>
              <w:bottom w:val="single" w:sz="4" w:space="0" w:color="auto"/>
              <w:right w:val="single" w:sz="4" w:space="0" w:color="auto"/>
            </w:tcBorders>
            <w:shd w:val="clear" w:color="auto" w:fill="auto"/>
            <w:hideMark/>
          </w:tcPr>
          <w:p w14:paraId="73861A6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18/12/2024</w:t>
            </w:r>
          </w:p>
        </w:tc>
        <w:tc>
          <w:tcPr>
            <w:tcW w:w="7500" w:type="dxa"/>
            <w:tcBorders>
              <w:top w:val="nil"/>
              <w:left w:val="nil"/>
              <w:bottom w:val="single" w:sz="4" w:space="0" w:color="auto"/>
              <w:right w:val="single" w:sz="4" w:space="0" w:color="auto"/>
            </w:tcBorders>
            <w:shd w:val="clear" w:color="auto" w:fill="auto"/>
            <w:hideMark/>
          </w:tcPr>
          <w:p w14:paraId="7AB083E9" w14:textId="61F6F53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UP BRASIL ADMINISTRAÇÃO E SERVIÇOS LTDA</w:t>
            </w:r>
          </w:p>
        </w:tc>
        <w:tc>
          <w:tcPr>
            <w:tcW w:w="1580" w:type="dxa"/>
            <w:tcBorders>
              <w:top w:val="nil"/>
              <w:left w:val="nil"/>
              <w:bottom w:val="single" w:sz="4" w:space="0" w:color="auto"/>
              <w:right w:val="single" w:sz="4" w:space="0" w:color="auto"/>
            </w:tcBorders>
            <w:shd w:val="clear" w:color="auto" w:fill="auto"/>
            <w:hideMark/>
          </w:tcPr>
          <w:p w14:paraId="60C18A6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BE6E4D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5.733,32 </w:t>
            </w:r>
          </w:p>
        </w:tc>
        <w:tc>
          <w:tcPr>
            <w:tcW w:w="1740" w:type="dxa"/>
            <w:tcBorders>
              <w:top w:val="nil"/>
              <w:left w:val="nil"/>
              <w:bottom w:val="single" w:sz="4" w:space="0" w:color="auto"/>
              <w:right w:val="single" w:sz="4" w:space="0" w:color="auto"/>
            </w:tcBorders>
            <w:shd w:val="clear" w:color="auto" w:fill="auto"/>
            <w:hideMark/>
          </w:tcPr>
          <w:p w14:paraId="63E5BCA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5.733,32 </w:t>
            </w:r>
          </w:p>
        </w:tc>
      </w:tr>
      <w:tr w:rsidR="001610B0" w:rsidRPr="001610B0" w14:paraId="22443412"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019D82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0003539</w:t>
            </w:r>
          </w:p>
        </w:tc>
        <w:tc>
          <w:tcPr>
            <w:tcW w:w="1040" w:type="dxa"/>
            <w:tcBorders>
              <w:top w:val="nil"/>
              <w:left w:val="nil"/>
              <w:bottom w:val="single" w:sz="4" w:space="0" w:color="auto"/>
              <w:right w:val="single" w:sz="4" w:space="0" w:color="auto"/>
            </w:tcBorders>
            <w:shd w:val="clear" w:color="auto" w:fill="auto"/>
            <w:hideMark/>
          </w:tcPr>
          <w:p w14:paraId="2A8529C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18/12/2024</w:t>
            </w:r>
          </w:p>
        </w:tc>
        <w:tc>
          <w:tcPr>
            <w:tcW w:w="7500" w:type="dxa"/>
            <w:tcBorders>
              <w:top w:val="nil"/>
              <w:left w:val="nil"/>
              <w:bottom w:val="single" w:sz="4" w:space="0" w:color="auto"/>
              <w:right w:val="single" w:sz="4" w:space="0" w:color="auto"/>
            </w:tcBorders>
            <w:shd w:val="clear" w:color="auto" w:fill="auto"/>
            <w:hideMark/>
          </w:tcPr>
          <w:p w14:paraId="519F9AC4" w14:textId="206DCF44"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FS BRUM PRODUÇÕES ARTÍSTICAS ME</w:t>
            </w:r>
          </w:p>
        </w:tc>
        <w:tc>
          <w:tcPr>
            <w:tcW w:w="1580" w:type="dxa"/>
            <w:tcBorders>
              <w:top w:val="nil"/>
              <w:left w:val="nil"/>
              <w:bottom w:val="single" w:sz="4" w:space="0" w:color="auto"/>
              <w:right w:val="single" w:sz="4" w:space="0" w:color="auto"/>
            </w:tcBorders>
            <w:shd w:val="clear" w:color="auto" w:fill="auto"/>
            <w:hideMark/>
          </w:tcPr>
          <w:p w14:paraId="7301403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120A921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4.741,46 </w:t>
            </w:r>
          </w:p>
        </w:tc>
        <w:tc>
          <w:tcPr>
            <w:tcW w:w="1740" w:type="dxa"/>
            <w:tcBorders>
              <w:top w:val="nil"/>
              <w:left w:val="nil"/>
              <w:bottom w:val="single" w:sz="4" w:space="0" w:color="auto"/>
              <w:right w:val="single" w:sz="4" w:space="0" w:color="auto"/>
            </w:tcBorders>
            <w:shd w:val="clear" w:color="auto" w:fill="auto"/>
            <w:hideMark/>
          </w:tcPr>
          <w:p w14:paraId="3A9286A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4.741,46 </w:t>
            </w:r>
          </w:p>
        </w:tc>
      </w:tr>
      <w:tr w:rsidR="001610B0" w:rsidRPr="001610B0" w14:paraId="7DA1AE08"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D8E5EF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0001190</w:t>
            </w:r>
          </w:p>
        </w:tc>
        <w:tc>
          <w:tcPr>
            <w:tcW w:w="1040" w:type="dxa"/>
            <w:tcBorders>
              <w:top w:val="nil"/>
              <w:left w:val="nil"/>
              <w:bottom w:val="single" w:sz="4" w:space="0" w:color="auto"/>
              <w:right w:val="single" w:sz="4" w:space="0" w:color="auto"/>
            </w:tcBorders>
            <w:shd w:val="clear" w:color="auto" w:fill="auto"/>
            <w:hideMark/>
          </w:tcPr>
          <w:p w14:paraId="49DF28E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19/12/2024</w:t>
            </w:r>
          </w:p>
        </w:tc>
        <w:tc>
          <w:tcPr>
            <w:tcW w:w="7500" w:type="dxa"/>
            <w:tcBorders>
              <w:top w:val="nil"/>
              <w:left w:val="nil"/>
              <w:bottom w:val="single" w:sz="4" w:space="0" w:color="auto"/>
              <w:right w:val="single" w:sz="4" w:space="0" w:color="auto"/>
            </w:tcBorders>
            <w:shd w:val="clear" w:color="auto" w:fill="auto"/>
            <w:hideMark/>
          </w:tcPr>
          <w:p w14:paraId="11316F67" w14:textId="5654972F"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FUNDO MUNICIPAL DA SAUDE-ADM.GERAL-APOIO ADM.-CONT.TEMPORÁRIA</w:t>
            </w:r>
          </w:p>
        </w:tc>
        <w:tc>
          <w:tcPr>
            <w:tcW w:w="1580" w:type="dxa"/>
            <w:tcBorders>
              <w:top w:val="nil"/>
              <w:left w:val="nil"/>
              <w:bottom w:val="single" w:sz="4" w:space="0" w:color="auto"/>
              <w:right w:val="single" w:sz="4" w:space="0" w:color="auto"/>
            </w:tcBorders>
            <w:shd w:val="clear" w:color="auto" w:fill="auto"/>
            <w:hideMark/>
          </w:tcPr>
          <w:p w14:paraId="308B867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3B1E74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1.576,09 </w:t>
            </w:r>
          </w:p>
        </w:tc>
        <w:tc>
          <w:tcPr>
            <w:tcW w:w="1740" w:type="dxa"/>
            <w:tcBorders>
              <w:top w:val="nil"/>
              <w:left w:val="nil"/>
              <w:bottom w:val="single" w:sz="4" w:space="0" w:color="auto"/>
              <w:right w:val="single" w:sz="4" w:space="0" w:color="auto"/>
            </w:tcBorders>
            <w:shd w:val="clear" w:color="auto" w:fill="auto"/>
            <w:hideMark/>
          </w:tcPr>
          <w:p w14:paraId="0B02988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1.576,09 </w:t>
            </w:r>
          </w:p>
        </w:tc>
      </w:tr>
      <w:tr w:rsidR="001610B0" w:rsidRPr="001610B0" w14:paraId="57F6BADA"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E9E5DF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0003541</w:t>
            </w:r>
          </w:p>
        </w:tc>
        <w:tc>
          <w:tcPr>
            <w:tcW w:w="1040" w:type="dxa"/>
            <w:tcBorders>
              <w:top w:val="nil"/>
              <w:left w:val="nil"/>
              <w:bottom w:val="single" w:sz="4" w:space="0" w:color="auto"/>
              <w:right w:val="single" w:sz="4" w:space="0" w:color="auto"/>
            </w:tcBorders>
            <w:shd w:val="clear" w:color="auto" w:fill="auto"/>
            <w:hideMark/>
          </w:tcPr>
          <w:p w14:paraId="5C86DC4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19/12/2024</w:t>
            </w:r>
          </w:p>
        </w:tc>
        <w:tc>
          <w:tcPr>
            <w:tcW w:w="7500" w:type="dxa"/>
            <w:tcBorders>
              <w:top w:val="nil"/>
              <w:left w:val="nil"/>
              <w:bottom w:val="single" w:sz="4" w:space="0" w:color="auto"/>
              <w:right w:val="single" w:sz="4" w:space="0" w:color="auto"/>
            </w:tcBorders>
            <w:shd w:val="clear" w:color="auto" w:fill="auto"/>
            <w:hideMark/>
          </w:tcPr>
          <w:p w14:paraId="3CBCDDE4" w14:textId="380DCE7D"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GOMES &amp; FONSECA LTDA</w:t>
            </w:r>
          </w:p>
        </w:tc>
        <w:tc>
          <w:tcPr>
            <w:tcW w:w="1580" w:type="dxa"/>
            <w:tcBorders>
              <w:top w:val="nil"/>
              <w:left w:val="nil"/>
              <w:bottom w:val="single" w:sz="4" w:space="0" w:color="auto"/>
              <w:right w:val="single" w:sz="4" w:space="0" w:color="auto"/>
            </w:tcBorders>
            <w:shd w:val="clear" w:color="auto" w:fill="auto"/>
            <w:hideMark/>
          </w:tcPr>
          <w:p w14:paraId="34994EB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86DA8F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12.920,00 </w:t>
            </w:r>
          </w:p>
        </w:tc>
        <w:tc>
          <w:tcPr>
            <w:tcW w:w="1740" w:type="dxa"/>
            <w:tcBorders>
              <w:top w:val="nil"/>
              <w:left w:val="nil"/>
              <w:bottom w:val="single" w:sz="4" w:space="0" w:color="auto"/>
              <w:right w:val="single" w:sz="4" w:space="0" w:color="auto"/>
            </w:tcBorders>
            <w:shd w:val="clear" w:color="auto" w:fill="auto"/>
            <w:hideMark/>
          </w:tcPr>
          <w:p w14:paraId="21F8919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12.920,00 </w:t>
            </w:r>
          </w:p>
        </w:tc>
      </w:tr>
      <w:tr w:rsidR="001610B0" w:rsidRPr="001610B0" w14:paraId="3EA401FC"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F6B2B5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0003542</w:t>
            </w:r>
          </w:p>
        </w:tc>
        <w:tc>
          <w:tcPr>
            <w:tcW w:w="1040" w:type="dxa"/>
            <w:tcBorders>
              <w:top w:val="nil"/>
              <w:left w:val="nil"/>
              <w:bottom w:val="single" w:sz="4" w:space="0" w:color="auto"/>
              <w:right w:val="single" w:sz="4" w:space="0" w:color="auto"/>
            </w:tcBorders>
            <w:shd w:val="clear" w:color="auto" w:fill="auto"/>
            <w:hideMark/>
          </w:tcPr>
          <w:p w14:paraId="3D6A82E5"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19/12/2024</w:t>
            </w:r>
          </w:p>
        </w:tc>
        <w:tc>
          <w:tcPr>
            <w:tcW w:w="7500" w:type="dxa"/>
            <w:tcBorders>
              <w:top w:val="nil"/>
              <w:left w:val="nil"/>
              <w:bottom w:val="single" w:sz="4" w:space="0" w:color="auto"/>
              <w:right w:val="single" w:sz="4" w:space="0" w:color="auto"/>
            </w:tcBorders>
            <w:shd w:val="clear" w:color="auto" w:fill="auto"/>
            <w:hideMark/>
          </w:tcPr>
          <w:p w14:paraId="3A2C6050" w14:textId="0C803D94"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CONTATO DIÁRIO LTDA - EPP</w:t>
            </w:r>
          </w:p>
        </w:tc>
        <w:tc>
          <w:tcPr>
            <w:tcW w:w="1580" w:type="dxa"/>
            <w:tcBorders>
              <w:top w:val="nil"/>
              <w:left w:val="nil"/>
              <w:bottom w:val="single" w:sz="4" w:space="0" w:color="auto"/>
              <w:right w:val="single" w:sz="4" w:space="0" w:color="auto"/>
            </w:tcBorders>
            <w:shd w:val="clear" w:color="auto" w:fill="auto"/>
            <w:hideMark/>
          </w:tcPr>
          <w:p w14:paraId="53779DB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60,00 </w:t>
            </w:r>
          </w:p>
        </w:tc>
        <w:tc>
          <w:tcPr>
            <w:tcW w:w="1640" w:type="dxa"/>
            <w:tcBorders>
              <w:top w:val="nil"/>
              <w:left w:val="nil"/>
              <w:bottom w:val="single" w:sz="4" w:space="0" w:color="auto"/>
              <w:right w:val="single" w:sz="4" w:space="0" w:color="auto"/>
            </w:tcBorders>
            <w:shd w:val="clear" w:color="auto" w:fill="auto"/>
            <w:hideMark/>
          </w:tcPr>
          <w:p w14:paraId="2EEAB90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60,00 </w:t>
            </w:r>
          </w:p>
        </w:tc>
        <w:tc>
          <w:tcPr>
            <w:tcW w:w="1740" w:type="dxa"/>
            <w:tcBorders>
              <w:top w:val="nil"/>
              <w:left w:val="nil"/>
              <w:bottom w:val="single" w:sz="4" w:space="0" w:color="auto"/>
              <w:right w:val="single" w:sz="4" w:space="0" w:color="auto"/>
            </w:tcBorders>
            <w:shd w:val="clear" w:color="auto" w:fill="auto"/>
            <w:hideMark/>
          </w:tcPr>
          <w:p w14:paraId="7DC9B7F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120,00 </w:t>
            </w:r>
          </w:p>
        </w:tc>
      </w:tr>
      <w:tr w:rsidR="001610B0" w:rsidRPr="001610B0" w14:paraId="056A12BA"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4ECE64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0003543</w:t>
            </w:r>
          </w:p>
        </w:tc>
        <w:tc>
          <w:tcPr>
            <w:tcW w:w="1040" w:type="dxa"/>
            <w:tcBorders>
              <w:top w:val="nil"/>
              <w:left w:val="nil"/>
              <w:bottom w:val="single" w:sz="4" w:space="0" w:color="auto"/>
              <w:right w:val="single" w:sz="4" w:space="0" w:color="auto"/>
            </w:tcBorders>
            <w:shd w:val="clear" w:color="auto" w:fill="auto"/>
            <w:hideMark/>
          </w:tcPr>
          <w:p w14:paraId="7F4C1C4B"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19/12/2024</w:t>
            </w:r>
          </w:p>
        </w:tc>
        <w:tc>
          <w:tcPr>
            <w:tcW w:w="7500" w:type="dxa"/>
            <w:tcBorders>
              <w:top w:val="nil"/>
              <w:left w:val="nil"/>
              <w:bottom w:val="single" w:sz="4" w:space="0" w:color="auto"/>
              <w:right w:val="single" w:sz="4" w:space="0" w:color="auto"/>
            </w:tcBorders>
            <w:shd w:val="clear" w:color="auto" w:fill="auto"/>
            <w:hideMark/>
          </w:tcPr>
          <w:p w14:paraId="25E660E9" w14:textId="336227C5"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LINK CARD ADMINISTRADORA DE BENEFÍCIOS LTDA</w:t>
            </w:r>
          </w:p>
        </w:tc>
        <w:tc>
          <w:tcPr>
            <w:tcW w:w="1580" w:type="dxa"/>
            <w:tcBorders>
              <w:top w:val="nil"/>
              <w:left w:val="nil"/>
              <w:bottom w:val="single" w:sz="4" w:space="0" w:color="auto"/>
              <w:right w:val="single" w:sz="4" w:space="0" w:color="auto"/>
            </w:tcBorders>
            <w:shd w:val="clear" w:color="auto" w:fill="auto"/>
            <w:hideMark/>
          </w:tcPr>
          <w:p w14:paraId="1220814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040BF78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3.418,73 </w:t>
            </w:r>
          </w:p>
        </w:tc>
        <w:tc>
          <w:tcPr>
            <w:tcW w:w="1740" w:type="dxa"/>
            <w:tcBorders>
              <w:top w:val="nil"/>
              <w:left w:val="nil"/>
              <w:bottom w:val="single" w:sz="4" w:space="0" w:color="auto"/>
              <w:right w:val="single" w:sz="4" w:space="0" w:color="auto"/>
            </w:tcBorders>
            <w:shd w:val="clear" w:color="auto" w:fill="auto"/>
            <w:hideMark/>
          </w:tcPr>
          <w:p w14:paraId="5A22D59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3.418,73 </w:t>
            </w:r>
          </w:p>
        </w:tc>
      </w:tr>
      <w:tr w:rsidR="001610B0" w:rsidRPr="001610B0" w14:paraId="20CF5D04"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515D148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0003544</w:t>
            </w:r>
          </w:p>
        </w:tc>
        <w:tc>
          <w:tcPr>
            <w:tcW w:w="1040" w:type="dxa"/>
            <w:tcBorders>
              <w:top w:val="nil"/>
              <w:left w:val="nil"/>
              <w:bottom w:val="single" w:sz="4" w:space="0" w:color="auto"/>
              <w:right w:val="single" w:sz="4" w:space="0" w:color="auto"/>
            </w:tcBorders>
            <w:shd w:val="clear" w:color="auto" w:fill="auto"/>
            <w:hideMark/>
          </w:tcPr>
          <w:p w14:paraId="7AE875C5"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19/12/2024</w:t>
            </w:r>
          </w:p>
        </w:tc>
        <w:tc>
          <w:tcPr>
            <w:tcW w:w="7500" w:type="dxa"/>
            <w:tcBorders>
              <w:top w:val="nil"/>
              <w:left w:val="nil"/>
              <w:bottom w:val="single" w:sz="4" w:space="0" w:color="auto"/>
              <w:right w:val="single" w:sz="4" w:space="0" w:color="auto"/>
            </w:tcBorders>
            <w:shd w:val="clear" w:color="auto" w:fill="auto"/>
            <w:hideMark/>
          </w:tcPr>
          <w:p w14:paraId="42FB0FC3" w14:textId="2BFAC381"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LINK CARD ADMINISTRADORA DE BENEFÍCIOS LTDA</w:t>
            </w:r>
          </w:p>
        </w:tc>
        <w:tc>
          <w:tcPr>
            <w:tcW w:w="1580" w:type="dxa"/>
            <w:tcBorders>
              <w:top w:val="nil"/>
              <w:left w:val="nil"/>
              <w:bottom w:val="single" w:sz="4" w:space="0" w:color="auto"/>
              <w:right w:val="single" w:sz="4" w:space="0" w:color="auto"/>
            </w:tcBorders>
            <w:shd w:val="clear" w:color="auto" w:fill="auto"/>
            <w:hideMark/>
          </w:tcPr>
          <w:p w14:paraId="349875C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57EBD14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58.163,83 </w:t>
            </w:r>
          </w:p>
        </w:tc>
        <w:tc>
          <w:tcPr>
            <w:tcW w:w="1740" w:type="dxa"/>
            <w:tcBorders>
              <w:top w:val="nil"/>
              <w:left w:val="nil"/>
              <w:bottom w:val="single" w:sz="4" w:space="0" w:color="auto"/>
              <w:right w:val="single" w:sz="4" w:space="0" w:color="auto"/>
            </w:tcBorders>
            <w:shd w:val="clear" w:color="auto" w:fill="auto"/>
            <w:hideMark/>
          </w:tcPr>
          <w:p w14:paraId="0CC947A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58.163,83 </w:t>
            </w:r>
          </w:p>
        </w:tc>
      </w:tr>
      <w:tr w:rsidR="001610B0" w:rsidRPr="001610B0" w14:paraId="00E093E8"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E30198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0003549</w:t>
            </w:r>
          </w:p>
        </w:tc>
        <w:tc>
          <w:tcPr>
            <w:tcW w:w="1040" w:type="dxa"/>
            <w:tcBorders>
              <w:top w:val="nil"/>
              <w:left w:val="nil"/>
              <w:bottom w:val="single" w:sz="4" w:space="0" w:color="auto"/>
              <w:right w:val="single" w:sz="4" w:space="0" w:color="auto"/>
            </w:tcBorders>
            <w:shd w:val="clear" w:color="auto" w:fill="auto"/>
            <w:hideMark/>
          </w:tcPr>
          <w:p w14:paraId="265016ED"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19/12/2024</w:t>
            </w:r>
          </w:p>
        </w:tc>
        <w:tc>
          <w:tcPr>
            <w:tcW w:w="7500" w:type="dxa"/>
            <w:tcBorders>
              <w:top w:val="nil"/>
              <w:left w:val="nil"/>
              <w:bottom w:val="single" w:sz="4" w:space="0" w:color="auto"/>
              <w:right w:val="single" w:sz="4" w:space="0" w:color="auto"/>
            </w:tcBorders>
            <w:shd w:val="clear" w:color="auto" w:fill="auto"/>
            <w:hideMark/>
          </w:tcPr>
          <w:p w14:paraId="698C557E" w14:textId="63CB98F5"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FERREIRA ASSUNÇÃO EVENTOS LTDA ME</w:t>
            </w:r>
          </w:p>
        </w:tc>
        <w:tc>
          <w:tcPr>
            <w:tcW w:w="1580" w:type="dxa"/>
            <w:tcBorders>
              <w:top w:val="nil"/>
              <w:left w:val="nil"/>
              <w:bottom w:val="single" w:sz="4" w:space="0" w:color="auto"/>
              <w:right w:val="single" w:sz="4" w:space="0" w:color="auto"/>
            </w:tcBorders>
            <w:shd w:val="clear" w:color="auto" w:fill="auto"/>
            <w:hideMark/>
          </w:tcPr>
          <w:p w14:paraId="47B8A2F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115159B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11.564,00 </w:t>
            </w:r>
          </w:p>
        </w:tc>
        <w:tc>
          <w:tcPr>
            <w:tcW w:w="1740" w:type="dxa"/>
            <w:tcBorders>
              <w:top w:val="nil"/>
              <w:left w:val="nil"/>
              <w:bottom w:val="single" w:sz="4" w:space="0" w:color="auto"/>
              <w:right w:val="single" w:sz="4" w:space="0" w:color="auto"/>
            </w:tcBorders>
            <w:shd w:val="clear" w:color="auto" w:fill="auto"/>
            <w:hideMark/>
          </w:tcPr>
          <w:p w14:paraId="78EB95D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11.564,00 </w:t>
            </w:r>
          </w:p>
        </w:tc>
      </w:tr>
      <w:tr w:rsidR="001610B0" w:rsidRPr="001610B0" w14:paraId="1FC4FD42"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296D85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0003585</w:t>
            </w:r>
          </w:p>
        </w:tc>
        <w:tc>
          <w:tcPr>
            <w:tcW w:w="1040" w:type="dxa"/>
            <w:tcBorders>
              <w:top w:val="nil"/>
              <w:left w:val="nil"/>
              <w:bottom w:val="single" w:sz="4" w:space="0" w:color="auto"/>
              <w:right w:val="single" w:sz="4" w:space="0" w:color="auto"/>
            </w:tcBorders>
            <w:shd w:val="clear" w:color="auto" w:fill="auto"/>
            <w:hideMark/>
          </w:tcPr>
          <w:p w14:paraId="2FF5554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19/12/2024</w:t>
            </w:r>
          </w:p>
        </w:tc>
        <w:tc>
          <w:tcPr>
            <w:tcW w:w="7500" w:type="dxa"/>
            <w:tcBorders>
              <w:top w:val="nil"/>
              <w:left w:val="nil"/>
              <w:bottom w:val="single" w:sz="4" w:space="0" w:color="auto"/>
              <w:right w:val="single" w:sz="4" w:space="0" w:color="auto"/>
            </w:tcBorders>
            <w:shd w:val="clear" w:color="auto" w:fill="auto"/>
            <w:hideMark/>
          </w:tcPr>
          <w:p w14:paraId="71D5260F" w14:textId="6BFC7CFB"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SEMAG- ADM. GERAL-APOIO ADMINISTRATIVO</w:t>
            </w:r>
          </w:p>
        </w:tc>
        <w:tc>
          <w:tcPr>
            <w:tcW w:w="1580" w:type="dxa"/>
            <w:tcBorders>
              <w:top w:val="nil"/>
              <w:left w:val="nil"/>
              <w:bottom w:val="single" w:sz="4" w:space="0" w:color="auto"/>
              <w:right w:val="single" w:sz="4" w:space="0" w:color="auto"/>
            </w:tcBorders>
            <w:shd w:val="clear" w:color="auto" w:fill="auto"/>
            <w:hideMark/>
          </w:tcPr>
          <w:p w14:paraId="1922002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486D28B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1.319,11 </w:t>
            </w:r>
          </w:p>
        </w:tc>
        <w:tc>
          <w:tcPr>
            <w:tcW w:w="1740" w:type="dxa"/>
            <w:tcBorders>
              <w:top w:val="nil"/>
              <w:left w:val="nil"/>
              <w:bottom w:val="single" w:sz="4" w:space="0" w:color="auto"/>
              <w:right w:val="single" w:sz="4" w:space="0" w:color="auto"/>
            </w:tcBorders>
            <w:shd w:val="clear" w:color="auto" w:fill="auto"/>
            <w:hideMark/>
          </w:tcPr>
          <w:p w14:paraId="1EBEFB8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1.319,11 </w:t>
            </w:r>
          </w:p>
        </w:tc>
      </w:tr>
      <w:tr w:rsidR="001610B0" w:rsidRPr="001610B0" w14:paraId="1512411C"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33486D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0003592</w:t>
            </w:r>
          </w:p>
        </w:tc>
        <w:tc>
          <w:tcPr>
            <w:tcW w:w="1040" w:type="dxa"/>
            <w:tcBorders>
              <w:top w:val="nil"/>
              <w:left w:val="nil"/>
              <w:bottom w:val="single" w:sz="4" w:space="0" w:color="auto"/>
              <w:right w:val="single" w:sz="4" w:space="0" w:color="auto"/>
            </w:tcBorders>
            <w:shd w:val="clear" w:color="auto" w:fill="auto"/>
            <w:hideMark/>
          </w:tcPr>
          <w:p w14:paraId="712508D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19/12/2024</w:t>
            </w:r>
          </w:p>
        </w:tc>
        <w:tc>
          <w:tcPr>
            <w:tcW w:w="7500" w:type="dxa"/>
            <w:tcBorders>
              <w:top w:val="nil"/>
              <w:left w:val="nil"/>
              <w:bottom w:val="single" w:sz="4" w:space="0" w:color="auto"/>
              <w:right w:val="single" w:sz="4" w:space="0" w:color="auto"/>
            </w:tcBorders>
            <w:shd w:val="clear" w:color="auto" w:fill="auto"/>
            <w:hideMark/>
          </w:tcPr>
          <w:p w14:paraId="34D034A9" w14:textId="2FF8D138"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INSS-INSTITUTO NACIONAL DO SEGURO SOCIAL</w:t>
            </w:r>
          </w:p>
        </w:tc>
        <w:tc>
          <w:tcPr>
            <w:tcW w:w="1580" w:type="dxa"/>
            <w:tcBorders>
              <w:top w:val="nil"/>
              <w:left w:val="nil"/>
              <w:bottom w:val="single" w:sz="4" w:space="0" w:color="auto"/>
              <w:right w:val="single" w:sz="4" w:space="0" w:color="auto"/>
            </w:tcBorders>
            <w:shd w:val="clear" w:color="auto" w:fill="auto"/>
            <w:hideMark/>
          </w:tcPr>
          <w:p w14:paraId="3280FF4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19CD1B8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2.432,70 </w:t>
            </w:r>
          </w:p>
        </w:tc>
        <w:tc>
          <w:tcPr>
            <w:tcW w:w="1740" w:type="dxa"/>
            <w:tcBorders>
              <w:top w:val="nil"/>
              <w:left w:val="nil"/>
              <w:bottom w:val="single" w:sz="4" w:space="0" w:color="auto"/>
              <w:right w:val="single" w:sz="4" w:space="0" w:color="auto"/>
            </w:tcBorders>
            <w:shd w:val="clear" w:color="auto" w:fill="auto"/>
            <w:hideMark/>
          </w:tcPr>
          <w:p w14:paraId="6CA51B3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2.432,70 </w:t>
            </w:r>
          </w:p>
        </w:tc>
      </w:tr>
      <w:tr w:rsidR="001610B0" w:rsidRPr="001610B0" w14:paraId="06F9DDEB"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8589C1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0003593</w:t>
            </w:r>
          </w:p>
        </w:tc>
        <w:tc>
          <w:tcPr>
            <w:tcW w:w="1040" w:type="dxa"/>
            <w:tcBorders>
              <w:top w:val="nil"/>
              <w:left w:val="nil"/>
              <w:bottom w:val="single" w:sz="4" w:space="0" w:color="auto"/>
              <w:right w:val="single" w:sz="4" w:space="0" w:color="auto"/>
            </w:tcBorders>
            <w:shd w:val="clear" w:color="auto" w:fill="auto"/>
            <w:hideMark/>
          </w:tcPr>
          <w:p w14:paraId="7A6A400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19/12/2024</w:t>
            </w:r>
          </w:p>
        </w:tc>
        <w:tc>
          <w:tcPr>
            <w:tcW w:w="7500" w:type="dxa"/>
            <w:tcBorders>
              <w:top w:val="nil"/>
              <w:left w:val="nil"/>
              <w:bottom w:val="single" w:sz="4" w:space="0" w:color="auto"/>
              <w:right w:val="single" w:sz="4" w:space="0" w:color="auto"/>
            </w:tcBorders>
            <w:shd w:val="clear" w:color="auto" w:fill="auto"/>
            <w:hideMark/>
          </w:tcPr>
          <w:p w14:paraId="5926522F" w14:textId="617B0058"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MARCIELI BUZELLI</w:t>
            </w:r>
          </w:p>
        </w:tc>
        <w:tc>
          <w:tcPr>
            <w:tcW w:w="1580" w:type="dxa"/>
            <w:tcBorders>
              <w:top w:val="nil"/>
              <w:left w:val="nil"/>
              <w:bottom w:val="single" w:sz="4" w:space="0" w:color="auto"/>
              <w:right w:val="single" w:sz="4" w:space="0" w:color="auto"/>
            </w:tcBorders>
            <w:shd w:val="clear" w:color="auto" w:fill="auto"/>
            <w:hideMark/>
          </w:tcPr>
          <w:p w14:paraId="2E2BBD9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5F157F5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500,00 </w:t>
            </w:r>
          </w:p>
        </w:tc>
        <w:tc>
          <w:tcPr>
            <w:tcW w:w="1740" w:type="dxa"/>
            <w:tcBorders>
              <w:top w:val="nil"/>
              <w:left w:val="nil"/>
              <w:bottom w:val="single" w:sz="4" w:space="0" w:color="auto"/>
              <w:right w:val="single" w:sz="4" w:space="0" w:color="auto"/>
            </w:tcBorders>
            <w:shd w:val="clear" w:color="auto" w:fill="auto"/>
            <w:hideMark/>
          </w:tcPr>
          <w:p w14:paraId="56C2B72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500,00 </w:t>
            </w:r>
          </w:p>
        </w:tc>
      </w:tr>
      <w:tr w:rsidR="001610B0" w:rsidRPr="001610B0" w14:paraId="6B229C38"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AC3261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0003620</w:t>
            </w:r>
          </w:p>
        </w:tc>
        <w:tc>
          <w:tcPr>
            <w:tcW w:w="1040" w:type="dxa"/>
            <w:tcBorders>
              <w:top w:val="nil"/>
              <w:left w:val="nil"/>
              <w:bottom w:val="single" w:sz="4" w:space="0" w:color="auto"/>
              <w:right w:val="single" w:sz="4" w:space="0" w:color="auto"/>
            </w:tcBorders>
            <w:shd w:val="clear" w:color="auto" w:fill="auto"/>
            <w:hideMark/>
          </w:tcPr>
          <w:p w14:paraId="6B97F54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23/12/2024</w:t>
            </w:r>
          </w:p>
        </w:tc>
        <w:tc>
          <w:tcPr>
            <w:tcW w:w="7500" w:type="dxa"/>
            <w:tcBorders>
              <w:top w:val="nil"/>
              <w:left w:val="nil"/>
              <w:bottom w:val="single" w:sz="4" w:space="0" w:color="auto"/>
              <w:right w:val="single" w:sz="4" w:space="0" w:color="auto"/>
            </w:tcBorders>
            <w:shd w:val="clear" w:color="auto" w:fill="auto"/>
            <w:hideMark/>
          </w:tcPr>
          <w:p w14:paraId="3FAA5B5F" w14:textId="2BC90202"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SEMAS-ASSIST.SOCIAL-APOIO ADMINISTRATIVO-CONTRAT.TEMPORÁRIA</w:t>
            </w:r>
          </w:p>
        </w:tc>
        <w:tc>
          <w:tcPr>
            <w:tcW w:w="1580" w:type="dxa"/>
            <w:tcBorders>
              <w:top w:val="nil"/>
              <w:left w:val="nil"/>
              <w:bottom w:val="single" w:sz="4" w:space="0" w:color="auto"/>
              <w:right w:val="single" w:sz="4" w:space="0" w:color="auto"/>
            </w:tcBorders>
            <w:shd w:val="clear" w:color="auto" w:fill="auto"/>
            <w:hideMark/>
          </w:tcPr>
          <w:p w14:paraId="0580219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1F9605D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5.709,97 </w:t>
            </w:r>
          </w:p>
        </w:tc>
        <w:tc>
          <w:tcPr>
            <w:tcW w:w="1740" w:type="dxa"/>
            <w:tcBorders>
              <w:top w:val="nil"/>
              <w:left w:val="nil"/>
              <w:bottom w:val="single" w:sz="4" w:space="0" w:color="auto"/>
              <w:right w:val="single" w:sz="4" w:space="0" w:color="auto"/>
            </w:tcBorders>
            <w:shd w:val="clear" w:color="auto" w:fill="auto"/>
            <w:hideMark/>
          </w:tcPr>
          <w:p w14:paraId="596AA40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5.709,97 </w:t>
            </w:r>
          </w:p>
        </w:tc>
      </w:tr>
      <w:tr w:rsidR="001610B0" w:rsidRPr="001610B0" w14:paraId="6575EB59"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9CFF2B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0003739</w:t>
            </w:r>
          </w:p>
        </w:tc>
        <w:tc>
          <w:tcPr>
            <w:tcW w:w="1040" w:type="dxa"/>
            <w:tcBorders>
              <w:top w:val="nil"/>
              <w:left w:val="nil"/>
              <w:bottom w:val="single" w:sz="4" w:space="0" w:color="auto"/>
              <w:right w:val="single" w:sz="4" w:space="0" w:color="auto"/>
            </w:tcBorders>
            <w:shd w:val="clear" w:color="auto" w:fill="auto"/>
            <w:hideMark/>
          </w:tcPr>
          <w:p w14:paraId="299F901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23/12/2024</w:t>
            </w:r>
          </w:p>
        </w:tc>
        <w:tc>
          <w:tcPr>
            <w:tcW w:w="7500" w:type="dxa"/>
            <w:tcBorders>
              <w:top w:val="nil"/>
              <w:left w:val="nil"/>
              <w:bottom w:val="single" w:sz="4" w:space="0" w:color="auto"/>
              <w:right w:val="single" w:sz="4" w:space="0" w:color="auto"/>
            </w:tcBorders>
            <w:shd w:val="clear" w:color="auto" w:fill="auto"/>
            <w:hideMark/>
          </w:tcPr>
          <w:p w14:paraId="6967262E" w14:textId="24FFCD33"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LIDER VEICULOS S.A</w:t>
            </w:r>
          </w:p>
        </w:tc>
        <w:tc>
          <w:tcPr>
            <w:tcW w:w="1580" w:type="dxa"/>
            <w:tcBorders>
              <w:top w:val="nil"/>
              <w:left w:val="nil"/>
              <w:bottom w:val="single" w:sz="4" w:space="0" w:color="auto"/>
              <w:right w:val="single" w:sz="4" w:space="0" w:color="auto"/>
            </w:tcBorders>
            <w:shd w:val="clear" w:color="auto" w:fill="auto"/>
            <w:hideMark/>
          </w:tcPr>
          <w:p w14:paraId="3530A78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2697A05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324,06 </w:t>
            </w:r>
          </w:p>
        </w:tc>
        <w:tc>
          <w:tcPr>
            <w:tcW w:w="1740" w:type="dxa"/>
            <w:tcBorders>
              <w:top w:val="nil"/>
              <w:left w:val="nil"/>
              <w:bottom w:val="single" w:sz="4" w:space="0" w:color="auto"/>
              <w:right w:val="single" w:sz="4" w:space="0" w:color="auto"/>
            </w:tcBorders>
            <w:shd w:val="clear" w:color="auto" w:fill="auto"/>
            <w:hideMark/>
          </w:tcPr>
          <w:p w14:paraId="21EEE93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324,06 </w:t>
            </w:r>
          </w:p>
        </w:tc>
      </w:tr>
      <w:tr w:rsidR="001610B0" w:rsidRPr="001610B0" w14:paraId="2F25A09E"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7D2A5A5"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0003740</w:t>
            </w:r>
          </w:p>
        </w:tc>
        <w:tc>
          <w:tcPr>
            <w:tcW w:w="1040" w:type="dxa"/>
            <w:tcBorders>
              <w:top w:val="nil"/>
              <w:left w:val="nil"/>
              <w:bottom w:val="single" w:sz="4" w:space="0" w:color="auto"/>
              <w:right w:val="single" w:sz="4" w:space="0" w:color="auto"/>
            </w:tcBorders>
            <w:shd w:val="clear" w:color="auto" w:fill="auto"/>
            <w:hideMark/>
          </w:tcPr>
          <w:p w14:paraId="6729B5DB"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23/12/2024</w:t>
            </w:r>
          </w:p>
        </w:tc>
        <w:tc>
          <w:tcPr>
            <w:tcW w:w="7500" w:type="dxa"/>
            <w:tcBorders>
              <w:top w:val="nil"/>
              <w:left w:val="nil"/>
              <w:bottom w:val="single" w:sz="4" w:space="0" w:color="auto"/>
              <w:right w:val="single" w:sz="4" w:space="0" w:color="auto"/>
            </w:tcBorders>
            <w:shd w:val="clear" w:color="auto" w:fill="auto"/>
            <w:hideMark/>
          </w:tcPr>
          <w:p w14:paraId="463289C5" w14:textId="524452EE"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LIDER VEICULOS S.A</w:t>
            </w:r>
          </w:p>
        </w:tc>
        <w:tc>
          <w:tcPr>
            <w:tcW w:w="1580" w:type="dxa"/>
            <w:tcBorders>
              <w:top w:val="nil"/>
              <w:left w:val="nil"/>
              <w:bottom w:val="single" w:sz="4" w:space="0" w:color="auto"/>
              <w:right w:val="single" w:sz="4" w:space="0" w:color="auto"/>
            </w:tcBorders>
            <w:shd w:val="clear" w:color="auto" w:fill="auto"/>
            <w:hideMark/>
          </w:tcPr>
          <w:p w14:paraId="1BDC240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675F1C1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475,94 </w:t>
            </w:r>
          </w:p>
        </w:tc>
        <w:tc>
          <w:tcPr>
            <w:tcW w:w="1740" w:type="dxa"/>
            <w:tcBorders>
              <w:top w:val="nil"/>
              <w:left w:val="nil"/>
              <w:bottom w:val="single" w:sz="4" w:space="0" w:color="auto"/>
              <w:right w:val="single" w:sz="4" w:space="0" w:color="auto"/>
            </w:tcBorders>
            <w:shd w:val="clear" w:color="auto" w:fill="auto"/>
            <w:hideMark/>
          </w:tcPr>
          <w:p w14:paraId="46C5D91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475,94 </w:t>
            </w:r>
          </w:p>
        </w:tc>
      </w:tr>
      <w:tr w:rsidR="001610B0" w:rsidRPr="001610B0" w14:paraId="7241F447"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518FAAC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0003741</w:t>
            </w:r>
          </w:p>
        </w:tc>
        <w:tc>
          <w:tcPr>
            <w:tcW w:w="1040" w:type="dxa"/>
            <w:tcBorders>
              <w:top w:val="nil"/>
              <w:left w:val="nil"/>
              <w:bottom w:val="single" w:sz="4" w:space="0" w:color="auto"/>
              <w:right w:val="single" w:sz="4" w:space="0" w:color="auto"/>
            </w:tcBorders>
            <w:shd w:val="clear" w:color="auto" w:fill="auto"/>
            <w:hideMark/>
          </w:tcPr>
          <w:p w14:paraId="0F96BAC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23/12/2024</w:t>
            </w:r>
          </w:p>
        </w:tc>
        <w:tc>
          <w:tcPr>
            <w:tcW w:w="7500" w:type="dxa"/>
            <w:tcBorders>
              <w:top w:val="nil"/>
              <w:left w:val="nil"/>
              <w:bottom w:val="single" w:sz="4" w:space="0" w:color="auto"/>
              <w:right w:val="single" w:sz="4" w:space="0" w:color="auto"/>
            </w:tcBorders>
            <w:shd w:val="clear" w:color="auto" w:fill="auto"/>
            <w:hideMark/>
          </w:tcPr>
          <w:p w14:paraId="248755A2" w14:textId="6533F501"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JC SERVIÇOS EM GERAIS LTDA - ME</w:t>
            </w:r>
          </w:p>
        </w:tc>
        <w:tc>
          <w:tcPr>
            <w:tcW w:w="1580" w:type="dxa"/>
            <w:tcBorders>
              <w:top w:val="nil"/>
              <w:left w:val="nil"/>
              <w:bottom w:val="single" w:sz="4" w:space="0" w:color="auto"/>
              <w:right w:val="single" w:sz="4" w:space="0" w:color="auto"/>
            </w:tcBorders>
            <w:shd w:val="clear" w:color="auto" w:fill="auto"/>
            <w:hideMark/>
          </w:tcPr>
          <w:p w14:paraId="76ECE15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88CECD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7.818,24 </w:t>
            </w:r>
          </w:p>
        </w:tc>
        <w:tc>
          <w:tcPr>
            <w:tcW w:w="1740" w:type="dxa"/>
            <w:tcBorders>
              <w:top w:val="nil"/>
              <w:left w:val="nil"/>
              <w:bottom w:val="single" w:sz="4" w:space="0" w:color="auto"/>
              <w:right w:val="single" w:sz="4" w:space="0" w:color="auto"/>
            </w:tcBorders>
            <w:shd w:val="clear" w:color="auto" w:fill="auto"/>
            <w:hideMark/>
          </w:tcPr>
          <w:p w14:paraId="5166DD3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7.818,24 </w:t>
            </w:r>
          </w:p>
        </w:tc>
      </w:tr>
      <w:tr w:rsidR="001610B0" w:rsidRPr="001610B0" w14:paraId="0A7BCB1E"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7452B72"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0003742</w:t>
            </w:r>
          </w:p>
        </w:tc>
        <w:tc>
          <w:tcPr>
            <w:tcW w:w="1040" w:type="dxa"/>
            <w:tcBorders>
              <w:top w:val="nil"/>
              <w:left w:val="nil"/>
              <w:bottom w:val="single" w:sz="4" w:space="0" w:color="auto"/>
              <w:right w:val="single" w:sz="4" w:space="0" w:color="auto"/>
            </w:tcBorders>
            <w:shd w:val="clear" w:color="auto" w:fill="auto"/>
            <w:hideMark/>
          </w:tcPr>
          <w:p w14:paraId="63A0A4BB"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23/12/2024</w:t>
            </w:r>
          </w:p>
        </w:tc>
        <w:tc>
          <w:tcPr>
            <w:tcW w:w="7500" w:type="dxa"/>
            <w:tcBorders>
              <w:top w:val="nil"/>
              <w:left w:val="nil"/>
              <w:bottom w:val="single" w:sz="4" w:space="0" w:color="auto"/>
              <w:right w:val="single" w:sz="4" w:space="0" w:color="auto"/>
            </w:tcBorders>
            <w:shd w:val="clear" w:color="auto" w:fill="auto"/>
            <w:hideMark/>
          </w:tcPr>
          <w:p w14:paraId="24DC7E7D" w14:textId="7DF7C5D4"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CIBOX INFORMÁTICA LTDA - ME</w:t>
            </w:r>
          </w:p>
        </w:tc>
        <w:tc>
          <w:tcPr>
            <w:tcW w:w="1580" w:type="dxa"/>
            <w:tcBorders>
              <w:top w:val="nil"/>
              <w:left w:val="nil"/>
              <w:bottom w:val="single" w:sz="4" w:space="0" w:color="auto"/>
              <w:right w:val="single" w:sz="4" w:space="0" w:color="auto"/>
            </w:tcBorders>
            <w:shd w:val="clear" w:color="auto" w:fill="auto"/>
            <w:hideMark/>
          </w:tcPr>
          <w:p w14:paraId="39ED521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6073C7B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4.897,36 </w:t>
            </w:r>
          </w:p>
        </w:tc>
        <w:tc>
          <w:tcPr>
            <w:tcW w:w="1740" w:type="dxa"/>
            <w:tcBorders>
              <w:top w:val="nil"/>
              <w:left w:val="nil"/>
              <w:bottom w:val="single" w:sz="4" w:space="0" w:color="auto"/>
              <w:right w:val="single" w:sz="4" w:space="0" w:color="auto"/>
            </w:tcBorders>
            <w:shd w:val="clear" w:color="auto" w:fill="auto"/>
            <w:hideMark/>
          </w:tcPr>
          <w:p w14:paraId="54C0FB7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4.897,36 </w:t>
            </w:r>
          </w:p>
        </w:tc>
      </w:tr>
      <w:tr w:rsidR="001610B0" w:rsidRPr="001610B0" w14:paraId="08B2C111"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A2BEAE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0001228</w:t>
            </w:r>
          </w:p>
        </w:tc>
        <w:tc>
          <w:tcPr>
            <w:tcW w:w="1040" w:type="dxa"/>
            <w:tcBorders>
              <w:top w:val="nil"/>
              <w:left w:val="nil"/>
              <w:bottom w:val="single" w:sz="4" w:space="0" w:color="auto"/>
              <w:right w:val="single" w:sz="4" w:space="0" w:color="auto"/>
            </w:tcBorders>
            <w:shd w:val="clear" w:color="auto" w:fill="auto"/>
            <w:hideMark/>
          </w:tcPr>
          <w:p w14:paraId="11E08CA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24/12/2024</w:t>
            </w:r>
          </w:p>
        </w:tc>
        <w:tc>
          <w:tcPr>
            <w:tcW w:w="7500" w:type="dxa"/>
            <w:tcBorders>
              <w:top w:val="nil"/>
              <w:left w:val="nil"/>
              <w:bottom w:val="single" w:sz="4" w:space="0" w:color="auto"/>
              <w:right w:val="single" w:sz="4" w:space="0" w:color="auto"/>
            </w:tcBorders>
            <w:shd w:val="clear" w:color="auto" w:fill="auto"/>
            <w:hideMark/>
          </w:tcPr>
          <w:p w14:paraId="6E815EA6" w14:textId="6EAE32CB"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EMPRESA LUZ E FORÇA SANTA MARIA S/A</w:t>
            </w:r>
          </w:p>
        </w:tc>
        <w:tc>
          <w:tcPr>
            <w:tcW w:w="1580" w:type="dxa"/>
            <w:tcBorders>
              <w:top w:val="nil"/>
              <w:left w:val="nil"/>
              <w:bottom w:val="single" w:sz="4" w:space="0" w:color="auto"/>
              <w:right w:val="single" w:sz="4" w:space="0" w:color="auto"/>
            </w:tcBorders>
            <w:shd w:val="clear" w:color="auto" w:fill="auto"/>
            <w:hideMark/>
          </w:tcPr>
          <w:p w14:paraId="7419010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E49A47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283,08 </w:t>
            </w:r>
          </w:p>
        </w:tc>
        <w:tc>
          <w:tcPr>
            <w:tcW w:w="1740" w:type="dxa"/>
            <w:tcBorders>
              <w:top w:val="nil"/>
              <w:left w:val="nil"/>
              <w:bottom w:val="single" w:sz="4" w:space="0" w:color="auto"/>
              <w:right w:val="single" w:sz="4" w:space="0" w:color="auto"/>
            </w:tcBorders>
            <w:shd w:val="clear" w:color="auto" w:fill="auto"/>
            <w:hideMark/>
          </w:tcPr>
          <w:p w14:paraId="6A3830B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283,08 </w:t>
            </w:r>
          </w:p>
        </w:tc>
      </w:tr>
      <w:tr w:rsidR="001610B0" w:rsidRPr="001610B0" w14:paraId="6CD96FCD"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4CA56D0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0003743</w:t>
            </w:r>
          </w:p>
        </w:tc>
        <w:tc>
          <w:tcPr>
            <w:tcW w:w="1040" w:type="dxa"/>
            <w:tcBorders>
              <w:top w:val="nil"/>
              <w:left w:val="nil"/>
              <w:bottom w:val="single" w:sz="4" w:space="0" w:color="auto"/>
              <w:right w:val="single" w:sz="4" w:space="0" w:color="auto"/>
            </w:tcBorders>
            <w:shd w:val="clear" w:color="auto" w:fill="auto"/>
            <w:hideMark/>
          </w:tcPr>
          <w:p w14:paraId="0155C80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26/12/2024</w:t>
            </w:r>
          </w:p>
        </w:tc>
        <w:tc>
          <w:tcPr>
            <w:tcW w:w="7500" w:type="dxa"/>
            <w:tcBorders>
              <w:top w:val="nil"/>
              <w:left w:val="nil"/>
              <w:bottom w:val="single" w:sz="4" w:space="0" w:color="auto"/>
              <w:right w:val="single" w:sz="4" w:space="0" w:color="auto"/>
            </w:tcBorders>
            <w:shd w:val="clear" w:color="auto" w:fill="auto"/>
            <w:hideMark/>
          </w:tcPr>
          <w:p w14:paraId="52E72D0D" w14:textId="3C15369D"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FS BRUM PRODUÇÕES ARTÍSTICAS ME</w:t>
            </w:r>
          </w:p>
        </w:tc>
        <w:tc>
          <w:tcPr>
            <w:tcW w:w="1580" w:type="dxa"/>
            <w:tcBorders>
              <w:top w:val="nil"/>
              <w:left w:val="nil"/>
              <w:bottom w:val="single" w:sz="4" w:space="0" w:color="auto"/>
              <w:right w:val="single" w:sz="4" w:space="0" w:color="auto"/>
            </w:tcBorders>
            <w:shd w:val="clear" w:color="auto" w:fill="auto"/>
            <w:hideMark/>
          </w:tcPr>
          <w:p w14:paraId="09B81F4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77946D4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52.175,08 </w:t>
            </w:r>
          </w:p>
        </w:tc>
        <w:tc>
          <w:tcPr>
            <w:tcW w:w="1740" w:type="dxa"/>
            <w:tcBorders>
              <w:top w:val="nil"/>
              <w:left w:val="nil"/>
              <w:bottom w:val="single" w:sz="4" w:space="0" w:color="auto"/>
              <w:right w:val="single" w:sz="4" w:space="0" w:color="auto"/>
            </w:tcBorders>
            <w:shd w:val="clear" w:color="auto" w:fill="auto"/>
            <w:hideMark/>
          </w:tcPr>
          <w:p w14:paraId="1432685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52.175,08 </w:t>
            </w:r>
          </w:p>
        </w:tc>
      </w:tr>
      <w:tr w:rsidR="001610B0" w:rsidRPr="001610B0" w14:paraId="21631A27"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CA2ED0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0003744</w:t>
            </w:r>
          </w:p>
        </w:tc>
        <w:tc>
          <w:tcPr>
            <w:tcW w:w="1040" w:type="dxa"/>
            <w:tcBorders>
              <w:top w:val="nil"/>
              <w:left w:val="nil"/>
              <w:bottom w:val="single" w:sz="4" w:space="0" w:color="auto"/>
              <w:right w:val="single" w:sz="4" w:space="0" w:color="auto"/>
            </w:tcBorders>
            <w:shd w:val="clear" w:color="auto" w:fill="auto"/>
            <w:hideMark/>
          </w:tcPr>
          <w:p w14:paraId="416C129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26/12/2024</w:t>
            </w:r>
          </w:p>
        </w:tc>
        <w:tc>
          <w:tcPr>
            <w:tcW w:w="7500" w:type="dxa"/>
            <w:tcBorders>
              <w:top w:val="nil"/>
              <w:left w:val="nil"/>
              <w:bottom w:val="single" w:sz="4" w:space="0" w:color="auto"/>
              <w:right w:val="single" w:sz="4" w:space="0" w:color="auto"/>
            </w:tcBorders>
            <w:shd w:val="clear" w:color="auto" w:fill="auto"/>
            <w:hideMark/>
          </w:tcPr>
          <w:p w14:paraId="6A11033D" w14:textId="7B955B4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MULTISUL COMERCIO E DISTRIBUICAO LTDA - EPP</w:t>
            </w:r>
          </w:p>
        </w:tc>
        <w:tc>
          <w:tcPr>
            <w:tcW w:w="1580" w:type="dxa"/>
            <w:tcBorders>
              <w:top w:val="nil"/>
              <w:left w:val="nil"/>
              <w:bottom w:val="single" w:sz="4" w:space="0" w:color="auto"/>
              <w:right w:val="single" w:sz="4" w:space="0" w:color="auto"/>
            </w:tcBorders>
            <w:shd w:val="clear" w:color="auto" w:fill="auto"/>
            <w:hideMark/>
          </w:tcPr>
          <w:p w14:paraId="29B62EB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4D2A665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41,52 </w:t>
            </w:r>
          </w:p>
        </w:tc>
        <w:tc>
          <w:tcPr>
            <w:tcW w:w="1740" w:type="dxa"/>
            <w:tcBorders>
              <w:top w:val="nil"/>
              <w:left w:val="nil"/>
              <w:bottom w:val="single" w:sz="4" w:space="0" w:color="auto"/>
              <w:right w:val="single" w:sz="4" w:space="0" w:color="auto"/>
            </w:tcBorders>
            <w:shd w:val="clear" w:color="auto" w:fill="auto"/>
            <w:hideMark/>
          </w:tcPr>
          <w:p w14:paraId="6EA3EA5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41,52 </w:t>
            </w:r>
          </w:p>
        </w:tc>
      </w:tr>
      <w:tr w:rsidR="001610B0" w:rsidRPr="001610B0" w14:paraId="45F651EE"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1EF035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0003745</w:t>
            </w:r>
          </w:p>
        </w:tc>
        <w:tc>
          <w:tcPr>
            <w:tcW w:w="1040" w:type="dxa"/>
            <w:tcBorders>
              <w:top w:val="nil"/>
              <w:left w:val="nil"/>
              <w:bottom w:val="single" w:sz="4" w:space="0" w:color="auto"/>
              <w:right w:val="single" w:sz="4" w:space="0" w:color="auto"/>
            </w:tcBorders>
            <w:shd w:val="clear" w:color="auto" w:fill="auto"/>
            <w:hideMark/>
          </w:tcPr>
          <w:p w14:paraId="795FEAC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26/12/2024</w:t>
            </w:r>
          </w:p>
        </w:tc>
        <w:tc>
          <w:tcPr>
            <w:tcW w:w="7500" w:type="dxa"/>
            <w:tcBorders>
              <w:top w:val="nil"/>
              <w:left w:val="nil"/>
              <w:bottom w:val="single" w:sz="4" w:space="0" w:color="auto"/>
              <w:right w:val="single" w:sz="4" w:space="0" w:color="auto"/>
            </w:tcBorders>
            <w:shd w:val="clear" w:color="auto" w:fill="auto"/>
            <w:hideMark/>
          </w:tcPr>
          <w:p w14:paraId="6FBEF443" w14:textId="27350963"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TYHENRY DE ALMEIDA FIUZA ABRAS</w:t>
            </w:r>
          </w:p>
        </w:tc>
        <w:tc>
          <w:tcPr>
            <w:tcW w:w="1580" w:type="dxa"/>
            <w:tcBorders>
              <w:top w:val="nil"/>
              <w:left w:val="nil"/>
              <w:bottom w:val="single" w:sz="4" w:space="0" w:color="auto"/>
              <w:right w:val="single" w:sz="4" w:space="0" w:color="auto"/>
            </w:tcBorders>
            <w:shd w:val="clear" w:color="auto" w:fill="auto"/>
            <w:hideMark/>
          </w:tcPr>
          <w:p w14:paraId="0BADA70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1FEE692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7.000,00 </w:t>
            </w:r>
          </w:p>
        </w:tc>
        <w:tc>
          <w:tcPr>
            <w:tcW w:w="1740" w:type="dxa"/>
            <w:tcBorders>
              <w:top w:val="nil"/>
              <w:left w:val="nil"/>
              <w:bottom w:val="single" w:sz="4" w:space="0" w:color="auto"/>
              <w:right w:val="single" w:sz="4" w:space="0" w:color="auto"/>
            </w:tcBorders>
            <w:shd w:val="clear" w:color="auto" w:fill="auto"/>
            <w:hideMark/>
          </w:tcPr>
          <w:p w14:paraId="1845B9D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7.000,00 </w:t>
            </w:r>
          </w:p>
        </w:tc>
      </w:tr>
      <w:tr w:rsidR="001610B0" w:rsidRPr="001610B0" w14:paraId="56E2DAB5"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15B1EA7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0003746</w:t>
            </w:r>
          </w:p>
        </w:tc>
        <w:tc>
          <w:tcPr>
            <w:tcW w:w="1040" w:type="dxa"/>
            <w:tcBorders>
              <w:top w:val="nil"/>
              <w:left w:val="nil"/>
              <w:bottom w:val="single" w:sz="4" w:space="0" w:color="auto"/>
              <w:right w:val="single" w:sz="4" w:space="0" w:color="auto"/>
            </w:tcBorders>
            <w:shd w:val="clear" w:color="auto" w:fill="auto"/>
            <w:hideMark/>
          </w:tcPr>
          <w:p w14:paraId="657D546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27/12/2024</w:t>
            </w:r>
          </w:p>
        </w:tc>
        <w:tc>
          <w:tcPr>
            <w:tcW w:w="7500" w:type="dxa"/>
            <w:tcBorders>
              <w:top w:val="nil"/>
              <w:left w:val="nil"/>
              <w:bottom w:val="single" w:sz="4" w:space="0" w:color="auto"/>
              <w:right w:val="single" w:sz="4" w:space="0" w:color="auto"/>
            </w:tcBorders>
            <w:shd w:val="clear" w:color="auto" w:fill="auto"/>
            <w:hideMark/>
          </w:tcPr>
          <w:p w14:paraId="141C3749" w14:textId="350D9093"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PREFEITURA MUNICIPAL DE GOVERNADOR LINDENBERG</w:t>
            </w:r>
          </w:p>
        </w:tc>
        <w:tc>
          <w:tcPr>
            <w:tcW w:w="1580" w:type="dxa"/>
            <w:tcBorders>
              <w:top w:val="nil"/>
              <w:left w:val="nil"/>
              <w:bottom w:val="single" w:sz="4" w:space="0" w:color="auto"/>
              <w:right w:val="single" w:sz="4" w:space="0" w:color="auto"/>
            </w:tcBorders>
            <w:shd w:val="clear" w:color="auto" w:fill="auto"/>
            <w:hideMark/>
          </w:tcPr>
          <w:p w14:paraId="198197A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1BA3BAF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4.407,12 </w:t>
            </w:r>
          </w:p>
        </w:tc>
        <w:tc>
          <w:tcPr>
            <w:tcW w:w="1740" w:type="dxa"/>
            <w:tcBorders>
              <w:top w:val="nil"/>
              <w:left w:val="nil"/>
              <w:bottom w:val="single" w:sz="4" w:space="0" w:color="auto"/>
              <w:right w:val="single" w:sz="4" w:space="0" w:color="auto"/>
            </w:tcBorders>
            <w:shd w:val="clear" w:color="auto" w:fill="auto"/>
            <w:hideMark/>
          </w:tcPr>
          <w:p w14:paraId="73491CC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4.407,12 </w:t>
            </w:r>
          </w:p>
        </w:tc>
      </w:tr>
      <w:tr w:rsidR="001610B0" w:rsidRPr="001610B0" w14:paraId="01A2FC23"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57ED43D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0003747</w:t>
            </w:r>
          </w:p>
        </w:tc>
        <w:tc>
          <w:tcPr>
            <w:tcW w:w="1040" w:type="dxa"/>
            <w:tcBorders>
              <w:top w:val="nil"/>
              <w:left w:val="nil"/>
              <w:bottom w:val="single" w:sz="4" w:space="0" w:color="auto"/>
              <w:right w:val="single" w:sz="4" w:space="0" w:color="auto"/>
            </w:tcBorders>
            <w:shd w:val="clear" w:color="auto" w:fill="auto"/>
            <w:hideMark/>
          </w:tcPr>
          <w:p w14:paraId="44518DFD"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27/12/2024</w:t>
            </w:r>
          </w:p>
        </w:tc>
        <w:tc>
          <w:tcPr>
            <w:tcW w:w="7500" w:type="dxa"/>
            <w:tcBorders>
              <w:top w:val="nil"/>
              <w:left w:val="nil"/>
              <w:bottom w:val="single" w:sz="4" w:space="0" w:color="auto"/>
              <w:right w:val="single" w:sz="4" w:space="0" w:color="auto"/>
            </w:tcBorders>
            <w:shd w:val="clear" w:color="auto" w:fill="auto"/>
            <w:hideMark/>
          </w:tcPr>
          <w:p w14:paraId="07C103CC" w14:textId="3B15F7A0"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UP BRASIL ADMINISTRAÇÃO E SERVIÇOS LTDA</w:t>
            </w:r>
          </w:p>
        </w:tc>
        <w:tc>
          <w:tcPr>
            <w:tcW w:w="1580" w:type="dxa"/>
            <w:tcBorders>
              <w:top w:val="nil"/>
              <w:left w:val="nil"/>
              <w:bottom w:val="single" w:sz="4" w:space="0" w:color="auto"/>
              <w:right w:val="single" w:sz="4" w:space="0" w:color="auto"/>
            </w:tcBorders>
            <w:shd w:val="clear" w:color="auto" w:fill="auto"/>
            <w:hideMark/>
          </w:tcPr>
          <w:p w14:paraId="12BB574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380FA15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4.960,31 </w:t>
            </w:r>
          </w:p>
        </w:tc>
        <w:tc>
          <w:tcPr>
            <w:tcW w:w="1740" w:type="dxa"/>
            <w:tcBorders>
              <w:top w:val="nil"/>
              <w:left w:val="nil"/>
              <w:bottom w:val="single" w:sz="4" w:space="0" w:color="auto"/>
              <w:right w:val="single" w:sz="4" w:space="0" w:color="auto"/>
            </w:tcBorders>
            <w:shd w:val="clear" w:color="auto" w:fill="auto"/>
            <w:hideMark/>
          </w:tcPr>
          <w:p w14:paraId="4AAD9E6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4.960,31 </w:t>
            </w:r>
          </w:p>
        </w:tc>
      </w:tr>
      <w:tr w:rsidR="001610B0" w:rsidRPr="001610B0" w14:paraId="2E51AE62"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4AF83F5"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0003748</w:t>
            </w:r>
          </w:p>
        </w:tc>
        <w:tc>
          <w:tcPr>
            <w:tcW w:w="1040" w:type="dxa"/>
            <w:tcBorders>
              <w:top w:val="nil"/>
              <w:left w:val="nil"/>
              <w:bottom w:val="single" w:sz="4" w:space="0" w:color="auto"/>
              <w:right w:val="single" w:sz="4" w:space="0" w:color="auto"/>
            </w:tcBorders>
            <w:shd w:val="clear" w:color="auto" w:fill="auto"/>
            <w:hideMark/>
          </w:tcPr>
          <w:p w14:paraId="3C66458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27/12/2024</w:t>
            </w:r>
          </w:p>
        </w:tc>
        <w:tc>
          <w:tcPr>
            <w:tcW w:w="7500" w:type="dxa"/>
            <w:tcBorders>
              <w:top w:val="nil"/>
              <w:left w:val="nil"/>
              <w:bottom w:val="single" w:sz="4" w:space="0" w:color="auto"/>
              <w:right w:val="single" w:sz="4" w:space="0" w:color="auto"/>
            </w:tcBorders>
            <w:shd w:val="clear" w:color="auto" w:fill="auto"/>
            <w:hideMark/>
          </w:tcPr>
          <w:p w14:paraId="3A85B364" w14:textId="50EC2904"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UP BRASIL ADMINISTRAÇÃO E SERVIÇOS LTDA</w:t>
            </w:r>
          </w:p>
        </w:tc>
        <w:tc>
          <w:tcPr>
            <w:tcW w:w="1580" w:type="dxa"/>
            <w:tcBorders>
              <w:top w:val="nil"/>
              <w:left w:val="nil"/>
              <w:bottom w:val="single" w:sz="4" w:space="0" w:color="auto"/>
              <w:right w:val="single" w:sz="4" w:space="0" w:color="auto"/>
            </w:tcBorders>
            <w:shd w:val="clear" w:color="auto" w:fill="auto"/>
            <w:hideMark/>
          </w:tcPr>
          <w:p w14:paraId="363FE66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4C761C6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622,24 </w:t>
            </w:r>
          </w:p>
        </w:tc>
        <w:tc>
          <w:tcPr>
            <w:tcW w:w="1740" w:type="dxa"/>
            <w:tcBorders>
              <w:top w:val="nil"/>
              <w:left w:val="nil"/>
              <w:bottom w:val="single" w:sz="4" w:space="0" w:color="auto"/>
              <w:right w:val="single" w:sz="4" w:space="0" w:color="auto"/>
            </w:tcBorders>
            <w:shd w:val="clear" w:color="auto" w:fill="auto"/>
            <w:hideMark/>
          </w:tcPr>
          <w:p w14:paraId="6A2BD32F"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622,24 </w:t>
            </w:r>
          </w:p>
        </w:tc>
      </w:tr>
      <w:tr w:rsidR="001610B0" w:rsidRPr="001610B0" w14:paraId="1FF8963B"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E9BA63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0003749</w:t>
            </w:r>
          </w:p>
        </w:tc>
        <w:tc>
          <w:tcPr>
            <w:tcW w:w="1040" w:type="dxa"/>
            <w:tcBorders>
              <w:top w:val="nil"/>
              <w:left w:val="nil"/>
              <w:bottom w:val="single" w:sz="4" w:space="0" w:color="auto"/>
              <w:right w:val="single" w:sz="4" w:space="0" w:color="auto"/>
            </w:tcBorders>
            <w:shd w:val="clear" w:color="auto" w:fill="auto"/>
            <w:hideMark/>
          </w:tcPr>
          <w:p w14:paraId="04436F4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27/12/2024</w:t>
            </w:r>
          </w:p>
        </w:tc>
        <w:tc>
          <w:tcPr>
            <w:tcW w:w="7500" w:type="dxa"/>
            <w:tcBorders>
              <w:top w:val="nil"/>
              <w:left w:val="nil"/>
              <w:bottom w:val="single" w:sz="4" w:space="0" w:color="auto"/>
              <w:right w:val="single" w:sz="4" w:space="0" w:color="auto"/>
            </w:tcBorders>
            <w:shd w:val="clear" w:color="auto" w:fill="auto"/>
            <w:hideMark/>
          </w:tcPr>
          <w:p w14:paraId="2A11E472" w14:textId="6C1F3FFD"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UP BRASIL ADMINISTRAÇÃO E SERVIÇOS LTDA</w:t>
            </w:r>
          </w:p>
        </w:tc>
        <w:tc>
          <w:tcPr>
            <w:tcW w:w="1580" w:type="dxa"/>
            <w:tcBorders>
              <w:top w:val="nil"/>
              <w:left w:val="nil"/>
              <w:bottom w:val="single" w:sz="4" w:space="0" w:color="auto"/>
              <w:right w:val="single" w:sz="4" w:space="0" w:color="auto"/>
            </w:tcBorders>
            <w:shd w:val="clear" w:color="auto" w:fill="auto"/>
            <w:hideMark/>
          </w:tcPr>
          <w:p w14:paraId="0B75AC7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3C668D9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500,88 </w:t>
            </w:r>
          </w:p>
        </w:tc>
        <w:tc>
          <w:tcPr>
            <w:tcW w:w="1740" w:type="dxa"/>
            <w:tcBorders>
              <w:top w:val="nil"/>
              <w:left w:val="nil"/>
              <w:bottom w:val="single" w:sz="4" w:space="0" w:color="auto"/>
              <w:right w:val="single" w:sz="4" w:space="0" w:color="auto"/>
            </w:tcBorders>
            <w:shd w:val="clear" w:color="auto" w:fill="auto"/>
            <w:hideMark/>
          </w:tcPr>
          <w:p w14:paraId="4553192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500,88 </w:t>
            </w:r>
          </w:p>
        </w:tc>
      </w:tr>
      <w:tr w:rsidR="001610B0" w:rsidRPr="001610B0" w14:paraId="30E561A2"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1EA81D98"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0003750</w:t>
            </w:r>
          </w:p>
        </w:tc>
        <w:tc>
          <w:tcPr>
            <w:tcW w:w="1040" w:type="dxa"/>
            <w:tcBorders>
              <w:top w:val="nil"/>
              <w:left w:val="nil"/>
              <w:bottom w:val="single" w:sz="4" w:space="0" w:color="auto"/>
              <w:right w:val="single" w:sz="4" w:space="0" w:color="auto"/>
            </w:tcBorders>
            <w:shd w:val="clear" w:color="auto" w:fill="auto"/>
            <w:hideMark/>
          </w:tcPr>
          <w:p w14:paraId="328400A0"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27/12/2024</w:t>
            </w:r>
          </w:p>
        </w:tc>
        <w:tc>
          <w:tcPr>
            <w:tcW w:w="7500" w:type="dxa"/>
            <w:tcBorders>
              <w:top w:val="nil"/>
              <w:left w:val="nil"/>
              <w:bottom w:val="single" w:sz="4" w:space="0" w:color="auto"/>
              <w:right w:val="single" w:sz="4" w:space="0" w:color="auto"/>
            </w:tcBorders>
            <w:shd w:val="clear" w:color="auto" w:fill="auto"/>
            <w:hideMark/>
          </w:tcPr>
          <w:p w14:paraId="0D18BAA4" w14:textId="439E450F"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UP BRASIL ADMINISTRAÇÃO E SERVIÇOS LTDA</w:t>
            </w:r>
          </w:p>
        </w:tc>
        <w:tc>
          <w:tcPr>
            <w:tcW w:w="1580" w:type="dxa"/>
            <w:tcBorders>
              <w:top w:val="nil"/>
              <w:left w:val="nil"/>
              <w:bottom w:val="single" w:sz="4" w:space="0" w:color="auto"/>
              <w:right w:val="single" w:sz="4" w:space="0" w:color="auto"/>
            </w:tcBorders>
            <w:shd w:val="clear" w:color="auto" w:fill="auto"/>
            <w:hideMark/>
          </w:tcPr>
          <w:p w14:paraId="08BCE81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522185C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18.227,80 </w:t>
            </w:r>
          </w:p>
        </w:tc>
        <w:tc>
          <w:tcPr>
            <w:tcW w:w="1740" w:type="dxa"/>
            <w:tcBorders>
              <w:top w:val="nil"/>
              <w:left w:val="nil"/>
              <w:bottom w:val="single" w:sz="4" w:space="0" w:color="auto"/>
              <w:right w:val="single" w:sz="4" w:space="0" w:color="auto"/>
            </w:tcBorders>
            <w:shd w:val="clear" w:color="auto" w:fill="auto"/>
            <w:hideMark/>
          </w:tcPr>
          <w:p w14:paraId="6B1572E3"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18.227,80 </w:t>
            </w:r>
          </w:p>
        </w:tc>
      </w:tr>
      <w:tr w:rsidR="001610B0" w:rsidRPr="001610B0" w14:paraId="356311C0"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ADF3E5E"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0001229</w:t>
            </w:r>
          </w:p>
        </w:tc>
        <w:tc>
          <w:tcPr>
            <w:tcW w:w="1040" w:type="dxa"/>
            <w:tcBorders>
              <w:top w:val="nil"/>
              <w:left w:val="nil"/>
              <w:bottom w:val="single" w:sz="4" w:space="0" w:color="auto"/>
              <w:right w:val="single" w:sz="4" w:space="0" w:color="auto"/>
            </w:tcBorders>
            <w:shd w:val="clear" w:color="auto" w:fill="auto"/>
            <w:hideMark/>
          </w:tcPr>
          <w:p w14:paraId="11689709"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30/12/2024</w:t>
            </w:r>
          </w:p>
        </w:tc>
        <w:tc>
          <w:tcPr>
            <w:tcW w:w="7500" w:type="dxa"/>
            <w:tcBorders>
              <w:top w:val="nil"/>
              <w:left w:val="nil"/>
              <w:bottom w:val="single" w:sz="4" w:space="0" w:color="auto"/>
              <w:right w:val="single" w:sz="4" w:space="0" w:color="auto"/>
            </w:tcBorders>
            <w:shd w:val="clear" w:color="auto" w:fill="auto"/>
            <w:hideMark/>
          </w:tcPr>
          <w:p w14:paraId="7476E38C" w14:textId="1A147853"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EMPRESA LUZ E FORÇA SANTA MARIA S/A</w:t>
            </w:r>
          </w:p>
        </w:tc>
        <w:tc>
          <w:tcPr>
            <w:tcW w:w="1580" w:type="dxa"/>
            <w:tcBorders>
              <w:top w:val="nil"/>
              <w:left w:val="nil"/>
              <w:bottom w:val="single" w:sz="4" w:space="0" w:color="auto"/>
              <w:right w:val="single" w:sz="4" w:space="0" w:color="auto"/>
            </w:tcBorders>
            <w:shd w:val="clear" w:color="auto" w:fill="auto"/>
            <w:hideMark/>
          </w:tcPr>
          <w:p w14:paraId="1004634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13625B1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3.966,36 </w:t>
            </w:r>
          </w:p>
        </w:tc>
        <w:tc>
          <w:tcPr>
            <w:tcW w:w="1740" w:type="dxa"/>
            <w:tcBorders>
              <w:top w:val="nil"/>
              <w:left w:val="nil"/>
              <w:bottom w:val="single" w:sz="4" w:space="0" w:color="auto"/>
              <w:right w:val="single" w:sz="4" w:space="0" w:color="auto"/>
            </w:tcBorders>
            <w:shd w:val="clear" w:color="auto" w:fill="auto"/>
            <w:hideMark/>
          </w:tcPr>
          <w:p w14:paraId="3F4E2EB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3.966,36 </w:t>
            </w:r>
          </w:p>
        </w:tc>
      </w:tr>
      <w:tr w:rsidR="001610B0" w:rsidRPr="001610B0" w14:paraId="6D6F5E23"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4ACC27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0003752</w:t>
            </w:r>
          </w:p>
        </w:tc>
        <w:tc>
          <w:tcPr>
            <w:tcW w:w="1040" w:type="dxa"/>
            <w:tcBorders>
              <w:top w:val="nil"/>
              <w:left w:val="nil"/>
              <w:bottom w:val="single" w:sz="4" w:space="0" w:color="auto"/>
              <w:right w:val="single" w:sz="4" w:space="0" w:color="auto"/>
            </w:tcBorders>
            <w:shd w:val="clear" w:color="auto" w:fill="auto"/>
            <w:hideMark/>
          </w:tcPr>
          <w:p w14:paraId="62AD7FF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30/12/2024</w:t>
            </w:r>
          </w:p>
        </w:tc>
        <w:tc>
          <w:tcPr>
            <w:tcW w:w="7500" w:type="dxa"/>
            <w:tcBorders>
              <w:top w:val="nil"/>
              <w:left w:val="nil"/>
              <w:bottom w:val="single" w:sz="4" w:space="0" w:color="auto"/>
              <w:right w:val="single" w:sz="4" w:space="0" w:color="auto"/>
            </w:tcBorders>
            <w:shd w:val="clear" w:color="auto" w:fill="auto"/>
            <w:hideMark/>
          </w:tcPr>
          <w:p w14:paraId="3513D332" w14:textId="4C3A0BA3"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EVERSON DA CRUZ ARAUJO</w:t>
            </w:r>
          </w:p>
        </w:tc>
        <w:tc>
          <w:tcPr>
            <w:tcW w:w="1580" w:type="dxa"/>
            <w:tcBorders>
              <w:top w:val="nil"/>
              <w:left w:val="nil"/>
              <w:bottom w:val="single" w:sz="4" w:space="0" w:color="auto"/>
              <w:right w:val="single" w:sz="4" w:space="0" w:color="auto"/>
            </w:tcBorders>
            <w:shd w:val="clear" w:color="auto" w:fill="auto"/>
            <w:hideMark/>
          </w:tcPr>
          <w:p w14:paraId="5499E72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2F46842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3.000,00 </w:t>
            </w:r>
          </w:p>
        </w:tc>
        <w:tc>
          <w:tcPr>
            <w:tcW w:w="1740" w:type="dxa"/>
            <w:tcBorders>
              <w:top w:val="nil"/>
              <w:left w:val="nil"/>
              <w:bottom w:val="single" w:sz="4" w:space="0" w:color="auto"/>
              <w:right w:val="single" w:sz="4" w:space="0" w:color="auto"/>
            </w:tcBorders>
            <w:shd w:val="clear" w:color="auto" w:fill="auto"/>
            <w:hideMark/>
          </w:tcPr>
          <w:p w14:paraId="3F48F86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3.000,00 </w:t>
            </w:r>
          </w:p>
        </w:tc>
      </w:tr>
      <w:tr w:rsidR="001610B0" w:rsidRPr="001610B0" w14:paraId="6156F217"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47B5E2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0003754</w:t>
            </w:r>
          </w:p>
        </w:tc>
        <w:tc>
          <w:tcPr>
            <w:tcW w:w="1040" w:type="dxa"/>
            <w:tcBorders>
              <w:top w:val="nil"/>
              <w:left w:val="nil"/>
              <w:bottom w:val="single" w:sz="4" w:space="0" w:color="auto"/>
              <w:right w:val="single" w:sz="4" w:space="0" w:color="auto"/>
            </w:tcBorders>
            <w:shd w:val="clear" w:color="auto" w:fill="auto"/>
            <w:hideMark/>
          </w:tcPr>
          <w:p w14:paraId="6BD8A8C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30/12/2024</w:t>
            </w:r>
          </w:p>
        </w:tc>
        <w:tc>
          <w:tcPr>
            <w:tcW w:w="7500" w:type="dxa"/>
            <w:tcBorders>
              <w:top w:val="nil"/>
              <w:left w:val="nil"/>
              <w:bottom w:val="single" w:sz="4" w:space="0" w:color="auto"/>
              <w:right w:val="single" w:sz="4" w:space="0" w:color="auto"/>
            </w:tcBorders>
            <w:shd w:val="clear" w:color="auto" w:fill="auto"/>
            <w:hideMark/>
          </w:tcPr>
          <w:p w14:paraId="71CEEE18" w14:textId="670C4D52"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TELEMAR NORTE LESTE S/A</w:t>
            </w:r>
          </w:p>
        </w:tc>
        <w:tc>
          <w:tcPr>
            <w:tcW w:w="1580" w:type="dxa"/>
            <w:tcBorders>
              <w:top w:val="nil"/>
              <w:left w:val="nil"/>
              <w:bottom w:val="single" w:sz="4" w:space="0" w:color="auto"/>
              <w:right w:val="single" w:sz="4" w:space="0" w:color="auto"/>
            </w:tcBorders>
            <w:shd w:val="clear" w:color="auto" w:fill="auto"/>
            <w:hideMark/>
          </w:tcPr>
          <w:p w14:paraId="2A9103D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184CD8A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89,33 </w:t>
            </w:r>
          </w:p>
        </w:tc>
        <w:tc>
          <w:tcPr>
            <w:tcW w:w="1740" w:type="dxa"/>
            <w:tcBorders>
              <w:top w:val="nil"/>
              <w:left w:val="nil"/>
              <w:bottom w:val="single" w:sz="4" w:space="0" w:color="auto"/>
              <w:right w:val="single" w:sz="4" w:space="0" w:color="auto"/>
            </w:tcBorders>
            <w:shd w:val="clear" w:color="auto" w:fill="auto"/>
            <w:hideMark/>
          </w:tcPr>
          <w:p w14:paraId="571F283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89,33 </w:t>
            </w:r>
          </w:p>
        </w:tc>
      </w:tr>
      <w:tr w:rsidR="001610B0" w:rsidRPr="001610B0" w14:paraId="0D98C534"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5F923EF6"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0003755</w:t>
            </w:r>
          </w:p>
        </w:tc>
        <w:tc>
          <w:tcPr>
            <w:tcW w:w="1040" w:type="dxa"/>
            <w:tcBorders>
              <w:top w:val="nil"/>
              <w:left w:val="nil"/>
              <w:bottom w:val="single" w:sz="4" w:space="0" w:color="auto"/>
              <w:right w:val="single" w:sz="4" w:space="0" w:color="auto"/>
            </w:tcBorders>
            <w:shd w:val="clear" w:color="auto" w:fill="auto"/>
            <w:hideMark/>
          </w:tcPr>
          <w:p w14:paraId="08863EB5"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30/12/2024</w:t>
            </w:r>
          </w:p>
        </w:tc>
        <w:tc>
          <w:tcPr>
            <w:tcW w:w="7500" w:type="dxa"/>
            <w:tcBorders>
              <w:top w:val="nil"/>
              <w:left w:val="nil"/>
              <w:bottom w:val="single" w:sz="4" w:space="0" w:color="auto"/>
              <w:right w:val="single" w:sz="4" w:space="0" w:color="auto"/>
            </w:tcBorders>
            <w:shd w:val="clear" w:color="auto" w:fill="auto"/>
            <w:hideMark/>
          </w:tcPr>
          <w:p w14:paraId="21206957" w14:textId="1F5EB9A3"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TELEMAR NORTE LESTE S/A</w:t>
            </w:r>
          </w:p>
        </w:tc>
        <w:tc>
          <w:tcPr>
            <w:tcW w:w="1580" w:type="dxa"/>
            <w:tcBorders>
              <w:top w:val="nil"/>
              <w:left w:val="nil"/>
              <w:bottom w:val="single" w:sz="4" w:space="0" w:color="auto"/>
              <w:right w:val="single" w:sz="4" w:space="0" w:color="auto"/>
            </w:tcBorders>
            <w:shd w:val="clear" w:color="auto" w:fill="auto"/>
            <w:hideMark/>
          </w:tcPr>
          <w:p w14:paraId="7376024C"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114319B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87,42 </w:t>
            </w:r>
          </w:p>
        </w:tc>
        <w:tc>
          <w:tcPr>
            <w:tcW w:w="1740" w:type="dxa"/>
            <w:tcBorders>
              <w:top w:val="nil"/>
              <w:left w:val="nil"/>
              <w:bottom w:val="single" w:sz="4" w:space="0" w:color="auto"/>
              <w:right w:val="single" w:sz="4" w:space="0" w:color="auto"/>
            </w:tcBorders>
            <w:shd w:val="clear" w:color="auto" w:fill="auto"/>
            <w:hideMark/>
          </w:tcPr>
          <w:p w14:paraId="563D6D5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87,42 </w:t>
            </w:r>
          </w:p>
        </w:tc>
      </w:tr>
      <w:tr w:rsidR="001610B0" w:rsidRPr="001610B0" w14:paraId="389AC54B"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38D2158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0003756</w:t>
            </w:r>
          </w:p>
        </w:tc>
        <w:tc>
          <w:tcPr>
            <w:tcW w:w="1040" w:type="dxa"/>
            <w:tcBorders>
              <w:top w:val="nil"/>
              <w:left w:val="nil"/>
              <w:bottom w:val="single" w:sz="4" w:space="0" w:color="auto"/>
              <w:right w:val="single" w:sz="4" w:space="0" w:color="auto"/>
            </w:tcBorders>
            <w:shd w:val="clear" w:color="auto" w:fill="auto"/>
            <w:hideMark/>
          </w:tcPr>
          <w:p w14:paraId="6E901037"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30/12/2024</w:t>
            </w:r>
          </w:p>
        </w:tc>
        <w:tc>
          <w:tcPr>
            <w:tcW w:w="7500" w:type="dxa"/>
            <w:tcBorders>
              <w:top w:val="nil"/>
              <w:left w:val="nil"/>
              <w:bottom w:val="single" w:sz="4" w:space="0" w:color="auto"/>
              <w:right w:val="single" w:sz="4" w:space="0" w:color="auto"/>
            </w:tcBorders>
            <w:shd w:val="clear" w:color="auto" w:fill="auto"/>
            <w:hideMark/>
          </w:tcPr>
          <w:p w14:paraId="27CAEEB7" w14:textId="12A889D8"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E&amp;L PRODUÇÕES DE SOFTWARE LTDA</w:t>
            </w:r>
          </w:p>
        </w:tc>
        <w:tc>
          <w:tcPr>
            <w:tcW w:w="1580" w:type="dxa"/>
            <w:tcBorders>
              <w:top w:val="nil"/>
              <w:left w:val="nil"/>
              <w:bottom w:val="single" w:sz="4" w:space="0" w:color="auto"/>
              <w:right w:val="single" w:sz="4" w:space="0" w:color="auto"/>
            </w:tcBorders>
            <w:shd w:val="clear" w:color="auto" w:fill="auto"/>
            <w:hideMark/>
          </w:tcPr>
          <w:p w14:paraId="2F34A92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1249889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25.863,00 </w:t>
            </w:r>
          </w:p>
        </w:tc>
        <w:tc>
          <w:tcPr>
            <w:tcW w:w="1740" w:type="dxa"/>
            <w:tcBorders>
              <w:top w:val="nil"/>
              <w:left w:val="nil"/>
              <w:bottom w:val="single" w:sz="4" w:space="0" w:color="auto"/>
              <w:right w:val="single" w:sz="4" w:space="0" w:color="auto"/>
            </w:tcBorders>
            <w:shd w:val="clear" w:color="auto" w:fill="auto"/>
            <w:hideMark/>
          </w:tcPr>
          <w:p w14:paraId="2A090F40"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25.863,00 </w:t>
            </w:r>
          </w:p>
        </w:tc>
      </w:tr>
      <w:tr w:rsidR="001610B0" w:rsidRPr="001610B0" w14:paraId="035D5CE7"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48FAD2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0003758</w:t>
            </w:r>
          </w:p>
        </w:tc>
        <w:tc>
          <w:tcPr>
            <w:tcW w:w="1040" w:type="dxa"/>
            <w:tcBorders>
              <w:top w:val="nil"/>
              <w:left w:val="nil"/>
              <w:bottom w:val="single" w:sz="4" w:space="0" w:color="auto"/>
              <w:right w:val="single" w:sz="4" w:space="0" w:color="auto"/>
            </w:tcBorders>
            <w:shd w:val="clear" w:color="auto" w:fill="auto"/>
            <w:hideMark/>
          </w:tcPr>
          <w:p w14:paraId="36F39CDF"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30/12/2024</w:t>
            </w:r>
          </w:p>
        </w:tc>
        <w:tc>
          <w:tcPr>
            <w:tcW w:w="7500" w:type="dxa"/>
            <w:tcBorders>
              <w:top w:val="nil"/>
              <w:left w:val="nil"/>
              <w:bottom w:val="single" w:sz="4" w:space="0" w:color="auto"/>
              <w:right w:val="single" w:sz="4" w:space="0" w:color="auto"/>
            </w:tcBorders>
            <w:shd w:val="clear" w:color="auto" w:fill="auto"/>
            <w:hideMark/>
          </w:tcPr>
          <w:p w14:paraId="3AD5E4B7" w14:textId="77F8D7C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AGAPE ASSESSORIA E CONSULTORIA LTDA</w:t>
            </w:r>
          </w:p>
        </w:tc>
        <w:tc>
          <w:tcPr>
            <w:tcW w:w="1580" w:type="dxa"/>
            <w:tcBorders>
              <w:top w:val="nil"/>
              <w:left w:val="nil"/>
              <w:bottom w:val="single" w:sz="4" w:space="0" w:color="auto"/>
              <w:right w:val="single" w:sz="4" w:space="0" w:color="auto"/>
            </w:tcBorders>
            <w:shd w:val="clear" w:color="auto" w:fill="auto"/>
            <w:hideMark/>
          </w:tcPr>
          <w:p w14:paraId="3AB401D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250,00 </w:t>
            </w:r>
          </w:p>
        </w:tc>
        <w:tc>
          <w:tcPr>
            <w:tcW w:w="1640" w:type="dxa"/>
            <w:tcBorders>
              <w:top w:val="nil"/>
              <w:left w:val="nil"/>
              <w:bottom w:val="single" w:sz="4" w:space="0" w:color="auto"/>
              <w:right w:val="single" w:sz="4" w:space="0" w:color="auto"/>
            </w:tcBorders>
            <w:shd w:val="clear" w:color="auto" w:fill="auto"/>
            <w:hideMark/>
          </w:tcPr>
          <w:p w14:paraId="26B697C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45E87F0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250,00 </w:t>
            </w:r>
          </w:p>
        </w:tc>
      </w:tr>
      <w:tr w:rsidR="001610B0" w:rsidRPr="001610B0" w14:paraId="11973B77"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2FC1AFF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0003760</w:t>
            </w:r>
          </w:p>
        </w:tc>
        <w:tc>
          <w:tcPr>
            <w:tcW w:w="1040" w:type="dxa"/>
            <w:tcBorders>
              <w:top w:val="nil"/>
              <w:left w:val="nil"/>
              <w:bottom w:val="single" w:sz="4" w:space="0" w:color="auto"/>
              <w:right w:val="single" w:sz="4" w:space="0" w:color="auto"/>
            </w:tcBorders>
            <w:shd w:val="clear" w:color="auto" w:fill="auto"/>
            <w:hideMark/>
          </w:tcPr>
          <w:p w14:paraId="34891483"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30/12/2024</w:t>
            </w:r>
          </w:p>
        </w:tc>
        <w:tc>
          <w:tcPr>
            <w:tcW w:w="7500" w:type="dxa"/>
            <w:tcBorders>
              <w:top w:val="nil"/>
              <w:left w:val="nil"/>
              <w:bottom w:val="single" w:sz="4" w:space="0" w:color="auto"/>
              <w:right w:val="single" w:sz="4" w:space="0" w:color="auto"/>
            </w:tcBorders>
            <w:shd w:val="clear" w:color="auto" w:fill="auto"/>
            <w:hideMark/>
          </w:tcPr>
          <w:p w14:paraId="09E4C7C0" w14:textId="2657D9EC"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ATLAS VISUAL LTDA</w:t>
            </w:r>
          </w:p>
        </w:tc>
        <w:tc>
          <w:tcPr>
            <w:tcW w:w="1580" w:type="dxa"/>
            <w:tcBorders>
              <w:top w:val="nil"/>
              <w:left w:val="nil"/>
              <w:bottom w:val="single" w:sz="4" w:space="0" w:color="auto"/>
              <w:right w:val="single" w:sz="4" w:space="0" w:color="auto"/>
            </w:tcBorders>
            <w:shd w:val="clear" w:color="auto" w:fill="auto"/>
            <w:hideMark/>
          </w:tcPr>
          <w:p w14:paraId="28CFC24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455CFA1B"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839,30 </w:t>
            </w:r>
          </w:p>
        </w:tc>
        <w:tc>
          <w:tcPr>
            <w:tcW w:w="1740" w:type="dxa"/>
            <w:tcBorders>
              <w:top w:val="nil"/>
              <w:left w:val="nil"/>
              <w:bottom w:val="single" w:sz="4" w:space="0" w:color="auto"/>
              <w:right w:val="single" w:sz="4" w:space="0" w:color="auto"/>
            </w:tcBorders>
            <w:shd w:val="clear" w:color="auto" w:fill="auto"/>
            <w:hideMark/>
          </w:tcPr>
          <w:p w14:paraId="1AF3AF42"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839,30 </w:t>
            </w:r>
          </w:p>
        </w:tc>
      </w:tr>
      <w:tr w:rsidR="001610B0" w:rsidRPr="001610B0" w14:paraId="51A31AAB"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1D0F87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0003761</w:t>
            </w:r>
          </w:p>
        </w:tc>
        <w:tc>
          <w:tcPr>
            <w:tcW w:w="1040" w:type="dxa"/>
            <w:tcBorders>
              <w:top w:val="nil"/>
              <w:left w:val="nil"/>
              <w:bottom w:val="single" w:sz="4" w:space="0" w:color="auto"/>
              <w:right w:val="single" w:sz="4" w:space="0" w:color="auto"/>
            </w:tcBorders>
            <w:shd w:val="clear" w:color="auto" w:fill="auto"/>
            <w:hideMark/>
          </w:tcPr>
          <w:p w14:paraId="78D86B21"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30/12/2024</w:t>
            </w:r>
          </w:p>
        </w:tc>
        <w:tc>
          <w:tcPr>
            <w:tcW w:w="7500" w:type="dxa"/>
            <w:tcBorders>
              <w:top w:val="nil"/>
              <w:left w:val="nil"/>
              <w:bottom w:val="single" w:sz="4" w:space="0" w:color="auto"/>
              <w:right w:val="single" w:sz="4" w:space="0" w:color="auto"/>
            </w:tcBorders>
            <w:shd w:val="clear" w:color="auto" w:fill="auto"/>
            <w:hideMark/>
          </w:tcPr>
          <w:p w14:paraId="2192CDE5" w14:textId="0066DBEF"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PRIMER SOLUÇÕES LTDA</w:t>
            </w:r>
          </w:p>
        </w:tc>
        <w:tc>
          <w:tcPr>
            <w:tcW w:w="1580" w:type="dxa"/>
            <w:tcBorders>
              <w:top w:val="nil"/>
              <w:left w:val="nil"/>
              <w:bottom w:val="single" w:sz="4" w:space="0" w:color="auto"/>
              <w:right w:val="single" w:sz="4" w:space="0" w:color="auto"/>
            </w:tcBorders>
            <w:shd w:val="clear" w:color="auto" w:fill="auto"/>
            <w:hideMark/>
          </w:tcPr>
          <w:p w14:paraId="17F19C3E"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13.947,00 </w:t>
            </w:r>
          </w:p>
        </w:tc>
        <w:tc>
          <w:tcPr>
            <w:tcW w:w="1640" w:type="dxa"/>
            <w:tcBorders>
              <w:top w:val="nil"/>
              <w:left w:val="nil"/>
              <w:bottom w:val="single" w:sz="4" w:space="0" w:color="auto"/>
              <w:right w:val="single" w:sz="4" w:space="0" w:color="auto"/>
            </w:tcBorders>
            <w:shd w:val="clear" w:color="auto" w:fill="auto"/>
            <w:hideMark/>
          </w:tcPr>
          <w:p w14:paraId="2B03A608"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740" w:type="dxa"/>
            <w:tcBorders>
              <w:top w:val="nil"/>
              <w:left w:val="nil"/>
              <w:bottom w:val="single" w:sz="4" w:space="0" w:color="auto"/>
              <w:right w:val="single" w:sz="4" w:space="0" w:color="auto"/>
            </w:tcBorders>
            <w:shd w:val="clear" w:color="auto" w:fill="auto"/>
            <w:hideMark/>
          </w:tcPr>
          <w:p w14:paraId="46053A87"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13.947,00 </w:t>
            </w:r>
          </w:p>
        </w:tc>
      </w:tr>
      <w:tr w:rsidR="001610B0" w:rsidRPr="001610B0" w14:paraId="27258400"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7942F2D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0003762</w:t>
            </w:r>
          </w:p>
        </w:tc>
        <w:tc>
          <w:tcPr>
            <w:tcW w:w="1040" w:type="dxa"/>
            <w:tcBorders>
              <w:top w:val="nil"/>
              <w:left w:val="nil"/>
              <w:bottom w:val="single" w:sz="4" w:space="0" w:color="auto"/>
              <w:right w:val="single" w:sz="4" w:space="0" w:color="auto"/>
            </w:tcBorders>
            <w:shd w:val="clear" w:color="auto" w:fill="auto"/>
            <w:hideMark/>
          </w:tcPr>
          <w:p w14:paraId="186B8225"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30/12/2024</w:t>
            </w:r>
          </w:p>
        </w:tc>
        <w:tc>
          <w:tcPr>
            <w:tcW w:w="7500" w:type="dxa"/>
            <w:tcBorders>
              <w:top w:val="nil"/>
              <w:left w:val="nil"/>
              <w:bottom w:val="single" w:sz="4" w:space="0" w:color="auto"/>
              <w:right w:val="single" w:sz="4" w:space="0" w:color="auto"/>
            </w:tcBorders>
            <w:shd w:val="clear" w:color="auto" w:fill="auto"/>
            <w:hideMark/>
          </w:tcPr>
          <w:p w14:paraId="6F6C7D1C" w14:textId="52ECB7BA"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ISIDIOMAR OLIVEIRA RIBEIRO</w:t>
            </w:r>
          </w:p>
        </w:tc>
        <w:tc>
          <w:tcPr>
            <w:tcW w:w="1580" w:type="dxa"/>
            <w:tcBorders>
              <w:top w:val="nil"/>
              <w:left w:val="nil"/>
              <w:bottom w:val="single" w:sz="4" w:space="0" w:color="auto"/>
              <w:right w:val="single" w:sz="4" w:space="0" w:color="auto"/>
            </w:tcBorders>
            <w:shd w:val="clear" w:color="auto" w:fill="auto"/>
            <w:hideMark/>
          </w:tcPr>
          <w:p w14:paraId="300899CD"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55012669"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490,00 </w:t>
            </w:r>
          </w:p>
        </w:tc>
        <w:tc>
          <w:tcPr>
            <w:tcW w:w="1740" w:type="dxa"/>
            <w:tcBorders>
              <w:top w:val="nil"/>
              <w:left w:val="nil"/>
              <w:bottom w:val="single" w:sz="4" w:space="0" w:color="auto"/>
              <w:right w:val="single" w:sz="4" w:space="0" w:color="auto"/>
            </w:tcBorders>
            <w:shd w:val="clear" w:color="auto" w:fill="auto"/>
            <w:hideMark/>
          </w:tcPr>
          <w:p w14:paraId="282B7B4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490,00 </w:t>
            </w:r>
          </w:p>
        </w:tc>
      </w:tr>
      <w:tr w:rsidR="001610B0" w:rsidRPr="001610B0" w14:paraId="2D287109"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6545BDBA"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0003763</w:t>
            </w:r>
          </w:p>
        </w:tc>
        <w:tc>
          <w:tcPr>
            <w:tcW w:w="1040" w:type="dxa"/>
            <w:tcBorders>
              <w:top w:val="nil"/>
              <w:left w:val="nil"/>
              <w:bottom w:val="single" w:sz="4" w:space="0" w:color="auto"/>
              <w:right w:val="single" w:sz="4" w:space="0" w:color="auto"/>
            </w:tcBorders>
            <w:shd w:val="clear" w:color="auto" w:fill="auto"/>
            <w:hideMark/>
          </w:tcPr>
          <w:p w14:paraId="3F8C7E95"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30/12/2024</w:t>
            </w:r>
          </w:p>
        </w:tc>
        <w:tc>
          <w:tcPr>
            <w:tcW w:w="7500" w:type="dxa"/>
            <w:tcBorders>
              <w:top w:val="nil"/>
              <w:left w:val="nil"/>
              <w:bottom w:val="single" w:sz="4" w:space="0" w:color="auto"/>
              <w:right w:val="single" w:sz="4" w:space="0" w:color="auto"/>
            </w:tcBorders>
            <w:shd w:val="clear" w:color="auto" w:fill="auto"/>
            <w:hideMark/>
          </w:tcPr>
          <w:p w14:paraId="0BE0F731" w14:textId="6B99104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DEMILSON LUIZ COVRE</w:t>
            </w:r>
          </w:p>
        </w:tc>
        <w:tc>
          <w:tcPr>
            <w:tcW w:w="1580" w:type="dxa"/>
            <w:tcBorders>
              <w:top w:val="nil"/>
              <w:left w:val="nil"/>
              <w:bottom w:val="single" w:sz="4" w:space="0" w:color="auto"/>
              <w:right w:val="single" w:sz="4" w:space="0" w:color="auto"/>
            </w:tcBorders>
            <w:shd w:val="clear" w:color="auto" w:fill="auto"/>
            <w:hideMark/>
          </w:tcPr>
          <w:p w14:paraId="5077DD3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216DFBE5"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1.030,00 </w:t>
            </w:r>
          </w:p>
        </w:tc>
        <w:tc>
          <w:tcPr>
            <w:tcW w:w="1740" w:type="dxa"/>
            <w:tcBorders>
              <w:top w:val="nil"/>
              <w:left w:val="nil"/>
              <w:bottom w:val="single" w:sz="4" w:space="0" w:color="auto"/>
              <w:right w:val="single" w:sz="4" w:space="0" w:color="auto"/>
            </w:tcBorders>
            <w:shd w:val="clear" w:color="auto" w:fill="auto"/>
            <w:hideMark/>
          </w:tcPr>
          <w:p w14:paraId="1365382A"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1.030,00 </w:t>
            </w:r>
          </w:p>
        </w:tc>
      </w:tr>
      <w:tr w:rsidR="001610B0" w:rsidRPr="001610B0" w14:paraId="658166D6" w14:textId="77777777" w:rsidTr="001610B0">
        <w:trPr>
          <w:trHeight w:val="276"/>
        </w:trPr>
        <w:tc>
          <w:tcPr>
            <w:tcW w:w="1180" w:type="dxa"/>
            <w:tcBorders>
              <w:top w:val="nil"/>
              <w:left w:val="single" w:sz="4" w:space="0" w:color="auto"/>
              <w:bottom w:val="single" w:sz="4" w:space="0" w:color="auto"/>
              <w:right w:val="single" w:sz="4" w:space="0" w:color="auto"/>
            </w:tcBorders>
            <w:shd w:val="clear" w:color="auto" w:fill="auto"/>
            <w:hideMark/>
          </w:tcPr>
          <w:p w14:paraId="03852E94"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0003764</w:t>
            </w:r>
          </w:p>
        </w:tc>
        <w:tc>
          <w:tcPr>
            <w:tcW w:w="1040" w:type="dxa"/>
            <w:tcBorders>
              <w:top w:val="nil"/>
              <w:left w:val="nil"/>
              <w:bottom w:val="single" w:sz="4" w:space="0" w:color="auto"/>
              <w:right w:val="single" w:sz="4" w:space="0" w:color="auto"/>
            </w:tcBorders>
            <w:shd w:val="clear" w:color="auto" w:fill="auto"/>
            <w:hideMark/>
          </w:tcPr>
          <w:p w14:paraId="2758A21C" w14:textId="77777777"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30/12/2024</w:t>
            </w:r>
          </w:p>
        </w:tc>
        <w:tc>
          <w:tcPr>
            <w:tcW w:w="7500" w:type="dxa"/>
            <w:tcBorders>
              <w:top w:val="nil"/>
              <w:left w:val="nil"/>
              <w:bottom w:val="single" w:sz="4" w:space="0" w:color="auto"/>
              <w:right w:val="single" w:sz="4" w:space="0" w:color="auto"/>
            </w:tcBorders>
            <w:shd w:val="clear" w:color="auto" w:fill="auto"/>
            <w:hideMark/>
          </w:tcPr>
          <w:p w14:paraId="0E4FC472" w14:textId="5E806BD5" w:rsidR="001610B0" w:rsidRPr="001610B0" w:rsidRDefault="001610B0" w:rsidP="001610B0">
            <w:pPr>
              <w:spacing w:after="0" w:line="240" w:lineRule="auto"/>
              <w:rPr>
                <w:rFonts w:ascii="Arial" w:eastAsia="Times New Roman" w:hAnsi="Arial" w:cs="Arial"/>
                <w:sz w:val="16"/>
                <w:szCs w:val="16"/>
                <w:lang w:eastAsia="pt-BR"/>
              </w:rPr>
            </w:pPr>
            <w:r w:rsidRPr="001610B0">
              <w:rPr>
                <w:rFonts w:ascii="Arial" w:eastAsia="Times New Roman" w:hAnsi="Arial" w:cs="Arial"/>
                <w:sz w:val="16"/>
                <w:szCs w:val="16"/>
                <w:lang w:eastAsia="pt-BR"/>
              </w:rPr>
              <w:t>EDUARDO RAMON BINDELLI HAMMER</w:t>
            </w:r>
          </w:p>
        </w:tc>
        <w:tc>
          <w:tcPr>
            <w:tcW w:w="1580" w:type="dxa"/>
            <w:tcBorders>
              <w:top w:val="nil"/>
              <w:left w:val="nil"/>
              <w:bottom w:val="single" w:sz="4" w:space="0" w:color="auto"/>
              <w:right w:val="single" w:sz="4" w:space="0" w:color="auto"/>
            </w:tcBorders>
            <w:shd w:val="clear" w:color="auto" w:fill="auto"/>
            <w:hideMark/>
          </w:tcPr>
          <w:p w14:paraId="25300CB4"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w:t>
            </w:r>
          </w:p>
        </w:tc>
        <w:tc>
          <w:tcPr>
            <w:tcW w:w="1640" w:type="dxa"/>
            <w:tcBorders>
              <w:top w:val="nil"/>
              <w:left w:val="nil"/>
              <w:bottom w:val="single" w:sz="4" w:space="0" w:color="auto"/>
              <w:right w:val="single" w:sz="4" w:space="0" w:color="auto"/>
            </w:tcBorders>
            <w:shd w:val="clear" w:color="auto" w:fill="auto"/>
            <w:hideMark/>
          </w:tcPr>
          <w:p w14:paraId="3F640D36"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100,00 </w:t>
            </w:r>
          </w:p>
        </w:tc>
        <w:tc>
          <w:tcPr>
            <w:tcW w:w="1740" w:type="dxa"/>
            <w:tcBorders>
              <w:top w:val="nil"/>
              <w:left w:val="nil"/>
              <w:bottom w:val="single" w:sz="4" w:space="0" w:color="auto"/>
              <w:right w:val="single" w:sz="4" w:space="0" w:color="auto"/>
            </w:tcBorders>
            <w:shd w:val="clear" w:color="auto" w:fill="auto"/>
            <w:hideMark/>
          </w:tcPr>
          <w:p w14:paraId="7C5BB6D1" w14:textId="77777777" w:rsidR="001610B0" w:rsidRPr="001610B0" w:rsidRDefault="001610B0" w:rsidP="001610B0">
            <w:pPr>
              <w:spacing w:after="0" w:line="240" w:lineRule="auto"/>
              <w:jc w:val="right"/>
              <w:rPr>
                <w:rFonts w:ascii="Arial" w:eastAsia="Times New Roman" w:hAnsi="Arial" w:cs="Arial"/>
                <w:sz w:val="16"/>
                <w:szCs w:val="16"/>
                <w:lang w:eastAsia="pt-BR"/>
              </w:rPr>
            </w:pPr>
            <w:r w:rsidRPr="001610B0">
              <w:rPr>
                <w:rFonts w:ascii="Arial" w:eastAsia="Times New Roman" w:hAnsi="Arial" w:cs="Arial"/>
                <w:sz w:val="16"/>
                <w:szCs w:val="16"/>
                <w:lang w:eastAsia="pt-BR"/>
              </w:rPr>
              <w:t xml:space="preserve">                        100,00 </w:t>
            </w:r>
          </w:p>
        </w:tc>
      </w:tr>
      <w:tr w:rsidR="001610B0" w:rsidRPr="001610B0" w14:paraId="71124E65" w14:textId="77777777" w:rsidTr="001610B0">
        <w:trPr>
          <w:trHeight w:val="276"/>
        </w:trPr>
        <w:tc>
          <w:tcPr>
            <w:tcW w:w="9720" w:type="dxa"/>
            <w:gridSpan w:val="3"/>
            <w:tcBorders>
              <w:top w:val="single" w:sz="4" w:space="0" w:color="auto"/>
              <w:left w:val="single" w:sz="4" w:space="0" w:color="auto"/>
              <w:bottom w:val="single" w:sz="4" w:space="0" w:color="auto"/>
              <w:right w:val="single" w:sz="4" w:space="0" w:color="auto"/>
            </w:tcBorders>
            <w:shd w:val="clear" w:color="000000" w:fill="D9D9D9"/>
            <w:hideMark/>
          </w:tcPr>
          <w:p w14:paraId="25B4289D" w14:textId="77777777" w:rsidR="001610B0" w:rsidRPr="001610B0" w:rsidRDefault="001610B0" w:rsidP="001610B0">
            <w:pPr>
              <w:spacing w:after="0" w:line="240" w:lineRule="auto"/>
              <w:jc w:val="center"/>
              <w:rPr>
                <w:rFonts w:ascii="Arial" w:eastAsia="Times New Roman" w:hAnsi="Arial" w:cs="Arial"/>
                <w:b/>
                <w:bCs/>
                <w:sz w:val="20"/>
                <w:szCs w:val="20"/>
                <w:lang w:eastAsia="pt-BR"/>
              </w:rPr>
            </w:pPr>
          </w:p>
          <w:p w14:paraId="4DE655FC" w14:textId="77777777" w:rsidR="001610B0" w:rsidRPr="001610B0" w:rsidRDefault="001610B0" w:rsidP="001610B0">
            <w:pPr>
              <w:spacing w:after="0" w:line="240" w:lineRule="auto"/>
              <w:jc w:val="center"/>
              <w:rPr>
                <w:rFonts w:ascii="Arial" w:eastAsia="Times New Roman" w:hAnsi="Arial" w:cs="Arial"/>
                <w:b/>
                <w:bCs/>
                <w:sz w:val="20"/>
                <w:szCs w:val="20"/>
                <w:lang w:eastAsia="pt-BR"/>
              </w:rPr>
            </w:pPr>
          </w:p>
          <w:p w14:paraId="305303C6" w14:textId="0B86D000" w:rsidR="001610B0" w:rsidRPr="001610B0" w:rsidRDefault="001610B0" w:rsidP="001610B0">
            <w:pPr>
              <w:spacing w:after="0" w:line="240" w:lineRule="auto"/>
              <w:jc w:val="center"/>
              <w:rPr>
                <w:rFonts w:ascii="Arial" w:eastAsia="Times New Roman" w:hAnsi="Arial" w:cs="Arial"/>
                <w:b/>
                <w:bCs/>
                <w:sz w:val="20"/>
                <w:szCs w:val="20"/>
                <w:lang w:eastAsia="pt-BR"/>
              </w:rPr>
            </w:pPr>
            <w:r w:rsidRPr="001610B0">
              <w:rPr>
                <w:rFonts w:ascii="Arial" w:eastAsia="Times New Roman" w:hAnsi="Arial" w:cs="Arial"/>
                <w:b/>
                <w:bCs/>
                <w:sz w:val="20"/>
                <w:szCs w:val="20"/>
                <w:lang w:eastAsia="pt-BR"/>
              </w:rPr>
              <w:t>TOTAL A PAGAR</w:t>
            </w:r>
          </w:p>
        </w:tc>
        <w:tc>
          <w:tcPr>
            <w:tcW w:w="1580" w:type="dxa"/>
            <w:tcBorders>
              <w:top w:val="nil"/>
              <w:left w:val="nil"/>
              <w:bottom w:val="single" w:sz="4" w:space="0" w:color="auto"/>
              <w:right w:val="single" w:sz="4" w:space="0" w:color="auto"/>
            </w:tcBorders>
            <w:shd w:val="clear" w:color="000000" w:fill="D9D9D9"/>
            <w:hideMark/>
          </w:tcPr>
          <w:p w14:paraId="1F66C4A9" w14:textId="77777777" w:rsidR="001610B0" w:rsidRPr="001610B0" w:rsidRDefault="001610B0" w:rsidP="001610B0">
            <w:pPr>
              <w:spacing w:after="0" w:line="240" w:lineRule="auto"/>
              <w:jc w:val="right"/>
              <w:rPr>
                <w:rFonts w:ascii="Arial" w:eastAsia="Times New Roman" w:hAnsi="Arial" w:cs="Arial"/>
                <w:b/>
                <w:bCs/>
                <w:sz w:val="20"/>
                <w:szCs w:val="20"/>
                <w:lang w:eastAsia="pt-BR"/>
              </w:rPr>
            </w:pPr>
            <w:r w:rsidRPr="001610B0">
              <w:rPr>
                <w:rFonts w:ascii="Arial" w:eastAsia="Times New Roman" w:hAnsi="Arial" w:cs="Arial"/>
                <w:b/>
                <w:bCs/>
                <w:sz w:val="20"/>
                <w:szCs w:val="20"/>
                <w:lang w:eastAsia="pt-BR"/>
              </w:rPr>
              <w:t xml:space="preserve">          </w:t>
            </w:r>
          </w:p>
          <w:p w14:paraId="5FE74771" w14:textId="77777777" w:rsidR="001610B0" w:rsidRPr="001610B0" w:rsidRDefault="001610B0" w:rsidP="001610B0">
            <w:pPr>
              <w:spacing w:after="0" w:line="240" w:lineRule="auto"/>
              <w:jc w:val="right"/>
              <w:rPr>
                <w:rFonts w:ascii="Arial" w:eastAsia="Times New Roman" w:hAnsi="Arial" w:cs="Arial"/>
                <w:b/>
                <w:bCs/>
                <w:sz w:val="20"/>
                <w:szCs w:val="20"/>
                <w:lang w:eastAsia="pt-BR"/>
              </w:rPr>
            </w:pPr>
          </w:p>
          <w:p w14:paraId="7BC48936" w14:textId="44933F11" w:rsidR="001610B0" w:rsidRPr="001610B0" w:rsidRDefault="001610B0" w:rsidP="001610B0">
            <w:pPr>
              <w:spacing w:after="0" w:line="240" w:lineRule="auto"/>
              <w:jc w:val="right"/>
              <w:rPr>
                <w:rFonts w:ascii="Arial" w:eastAsia="Times New Roman" w:hAnsi="Arial" w:cs="Arial"/>
                <w:b/>
                <w:bCs/>
                <w:sz w:val="20"/>
                <w:szCs w:val="20"/>
                <w:lang w:eastAsia="pt-BR"/>
              </w:rPr>
            </w:pPr>
            <w:r w:rsidRPr="001610B0">
              <w:rPr>
                <w:rFonts w:ascii="Arial" w:eastAsia="Times New Roman" w:hAnsi="Arial" w:cs="Arial"/>
                <w:b/>
                <w:bCs/>
                <w:sz w:val="20"/>
                <w:szCs w:val="20"/>
                <w:lang w:eastAsia="pt-BR"/>
              </w:rPr>
              <w:t xml:space="preserve">    426.186,01 </w:t>
            </w:r>
          </w:p>
        </w:tc>
        <w:tc>
          <w:tcPr>
            <w:tcW w:w="1640" w:type="dxa"/>
            <w:tcBorders>
              <w:top w:val="nil"/>
              <w:left w:val="nil"/>
              <w:bottom w:val="single" w:sz="4" w:space="0" w:color="auto"/>
              <w:right w:val="single" w:sz="4" w:space="0" w:color="auto"/>
            </w:tcBorders>
            <w:shd w:val="clear" w:color="000000" w:fill="D9D9D9"/>
            <w:hideMark/>
          </w:tcPr>
          <w:p w14:paraId="658A254F" w14:textId="77777777" w:rsidR="001610B0" w:rsidRPr="001610B0" w:rsidRDefault="001610B0" w:rsidP="001610B0">
            <w:pPr>
              <w:spacing w:after="0" w:line="240" w:lineRule="auto"/>
              <w:jc w:val="right"/>
              <w:rPr>
                <w:rFonts w:ascii="Arial" w:eastAsia="Times New Roman" w:hAnsi="Arial" w:cs="Arial"/>
                <w:b/>
                <w:bCs/>
                <w:sz w:val="20"/>
                <w:szCs w:val="20"/>
                <w:lang w:eastAsia="pt-BR"/>
              </w:rPr>
            </w:pPr>
            <w:r w:rsidRPr="001610B0">
              <w:rPr>
                <w:rFonts w:ascii="Arial" w:eastAsia="Times New Roman" w:hAnsi="Arial" w:cs="Arial"/>
                <w:b/>
                <w:bCs/>
                <w:sz w:val="20"/>
                <w:szCs w:val="20"/>
                <w:lang w:eastAsia="pt-BR"/>
              </w:rPr>
              <w:t xml:space="preserve">             </w:t>
            </w:r>
          </w:p>
          <w:p w14:paraId="71D5DC36" w14:textId="77777777" w:rsidR="001610B0" w:rsidRPr="001610B0" w:rsidRDefault="001610B0" w:rsidP="001610B0">
            <w:pPr>
              <w:spacing w:after="0" w:line="240" w:lineRule="auto"/>
              <w:jc w:val="right"/>
              <w:rPr>
                <w:rFonts w:ascii="Arial" w:eastAsia="Times New Roman" w:hAnsi="Arial" w:cs="Arial"/>
                <w:b/>
                <w:bCs/>
                <w:sz w:val="20"/>
                <w:szCs w:val="20"/>
                <w:lang w:eastAsia="pt-BR"/>
              </w:rPr>
            </w:pPr>
          </w:p>
          <w:p w14:paraId="3DD0C4FE" w14:textId="7FC6346B" w:rsidR="001610B0" w:rsidRPr="001610B0" w:rsidRDefault="001610B0" w:rsidP="001610B0">
            <w:pPr>
              <w:spacing w:after="0" w:line="240" w:lineRule="auto"/>
              <w:jc w:val="right"/>
              <w:rPr>
                <w:rFonts w:ascii="Arial" w:eastAsia="Times New Roman" w:hAnsi="Arial" w:cs="Arial"/>
                <w:b/>
                <w:bCs/>
                <w:sz w:val="20"/>
                <w:szCs w:val="20"/>
                <w:lang w:eastAsia="pt-BR"/>
              </w:rPr>
            </w:pPr>
            <w:r w:rsidRPr="001610B0">
              <w:rPr>
                <w:rFonts w:ascii="Arial" w:eastAsia="Times New Roman" w:hAnsi="Arial" w:cs="Arial"/>
                <w:b/>
                <w:bCs/>
                <w:sz w:val="20"/>
                <w:szCs w:val="20"/>
                <w:lang w:eastAsia="pt-BR"/>
              </w:rPr>
              <w:t xml:space="preserve">1.205.998,51 </w:t>
            </w:r>
          </w:p>
        </w:tc>
        <w:tc>
          <w:tcPr>
            <w:tcW w:w="1740" w:type="dxa"/>
            <w:tcBorders>
              <w:top w:val="nil"/>
              <w:left w:val="nil"/>
              <w:bottom w:val="single" w:sz="4" w:space="0" w:color="auto"/>
              <w:right w:val="single" w:sz="4" w:space="0" w:color="auto"/>
            </w:tcBorders>
            <w:shd w:val="clear" w:color="000000" w:fill="D9D9D9"/>
            <w:hideMark/>
          </w:tcPr>
          <w:p w14:paraId="7B226635" w14:textId="77777777" w:rsidR="001610B0" w:rsidRPr="001610B0" w:rsidRDefault="001610B0" w:rsidP="001610B0">
            <w:pPr>
              <w:spacing w:after="0" w:line="240" w:lineRule="auto"/>
              <w:jc w:val="right"/>
              <w:rPr>
                <w:rFonts w:ascii="Arial" w:eastAsia="Times New Roman" w:hAnsi="Arial" w:cs="Arial"/>
                <w:b/>
                <w:bCs/>
                <w:sz w:val="20"/>
                <w:szCs w:val="20"/>
                <w:lang w:eastAsia="pt-BR"/>
              </w:rPr>
            </w:pPr>
            <w:r w:rsidRPr="001610B0">
              <w:rPr>
                <w:rFonts w:ascii="Arial" w:eastAsia="Times New Roman" w:hAnsi="Arial" w:cs="Arial"/>
                <w:b/>
                <w:bCs/>
                <w:sz w:val="20"/>
                <w:szCs w:val="20"/>
                <w:lang w:eastAsia="pt-BR"/>
              </w:rPr>
              <w:t xml:space="preserve">               </w:t>
            </w:r>
          </w:p>
          <w:p w14:paraId="37BF40A2" w14:textId="77777777" w:rsidR="001610B0" w:rsidRPr="001610B0" w:rsidRDefault="001610B0" w:rsidP="001610B0">
            <w:pPr>
              <w:spacing w:after="0" w:line="240" w:lineRule="auto"/>
              <w:jc w:val="right"/>
              <w:rPr>
                <w:rFonts w:ascii="Arial" w:eastAsia="Times New Roman" w:hAnsi="Arial" w:cs="Arial"/>
                <w:b/>
                <w:bCs/>
                <w:sz w:val="20"/>
                <w:szCs w:val="20"/>
                <w:lang w:eastAsia="pt-BR"/>
              </w:rPr>
            </w:pPr>
          </w:p>
          <w:p w14:paraId="0D221F2A" w14:textId="71B7EB00" w:rsidR="001610B0" w:rsidRPr="001610B0" w:rsidRDefault="001610B0" w:rsidP="001610B0">
            <w:pPr>
              <w:spacing w:after="0" w:line="240" w:lineRule="auto"/>
              <w:jc w:val="right"/>
              <w:rPr>
                <w:rFonts w:ascii="Arial" w:eastAsia="Times New Roman" w:hAnsi="Arial" w:cs="Arial"/>
                <w:b/>
                <w:bCs/>
                <w:sz w:val="20"/>
                <w:szCs w:val="20"/>
                <w:lang w:eastAsia="pt-BR"/>
              </w:rPr>
            </w:pPr>
            <w:r w:rsidRPr="001610B0">
              <w:rPr>
                <w:rFonts w:ascii="Arial" w:eastAsia="Times New Roman" w:hAnsi="Arial" w:cs="Arial"/>
                <w:b/>
                <w:bCs/>
                <w:sz w:val="20"/>
                <w:szCs w:val="20"/>
                <w:lang w:eastAsia="pt-BR"/>
              </w:rPr>
              <w:t xml:space="preserve">1.632.184,52 </w:t>
            </w:r>
          </w:p>
        </w:tc>
      </w:tr>
    </w:tbl>
    <w:p w14:paraId="57D4177B" w14:textId="77777777" w:rsidR="00441E85" w:rsidRDefault="00441E85" w:rsidP="00F754CD">
      <w:pPr>
        <w:spacing w:after="0" w:line="276" w:lineRule="auto"/>
        <w:jc w:val="both"/>
        <w:rPr>
          <w:rFonts w:ascii="Arial" w:eastAsia="Times New Roman" w:hAnsi="Arial" w:cs="Arial"/>
          <w:snapToGrid w:val="0"/>
          <w:color w:val="000000"/>
          <w:sz w:val="24"/>
          <w:szCs w:val="24"/>
          <w:lang w:eastAsia="pt-BR"/>
        </w:rPr>
      </w:pPr>
    </w:p>
    <w:p w14:paraId="5AF935CE" w14:textId="77777777" w:rsidR="00441E85" w:rsidRDefault="00441E85" w:rsidP="00F754CD">
      <w:pPr>
        <w:spacing w:after="0" w:line="276" w:lineRule="auto"/>
        <w:jc w:val="both"/>
        <w:rPr>
          <w:rFonts w:ascii="Arial" w:eastAsia="Times New Roman" w:hAnsi="Arial" w:cs="Arial"/>
          <w:snapToGrid w:val="0"/>
          <w:color w:val="000000"/>
          <w:sz w:val="24"/>
          <w:szCs w:val="24"/>
          <w:lang w:eastAsia="pt-BR"/>
        </w:rPr>
      </w:pPr>
    </w:p>
    <w:p w14:paraId="2592128E" w14:textId="77777777" w:rsidR="00441E85" w:rsidRDefault="00441E85" w:rsidP="00F754CD">
      <w:pPr>
        <w:spacing w:after="0" w:line="276" w:lineRule="auto"/>
        <w:jc w:val="both"/>
        <w:rPr>
          <w:rFonts w:ascii="Arial" w:eastAsia="Times New Roman" w:hAnsi="Arial" w:cs="Arial"/>
          <w:snapToGrid w:val="0"/>
          <w:color w:val="000000"/>
          <w:sz w:val="24"/>
          <w:szCs w:val="24"/>
          <w:lang w:eastAsia="pt-BR"/>
        </w:rPr>
      </w:pPr>
    </w:p>
    <w:p w14:paraId="6FDE8895" w14:textId="77777777" w:rsidR="00441E85" w:rsidRDefault="00441E85" w:rsidP="00F754CD">
      <w:pPr>
        <w:spacing w:after="0" w:line="276" w:lineRule="auto"/>
        <w:jc w:val="both"/>
        <w:rPr>
          <w:rFonts w:ascii="Arial" w:eastAsia="Times New Roman" w:hAnsi="Arial" w:cs="Arial"/>
          <w:snapToGrid w:val="0"/>
          <w:color w:val="000000"/>
          <w:sz w:val="24"/>
          <w:szCs w:val="24"/>
          <w:lang w:eastAsia="pt-BR"/>
        </w:rPr>
      </w:pPr>
    </w:p>
    <w:p w14:paraId="472AA268" w14:textId="77777777" w:rsidR="00441E85" w:rsidRDefault="00441E85" w:rsidP="00F754CD">
      <w:pPr>
        <w:spacing w:after="0" w:line="276" w:lineRule="auto"/>
        <w:jc w:val="both"/>
        <w:rPr>
          <w:rFonts w:ascii="Arial" w:eastAsia="Times New Roman" w:hAnsi="Arial" w:cs="Arial"/>
          <w:snapToGrid w:val="0"/>
          <w:color w:val="000000"/>
          <w:sz w:val="24"/>
          <w:szCs w:val="24"/>
          <w:lang w:eastAsia="pt-BR"/>
        </w:rPr>
      </w:pPr>
    </w:p>
    <w:p w14:paraId="49A5475F" w14:textId="77777777" w:rsidR="00B25AD0" w:rsidRDefault="00B25AD0" w:rsidP="00F754CD">
      <w:pPr>
        <w:spacing w:after="0" w:line="276" w:lineRule="auto"/>
        <w:jc w:val="both"/>
        <w:rPr>
          <w:rFonts w:ascii="Arial" w:eastAsia="Times New Roman" w:hAnsi="Arial" w:cs="Arial"/>
          <w:snapToGrid w:val="0"/>
          <w:color w:val="000000"/>
          <w:sz w:val="24"/>
          <w:szCs w:val="24"/>
          <w:lang w:eastAsia="pt-BR"/>
        </w:rPr>
        <w:sectPr w:rsidR="00B25AD0" w:rsidSect="0085623D">
          <w:pgSz w:w="16838" w:h="11906" w:orient="landscape" w:code="9"/>
          <w:pgMar w:top="1701" w:right="1701" w:bottom="1134" w:left="1134" w:header="709" w:footer="709" w:gutter="0"/>
          <w:cols w:space="708"/>
          <w:docGrid w:linePitch="360"/>
        </w:sectPr>
      </w:pPr>
    </w:p>
    <w:p w14:paraId="64AFEE50" w14:textId="77777777" w:rsidR="00F754CD" w:rsidRPr="00F754CD" w:rsidRDefault="00F754CD" w:rsidP="00F754CD">
      <w:pPr>
        <w:spacing w:after="0" w:line="276" w:lineRule="auto"/>
        <w:ind w:left="2268"/>
        <w:jc w:val="both"/>
        <w:rPr>
          <w:rFonts w:ascii="Arial" w:eastAsia="Times New Roman" w:hAnsi="Arial" w:cs="Arial"/>
          <w:i/>
          <w:snapToGrid w:val="0"/>
          <w:color w:val="000000"/>
          <w:sz w:val="20"/>
          <w:szCs w:val="20"/>
          <w:lang w:eastAsia="pt-BR"/>
        </w:rPr>
      </w:pPr>
    </w:p>
    <w:p w14:paraId="4C5654FE" w14:textId="77777777" w:rsidR="00237910" w:rsidRPr="00CA64C0" w:rsidRDefault="001A4FB3" w:rsidP="00696F23">
      <w:pPr>
        <w:pStyle w:val="SemEspaamento"/>
        <w:spacing w:line="360" w:lineRule="auto"/>
        <w:jc w:val="both"/>
        <w:rPr>
          <w:rFonts w:ascii="Arial" w:hAnsi="Arial" w:cs="Arial"/>
          <w:b/>
          <w:sz w:val="24"/>
          <w:szCs w:val="24"/>
        </w:rPr>
      </w:pPr>
      <w:r w:rsidRPr="00CA64C0">
        <w:rPr>
          <w:rFonts w:ascii="Arial" w:hAnsi="Arial" w:cs="Arial"/>
          <w:b/>
          <w:sz w:val="24"/>
          <w:szCs w:val="24"/>
        </w:rPr>
        <w:t>ATENDIMENTO AOS LIMITES CONSTITUCIONAIS</w:t>
      </w:r>
    </w:p>
    <w:p w14:paraId="27077DA0" w14:textId="77777777" w:rsidR="004E4915" w:rsidRDefault="00B25AD0" w:rsidP="00696F23">
      <w:pPr>
        <w:pStyle w:val="SemEspaamento"/>
        <w:spacing w:line="360" w:lineRule="auto"/>
        <w:jc w:val="both"/>
        <w:rPr>
          <w:rFonts w:ascii="Arial" w:hAnsi="Arial" w:cs="Arial"/>
          <w:b/>
          <w:sz w:val="24"/>
          <w:szCs w:val="24"/>
        </w:rPr>
      </w:pPr>
      <w:r w:rsidRPr="004E4915">
        <w:rPr>
          <w:rFonts w:ascii="Arial" w:hAnsi="Arial" w:cs="Arial"/>
          <w:b/>
          <w:sz w:val="24"/>
          <w:szCs w:val="24"/>
        </w:rPr>
        <w:t>ATENDIMENTO AOS LIMITES DA EDUCAÇÃO 25%</w:t>
      </w:r>
    </w:p>
    <w:p w14:paraId="656B256F" w14:textId="474D530C" w:rsidR="00366A9B" w:rsidRDefault="00366A9B" w:rsidP="00366A9B">
      <w:pPr>
        <w:pStyle w:val="Estilo"/>
        <w:spacing w:line="276" w:lineRule="auto"/>
        <w:jc w:val="both"/>
        <w:rPr>
          <w:rFonts w:ascii="Arial" w:hAnsi="Arial" w:cs="Arial"/>
          <w:bCs/>
        </w:rPr>
      </w:pPr>
      <w:bookmarkStart w:id="1" w:name="OLE_LINK7"/>
      <w:r w:rsidRPr="0039597E">
        <w:rPr>
          <w:rFonts w:ascii="Arial" w:hAnsi="Arial" w:cs="Arial"/>
          <w:bCs/>
        </w:rPr>
        <w:t>Com base nas receitas efetivamente arrecadadas, as despesas legalmente liquidadas, e o saldo financeiro existentes nas contas perfazem o</w:t>
      </w:r>
      <w:r>
        <w:rPr>
          <w:rFonts w:ascii="Arial" w:hAnsi="Arial" w:cs="Arial"/>
          <w:bCs/>
        </w:rPr>
        <w:t xml:space="preserve"> limite de gasto com educação</w:t>
      </w:r>
      <w:r w:rsidRPr="0039597E">
        <w:rPr>
          <w:rFonts w:ascii="Arial" w:hAnsi="Arial" w:cs="Arial"/>
          <w:bCs/>
        </w:rPr>
        <w:t xml:space="preserve"> até o dia 31/12/</w:t>
      </w:r>
      <w:r w:rsidR="00391F62">
        <w:rPr>
          <w:rFonts w:ascii="Arial" w:hAnsi="Arial" w:cs="Arial"/>
          <w:bCs/>
        </w:rPr>
        <w:t>2024</w:t>
      </w:r>
      <w:r w:rsidRPr="0039597E">
        <w:rPr>
          <w:rFonts w:ascii="Arial" w:hAnsi="Arial" w:cs="Arial"/>
          <w:bCs/>
        </w:rPr>
        <w:t xml:space="preserve">, o Município de </w:t>
      </w:r>
      <w:r w:rsidR="008E2964">
        <w:rPr>
          <w:rFonts w:ascii="Arial" w:hAnsi="Arial" w:cs="Arial"/>
          <w:bCs/>
        </w:rPr>
        <w:t>São Domingos do Norte</w:t>
      </w:r>
      <w:r>
        <w:rPr>
          <w:rFonts w:ascii="Arial" w:hAnsi="Arial" w:cs="Arial"/>
          <w:bCs/>
        </w:rPr>
        <w:t xml:space="preserve"> cumpriu</w:t>
      </w:r>
      <w:r w:rsidRPr="0039597E">
        <w:rPr>
          <w:rFonts w:ascii="Arial" w:hAnsi="Arial" w:cs="Arial"/>
          <w:bCs/>
        </w:rPr>
        <w:t xml:space="preserve"> o limite mínimo de 25% do total das despesas com manutenção e desenvolv</w:t>
      </w:r>
      <w:r>
        <w:rPr>
          <w:rFonts w:ascii="Arial" w:hAnsi="Arial" w:cs="Arial"/>
          <w:bCs/>
        </w:rPr>
        <w:t xml:space="preserve">imento do ensino ficando acima </w:t>
      </w:r>
      <w:r w:rsidRPr="0039597E">
        <w:rPr>
          <w:rFonts w:ascii="Arial" w:hAnsi="Arial" w:cs="Arial"/>
          <w:bCs/>
        </w:rPr>
        <w:t xml:space="preserve">em </w:t>
      </w:r>
      <w:r w:rsidR="001610B0">
        <w:rPr>
          <w:rFonts w:ascii="Arial" w:hAnsi="Arial" w:cs="Arial"/>
          <w:b/>
          <w:bCs/>
        </w:rPr>
        <w:t>4,55</w:t>
      </w:r>
      <w:r w:rsidRPr="008A3F78">
        <w:rPr>
          <w:rFonts w:ascii="Arial" w:hAnsi="Arial" w:cs="Arial"/>
          <w:b/>
          <w:bCs/>
        </w:rPr>
        <w:t>%</w:t>
      </w:r>
      <w:r w:rsidRPr="0039597E">
        <w:rPr>
          <w:rFonts w:ascii="Arial" w:hAnsi="Arial" w:cs="Arial"/>
          <w:bCs/>
        </w:rPr>
        <w:t xml:space="preserve"> do limite mínimo. </w:t>
      </w:r>
    </w:p>
    <w:p w14:paraId="5A880A02" w14:textId="77777777" w:rsidR="00366A9B" w:rsidRDefault="00366A9B" w:rsidP="00366A9B">
      <w:pPr>
        <w:pStyle w:val="Estilo"/>
        <w:spacing w:line="276" w:lineRule="auto"/>
        <w:jc w:val="both"/>
        <w:rPr>
          <w:rFonts w:ascii="Arial" w:hAnsi="Arial" w:cs="Arial"/>
          <w:bCs/>
        </w:rPr>
      </w:pPr>
    </w:p>
    <w:p w14:paraId="2FF4E424" w14:textId="77777777" w:rsidR="00366A9B" w:rsidRPr="0039597E" w:rsidRDefault="00366A9B" w:rsidP="00366A9B">
      <w:pPr>
        <w:pStyle w:val="Estilo"/>
        <w:spacing w:line="276" w:lineRule="auto"/>
        <w:jc w:val="both"/>
        <w:rPr>
          <w:rFonts w:ascii="Arial" w:hAnsi="Arial" w:cs="Arial"/>
          <w:bCs/>
        </w:rPr>
      </w:pPr>
      <w:r w:rsidRPr="0039597E">
        <w:rPr>
          <w:rFonts w:ascii="Arial" w:hAnsi="Arial" w:cs="Arial"/>
          <w:bCs/>
        </w:rPr>
        <w:t>Para fins de cálculo do limite constitucional no mínimo das receitas resultantes de impostos deverão ser aplicadas com educação infantil e ensino fundamental conforme determina o artigo 212 da CF/88;</w:t>
      </w:r>
    </w:p>
    <w:p w14:paraId="60E104C1" w14:textId="77777777" w:rsidR="00366A9B" w:rsidRDefault="00366A9B" w:rsidP="00366A9B">
      <w:pPr>
        <w:pStyle w:val="NormalWeb"/>
        <w:spacing w:before="0" w:beforeAutospacing="0" w:after="0" w:afterAutospacing="0"/>
        <w:ind w:left="2268"/>
        <w:jc w:val="both"/>
        <w:rPr>
          <w:rFonts w:ascii="Arial" w:hAnsi="Arial" w:cs="Arial"/>
          <w:b/>
          <w:bCs/>
          <w:i/>
          <w:sz w:val="20"/>
          <w:szCs w:val="20"/>
        </w:rPr>
      </w:pPr>
    </w:p>
    <w:p w14:paraId="33804B7D" w14:textId="77777777" w:rsidR="00366A9B" w:rsidRPr="0039597E" w:rsidRDefault="00366A9B" w:rsidP="00366A9B">
      <w:pPr>
        <w:pStyle w:val="NormalWeb"/>
        <w:spacing w:before="0" w:beforeAutospacing="0" w:after="0" w:afterAutospacing="0"/>
        <w:ind w:left="2268"/>
        <w:jc w:val="both"/>
        <w:rPr>
          <w:rFonts w:ascii="Arial" w:hAnsi="Arial" w:cs="Arial"/>
          <w:i/>
          <w:sz w:val="20"/>
          <w:szCs w:val="20"/>
        </w:rPr>
      </w:pPr>
      <w:r w:rsidRPr="0039597E">
        <w:rPr>
          <w:rFonts w:ascii="Arial" w:hAnsi="Arial" w:cs="Arial"/>
          <w:b/>
          <w:bCs/>
          <w:i/>
          <w:sz w:val="20"/>
          <w:szCs w:val="20"/>
        </w:rPr>
        <w:t>Art.212</w:t>
      </w:r>
      <w:r w:rsidRPr="0039597E">
        <w:rPr>
          <w:rFonts w:ascii="Arial" w:hAnsi="Arial" w:cs="Arial"/>
          <w:i/>
          <w:sz w:val="20"/>
          <w:szCs w:val="20"/>
        </w:rPr>
        <w:t xml:space="preserve"> - A União aplicará, anualmente, nunca menos de dezoito, e os Estados, o Distrito Federal </w:t>
      </w:r>
      <w:r w:rsidRPr="0039597E">
        <w:rPr>
          <w:rFonts w:ascii="Arial" w:hAnsi="Arial" w:cs="Arial"/>
          <w:b/>
          <w:i/>
          <w:sz w:val="20"/>
          <w:szCs w:val="20"/>
        </w:rPr>
        <w:t>e os Municípios vinte e cinco por cento, no mínimo</w:t>
      </w:r>
      <w:r w:rsidRPr="0039597E">
        <w:rPr>
          <w:rFonts w:ascii="Arial" w:hAnsi="Arial" w:cs="Arial"/>
          <w:i/>
          <w:sz w:val="20"/>
          <w:szCs w:val="20"/>
        </w:rPr>
        <w:t>, da receita resultante de impostos, compreendida a proveniente de transferências, na manutenção e desenvolvimento do ensino.</w:t>
      </w:r>
    </w:p>
    <w:p w14:paraId="5BDCB90D" w14:textId="77777777" w:rsidR="00366A9B" w:rsidRPr="0039597E" w:rsidRDefault="00366A9B" w:rsidP="00366A9B">
      <w:pPr>
        <w:pStyle w:val="NormalWeb"/>
        <w:spacing w:before="0" w:beforeAutospacing="0" w:after="0" w:afterAutospacing="0"/>
        <w:ind w:left="2268"/>
        <w:jc w:val="both"/>
        <w:rPr>
          <w:rFonts w:ascii="Arial" w:hAnsi="Arial" w:cs="Arial"/>
          <w:b/>
          <w:bCs/>
          <w:i/>
          <w:sz w:val="20"/>
          <w:szCs w:val="20"/>
        </w:rPr>
      </w:pPr>
    </w:p>
    <w:p w14:paraId="3DB3FBDE" w14:textId="77777777" w:rsidR="00366A9B" w:rsidRPr="0039597E" w:rsidRDefault="00366A9B" w:rsidP="00366A9B">
      <w:pPr>
        <w:pStyle w:val="NormalWeb"/>
        <w:spacing w:before="0" w:beforeAutospacing="0" w:after="0" w:afterAutospacing="0"/>
        <w:ind w:left="2268"/>
        <w:jc w:val="both"/>
        <w:rPr>
          <w:rFonts w:ascii="Arial" w:hAnsi="Arial" w:cs="Arial"/>
          <w:i/>
          <w:sz w:val="20"/>
          <w:szCs w:val="20"/>
        </w:rPr>
      </w:pPr>
      <w:r w:rsidRPr="0039597E">
        <w:rPr>
          <w:rFonts w:ascii="Arial" w:hAnsi="Arial" w:cs="Arial"/>
          <w:b/>
          <w:bCs/>
          <w:i/>
          <w:sz w:val="20"/>
          <w:szCs w:val="20"/>
        </w:rPr>
        <w:t xml:space="preserve">§1º - </w:t>
      </w:r>
      <w:r w:rsidRPr="0039597E">
        <w:rPr>
          <w:rFonts w:ascii="Arial" w:hAnsi="Arial" w:cs="Arial"/>
          <w:i/>
          <w:sz w:val="20"/>
          <w:szCs w:val="20"/>
        </w:rPr>
        <w:t>A parcela da arrecadação de impostos transferida pela União aos Estados, ao Distrito Federal e aos Municípios, ou pelos Estados aos respectivos Municípios, não é considerada, para efeito do cálculo previsto neste artigo, receita do governo que a transferir.</w:t>
      </w:r>
    </w:p>
    <w:p w14:paraId="3CD24CD0" w14:textId="77777777" w:rsidR="00366A9B" w:rsidRPr="0039597E" w:rsidRDefault="00366A9B" w:rsidP="00366A9B">
      <w:pPr>
        <w:pStyle w:val="NormalWeb"/>
        <w:spacing w:before="0" w:beforeAutospacing="0" w:after="0" w:afterAutospacing="0"/>
        <w:ind w:left="2268"/>
        <w:jc w:val="both"/>
        <w:rPr>
          <w:rFonts w:ascii="Arial" w:hAnsi="Arial" w:cs="Arial"/>
          <w:b/>
          <w:bCs/>
          <w:i/>
          <w:sz w:val="20"/>
          <w:szCs w:val="20"/>
        </w:rPr>
      </w:pPr>
    </w:p>
    <w:p w14:paraId="6AD9A73E" w14:textId="77777777" w:rsidR="00366A9B" w:rsidRPr="0039597E" w:rsidRDefault="00366A9B" w:rsidP="00366A9B">
      <w:pPr>
        <w:pStyle w:val="NormalWeb"/>
        <w:spacing w:before="0" w:beforeAutospacing="0" w:after="0" w:afterAutospacing="0"/>
        <w:ind w:left="2268"/>
        <w:jc w:val="both"/>
        <w:rPr>
          <w:rFonts w:ascii="Arial" w:hAnsi="Arial" w:cs="Arial"/>
          <w:i/>
          <w:sz w:val="20"/>
          <w:szCs w:val="20"/>
        </w:rPr>
      </w:pPr>
      <w:r w:rsidRPr="0039597E">
        <w:rPr>
          <w:rFonts w:ascii="Arial" w:hAnsi="Arial" w:cs="Arial"/>
          <w:b/>
          <w:bCs/>
          <w:i/>
          <w:sz w:val="20"/>
          <w:szCs w:val="20"/>
        </w:rPr>
        <w:t>§2º</w:t>
      </w:r>
      <w:r w:rsidRPr="0039597E">
        <w:rPr>
          <w:rFonts w:ascii="Arial" w:hAnsi="Arial" w:cs="Arial"/>
          <w:i/>
          <w:sz w:val="20"/>
          <w:szCs w:val="20"/>
        </w:rPr>
        <w:t xml:space="preserve"> - Para efeito do cumprimento do disposto no </w:t>
      </w:r>
      <w:r w:rsidRPr="0039597E">
        <w:rPr>
          <w:rFonts w:ascii="Arial" w:hAnsi="Arial" w:cs="Arial"/>
          <w:i/>
          <w:iCs/>
          <w:sz w:val="20"/>
          <w:szCs w:val="20"/>
        </w:rPr>
        <w:t>caput</w:t>
      </w:r>
      <w:r w:rsidRPr="0039597E">
        <w:rPr>
          <w:rFonts w:ascii="Arial" w:hAnsi="Arial" w:cs="Arial"/>
          <w:i/>
          <w:sz w:val="20"/>
          <w:szCs w:val="20"/>
        </w:rPr>
        <w:t xml:space="preserve"> deste artigo, serão considerados os sistemas de ensino federal, estadual e municipal e os recursos aplicados na forma do Art. 213.</w:t>
      </w:r>
    </w:p>
    <w:p w14:paraId="3AF1F401" w14:textId="77777777" w:rsidR="00366A9B" w:rsidRPr="0039597E" w:rsidRDefault="00366A9B" w:rsidP="00366A9B">
      <w:pPr>
        <w:pStyle w:val="NormalWeb"/>
        <w:spacing w:before="0" w:beforeAutospacing="0" w:after="0" w:afterAutospacing="0"/>
        <w:ind w:left="2268"/>
        <w:jc w:val="both"/>
        <w:rPr>
          <w:rStyle w:val="Forte"/>
          <w:rFonts w:cs="Arial"/>
          <w:i/>
          <w:sz w:val="20"/>
        </w:rPr>
      </w:pPr>
    </w:p>
    <w:p w14:paraId="6F2A9537" w14:textId="77777777" w:rsidR="00366A9B" w:rsidRDefault="00366A9B" w:rsidP="00366A9B">
      <w:pPr>
        <w:pStyle w:val="NormalWeb"/>
        <w:spacing w:before="0" w:beforeAutospacing="0" w:after="0" w:afterAutospacing="0"/>
        <w:ind w:left="2268"/>
        <w:jc w:val="both"/>
        <w:rPr>
          <w:rFonts w:ascii="Arial" w:hAnsi="Arial" w:cs="Arial"/>
          <w:i/>
          <w:sz w:val="20"/>
          <w:szCs w:val="20"/>
        </w:rPr>
      </w:pPr>
      <w:r w:rsidRPr="0039597E">
        <w:rPr>
          <w:rStyle w:val="Forte"/>
          <w:rFonts w:cs="Arial"/>
          <w:i/>
          <w:sz w:val="20"/>
        </w:rPr>
        <w:t>§ 3º</w:t>
      </w:r>
      <w:r w:rsidRPr="0039597E">
        <w:rPr>
          <w:rFonts w:ascii="Arial" w:hAnsi="Arial" w:cs="Arial"/>
          <w:i/>
          <w:sz w:val="20"/>
          <w:szCs w:val="20"/>
        </w:rPr>
        <w:t xml:space="preserve"> A distribuição dos recursos públicos assegurará prioridade ao atendimento das necessidades do ensino obrigatório, no que se refere à universalização, garantia de padrão de qualidade e equidade, nos termos do plano nacional de educação...</w:t>
      </w:r>
    </w:p>
    <w:p w14:paraId="4FAB4A6D" w14:textId="77777777" w:rsidR="001A4FB3" w:rsidRDefault="001A4FB3" w:rsidP="00366A9B">
      <w:pPr>
        <w:pStyle w:val="NormalWeb"/>
        <w:spacing w:before="0" w:beforeAutospacing="0" w:after="0" w:afterAutospacing="0"/>
        <w:ind w:left="2268"/>
        <w:jc w:val="both"/>
        <w:rPr>
          <w:rFonts w:ascii="Arial" w:hAnsi="Arial" w:cs="Arial"/>
          <w:i/>
          <w:sz w:val="20"/>
          <w:szCs w:val="20"/>
        </w:rPr>
      </w:pPr>
    </w:p>
    <w:p w14:paraId="795323B7" w14:textId="23941D09" w:rsidR="001A4FB3" w:rsidRDefault="001A4FB3" w:rsidP="001A4FB3">
      <w:pPr>
        <w:pStyle w:val="SemEspaamento"/>
        <w:spacing w:line="276" w:lineRule="auto"/>
        <w:jc w:val="both"/>
        <w:rPr>
          <w:rFonts w:ascii="Arial" w:hAnsi="Arial" w:cs="Arial"/>
          <w:color w:val="000000"/>
          <w:sz w:val="24"/>
          <w:szCs w:val="24"/>
        </w:rPr>
      </w:pPr>
      <w:r w:rsidRPr="003E492C">
        <w:rPr>
          <w:rFonts w:ascii="Arial" w:hAnsi="Arial" w:cs="Arial"/>
          <w:color w:val="000000"/>
          <w:sz w:val="24"/>
          <w:szCs w:val="24"/>
        </w:rPr>
        <w:t xml:space="preserve">De acordo com a base de cálculo da receita prevista no art. 212 da Constituição Federal, no valor de </w:t>
      </w:r>
      <w:r w:rsidRPr="003E492C">
        <w:rPr>
          <w:rFonts w:ascii="Arial" w:hAnsi="Arial" w:cs="Arial"/>
          <w:b/>
          <w:sz w:val="24"/>
          <w:szCs w:val="24"/>
        </w:rPr>
        <w:t>R$</w:t>
      </w:r>
      <w:r w:rsidR="00784034">
        <w:rPr>
          <w:rFonts w:ascii="Arial" w:hAnsi="Arial" w:cs="Arial"/>
          <w:b/>
          <w:sz w:val="24"/>
          <w:szCs w:val="24"/>
        </w:rPr>
        <w:t xml:space="preserve"> </w:t>
      </w:r>
      <w:r w:rsidR="001610B0">
        <w:rPr>
          <w:rFonts w:ascii="Arial" w:hAnsi="Arial" w:cs="Arial"/>
          <w:b/>
          <w:bCs/>
          <w:color w:val="000000"/>
          <w:sz w:val="24"/>
          <w:szCs w:val="24"/>
        </w:rPr>
        <w:t>44.106.437,90</w:t>
      </w:r>
      <w:r w:rsidRPr="003E492C">
        <w:rPr>
          <w:rFonts w:ascii="Arial" w:hAnsi="Arial" w:cs="Arial"/>
          <w:b/>
          <w:sz w:val="24"/>
          <w:szCs w:val="24"/>
        </w:rPr>
        <w:t xml:space="preserve"> (</w:t>
      </w:r>
      <w:r w:rsidR="001610B0">
        <w:rPr>
          <w:rFonts w:ascii="Arial" w:hAnsi="Arial" w:cs="Arial"/>
          <w:sz w:val="24"/>
          <w:szCs w:val="24"/>
        </w:rPr>
        <w:t>quarenta e quatro mil, cento e seis mil, quatrocentos e trinta e sete reais, noventa centavos</w:t>
      </w:r>
      <w:r w:rsidRPr="003E492C">
        <w:rPr>
          <w:rFonts w:ascii="Arial" w:hAnsi="Arial" w:cs="Arial"/>
          <w:sz w:val="24"/>
          <w:szCs w:val="24"/>
        </w:rPr>
        <w:t>)</w:t>
      </w:r>
      <w:r w:rsidRPr="003E492C">
        <w:rPr>
          <w:rFonts w:ascii="Arial" w:hAnsi="Arial" w:cs="Arial"/>
          <w:color w:val="000000"/>
          <w:sz w:val="24"/>
          <w:szCs w:val="24"/>
        </w:rPr>
        <w:t xml:space="preserve">, perfazendo um valor aplicado acima do limite constitucional no valor de </w:t>
      </w:r>
      <w:r w:rsidRPr="003E492C">
        <w:rPr>
          <w:rFonts w:ascii="Arial" w:hAnsi="Arial" w:cs="Arial"/>
          <w:b/>
          <w:color w:val="000000"/>
          <w:sz w:val="24"/>
          <w:szCs w:val="24"/>
        </w:rPr>
        <w:t xml:space="preserve">R$ </w:t>
      </w:r>
      <w:r w:rsidR="001610B0">
        <w:rPr>
          <w:rFonts w:ascii="Arial" w:hAnsi="Arial" w:cs="Arial"/>
          <w:b/>
          <w:color w:val="000000"/>
          <w:sz w:val="24"/>
          <w:szCs w:val="24"/>
        </w:rPr>
        <w:t>2.006.764,75</w:t>
      </w:r>
      <w:r w:rsidRPr="003E492C">
        <w:rPr>
          <w:rFonts w:ascii="Arial" w:hAnsi="Arial" w:cs="Arial"/>
          <w:color w:val="000000"/>
          <w:sz w:val="24"/>
          <w:szCs w:val="24"/>
        </w:rPr>
        <w:t xml:space="preserve"> (</w:t>
      </w:r>
      <w:r w:rsidR="003F54EA">
        <w:rPr>
          <w:rFonts w:ascii="Arial" w:hAnsi="Arial" w:cs="Arial"/>
          <w:color w:val="000000"/>
          <w:sz w:val="24"/>
          <w:szCs w:val="24"/>
        </w:rPr>
        <w:t>dois milhões, seis mil, setecentos e sessenta e quatro reais, setenta e cinco centavos),</w:t>
      </w:r>
      <w:r w:rsidRPr="003E492C">
        <w:rPr>
          <w:rFonts w:ascii="Arial" w:hAnsi="Arial" w:cs="Arial"/>
          <w:color w:val="000000"/>
          <w:sz w:val="24"/>
          <w:szCs w:val="24"/>
        </w:rPr>
        <w:t xml:space="preserve"> sendo aplicado no ensino um montante de </w:t>
      </w:r>
      <w:r w:rsidRPr="003E492C">
        <w:rPr>
          <w:rFonts w:ascii="Arial" w:hAnsi="Arial" w:cs="Arial"/>
          <w:b/>
          <w:color w:val="000000"/>
          <w:sz w:val="24"/>
          <w:szCs w:val="24"/>
        </w:rPr>
        <w:t xml:space="preserve">R$ </w:t>
      </w:r>
      <w:r w:rsidR="003F54EA">
        <w:rPr>
          <w:rFonts w:ascii="Arial" w:hAnsi="Arial" w:cs="Arial"/>
          <w:b/>
          <w:color w:val="000000"/>
          <w:sz w:val="24"/>
          <w:szCs w:val="24"/>
        </w:rPr>
        <w:t>13.033.374,22</w:t>
      </w:r>
      <w:r>
        <w:rPr>
          <w:rFonts w:ascii="Arial" w:hAnsi="Arial" w:cs="Arial"/>
          <w:b/>
          <w:color w:val="000000"/>
          <w:sz w:val="24"/>
          <w:szCs w:val="24"/>
        </w:rPr>
        <w:t xml:space="preserve"> </w:t>
      </w:r>
      <w:r w:rsidRPr="003E492C">
        <w:rPr>
          <w:rFonts w:ascii="Arial" w:hAnsi="Arial" w:cs="Arial"/>
          <w:color w:val="000000"/>
          <w:sz w:val="24"/>
          <w:szCs w:val="24"/>
        </w:rPr>
        <w:t>(</w:t>
      </w:r>
      <w:r w:rsidR="00784034">
        <w:rPr>
          <w:rFonts w:ascii="Arial" w:hAnsi="Arial" w:cs="Arial"/>
          <w:color w:val="000000"/>
          <w:sz w:val="24"/>
          <w:szCs w:val="24"/>
        </w:rPr>
        <w:t xml:space="preserve">treze milhões, </w:t>
      </w:r>
      <w:r w:rsidR="003F54EA">
        <w:rPr>
          <w:rFonts w:ascii="Arial" w:hAnsi="Arial" w:cs="Arial"/>
          <w:color w:val="000000"/>
          <w:sz w:val="24"/>
          <w:szCs w:val="24"/>
        </w:rPr>
        <w:t>trinta e três mil, trezentos e setenta e quatro reais, vinte e dois centavos</w:t>
      </w:r>
      <w:r w:rsidRPr="003E492C">
        <w:rPr>
          <w:rFonts w:ascii="Arial" w:hAnsi="Arial" w:cs="Arial"/>
          <w:color w:val="000000"/>
          <w:sz w:val="24"/>
          <w:szCs w:val="24"/>
        </w:rPr>
        <w:t>) conforme demonstramos.</w:t>
      </w:r>
    </w:p>
    <w:p w14:paraId="058E27CF" w14:textId="77777777" w:rsidR="00B25AD0" w:rsidRDefault="00B25AD0" w:rsidP="001A4FB3">
      <w:pPr>
        <w:pStyle w:val="SemEspaamento"/>
        <w:spacing w:line="276" w:lineRule="auto"/>
        <w:jc w:val="both"/>
        <w:rPr>
          <w:rFonts w:ascii="Arial" w:hAnsi="Arial" w:cs="Arial"/>
          <w:color w:val="000000"/>
          <w:sz w:val="24"/>
          <w:szCs w:val="24"/>
        </w:rPr>
      </w:pPr>
    </w:p>
    <w:p w14:paraId="3999DB49" w14:textId="77777777" w:rsidR="00B25AD0" w:rsidRDefault="00B25AD0" w:rsidP="001A4FB3">
      <w:pPr>
        <w:pStyle w:val="SemEspaamento"/>
        <w:spacing w:line="276" w:lineRule="auto"/>
        <w:jc w:val="both"/>
        <w:rPr>
          <w:rFonts w:ascii="Arial" w:hAnsi="Arial" w:cs="Arial"/>
          <w:color w:val="000000"/>
          <w:sz w:val="24"/>
          <w:szCs w:val="24"/>
        </w:rPr>
      </w:pPr>
    </w:p>
    <w:p w14:paraId="5E7E4401" w14:textId="77777777" w:rsidR="00B25AD0" w:rsidRDefault="00B25AD0" w:rsidP="001A4FB3">
      <w:pPr>
        <w:pStyle w:val="SemEspaamento"/>
        <w:spacing w:line="276" w:lineRule="auto"/>
        <w:jc w:val="both"/>
        <w:rPr>
          <w:rFonts w:ascii="Arial" w:hAnsi="Arial" w:cs="Arial"/>
          <w:color w:val="000000"/>
          <w:sz w:val="24"/>
          <w:szCs w:val="24"/>
        </w:rPr>
      </w:pPr>
    </w:p>
    <w:p w14:paraId="2D03B4F4" w14:textId="77777777" w:rsidR="00B25AD0" w:rsidRDefault="00B25AD0" w:rsidP="001A4FB3">
      <w:pPr>
        <w:pStyle w:val="SemEspaamento"/>
        <w:spacing w:line="276" w:lineRule="auto"/>
        <w:jc w:val="both"/>
        <w:rPr>
          <w:rFonts w:ascii="Arial" w:hAnsi="Arial" w:cs="Arial"/>
          <w:color w:val="000000"/>
          <w:sz w:val="24"/>
          <w:szCs w:val="24"/>
        </w:rPr>
      </w:pPr>
    </w:p>
    <w:tbl>
      <w:tblPr>
        <w:tblW w:w="9706" w:type="dxa"/>
        <w:tblCellMar>
          <w:left w:w="70" w:type="dxa"/>
          <w:right w:w="70" w:type="dxa"/>
        </w:tblCellMar>
        <w:tblLook w:val="04A0" w:firstRow="1" w:lastRow="0" w:firstColumn="1" w:lastColumn="0" w:noHBand="0" w:noVBand="1"/>
      </w:tblPr>
      <w:tblGrid>
        <w:gridCol w:w="6330"/>
        <w:gridCol w:w="2737"/>
        <w:gridCol w:w="639"/>
      </w:tblGrid>
      <w:tr w:rsidR="001610B0" w:rsidRPr="001610B0" w14:paraId="75CBBE43" w14:textId="77777777" w:rsidTr="001610B0">
        <w:trPr>
          <w:gridAfter w:val="1"/>
          <w:wAfter w:w="639" w:type="dxa"/>
          <w:trHeight w:val="450"/>
        </w:trPr>
        <w:tc>
          <w:tcPr>
            <w:tcW w:w="9067"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bookmarkEnd w:id="1"/>
          <w:p w14:paraId="068D4CE6" w14:textId="77777777" w:rsidR="001610B0" w:rsidRPr="001610B0" w:rsidRDefault="001610B0" w:rsidP="001610B0">
            <w:pPr>
              <w:spacing w:after="0" w:line="240" w:lineRule="auto"/>
              <w:jc w:val="center"/>
              <w:rPr>
                <w:rFonts w:ascii="Arial" w:eastAsia="Times New Roman" w:hAnsi="Arial" w:cs="Arial"/>
                <w:b/>
                <w:bCs/>
                <w:color w:val="000000"/>
                <w:sz w:val="18"/>
                <w:szCs w:val="18"/>
                <w:lang w:eastAsia="pt-BR"/>
              </w:rPr>
            </w:pPr>
            <w:r w:rsidRPr="001610B0">
              <w:rPr>
                <w:rFonts w:ascii="Arial" w:eastAsia="Times New Roman" w:hAnsi="Arial" w:cs="Arial"/>
                <w:b/>
                <w:bCs/>
                <w:color w:val="000000"/>
                <w:sz w:val="18"/>
                <w:szCs w:val="18"/>
                <w:lang w:eastAsia="pt-BR"/>
              </w:rPr>
              <w:t>APLICAÇÃO EDUCAÇÃO - 2024</w:t>
            </w:r>
          </w:p>
        </w:tc>
      </w:tr>
      <w:tr w:rsidR="001610B0" w:rsidRPr="001610B0" w14:paraId="406096E7" w14:textId="77777777" w:rsidTr="001610B0">
        <w:trPr>
          <w:trHeight w:val="288"/>
        </w:trPr>
        <w:tc>
          <w:tcPr>
            <w:tcW w:w="9067" w:type="dxa"/>
            <w:gridSpan w:val="2"/>
            <w:vMerge/>
            <w:tcBorders>
              <w:top w:val="single" w:sz="4" w:space="0" w:color="auto"/>
              <w:left w:val="single" w:sz="4" w:space="0" w:color="auto"/>
              <w:bottom w:val="single" w:sz="4" w:space="0" w:color="auto"/>
              <w:right w:val="single" w:sz="4" w:space="0" w:color="auto"/>
            </w:tcBorders>
            <w:vAlign w:val="center"/>
            <w:hideMark/>
          </w:tcPr>
          <w:p w14:paraId="244EFEB6" w14:textId="77777777" w:rsidR="001610B0" w:rsidRPr="001610B0" w:rsidRDefault="001610B0" w:rsidP="001610B0">
            <w:pPr>
              <w:spacing w:after="0" w:line="240" w:lineRule="auto"/>
              <w:rPr>
                <w:rFonts w:ascii="Arial" w:eastAsia="Times New Roman" w:hAnsi="Arial" w:cs="Arial"/>
                <w:b/>
                <w:bCs/>
                <w:color w:val="000000"/>
                <w:sz w:val="18"/>
                <w:szCs w:val="18"/>
                <w:lang w:eastAsia="pt-BR"/>
              </w:rPr>
            </w:pPr>
          </w:p>
        </w:tc>
        <w:tc>
          <w:tcPr>
            <w:tcW w:w="639" w:type="dxa"/>
            <w:tcBorders>
              <w:top w:val="nil"/>
              <w:left w:val="nil"/>
              <w:bottom w:val="nil"/>
              <w:right w:val="nil"/>
            </w:tcBorders>
            <w:shd w:val="clear" w:color="auto" w:fill="auto"/>
            <w:noWrap/>
            <w:vAlign w:val="bottom"/>
            <w:hideMark/>
          </w:tcPr>
          <w:p w14:paraId="058E5507" w14:textId="77777777" w:rsidR="001610B0" w:rsidRPr="001610B0" w:rsidRDefault="001610B0" w:rsidP="001610B0">
            <w:pPr>
              <w:spacing w:after="0" w:line="240" w:lineRule="auto"/>
              <w:jc w:val="center"/>
              <w:rPr>
                <w:rFonts w:ascii="Calibri" w:eastAsia="Times New Roman" w:hAnsi="Calibri" w:cs="Calibri"/>
                <w:b/>
                <w:bCs/>
                <w:color w:val="000000"/>
                <w:lang w:eastAsia="pt-BR"/>
              </w:rPr>
            </w:pPr>
          </w:p>
        </w:tc>
      </w:tr>
      <w:tr w:rsidR="001610B0" w:rsidRPr="001610B0" w14:paraId="2C4F33F8" w14:textId="77777777" w:rsidTr="001610B0">
        <w:trPr>
          <w:trHeight w:val="288"/>
        </w:trPr>
        <w:tc>
          <w:tcPr>
            <w:tcW w:w="6330" w:type="dxa"/>
            <w:tcBorders>
              <w:top w:val="nil"/>
              <w:left w:val="single" w:sz="4" w:space="0" w:color="auto"/>
              <w:bottom w:val="single" w:sz="4" w:space="0" w:color="auto"/>
              <w:right w:val="single" w:sz="4" w:space="0" w:color="auto"/>
            </w:tcBorders>
            <w:shd w:val="clear" w:color="000000" w:fill="D9D9D9"/>
            <w:noWrap/>
            <w:vAlign w:val="bottom"/>
            <w:hideMark/>
          </w:tcPr>
          <w:p w14:paraId="5489FFF2" w14:textId="77777777" w:rsidR="001610B0" w:rsidRPr="001610B0" w:rsidRDefault="001610B0" w:rsidP="001610B0">
            <w:pPr>
              <w:spacing w:after="0" w:line="240" w:lineRule="auto"/>
              <w:jc w:val="center"/>
              <w:rPr>
                <w:rFonts w:ascii="Arial" w:eastAsia="Times New Roman" w:hAnsi="Arial" w:cs="Arial"/>
                <w:b/>
                <w:bCs/>
                <w:color w:val="000000"/>
                <w:sz w:val="18"/>
                <w:szCs w:val="18"/>
                <w:lang w:eastAsia="pt-BR"/>
              </w:rPr>
            </w:pPr>
            <w:r w:rsidRPr="001610B0">
              <w:rPr>
                <w:rFonts w:ascii="Arial" w:eastAsia="Times New Roman" w:hAnsi="Arial" w:cs="Arial"/>
                <w:b/>
                <w:bCs/>
                <w:color w:val="000000"/>
                <w:sz w:val="18"/>
                <w:szCs w:val="18"/>
                <w:lang w:eastAsia="pt-BR"/>
              </w:rPr>
              <w:t>DESCRIÇÃO</w:t>
            </w:r>
          </w:p>
        </w:tc>
        <w:tc>
          <w:tcPr>
            <w:tcW w:w="2737" w:type="dxa"/>
            <w:tcBorders>
              <w:top w:val="nil"/>
              <w:left w:val="nil"/>
              <w:bottom w:val="single" w:sz="4" w:space="0" w:color="auto"/>
              <w:right w:val="single" w:sz="4" w:space="0" w:color="auto"/>
            </w:tcBorders>
            <w:shd w:val="clear" w:color="000000" w:fill="D9D9D9"/>
            <w:noWrap/>
            <w:vAlign w:val="bottom"/>
            <w:hideMark/>
          </w:tcPr>
          <w:p w14:paraId="4D2CD38F" w14:textId="77777777" w:rsidR="001610B0" w:rsidRPr="001610B0" w:rsidRDefault="001610B0" w:rsidP="001610B0">
            <w:pPr>
              <w:spacing w:after="0" w:line="240" w:lineRule="auto"/>
              <w:jc w:val="center"/>
              <w:rPr>
                <w:rFonts w:ascii="Arial" w:eastAsia="Times New Roman" w:hAnsi="Arial" w:cs="Arial"/>
                <w:b/>
                <w:bCs/>
                <w:color w:val="000000"/>
                <w:sz w:val="18"/>
                <w:szCs w:val="18"/>
                <w:lang w:eastAsia="pt-BR"/>
              </w:rPr>
            </w:pPr>
            <w:r w:rsidRPr="001610B0">
              <w:rPr>
                <w:rFonts w:ascii="Arial" w:eastAsia="Times New Roman" w:hAnsi="Arial" w:cs="Arial"/>
                <w:b/>
                <w:bCs/>
                <w:color w:val="000000"/>
                <w:sz w:val="18"/>
                <w:szCs w:val="18"/>
                <w:lang w:eastAsia="pt-BR"/>
              </w:rPr>
              <w:t xml:space="preserve"> R$ </w:t>
            </w:r>
          </w:p>
        </w:tc>
        <w:tc>
          <w:tcPr>
            <w:tcW w:w="639" w:type="dxa"/>
            <w:vAlign w:val="center"/>
            <w:hideMark/>
          </w:tcPr>
          <w:p w14:paraId="4BBCFD53" w14:textId="77777777" w:rsidR="001610B0" w:rsidRPr="001610B0" w:rsidRDefault="001610B0" w:rsidP="001610B0">
            <w:pPr>
              <w:spacing w:after="0" w:line="240" w:lineRule="auto"/>
              <w:rPr>
                <w:rFonts w:ascii="Times New Roman" w:eastAsia="Times New Roman" w:hAnsi="Times New Roman" w:cs="Times New Roman"/>
                <w:sz w:val="20"/>
                <w:szCs w:val="20"/>
                <w:lang w:eastAsia="pt-BR"/>
              </w:rPr>
            </w:pPr>
          </w:p>
        </w:tc>
      </w:tr>
      <w:tr w:rsidR="001610B0" w:rsidRPr="001610B0" w14:paraId="2F71D19B" w14:textId="77777777" w:rsidTr="001610B0">
        <w:trPr>
          <w:trHeight w:val="288"/>
        </w:trPr>
        <w:tc>
          <w:tcPr>
            <w:tcW w:w="6330" w:type="dxa"/>
            <w:tcBorders>
              <w:top w:val="nil"/>
              <w:left w:val="single" w:sz="4" w:space="0" w:color="auto"/>
              <w:bottom w:val="single" w:sz="4" w:space="0" w:color="auto"/>
              <w:right w:val="single" w:sz="4" w:space="0" w:color="auto"/>
            </w:tcBorders>
            <w:shd w:val="clear" w:color="auto" w:fill="auto"/>
            <w:noWrap/>
            <w:vAlign w:val="bottom"/>
            <w:hideMark/>
          </w:tcPr>
          <w:p w14:paraId="75896A43" w14:textId="77777777" w:rsidR="001610B0" w:rsidRPr="001610B0" w:rsidRDefault="001610B0" w:rsidP="001610B0">
            <w:pPr>
              <w:spacing w:after="0" w:line="240" w:lineRule="auto"/>
              <w:rPr>
                <w:rFonts w:ascii="Arial" w:eastAsia="Times New Roman" w:hAnsi="Arial" w:cs="Arial"/>
                <w:color w:val="000000"/>
                <w:sz w:val="18"/>
                <w:szCs w:val="18"/>
                <w:lang w:eastAsia="pt-BR"/>
              </w:rPr>
            </w:pPr>
            <w:r w:rsidRPr="001610B0">
              <w:rPr>
                <w:rFonts w:ascii="Arial" w:eastAsia="Times New Roman" w:hAnsi="Arial" w:cs="Arial"/>
                <w:color w:val="000000"/>
                <w:sz w:val="18"/>
                <w:szCs w:val="18"/>
                <w:lang w:eastAsia="pt-BR"/>
              </w:rPr>
              <w:t>TOTAL DE IMPOSTOS E TRANSFERÊNCIAS</w:t>
            </w:r>
          </w:p>
        </w:tc>
        <w:tc>
          <w:tcPr>
            <w:tcW w:w="2737" w:type="dxa"/>
            <w:tcBorders>
              <w:top w:val="nil"/>
              <w:left w:val="nil"/>
              <w:bottom w:val="single" w:sz="4" w:space="0" w:color="auto"/>
              <w:right w:val="single" w:sz="4" w:space="0" w:color="auto"/>
            </w:tcBorders>
            <w:shd w:val="clear" w:color="auto" w:fill="auto"/>
            <w:noWrap/>
            <w:vAlign w:val="bottom"/>
            <w:hideMark/>
          </w:tcPr>
          <w:p w14:paraId="33BE7CE2" w14:textId="77777777" w:rsidR="001610B0" w:rsidRPr="001610B0" w:rsidRDefault="001610B0" w:rsidP="001610B0">
            <w:pPr>
              <w:spacing w:after="0" w:line="240" w:lineRule="auto"/>
              <w:rPr>
                <w:rFonts w:ascii="Arial" w:eastAsia="Times New Roman" w:hAnsi="Arial" w:cs="Arial"/>
                <w:color w:val="000000"/>
                <w:sz w:val="18"/>
                <w:szCs w:val="18"/>
                <w:lang w:eastAsia="pt-BR"/>
              </w:rPr>
            </w:pPr>
            <w:r w:rsidRPr="001610B0">
              <w:rPr>
                <w:rFonts w:ascii="Arial" w:eastAsia="Times New Roman" w:hAnsi="Arial" w:cs="Arial"/>
                <w:color w:val="000000"/>
                <w:sz w:val="18"/>
                <w:szCs w:val="18"/>
                <w:lang w:eastAsia="pt-BR"/>
              </w:rPr>
              <w:t xml:space="preserve">                           44.106.437,90 </w:t>
            </w:r>
          </w:p>
        </w:tc>
        <w:tc>
          <w:tcPr>
            <w:tcW w:w="639" w:type="dxa"/>
            <w:vAlign w:val="center"/>
            <w:hideMark/>
          </w:tcPr>
          <w:p w14:paraId="2DC9BD59" w14:textId="77777777" w:rsidR="001610B0" w:rsidRPr="001610B0" w:rsidRDefault="001610B0" w:rsidP="001610B0">
            <w:pPr>
              <w:spacing w:after="0" w:line="240" w:lineRule="auto"/>
              <w:rPr>
                <w:rFonts w:ascii="Times New Roman" w:eastAsia="Times New Roman" w:hAnsi="Times New Roman" w:cs="Times New Roman"/>
                <w:sz w:val="20"/>
                <w:szCs w:val="20"/>
                <w:lang w:eastAsia="pt-BR"/>
              </w:rPr>
            </w:pPr>
          </w:p>
        </w:tc>
      </w:tr>
      <w:tr w:rsidR="001610B0" w:rsidRPr="001610B0" w14:paraId="68B25759" w14:textId="77777777" w:rsidTr="001610B0">
        <w:trPr>
          <w:trHeight w:val="288"/>
        </w:trPr>
        <w:tc>
          <w:tcPr>
            <w:tcW w:w="6330" w:type="dxa"/>
            <w:tcBorders>
              <w:top w:val="nil"/>
              <w:left w:val="single" w:sz="4" w:space="0" w:color="auto"/>
              <w:bottom w:val="single" w:sz="4" w:space="0" w:color="auto"/>
              <w:right w:val="single" w:sz="4" w:space="0" w:color="auto"/>
            </w:tcBorders>
            <w:shd w:val="clear" w:color="auto" w:fill="auto"/>
            <w:noWrap/>
            <w:vAlign w:val="bottom"/>
            <w:hideMark/>
          </w:tcPr>
          <w:p w14:paraId="3C82EBB8" w14:textId="77777777" w:rsidR="001610B0" w:rsidRPr="001610B0" w:rsidRDefault="001610B0" w:rsidP="001610B0">
            <w:pPr>
              <w:spacing w:after="0" w:line="240" w:lineRule="auto"/>
              <w:rPr>
                <w:rFonts w:ascii="Arial" w:eastAsia="Times New Roman" w:hAnsi="Arial" w:cs="Arial"/>
                <w:color w:val="000000"/>
                <w:sz w:val="18"/>
                <w:szCs w:val="18"/>
                <w:lang w:eastAsia="pt-BR"/>
              </w:rPr>
            </w:pPr>
            <w:r w:rsidRPr="001610B0">
              <w:rPr>
                <w:rFonts w:ascii="Arial" w:eastAsia="Times New Roman" w:hAnsi="Arial" w:cs="Arial"/>
                <w:color w:val="000000"/>
                <w:sz w:val="18"/>
                <w:szCs w:val="18"/>
                <w:lang w:eastAsia="pt-BR"/>
              </w:rPr>
              <w:t>TRANSFERENCIAS CONSTITUCIONAIS FUNDEB 20%</w:t>
            </w:r>
          </w:p>
        </w:tc>
        <w:tc>
          <w:tcPr>
            <w:tcW w:w="2737" w:type="dxa"/>
            <w:tcBorders>
              <w:top w:val="nil"/>
              <w:left w:val="nil"/>
              <w:bottom w:val="single" w:sz="4" w:space="0" w:color="auto"/>
              <w:right w:val="single" w:sz="4" w:space="0" w:color="auto"/>
            </w:tcBorders>
            <w:shd w:val="clear" w:color="auto" w:fill="auto"/>
            <w:noWrap/>
            <w:vAlign w:val="bottom"/>
            <w:hideMark/>
          </w:tcPr>
          <w:p w14:paraId="0599C578" w14:textId="77777777" w:rsidR="001610B0" w:rsidRPr="001610B0" w:rsidRDefault="001610B0" w:rsidP="001610B0">
            <w:pPr>
              <w:spacing w:after="0" w:line="240" w:lineRule="auto"/>
              <w:rPr>
                <w:rFonts w:ascii="Arial" w:eastAsia="Times New Roman" w:hAnsi="Arial" w:cs="Arial"/>
                <w:color w:val="000000"/>
                <w:sz w:val="18"/>
                <w:szCs w:val="18"/>
                <w:lang w:eastAsia="pt-BR"/>
              </w:rPr>
            </w:pPr>
            <w:r w:rsidRPr="001610B0">
              <w:rPr>
                <w:rFonts w:ascii="Arial" w:eastAsia="Times New Roman" w:hAnsi="Arial" w:cs="Arial"/>
                <w:color w:val="000000"/>
                <w:sz w:val="18"/>
                <w:szCs w:val="18"/>
                <w:lang w:eastAsia="pt-BR"/>
              </w:rPr>
              <w:t xml:space="preserve">                              7.705.393,87 </w:t>
            </w:r>
          </w:p>
        </w:tc>
        <w:tc>
          <w:tcPr>
            <w:tcW w:w="639" w:type="dxa"/>
            <w:vAlign w:val="center"/>
            <w:hideMark/>
          </w:tcPr>
          <w:p w14:paraId="773934FA" w14:textId="77777777" w:rsidR="001610B0" w:rsidRPr="001610B0" w:rsidRDefault="001610B0" w:rsidP="001610B0">
            <w:pPr>
              <w:spacing w:after="0" w:line="240" w:lineRule="auto"/>
              <w:rPr>
                <w:rFonts w:ascii="Times New Roman" w:eastAsia="Times New Roman" w:hAnsi="Times New Roman" w:cs="Times New Roman"/>
                <w:sz w:val="20"/>
                <w:szCs w:val="20"/>
                <w:lang w:eastAsia="pt-BR"/>
              </w:rPr>
            </w:pPr>
          </w:p>
        </w:tc>
      </w:tr>
      <w:tr w:rsidR="001610B0" w:rsidRPr="001610B0" w14:paraId="121F6FED" w14:textId="77777777" w:rsidTr="001610B0">
        <w:trPr>
          <w:trHeight w:val="288"/>
        </w:trPr>
        <w:tc>
          <w:tcPr>
            <w:tcW w:w="6330" w:type="dxa"/>
            <w:tcBorders>
              <w:top w:val="nil"/>
              <w:left w:val="single" w:sz="4" w:space="0" w:color="auto"/>
              <w:bottom w:val="single" w:sz="4" w:space="0" w:color="auto"/>
              <w:right w:val="single" w:sz="4" w:space="0" w:color="auto"/>
            </w:tcBorders>
            <w:shd w:val="clear" w:color="auto" w:fill="auto"/>
            <w:noWrap/>
            <w:vAlign w:val="bottom"/>
            <w:hideMark/>
          </w:tcPr>
          <w:p w14:paraId="1CCDED57" w14:textId="77777777" w:rsidR="001610B0" w:rsidRPr="001610B0" w:rsidRDefault="001610B0" w:rsidP="001610B0">
            <w:pPr>
              <w:spacing w:after="0" w:line="240" w:lineRule="auto"/>
              <w:rPr>
                <w:rFonts w:ascii="Arial" w:eastAsia="Times New Roman" w:hAnsi="Arial" w:cs="Arial"/>
                <w:color w:val="000000"/>
                <w:sz w:val="18"/>
                <w:szCs w:val="18"/>
                <w:lang w:eastAsia="pt-BR"/>
              </w:rPr>
            </w:pPr>
            <w:r w:rsidRPr="001610B0">
              <w:rPr>
                <w:rFonts w:ascii="Arial" w:eastAsia="Times New Roman" w:hAnsi="Arial" w:cs="Arial"/>
                <w:color w:val="000000"/>
                <w:sz w:val="18"/>
                <w:szCs w:val="18"/>
                <w:lang w:eastAsia="pt-BR"/>
              </w:rPr>
              <w:t>RECEITA FUNDEB</w:t>
            </w:r>
          </w:p>
        </w:tc>
        <w:tc>
          <w:tcPr>
            <w:tcW w:w="2737" w:type="dxa"/>
            <w:tcBorders>
              <w:top w:val="nil"/>
              <w:left w:val="nil"/>
              <w:bottom w:val="single" w:sz="4" w:space="0" w:color="auto"/>
              <w:right w:val="single" w:sz="4" w:space="0" w:color="auto"/>
            </w:tcBorders>
            <w:shd w:val="clear" w:color="auto" w:fill="auto"/>
            <w:noWrap/>
            <w:vAlign w:val="bottom"/>
            <w:hideMark/>
          </w:tcPr>
          <w:p w14:paraId="2316EDB0" w14:textId="77777777" w:rsidR="001610B0" w:rsidRPr="001610B0" w:rsidRDefault="001610B0" w:rsidP="001610B0">
            <w:pPr>
              <w:spacing w:after="0" w:line="240" w:lineRule="auto"/>
              <w:rPr>
                <w:rFonts w:ascii="Arial" w:eastAsia="Times New Roman" w:hAnsi="Arial" w:cs="Arial"/>
                <w:color w:val="000000"/>
                <w:sz w:val="18"/>
                <w:szCs w:val="18"/>
                <w:lang w:eastAsia="pt-BR"/>
              </w:rPr>
            </w:pPr>
            <w:r w:rsidRPr="001610B0">
              <w:rPr>
                <w:rFonts w:ascii="Arial" w:eastAsia="Times New Roman" w:hAnsi="Arial" w:cs="Arial"/>
                <w:color w:val="000000"/>
                <w:sz w:val="18"/>
                <w:szCs w:val="18"/>
                <w:lang w:eastAsia="pt-BR"/>
              </w:rPr>
              <w:t xml:space="preserve">                           11.079.349,27 </w:t>
            </w:r>
          </w:p>
        </w:tc>
        <w:tc>
          <w:tcPr>
            <w:tcW w:w="639" w:type="dxa"/>
            <w:vAlign w:val="center"/>
            <w:hideMark/>
          </w:tcPr>
          <w:p w14:paraId="41A92C90" w14:textId="77777777" w:rsidR="001610B0" w:rsidRPr="001610B0" w:rsidRDefault="001610B0" w:rsidP="001610B0">
            <w:pPr>
              <w:spacing w:after="0" w:line="240" w:lineRule="auto"/>
              <w:rPr>
                <w:rFonts w:ascii="Times New Roman" w:eastAsia="Times New Roman" w:hAnsi="Times New Roman" w:cs="Times New Roman"/>
                <w:sz w:val="20"/>
                <w:szCs w:val="20"/>
                <w:lang w:eastAsia="pt-BR"/>
              </w:rPr>
            </w:pPr>
          </w:p>
        </w:tc>
      </w:tr>
      <w:tr w:rsidR="001610B0" w:rsidRPr="001610B0" w14:paraId="0E7070F4" w14:textId="77777777" w:rsidTr="001610B0">
        <w:trPr>
          <w:trHeight w:val="288"/>
        </w:trPr>
        <w:tc>
          <w:tcPr>
            <w:tcW w:w="6330" w:type="dxa"/>
            <w:tcBorders>
              <w:top w:val="nil"/>
              <w:left w:val="single" w:sz="4" w:space="0" w:color="auto"/>
              <w:bottom w:val="single" w:sz="4" w:space="0" w:color="auto"/>
              <w:right w:val="single" w:sz="4" w:space="0" w:color="auto"/>
            </w:tcBorders>
            <w:shd w:val="clear" w:color="000000" w:fill="D9D9D9"/>
            <w:noWrap/>
            <w:vAlign w:val="bottom"/>
            <w:hideMark/>
          </w:tcPr>
          <w:p w14:paraId="5B1581E1" w14:textId="77777777" w:rsidR="001610B0" w:rsidRPr="001610B0" w:rsidRDefault="001610B0" w:rsidP="001610B0">
            <w:pPr>
              <w:spacing w:after="0" w:line="240" w:lineRule="auto"/>
              <w:jc w:val="center"/>
              <w:rPr>
                <w:rFonts w:ascii="Arial" w:eastAsia="Times New Roman" w:hAnsi="Arial" w:cs="Arial"/>
                <w:b/>
                <w:bCs/>
                <w:color w:val="000000"/>
                <w:sz w:val="18"/>
                <w:szCs w:val="18"/>
                <w:lang w:eastAsia="pt-BR"/>
              </w:rPr>
            </w:pPr>
            <w:r w:rsidRPr="001610B0">
              <w:rPr>
                <w:rFonts w:ascii="Arial" w:eastAsia="Times New Roman" w:hAnsi="Arial" w:cs="Arial"/>
                <w:b/>
                <w:bCs/>
                <w:color w:val="000000"/>
                <w:sz w:val="18"/>
                <w:szCs w:val="18"/>
                <w:lang w:eastAsia="pt-BR"/>
              </w:rPr>
              <w:t>DIFERENÇA DO FUNDEB (MAIOR/MENOR)</w:t>
            </w:r>
          </w:p>
        </w:tc>
        <w:tc>
          <w:tcPr>
            <w:tcW w:w="2737" w:type="dxa"/>
            <w:tcBorders>
              <w:top w:val="nil"/>
              <w:left w:val="nil"/>
              <w:bottom w:val="single" w:sz="4" w:space="0" w:color="auto"/>
              <w:right w:val="single" w:sz="4" w:space="0" w:color="auto"/>
            </w:tcBorders>
            <w:shd w:val="clear" w:color="000000" w:fill="D9D9D9"/>
            <w:noWrap/>
            <w:vAlign w:val="bottom"/>
            <w:hideMark/>
          </w:tcPr>
          <w:p w14:paraId="63248A13" w14:textId="77777777" w:rsidR="001610B0" w:rsidRPr="001610B0" w:rsidRDefault="001610B0" w:rsidP="001610B0">
            <w:pPr>
              <w:spacing w:after="0" w:line="240" w:lineRule="auto"/>
              <w:rPr>
                <w:rFonts w:ascii="Arial" w:eastAsia="Times New Roman" w:hAnsi="Arial" w:cs="Arial"/>
                <w:color w:val="000000"/>
                <w:sz w:val="18"/>
                <w:szCs w:val="18"/>
                <w:lang w:eastAsia="pt-BR"/>
              </w:rPr>
            </w:pPr>
            <w:r w:rsidRPr="001610B0">
              <w:rPr>
                <w:rFonts w:ascii="Arial" w:eastAsia="Times New Roman" w:hAnsi="Arial" w:cs="Arial"/>
                <w:color w:val="000000"/>
                <w:sz w:val="18"/>
                <w:szCs w:val="18"/>
                <w:lang w:eastAsia="pt-BR"/>
              </w:rPr>
              <w:t xml:space="preserve">                              2.738.002,76 </w:t>
            </w:r>
          </w:p>
        </w:tc>
        <w:tc>
          <w:tcPr>
            <w:tcW w:w="639" w:type="dxa"/>
            <w:vAlign w:val="center"/>
            <w:hideMark/>
          </w:tcPr>
          <w:p w14:paraId="0BD1E5FA" w14:textId="77777777" w:rsidR="001610B0" w:rsidRPr="001610B0" w:rsidRDefault="001610B0" w:rsidP="001610B0">
            <w:pPr>
              <w:spacing w:after="0" w:line="240" w:lineRule="auto"/>
              <w:rPr>
                <w:rFonts w:ascii="Times New Roman" w:eastAsia="Times New Roman" w:hAnsi="Times New Roman" w:cs="Times New Roman"/>
                <w:sz w:val="20"/>
                <w:szCs w:val="20"/>
                <w:lang w:eastAsia="pt-BR"/>
              </w:rPr>
            </w:pPr>
          </w:p>
        </w:tc>
      </w:tr>
      <w:tr w:rsidR="001610B0" w:rsidRPr="001610B0" w14:paraId="49DD8D62" w14:textId="77777777" w:rsidTr="001610B0">
        <w:trPr>
          <w:trHeight w:val="288"/>
        </w:trPr>
        <w:tc>
          <w:tcPr>
            <w:tcW w:w="6330" w:type="dxa"/>
            <w:tcBorders>
              <w:top w:val="nil"/>
              <w:left w:val="single" w:sz="4" w:space="0" w:color="auto"/>
              <w:bottom w:val="single" w:sz="4" w:space="0" w:color="auto"/>
              <w:right w:val="single" w:sz="4" w:space="0" w:color="auto"/>
            </w:tcBorders>
            <w:shd w:val="clear" w:color="auto" w:fill="auto"/>
            <w:noWrap/>
            <w:vAlign w:val="bottom"/>
            <w:hideMark/>
          </w:tcPr>
          <w:p w14:paraId="0AA9FEE9" w14:textId="77777777" w:rsidR="001610B0" w:rsidRPr="001610B0" w:rsidRDefault="001610B0" w:rsidP="001610B0">
            <w:pPr>
              <w:spacing w:after="0" w:line="240" w:lineRule="auto"/>
              <w:rPr>
                <w:rFonts w:ascii="Arial" w:eastAsia="Times New Roman" w:hAnsi="Arial" w:cs="Arial"/>
                <w:color w:val="000000"/>
                <w:sz w:val="18"/>
                <w:szCs w:val="18"/>
                <w:lang w:eastAsia="pt-BR"/>
              </w:rPr>
            </w:pPr>
            <w:r w:rsidRPr="001610B0">
              <w:rPr>
                <w:rFonts w:ascii="Arial" w:eastAsia="Times New Roman" w:hAnsi="Arial" w:cs="Arial"/>
                <w:color w:val="000000"/>
                <w:sz w:val="18"/>
                <w:szCs w:val="18"/>
                <w:lang w:eastAsia="pt-BR"/>
              </w:rPr>
              <w:t>VALOR MÍNIMO (Art. 212 da CF) 25%</w:t>
            </w:r>
          </w:p>
        </w:tc>
        <w:tc>
          <w:tcPr>
            <w:tcW w:w="2737" w:type="dxa"/>
            <w:tcBorders>
              <w:top w:val="nil"/>
              <w:left w:val="nil"/>
              <w:bottom w:val="single" w:sz="4" w:space="0" w:color="auto"/>
              <w:right w:val="single" w:sz="4" w:space="0" w:color="auto"/>
            </w:tcBorders>
            <w:shd w:val="clear" w:color="auto" w:fill="auto"/>
            <w:noWrap/>
            <w:vAlign w:val="bottom"/>
            <w:hideMark/>
          </w:tcPr>
          <w:p w14:paraId="36A4E1F3" w14:textId="77777777" w:rsidR="001610B0" w:rsidRPr="001610B0" w:rsidRDefault="001610B0" w:rsidP="001610B0">
            <w:pPr>
              <w:spacing w:after="0" w:line="240" w:lineRule="auto"/>
              <w:rPr>
                <w:rFonts w:ascii="Arial" w:eastAsia="Times New Roman" w:hAnsi="Arial" w:cs="Arial"/>
                <w:color w:val="000000"/>
                <w:sz w:val="18"/>
                <w:szCs w:val="18"/>
                <w:lang w:eastAsia="pt-BR"/>
              </w:rPr>
            </w:pPr>
            <w:r w:rsidRPr="001610B0">
              <w:rPr>
                <w:rFonts w:ascii="Arial" w:eastAsia="Times New Roman" w:hAnsi="Arial" w:cs="Arial"/>
                <w:color w:val="000000"/>
                <w:sz w:val="18"/>
                <w:szCs w:val="18"/>
                <w:lang w:eastAsia="pt-BR"/>
              </w:rPr>
              <w:t xml:space="preserve">                           11.026.609,48 </w:t>
            </w:r>
          </w:p>
        </w:tc>
        <w:tc>
          <w:tcPr>
            <w:tcW w:w="639" w:type="dxa"/>
            <w:vAlign w:val="center"/>
            <w:hideMark/>
          </w:tcPr>
          <w:p w14:paraId="6E7CEEAE" w14:textId="77777777" w:rsidR="001610B0" w:rsidRPr="001610B0" w:rsidRDefault="001610B0" w:rsidP="001610B0">
            <w:pPr>
              <w:spacing w:after="0" w:line="240" w:lineRule="auto"/>
              <w:rPr>
                <w:rFonts w:ascii="Times New Roman" w:eastAsia="Times New Roman" w:hAnsi="Times New Roman" w:cs="Times New Roman"/>
                <w:sz w:val="20"/>
                <w:szCs w:val="20"/>
                <w:lang w:eastAsia="pt-BR"/>
              </w:rPr>
            </w:pPr>
          </w:p>
        </w:tc>
      </w:tr>
      <w:tr w:rsidR="001610B0" w:rsidRPr="001610B0" w14:paraId="4207BACB" w14:textId="77777777" w:rsidTr="001610B0">
        <w:trPr>
          <w:trHeight w:val="288"/>
        </w:trPr>
        <w:tc>
          <w:tcPr>
            <w:tcW w:w="6330" w:type="dxa"/>
            <w:tcBorders>
              <w:top w:val="nil"/>
              <w:left w:val="single" w:sz="4" w:space="0" w:color="auto"/>
              <w:bottom w:val="single" w:sz="4" w:space="0" w:color="auto"/>
              <w:right w:val="single" w:sz="4" w:space="0" w:color="auto"/>
            </w:tcBorders>
            <w:shd w:val="clear" w:color="auto" w:fill="auto"/>
            <w:noWrap/>
            <w:vAlign w:val="bottom"/>
            <w:hideMark/>
          </w:tcPr>
          <w:p w14:paraId="5385D253" w14:textId="77777777" w:rsidR="001610B0" w:rsidRPr="001610B0" w:rsidRDefault="001610B0" w:rsidP="001610B0">
            <w:pPr>
              <w:spacing w:after="0" w:line="240" w:lineRule="auto"/>
              <w:rPr>
                <w:rFonts w:ascii="Arial" w:eastAsia="Times New Roman" w:hAnsi="Arial" w:cs="Arial"/>
                <w:color w:val="000000"/>
                <w:sz w:val="18"/>
                <w:szCs w:val="18"/>
                <w:lang w:eastAsia="pt-BR"/>
              </w:rPr>
            </w:pPr>
            <w:r w:rsidRPr="001610B0">
              <w:rPr>
                <w:rFonts w:ascii="Arial" w:eastAsia="Times New Roman" w:hAnsi="Arial" w:cs="Arial"/>
                <w:color w:val="000000"/>
                <w:sz w:val="18"/>
                <w:szCs w:val="18"/>
                <w:lang w:eastAsia="pt-BR"/>
              </w:rPr>
              <w:t>VALOR DA DESPESAS EDUCAÇÃO - RECEITAS DE IMPOSTOS</w:t>
            </w:r>
          </w:p>
        </w:tc>
        <w:tc>
          <w:tcPr>
            <w:tcW w:w="2737" w:type="dxa"/>
            <w:tcBorders>
              <w:top w:val="nil"/>
              <w:left w:val="nil"/>
              <w:bottom w:val="single" w:sz="4" w:space="0" w:color="auto"/>
              <w:right w:val="single" w:sz="4" w:space="0" w:color="auto"/>
            </w:tcBorders>
            <w:shd w:val="clear" w:color="auto" w:fill="auto"/>
            <w:noWrap/>
            <w:vAlign w:val="bottom"/>
            <w:hideMark/>
          </w:tcPr>
          <w:p w14:paraId="4FE29F4E" w14:textId="77777777" w:rsidR="001610B0" w:rsidRPr="001610B0" w:rsidRDefault="001610B0" w:rsidP="001610B0">
            <w:pPr>
              <w:spacing w:after="0" w:line="240" w:lineRule="auto"/>
              <w:rPr>
                <w:rFonts w:ascii="Arial" w:eastAsia="Times New Roman" w:hAnsi="Arial" w:cs="Arial"/>
                <w:color w:val="000000"/>
                <w:sz w:val="18"/>
                <w:szCs w:val="18"/>
                <w:lang w:eastAsia="pt-BR"/>
              </w:rPr>
            </w:pPr>
            <w:r w:rsidRPr="001610B0">
              <w:rPr>
                <w:rFonts w:ascii="Arial" w:eastAsia="Times New Roman" w:hAnsi="Arial" w:cs="Arial"/>
                <w:color w:val="000000"/>
                <w:sz w:val="18"/>
                <w:szCs w:val="18"/>
                <w:lang w:eastAsia="pt-BR"/>
              </w:rPr>
              <w:t xml:space="preserve">                              5.436.995,71 </w:t>
            </w:r>
          </w:p>
        </w:tc>
        <w:tc>
          <w:tcPr>
            <w:tcW w:w="639" w:type="dxa"/>
            <w:vAlign w:val="center"/>
            <w:hideMark/>
          </w:tcPr>
          <w:p w14:paraId="4406556B" w14:textId="77777777" w:rsidR="001610B0" w:rsidRPr="001610B0" w:rsidRDefault="001610B0" w:rsidP="001610B0">
            <w:pPr>
              <w:spacing w:after="0" w:line="240" w:lineRule="auto"/>
              <w:rPr>
                <w:rFonts w:ascii="Times New Roman" w:eastAsia="Times New Roman" w:hAnsi="Times New Roman" w:cs="Times New Roman"/>
                <w:sz w:val="20"/>
                <w:szCs w:val="20"/>
                <w:lang w:eastAsia="pt-BR"/>
              </w:rPr>
            </w:pPr>
          </w:p>
        </w:tc>
      </w:tr>
      <w:tr w:rsidR="001610B0" w:rsidRPr="001610B0" w14:paraId="7565335F" w14:textId="77777777" w:rsidTr="001610B0">
        <w:trPr>
          <w:trHeight w:val="288"/>
        </w:trPr>
        <w:tc>
          <w:tcPr>
            <w:tcW w:w="6330" w:type="dxa"/>
            <w:tcBorders>
              <w:top w:val="nil"/>
              <w:left w:val="single" w:sz="4" w:space="0" w:color="auto"/>
              <w:bottom w:val="single" w:sz="4" w:space="0" w:color="auto"/>
              <w:right w:val="single" w:sz="4" w:space="0" w:color="auto"/>
            </w:tcBorders>
            <w:shd w:val="clear" w:color="auto" w:fill="auto"/>
            <w:noWrap/>
            <w:vAlign w:val="bottom"/>
            <w:hideMark/>
          </w:tcPr>
          <w:p w14:paraId="3D95DE2E" w14:textId="77777777" w:rsidR="001610B0" w:rsidRPr="001610B0" w:rsidRDefault="001610B0" w:rsidP="001610B0">
            <w:pPr>
              <w:spacing w:after="0" w:line="240" w:lineRule="auto"/>
              <w:rPr>
                <w:rFonts w:ascii="Arial" w:eastAsia="Times New Roman" w:hAnsi="Arial" w:cs="Arial"/>
                <w:color w:val="000000"/>
                <w:sz w:val="18"/>
                <w:szCs w:val="18"/>
                <w:lang w:eastAsia="pt-BR"/>
              </w:rPr>
            </w:pPr>
            <w:r w:rsidRPr="001610B0">
              <w:rPr>
                <w:rFonts w:ascii="Arial" w:eastAsia="Times New Roman" w:hAnsi="Arial" w:cs="Arial"/>
                <w:color w:val="000000"/>
                <w:sz w:val="18"/>
                <w:szCs w:val="18"/>
                <w:lang w:eastAsia="pt-BR"/>
              </w:rPr>
              <w:t>VALOR DA DESPESAS EDUCAÇÃO - RECEITA FUNDEB</w:t>
            </w:r>
          </w:p>
        </w:tc>
        <w:tc>
          <w:tcPr>
            <w:tcW w:w="2737" w:type="dxa"/>
            <w:tcBorders>
              <w:top w:val="nil"/>
              <w:left w:val="nil"/>
              <w:bottom w:val="single" w:sz="4" w:space="0" w:color="auto"/>
              <w:right w:val="single" w:sz="4" w:space="0" w:color="auto"/>
            </w:tcBorders>
            <w:shd w:val="clear" w:color="auto" w:fill="auto"/>
            <w:noWrap/>
            <w:vAlign w:val="bottom"/>
            <w:hideMark/>
          </w:tcPr>
          <w:p w14:paraId="39795BC9" w14:textId="77777777" w:rsidR="001610B0" w:rsidRPr="001610B0" w:rsidRDefault="001610B0" w:rsidP="001610B0">
            <w:pPr>
              <w:spacing w:after="0" w:line="240" w:lineRule="auto"/>
              <w:rPr>
                <w:rFonts w:ascii="Arial" w:eastAsia="Times New Roman" w:hAnsi="Arial" w:cs="Arial"/>
                <w:color w:val="000000"/>
                <w:sz w:val="18"/>
                <w:szCs w:val="18"/>
                <w:lang w:eastAsia="pt-BR"/>
              </w:rPr>
            </w:pPr>
            <w:r w:rsidRPr="001610B0">
              <w:rPr>
                <w:rFonts w:ascii="Arial" w:eastAsia="Times New Roman" w:hAnsi="Arial" w:cs="Arial"/>
                <w:color w:val="000000"/>
                <w:sz w:val="18"/>
                <w:szCs w:val="18"/>
                <w:lang w:eastAsia="pt-BR"/>
              </w:rPr>
              <w:t xml:space="preserve">                              7.705.393,87 </w:t>
            </w:r>
          </w:p>
        </w:tc>
        <w:tc>
          <w:tcPr>
            <w:tcW w:w="639" w:type="dxa"/>
            <w:vAlign w:val="center"/>
            <w:hideMark/>
          </w:tcPr>
          <w:p w14:paraId="7FC2F606" w14:textId="77777777" w:rsidR="001610B0" w:rsidRPr="001610B0" w:rsidRDefault="001610B0" w:rsidP="001610B0">
            <w:pPr>
              <w:spacing w:after="0" w:line="240" w:lineRule="auto"/>
              <w:rPr>
                <w:rFonts w:ascii="Times New Roman" w:eastAsia="Times New Roman" w:hAnsi="Times New Roman" w:cs="Times New Roman"/>
                <w:sz w:val="20"/>
                <w:szCs w:val="20"/>
                <w:lang w:eastAsia="pt-BR"/>
              </w:rPr>
            </w:pPr>
          </w:p>
        </w:tc>
      </w:tr>
      <w:tr w:rsidR="001610B0" w:rsidRPr="001610B0" w14:paraId="316C01FC" w14:textId="77777777" w:rsidTr="001610B0">
        <w:trPr>
          <w:trHeight w:val="288"/>
        </w:trPr>
        <w:tc>
          <w:tcPr>
            <w:tcW w:w="6330" w:type="dxa"/>
            <w:tcBorders>
              <w:top w:val="nil"/>
              <w:left w:val="single" w:sz="4" w:space="0" w:color="auto"/>
              <w:bottom w:val="single" w:sz="4" w:space="0" w:color="auto"/>
              <w:right w:val="single" w:sz="4" w:space="0" w:color="auto"/>
            </w:tcBorders>
            <w:shd w:val="clear" w:color="auto" w:fill="auto"/>
            <w:noWrap/>
            <w:vAlign w:val="bottom"/>
            <w:hideMark/>
          </w:tcPr>
          <w:p w14:paraId="4670B2A1" w14:textId="77777777" w:rsidR="001610B0" w:rsidRPr="001610B0" w:rsidRDefault="001610B0" w:rsidP="001610B0">
            <w:pPr>
              <w:spacing w:after="0" w:line="240" w:lineRule="auto"/>
              <w:rPr>
                <w:rFonts w:ascii="Arial" w:eastAsia="Times New Roman" w:hAnsi="Arial" w:cs="Arial"/>
                <w:color w:val="000000"/>
                <w:sz w:val="18"/>
                <w:szCs w:val="18"/>
                <w:lang w:eastAsia="pt-BR"/>
              </w:rPr>
            </w:pPr>
            <w:r w:rsidRPr="001610B0">
              <w:rPr>
                <w:rFonts w:ascii="Arial" w:eastAsia="Times New Roman" w:hAnsi="Arial" w:cs="Arial"/>
                <w:color w:val="000000"/>
                <w:sz w:val="18"/>
                <w:szCs w:val="18"/>
                <w:lang w:eastAsia="pt-BR"/>
              </w:rPr>
              <w:t>RESTOS A PAGAR NÃO PROCESSADOS</w:t>
            </w:r>
          </w:p>
        </w:tc>
        <w:tc>
          <w:tcPr>
            <w:tcW w:w="2737" w:type="dxa"/>
            <w:tcBorders>
              <w:top w:val="nil"/>
              <w:left w:val="nil"/>
              <w:bottom w:val="single" w:sz="4" w:space="0" w:color="auto"/>
              <w:right w:val="single" w:sz="4" w:space="0" w:color="auto"/>
            </w:tcBorders>
            <w:shd w:val="clear" w:color="auto" w:fill="auto"/>
            <w:noWrap/>
            <w:vAlign w:val="bottom"/>
            <w:hideMark/>
          </w:tcPr>
          <w:p w14:paraId="6C81B2B6" w14:textId="77777777" w:rsidR="001610B0" w:rsidRPr="001610B0" w:rsidRDefault="001610B0" w:rsidP="001610B0">
            <w:pPr>
              <w:spacing w:after="0" w:line="240" w:lineRule="auto"/>
              <w:rPr>
                <w:rFonts w:ascii="Arial" w:eastAsia="Times New Roman" w:hAnsi="Arial" w:cs="Arial"/>
                <w:b/>
                <w:bCs/>
                <w:color w:val="FF0000"/>
                <w:sz w:val="18"/>
                <w:szCs w:val="18"/>
                <w:lang w:eastAsia="pt-BR"/>
              </w:rPr>
            </w:pPr>
            <w:r w:rsidRPr="001610B0">
              <w:rPr>
                <w:rFonts w:ascii="Arial" w:eastAsia="Times New Roman" w:hAnsi="Arial" w:cs="Arial"/>
                <w:b/>
                <w:bCs/>
                <w:color w:val="FF0000"/>
                <w:sz w:val="18"/>
                <w:szCs w:val="18"/>
                <w:lang w:eastAsia="pt-BR"/>
              </w:rPr>
              <w:t xml:space="preserve">                                     2.769,14 </w:t>
            </w:r>
          </w:p>
        </w:tc>
        <w:tc>
          <w:tcPr>
            <w:tcW w:w="639" w:type="dxa"/>
            <w:vAlign w:val="center"/>
            <w:hideMark/>
          </w:tcPr>
          <w:p w14:paraId="46B1E35B" w14:textId="77777777" w:rsidR="001610B0" w:rsidRPr="001610B0" w:rsidRDefault="001610B0" w:rsidP="001610B0">
            <w:pPr>
              <w:spacing w:after="0" w:line="240" w:lineRule="auto"/>
              <w:rPr>
                <w:rFonts w:ascii="Times New Roman" w:eastAsia="Times New Roman" w:hAnsi="Times New Roman" w:cs="Times New Roman"/>
                <w:sz w:val="20"/>
                <w:szCs w:val="20"/>
                <w:lang w:eastAsia="pt-BR"/>
              </w:rPr>
            </w:pPr>
          </w:p>
        </w:tc>
      </w:tr>
      <w:tr w:rsidR="001610B0" w:rsidRPr="001610B0" w14:paraId="467620D8" w14:textId="77777777" w:rsidTr="001610B0">
        <w:trPr>
          <w:trHeight w:val="288"/>
        </w:trPr>
        <w:tc>
          <w:tcPr>
            <w:tcW w:w="6330" w:type="dxa"/>
            <w:tcBorders>
              <w:top w:val="nil"/>
              <w:left w:val="single" w:sz="4" w:space="0" w:color="auto"/>
              <w:bottom w:val="single" w:sz="4" w:space="0" w:color="auto"/>
              <w:right w:val="single" w:sz="4" w:space="0" w:color="auto"/>
            </w:tcBorders>
            <w:shd w:val="clear" w:color="auto" w:fill="auto"/>
            <w:noWrap/>
            <w:vAlign w:val="bottom"/>
            <w:hideMark/>
          </w:tcPr>
          <w:p w14:paraId="1794F7EB" w14:textId="77777777" w:rsidR="001610B0" w:rsidRPr="001610B0" w:rsidRDefault="001610B0" w:rsidP="001610B0">
            <w:pPr>
              <w:spacing w:after="0" w:line="240" w:lineRule="auto"/>
              <w:rPr>
                <w:rFonts w:ascii="Arial" w:eastAsia="Times New Roman" w:hAnsi="Arial" w:cs="Arial"/>
                <w:color w:val="000000"/>
                <w:sz w:val="18"/>
                <w:szCs w:val="18"/>
                <w:lang w:eastAsia="pt-BR"/>
              </w:rPr>
            </w:pPr>
            <w:r w:rsidRPr="001610B0">
              <w:rPr>
                <w:rFonts w:ascii="Arial" w:eastAsia="Times New Roman" w:hAnsi="Arial" w:cs="Arial"/>
                <w:color w:val="000000"/>
                <w:sz w:val="18"/>
                <w:szCs w:val="18"/>
                <w:lang w:eastAsia="pt-BR"/>
              </w:rPr>
              <w:t>SUPERÁVIT ANO ANTERIOR NÃO PERMITIDO</w:t>
            </w:r>
          </w:p>
        </w:tc>
        <w:tc>
          <w:tcPr>
            <w:tcW w:w="2737" w:type="dxa"/>
            <w:tcBorders>
              <w:top w:val="nil"/>
              <w:left w:val="nil"/>
              <w:bottom w:val="single" w:sz="4" w:space="0" w:color="auto"/>
              <w:right w:val="single" w:sz="4" w:space="0" w:color="auto"/>
            </w:tcBorders>
            <w:shd w:val="clear" w:color="auto" w:fill="auto"/>
            <w:noWrap/>
            <w:vAlign w:val="bottom"/>
            <w:hideMark/>
          </w:tcPr>
          <w:p w14:paraId="48F79DE7" w14:textId="77777777" w:rsidR="001610B0" w:rsidRPr="001610B0" w:rsidRDefault="001610B0" w:rsidP="001610B0">
            <w:pPr>
              <w:spacing w:after="0" w:line="240" w:lineRule="auto"/>
              <w:rPr>
                <w:rFonts w:ascii="Arial" w:eastAsia="Times New Roman" w:hAnsi="Arial" w:cs="Arial"/>
                <w:b/>
                <w:bCs/>
                <w:color w:val="FF0000"/>
                <w:sz w:val="18"/>
                <w:szCs w:val="18"/>
                <w:lang w:eastAsia="pt-BR"/>
              </w:rPr>
            </w:pPr>
            <w:r w:rsidRPr="001610B0">
              <w:rPr>
                <w:rFonts w:ascii="Arial" w:eastAsia="Times New Roman" w:hAnsi="Arial" w:cs="Arial"/>
                <w:b/>
                <w:bCs/>
                <w:color w:val="FF0000"/>
                <w:sz w:val="18"/>
                <w:szCs w:val="18"/>
                <w:lang w:eastAsia="pt-BR"/>
              </w:rPr>
              <w:t xml:space="preserve">-                               111.784,50 </w:t>
            </w:r>
          </w:p>
        </w:tc>
        <w:tc>
          <w:tcPr>
            <w:tcW w:w="639" w:type="dxa"/>
            <w:vAlign w:val="center"/>
            <w:hideMark/>
          </w:tcPr>
          <w:p w14:paraId="5E719536" w14:textId="77777777" w:rsidR="001610B0" w:rsidRPr="001610B0" w:rsidRDefault="001610B0" w:rsidP="001610B0">
            <w:pPr>
              <w:spacing w:after="0" w:line="240" w:lineRule="auto"/>
              <w:rPr>
                <w:rFonts w:ascii="Times New Roman" w:eastAsia="Times New Roman" w:hAnsi="Times New Roman" w:cs="Times New Roman"/>
                <w:sz w:val="20"/>
                <w:szCs w:val="20"/>
                <w:lang w:eastAsia="pt-BR"/>
              </w:rPr>
            </w:pPr>
          </w:p>
        </w:tc>
      </w:tr>
      <w:tr w:rsidR="001610B0" w:rsidRPr="001610B0" w14:paraId="21E7FA11" w14:textId="77777777" w:rsidTr="001610B0">
        <w:trPr>
          <w:trHeight w:val="288"/>
        </w:trPr>
        <w:tc>
          <w:tcPr>
            <w:tcW w:w="6330" w:type="dxa"/>
            <w:tcBorders>
              <w:top w:val="nil"/>
              <w:left w:val="single" w:sz="4" w:space="0" w:color="auto"/>
              <w:bottom w:val="single" w:sz="4" w:space="0" w:color="auto"/>
              <w:right w:val="single" w:sz="4" w:space="0" w:color="auto"/>
            </w:tcBorders>
            <w:shd w:val="clear" w:color="000000" w:fill="D9D9D9"/>
            <w:noWrap/>
            <w:vAlign w:val="bottom"/>
            <w:hideMark/>
          </w:tcPr>
          <w:p w14:paraId="3CD6CB58" w14:textId="77777777" w:rsidR="001610B0" w:rsidRPr="001610B0" w:rsidRDefault="001610B0" w:rsidP="001610B0">
            <w:pPr>
              <w:spacing w:after="0" w:line="240" w:lineRule="auto"/>
              <w:rPr>
                <w:rFonts w:ascii="Arial" w:eastAsia="Times New Roman" w:hAnsi="Arial" w:cs="Arial"/>
                <w:b/>
                <w:bCs/>
                <w:color w:val="000000"/>
                <w:sz w:val="18"/>
                <w:szCs w:val="18"/>
                <w:lang w:eastAsia="pt-BR"/>
              </w:rPr>
            </w:pPr>
            <w:r w:rsidRPr="001610B0">
              <w:rPr>
                <w:rFonts w:ascii="Arial" w:eastAsia="Times New Roman" w:hAnsi="Arial" w:cs="Arial"/>
                <w:b/>
                <w:bCs/>
                <w:color w:val="000000"/>
                <w:sz w:val="18"/>
                <w:szCs w:val="18"/>
                <w:lang w:eastAsia="pt-BR"/>
              </w:rPr>
              <w:t>TOTAL APLICADO NA EDUCAÇÃO - DIFERENÇA FUNDEB</w:t>
            </w:r>
          </w:p>
        </w:tc>
        <w:tc>
          <w:tcPr>
            <w:tcW w:w="2737" w:type="dxa"/>
            <w:tcBorders>
              <w:top w:val="nil"/>
              <w:left w:val="nil"/>
              <w:bottom w:val="single" w:sz="4" w:space="0" w:color="auto"/>
              <w:right w:val="single" w:sz="4" w:space="0" w:color="auto"/>
            </w:tcBorders>
            <w:shd w:val="clear" w:color="000000" w:fill="D9D9D9"/>
            <w:noWrap/>
            <w:vAlign w:val="bottom"/>
            <w:hideMark/>
          </w:tcPr>
          <w:p w14:paraId="1743D6BF" w14:textId="77777777" w:rsidR="001610B0" w:rsidRPr="001610B0" w:rsidRDefault="001610B0" w:rsidP="001610B0">
            <w:pPr>
              <w:spacing w:after="0" w:line="240" w:lineRule="auto"/>
              <w:rPr>
                <w:rFonts w:ascii="Arial" w:eastAsia="Times New Roman" w:hAnsi="Arial" w:cs="Arial"/>
                <w:b/>
                <w:bCs/>
                <w:color w:val="000000"/>
                <w:sz w:val="18"/>
                <w:szCs w:val="18"/>
                <w:lang w:eastAsia="pt-BR"/>
              </w:rPr>
            </w:pPr>
            <w:r w:rsidRPr="001610B0">
              <w:rPr>
                <w:rFonts w:ascii="Arial" w:eastAsia="Times New Roman" w:hAnsi="Arial" w:cs="Arial"/>
                <w:b/>
                <w:bCs/>
                <w:color w:val="000000"/>
                <w:sz w:val="18"/>
                <w:szCs w:val="18"/>
                <w:lang w:eastAsia="pt-BR"/>
              </w:rPr>
              <w:t xml:space="preserve">                           13.033.374,22 </w:t>
            </w:r>
          </w:p>
        </w:tc>
        <w:tc>
          <w:tcPr>
            <w:tcW w:w="639" w:type="dxa"/>
            <w:vAlign w:val="center"/>
            <w:hideMark/>
          </w:tcPr>
          <w:p w14:paraId="209226D2" w14:textId="77777777" w:rsidR="001610B0" w:rsidRPr="001610B0" w:rsidRDefault="001610B0" w:rsidP="001610B0">
            <w:pPr>
              <w:spacing w:after="0" w:line="240" w:lineRule="auto"/>
              <w:rPr>
                <w:rFonts w:ascii="Times New Roman" w:eastAsia="Times New Roman" w:hAnsi="Times New Roman" w:cs="Times New Roman"/>
                <w:sz w:val="20"/>
                <w:szCs w:val="20"/>
                <w:lang w:eastAsia="pt-BR"/>
              </w:rPr>
            </w:pPr>
          </w:p>
        </w:tc>
      </w:tr>
      <w:tr w:rsidR="001610B0" w:rsidRPr="001610B0" w14:paraId="39387131" w14:textId="77777777" w:rsidTr="001610B0">
        <w:trPr>
          <w:trHeight w:val="288"/>
        </w:trPr>
        <w:tc>
          <w:tcPr>
            <w:tcW w:w="6330" w:type="dxa"/>
            <w:tcBorders>
              <w:top w:val="nil"/>
              <w:left w:val="single" w:sz="4" w:space="0" w:color="auto"/>
              <w:bottom w:val="single" w:sz="4" w:space="0" w:color="auto"/>
              <w:right w:val="single" w:sz="4" w:space="0" w:color="auto"/>
            </w:tcBorders>
            <w:shd w:val="clear" w:color="auto" w:fill="auto"/>
            <w:noWrap/>
            <w:vAlign w:val="bottom"/>
            <w:hideMark/>
          </w:tcPr>
          <w:p w14:paraId="5B71255B" w14:textId="77777777" w:rsidR="001610B0" w:rsidRPr="001610B0" w:rsidRDefault="001610B0" w:rsidP="001610B0">
            <w:pPr>
              <w:spacing w:after="0" w:line="240" w:lineRule="auto"/>
              <w:rPr>
                <w:rFonts w:ascii="Arial" w:eastAsia="Times New Roman" w:hAnsi="Arial" w:cs="Arial"/>
                <w:color w:val="000000"/>
                <w:sz w:val="18"/>
                <w:szCs w:val="18"/>
                <w:lang w:eastAsia="pt-BR"/>
              </w:rPr>
            </w:pPr>
            <w:r w:rsidRPr="001610B0">
              <w:rPr>
                <w:rFonts w:ascii="Arial" w:eastAsia="Times New Roman" w:hAnsi="Arial" w:cs="Arial"/>
                <w:color w:val="000000"/>
                <w:sz w:val="18"/>
                <w:szCs w:val="18"/>
                <w:lang w:eastAsia="pt-BR"/>
              </w:rPr>
              <w:t>PERCENTUAL DE APLICAÇÃO</w:t>
            </w:r>
          </w:p>
        </w:tc>
        <w:tc>
          <w:tcPr>
            <w:tcW w:w="2737" w:type="dxa"/>
            <w:tcBorders>
              <w:top w:val="nil"/>
              <w:left w:val="nil"/>
              <w:bottom w:val="single" w:sz="4" w:space="0" w:color="auto"/>
              <w:right w:val="single" w:sz="4" w:space="0" w:color="auto"/>
            </w:tcBorders>
            <w:shd w:val="clear" w:color="auto" w:fill="auto"/>
            <w:noWrap/>
            <w:vAlign w:val="bottom"/>
            <w:hideMark/>
          </w:tcPr>
          <w:p w14:paraId="1EB30354" w14:textId="77777777" w:rsidR="001610B0" w:rsidRPr="001610B0" w:rsidRDefault="001610B0" w:rsidP="001610B0">
            <w:pPr>
              <w:spacing w:after="0" w:line="240" w:lineRule="auto"/>
              <w:jc w:val="right"/>
              <w:rPr>
                <w:rFonts w:ascii="Arial" w:eastAsia="Times New Roman" w:hAnsi="Arial" w:cs="Arial"/>
                <w:b/>
                <w:bCs/>
                <w:color w:val="0000FF"/>
                <w:sz w:val="18"/>
                <w:szCs w:val="18"/>
                <w:lang w:eastAsia="pt-BR"/>
              </w:rPr>
            </w:pPr>
            <w:r w:rsidRPr="001610B0">
              <w:rPr>
                <w:rFonts w:ascii="Arial" w:eastAsia="Times New Roman" w:hAnsi="Arial" w:cs="Arial"/>
                <w:b/>
                <w:bCs/>
                <w:color w:val="0000FF"/>
                <w:sz w:val="18"/>
                <w:szCs w:val="18"/>
                <w:lang w:eastAsia="pt-BR"/>
              </w:rPr>
              <w:t>29,55%</w:t>
            </w:r>
          </w:p>
        </w:tc>
        <w:tc>
          <w:tcPr>
            <w:tcW w:w="639" w:type="dxa"/>
            <w:vAlign w:val="center"/>
            <w:hideMark/>
          </w:tcPr>
          <w:p w14:paraId="54937D3D" w14:textId="77777777" w:rsidR="001610B0" w:rsidRPr="001610B0" w:rsidRDefault="001610B0" w:rsidP="001610B0">
            <w:pPr>
              <w:spacing w:after="0" w:line="240" w:lineRule="auto"/>
              <w:rPr>
                <w:rFonts w:ascii="Times New Roman" w:eastAsia="Times New Roman" w:hAnsi="Times New Roman" w:cs="Times New Roman"/>
                <w:sz w:val="20"/>
                <w:szCs w:val="20"/>
                <w:lang w:eastAsia="pt-BR"/>
              </w:rPr>
            </w:pPr>
          </w:p>
        </w:tc>
      </w:tr>
      <w:tr w:rsidR="001610B0" w:rsidRPr="001610B0" w14:paraId="6E43CFE1" w14:textId="77777777" w:rsidTr="001610B0">
        <w:trPr>
          <w:trHeight w:val="288"/>
        </w:trPr>
        <w:tc>
          <w:tcPr>
            <w:tcW w:w="6330" w:type="dxa"/>
            <w:tcBorders>
              <w:top w:val="nil"/>
              <w:left w:val="single" w:sz="4" w:space="0" w:color="auto"/>
              <w:bottom w:val="single" w:sz="4" w:space="0" w:color="auto"/>
              <w:right w:val="single" w:sz="4" w:space="0" w:color="auto"/>
            </w:tcBorders>
            <w:shd w:val="clear" w:color="auto" w:fill="auto"/>
            <w:noWrap/>
            <w:vAlign w:val="bottom"/>
            <w:hideMark/>
          </w:tcPr>
          <w:p w14:paraId="455B2B15" w14:textId="77777777" w:rsidR="001610B0" w:rsidRPr="001610B0" w:rsidRDefault="001610B0" w:rsidP="001610B0">
            <w:pPr>
              <w:spacing w:after="0" w:line="240" w:lineRule="auto"/>
              <w:rPr>
                <w:rFonts w:ascii="Arial" w:eastAsia="Times New Roman" w:hAnsi="Arial" w:cs="Arial"/>
                <w:color w:val="000000"/>
                <w:sz w:val="18"/>
                <w:szCs w:val="18"/>
                <w:lang w:eastAsia="pt-BR"/>
              </w:rPr>
            </w:pPr>
            <w:r w:rsidRPr="001610B0">
              <w:rPr>
                <w:rFonts w:ascii="Arial" w:eastAsia="Times New Roman" w:hAnsi="Arial" w:cs="Arial"/>
                <w:color w:val="000000"/>
                <w:sz w:val="18"/>
                <w:szCs w:val="18"/>
                <w:lang w:eastAsia="pt-BR"/>
              </w:rPr>
              <w:t>PERCENTUAL DE APLICAÇÃO MAIOR</w:t>
            </w:r>
          </w:p>
        </w:tc>
        <w:tc>
          <w:tcPr>
            <w:tcW w:w="2737" w:type="dxa"/>
            <w:tcBorders>
              <w:top w:val="nil"/>
              <w:left w:val="nil"/>
              <w:bottom w:val="single" w:sz="4" w:space="0" w:color="auto"/>
              <w:right w:val="single" w:sz="4" w:space="0" w:color="auto"/>
            </w:tcBorders>
            <w:shd w:val="clear" w:color="auto" w:fill="auto"/>
            <w:noWrap/>
            <w:vAlign w:val="bottom"/>
            <w:hideMark/>
          </w:tcPr>
          <w:p w14:paraId="5590AD01" w14:textId="77777777" w:rsidR="001610B0" w:rsidRPr="001610B0" w:rsidRDefault="001610B0" w:rsidP="001610B0">
            <w:pPr>
              <w:spacing w:after="0" w:line="240" w:lineRule="auto"/>
              <w:jc w:val="right"/>
              <w:rPr>
                <w:rFonts w:ascii="Arial" w:eastAsia="Times New Roman" w:hAnsi="Arial" w:cs="Arial"/>
                <w:b/>
                <w:bCs/>
                <w:color w:val="0000FF"/>
                <w:sz w:val="18"/>
                <w:szCs w:val="18"/>
                <w:lang w:eastAsia="pt-BR"/>
              </w:rPr>
            </w:pPr>
            <w:r w:rsidRPr="001610B0">
              <w:rPr>
                <w:rFonts w:ascii="Arial" w:eastAsia="Times New Roman" w:hAnsi="Arial" w:cs="Arial"/>
                <w:b/>
                <w:bCs/>
                <w:color w:val="0000FF"/>
                <w:sz w:val="18"/>
                <w:szCs w:val="18"/>
                <w:lang w:eastAsia="pt-BR"/>
              </w:rPr>
              <w:t>4,55%</w:t>
            </w:r>
          </w:p>
        </w:tc>
        <w:tc>
          <w:tcPr>
            <w:tcW w:w="639" w:type="dxa"/>
            <w:vAlign w:val="center"/>
            <w:hideMark/>
          </w:tcPr>
          <w:p w14:paraId="2A49DA2E" w14:textId="77777777" w:rsidR="001610B0" w:rsidRPr="001610B0" w:rsidRDefault="001610B0" w:rsidP="001610B0">
            <w:pPr>
              <w:spacing w:after="0" w:line="240" w:lineRule="auto"/>
              <w:rPr>
                <w:rFonts w:ascii="Times New Roman" w:eastAsia="Times New Roman" w:hAnsi="Times New Roman" w:cs="Times New Roman"/>
                <w:sz w:val="20"/>
                <w:szCs w:val="20"/>
                <w:lang w:eastAsia="pt-BR"/>
              </w:rPr>
            </w:pPr>
          </w:p>
        </w:tc>
      </w:tr>
      <w:tr w:rsidR="001610B0" w:rsidRPr="001610B0" w14:paraId="1E5273DD" w14:textId="77777777" w:rsidTr="001610B0">
        <w:trPr>
          <w:trHeight w:val="288"/>
        </w:trPr>
        <w:tc>
          <w:tcPr>
            <w:tcW w:w="6330" w:type="dxa"/>
            <w:tcBorders>
              <w:top w:val="nil"/>
              <w:left w:val="single" w:sz="4" w:space="0" w:color="auto"/>
              <w:bottom w:val="single" w:sz="4" w:space="0" w:color="auto"/>
              <w:right w:val="single" w:sz="4" w:space="0" w:color="auto"/>
            </w:tcBorders>
            <w:shd w:val="clear" w:color="000000" w:fill="D9D9D9"/>
            <w:noWrap/>
            <w:vAlign w:val="bottom"/>
            <w:hideMark/>
          </w:tcPr>
          <w:p w14:paraId="3A8ADB48" w14:textId="77777777" w:rsidR="001610B0" w:rsidRPr="001610B0" w:rsidRDefault="001610B0" w:rsidP="001610B0">
            <w:pPr>
              <w:spacing w:after="0" w:line="240" w:lineRule="auto"/>
              <w:jc w:val="center"/>
              <w:rPr>
                <w:rFonts w:ascii="Arial" w:eastAsia="Times New Roman" w:hAnsi="Arial" w:cs="Arial"/>
                <w:b/>
                <w:bCs/>
                <w:color w:val="000000"/>
                <w:sz w:val="18"/>
                <w:szCs w:val="18"/>
                <w:lang w:eastAsia="pt-BR"/>
              </w:rPr>
            </w:pPr>
            <w:r w:rsidRPr="001610B0">
              <w:rPr>
                <w:rFonts w:ascii="Arial" w:eastAsia="Times New Roman" w:hAnsi="Arial" w:cs="Arial"/>
                <w:b/>
                <w:bCs/>
                <w:color w:val="000000"/>
                <w:sz w:val="18"/>
                <w:szCs w:val="18"/>
                <w:lang w:eastAsia="pt-BR"/>
              </w:rPr>
              <w:t>DIFERENÇA (MAIOR/MENOR)</w:t>
            </w:r>
          </w:p>
        </w:tc>
        <w:tc>
          <w:tcPr>
            <w:tcW w:w="2737" w:type="dxa"/>
            <w:tcBorders>
              <w:top w:val="nil"/>
              <w:left w:val="nil"/>
              <w:bottom w:val="single" w:sz="4" w:space="0" w:color="auto"/>
              <w:right w:val="single" w:sz="4" w:space="0" w:color="auto"/>
            </w:tcBorders>
            <w:shd w:val="clear" w:color="000000" w:fill="D9D9D9"/>
            <w:noWrap/>
            <w:vAlign w:val="bottom"/>
            <w:hideMark/>
          </w:tcPr>
          <w:p w14:paraId="7C0B2C66" w14:textId="77777777" w:rsidR="001610B0" w:rsidRPr="001610B0" w:rsidRDefault="001610B0" w:rsidP="001610B0">
            <w:pPr>
              <w:spacing w:after="0" w:line="240" w:lineRule="auto"/>
              <w:rPr>
                <w:rFonts w:ascii="Arial" w:eastAsia="Times New Roman" w:hAnsi="Arial" w:cs="Arial"/>
                <w:b/>
                <w:bCs/>
                <w:color w:val="0000FF"/>
                <w:sz w:val="18"/>
                <w:szCs w:val="18"/>
                <w:lang w:eastAsia="pt-BR"/>
              </w:rPr>
            </w:pPr>
            <w:r w:rsidRPr="001610B0">
              <w:rPr>
                <w:rFonts w:ascii="Arial" w:eastAsia="Times New Roman" w:hAnsi="Arial" w:cs="Arial"/>
                <w:b/>
                <w:bCs/>
                <w:color w:val="0000FF"/>
                <w:sz w:val="18"/>
                <w:szCs w:val="18"/>
                <w:lang w:eastAsia="pt-BR"/>
              </w:rPr>
              <w:t xml:space="preserve">                             2.006.764,75 </w:t>
            </w:r>
          </w:p>
        </w:tc>
        <w:tc>
          <w:tcPr>
            <w:tcW w:w="639" w:type="dxa"/>
            <w:vAlign w:val="center"/>
            <w:hideMark/>
          </w:tcPr>
          <w:p w14:paraId="53B33DB0" w14:textId="77777777" w:rsidR="001610B0" w:rsidRPr="001610B0" w:rsidRDefault="001610B0" w:rsidP="001610B0">
            <w:pPr>
              <w:spacing w:after="0" w:line="240" w:lineRule="auto"/>
              <w:rPr>
                <w:rFonts w:ascii="Times New Roman" w:eastAsia="Times New Roman" w:hAnsi="Times New Roman" w:cs="Times New Roman"/>
                <w:sz w:val="20"/>
                <w:szCs w:val="20"/>
                <w:lang w:eastAsia="pt-BR"/>
              </w:rPr>
            </w:pPr>
          </w:p>
        </w:tc>
      </w:tr>
    </w:tbl>
    <w:p w14:paraId="7521E6AF" w14:textId="77777777" w:rsidR="00B25AD0" w:rsidRDefault="00B25AD0" w:rsidP="00696F23">
      <w:pPr>
        <w:pStyle w:val="SemEspaamento"/>
        <w:spacing w:line="360" w:lineRule="auto"/>
        <w:jc w:val="both"/>
        <w:rPr>
          <w:rFonts w:ascii="Arial" w:hAnsi="Arial" w:cs="Arial"/>
          <w:b/>
          <w:sz w:val="24"/>
          <w:szCs w:val="24"/>
        </w:rPr>
      </w:pPr>
    </w:p>
    <w:p w14:paraId="309BC528" w14:textId="77777777" w:rsidR="004E4915" w:rsidRDefault="00B25AD0" w:rsidP="00696F23">
      <w:pPr>
        <w:pStyle w:val="SemEspaamento"/>
        <w:spacing w:line="360" w:lineRule="auto"/>
        <w:jc w:val="both"/>
        <w:rPr>
          <w:rFonts w:ascii="Arial" w:hAnsi="Arial" w:cs="Arial"/>
          <w:b/>
          <w:sz w:val="24"/>
          <w:szCs w:val="24"/>
        </w:rPr>
      </w:pPr>
      <w:r w:rsidRPr="00CE132A">
        <w:rPr>
          <w:rFonts w:ascii="Arial" w:hAnsi="Arial" w:cs="Arial"/>
          <w:b/>
          <w:sz w:val="24"/>
          <w:szCs w:val="24"/>
        </w:rPr>
        <w:t>LIMITE APLICAÇÃO FUNDEB</w:t>
      </w:r>
    </w:p>
    <w:p w14:paraId="00ABFDE7" w14:textId="77777777" w:rsidR="00784034" w:rsidRPr="00CE132A" w:rsidRDefault="00784034" w:rsidP="00696F23">
      <w:pPr>
        <w:pStyle w:val="SemEspaamento"/>
        <w:spacing w:line="360" w:lineRule="auto"/>
        <w:jc w:val="both"/>
        <w:rPr>
          <w:rFonts w:ascii="Arial" w:hAnsi="Arial" w:cs="Arial"/>
          <w:b/>
          <w:sz w:val="24"/>
          <w:szCs w:val="24"/>
        </w:rPr>
      </w:pPr>
    </w:p>
    <w:p w14:paraId="62E7537D" w14:textId="2EC1BB8A" w:rsidR="00860106" w:rsidRDefault="00860106" w:rsidP="00860106">
      <w:pPr>
        <w:pStyle w:val="SemEspaamento"/>
        <w:spacing w:line="276" w:lineRule="auto"/>
        <w:jc w:val="both"/>
        <w:rPr>
          <w:rFonts w:ascii="Arial" w:hAnsi="Arial" w:cs="Arial"/>
          <w:color w:val="FF0000"/>
          <w:sz w:val="24"/>
        </w:rPr>
      </w:pPr>
      <w:r w:rsidRPr="009E07D7">
        <w:rPr>
          <w:rFonts w:ascii="Arial" w:hAnsi="Arial" w:cs="Arial"/>
          <w:sz w:val="24"/>
        </w:rPr>
        <w:t xml:space="preserve">Os valores recebidos do FUNDEB no ano </w:t>
      </w:r>
      <w:r w:rsidR="00391F62">
        <w:rPr>
          <w:rFonts w:ascii="Arial" w:hAnsi="Arial" w:cs="Arial"/>
          <w:sz w:val="24"/>
        </w:rPr>
        <w:t>2024</w:t>
      </w:r>
      <w:r w:rsidRPr="009E07D7">
        <w:rPr>
          <w:rFonts w:ascii="Arial" w:hAnsi="Arial" w:cs="Arial"/>
          <w:sz w:val="24"/>
        </w:rPr>
        <w:t xml:space="preserve"> foram de </w:t>
      </w:r>
      <w:r w:rsidRPr="009E07D7">
        <w:rPr>
          <w:rFonts w:ascii="Arial" w:hAnsi="Arial" w:cs="Arial"/>
          <w:b/>
          <w:sz w:val="24"/>
        </w:rPr>
        <w:t xml:space="preserve">R$ </w:t>
      </w:r>
      <w:r w:rsidR="003F54EA">
        <w:rPr>
          <w:rFonts w:ascii="Arial" w:hAnsi="Arial" w:cs="Arial"/>
          <w:b/>
          <w:bCs/>
          <w:color w:val="000000"/>
          <w:sz w:val="24"/>
        </w:rPr>
        <w:t>11.964.187,40</w:t>
      </w:r>
      <w:r w:rsidR="003C0BEE">
        <w:rPr>
          <w:rFonts w:ascii="Arial" w:hAnsi="Arial" w:cs="Arial"/>
          <w:b/>
          <w:bCs/>
          <w:color w:val="000000"/>
          <w:sz w:val="24"/>
        </w:rPr>
        <w:t xml:space="preserve"> </w:t>
      </w:r>
      <w:r w:rsidRPr="009E07D7">
        <w:rPr>
          <w:rFonts w:ascii="Arial" w:hAnsi="Arial" w:cs="Arial"/>
          <w:b/>
          <w:bCs/>
          <w:color w:val="000000"/>
          <w:sz w:val="24"/>
        </w:rPr>
        <w:t>(</w:t>
      </w:r>
      <w:r w:rsidR="003F54EA">
        <w:rPr>
          <w:rFonts w:ascii="Arial" w:hAnsi="Arial" w:cs="Arial"/>
          <w:bCs/>
          <w:color w:val="000000"/>
          <w:sz w:val="24"/>
        </w:rPr>
        <w:t>onze milhões, novecentos e sessenta e quatro mil, cento e oitenta e sete reais, quarenta centavos</w:t>
      </w:r>
      <w:r w:rsidRPr="009E07D7">
        <w:rPr>
          <w:rFonts w:ascii="Arial" w:hAnsi="Arial" w:cs="Arial"/>
          <w:b/>
          <w:bCs/>
          <w:color w:val="000000"/>
          <w:sz w:val="24"/>
        </w:rPr>
        <w:t>)</w:t>
      </w:r>
      <w:r w:rsidRPr="009E07D7">
        <w:rPr>
          <w:rFonts w:ascii="Arial" w:hAnsi="Arial" w:cs="Arial"/>
          <w:sz w:val="24"/>
        </w:rPr>
        <w:t xml:space="preserve">. Somados aos rendimentos no valor de </w:t>
      </w:r>
      <w:r w:rsidRPr="009E07D7">
        <w:rPr>
          <w:rFonts w:ascii="Arial" w:hAnsi="Arial" w:cs="Arial"/>
          <w:b/>
          <w:sz w:val="24"/>
        </w:rPr>
        <w:t xml:space="preserve">R$: </w:t>
      </w:r>
      <w:r w:rsidR="003F54EA">
        <w:rPr>
          <w:rFonts w:ascii="Arial" w:hAnsi="Arial" w:cs="Arial"/>
          <w:b/>
          <w:bCs/>
          <w:color w:val="000000"/>
          <w:sz w:val="24"/>
        </w:rPr>
        <w:t>184.579,83</w:t>
      </w:r>
      <w:r w:rsidR="003C0BEE">
        <w:rPr>
          <w:rFonts w:ascii="Arial" w:hAnsi="Arial" w:cs="Arial"/>
          <w:b/>
          <w:bCs/>
          <w:color w:val="000000"/>
          <w:sz w:val="24"/>
        </w:rPr>
        <w:t xml:space="preserve"> </w:t>
      </w:r>
      <w:r>
        <w:rPr>
          <w:rFonts w:ascii="Arial" w:hAnsi="Arial" w:cs="Arial"/>
          <w:b/>
          <w:bCs/>
          <w:color w:val="000000"/>
        </w:rPr>
        <w:t>(</w:t>
      </w:r>
      <w:r w:rsidR="003F54EA">
        <w:rPr>
          <w:rFonts w:ascii="Arial" w:hAnsi="Arial" w:cs="Arial"/>
          <w:bCs/>
          <w:color w:val="000000"/>
        </w:rPr>
        <w:t>cento e oitenta e quatro mil, quinhentos setenta e nove reais, oitenta e três centavos</w:t>
      </w:r>
      <w:r>
        <w:rPr>
          <w:rFonts w:ascii="Arial" w:hAnsi="Arial" w:cs="Arial"/>
          <w:b/>
          <w:bCs/>
          <w:color w:val="000000"/>
        </w:rPr>
        <w:t>)</w:t>
      </w:r>
      <w:r w:rsidRPr="009578ED">
        <w:rPr>
          <w:rFonts w:ascii="Arial" w:hAnsi="Arial" w:cs="Arial"/>
        </w:rPr>
        <w:t xml:space="preserve">, </w:t>
      </w:r>
      <w:r w:rsidRPr="009E07D7">
        <w:rPr>
          <w:rFonts w:ascii="Arial" w:hAnsi="Arial" w:cs="Arial"/>
          <w:sz w:val="24"/>
        </w:rPr>
        <w:t xml:space="preserve">totalizando uma base de cálculo no valor de </w:t>
      </w:r>
      <w:r w:rsidRPr="006A142C">
        <w:rPr>
          <w:rFonts w:ascii="Arial" w:hAnsi="Arial" w:cs="Arial"/>
          <w:b/>
          <w:sz w:val="24"/>
        </w:rPr>
        <w:t>R$</w:t>
      </w:r>
      <w:r w:rsidR="00784034">
        <w:rPr>
          <w:rFonts w:ascii="Arial" w:hAnsi="Arial" w:cs="Arial"/>
          <w:b/>
          <w:sz w:val="24"/>
        </w:rPr>
        <w:t xml:space="preserve"> </w:t>
      </w:r>
      <w:r w:rsidR="003F54EA">
        <w:rPr>
          <w:rFonts w:ascii="Arial" w:hAnsi="Arial" w:cs="Arial"/>
          <w:b/>
          <w:sz w:val="24"/>
        </w:rPr>
        <w:t>12.148.767,23</w:t>
      </w:r>
      <w:r w:rsidR="00B048DD">
        <w:rPr>
          <w:rFonts w:ascii="Arial" w:hAnsi="Arial" w:cs="Arial"/>
          <w:b/>
          <w:sz w:val="24"/>
        </w:rPr>
        <w:t xml:space="preserve"> </w:t>
      </w:r>
      <w:r>
        <w:rPr>
          <w:rFonts w:ascii="Arial" w:hAnsi="Arial" w:cs="Arial"/>
          <w:b/>
          <w:bCs/>
          <w:color w:val="000000"/>
        </w:rPr>
        <w:t>(</w:t>
      </w:r>
      <w:r w:rsidR="003F54EA">
        <w:rPr>
          <w:rFonts w:ascii="Arial" w:hAnsi="Arial" w:cs="Arial"/>
          <w:bCs/>
          <w:color w:val="000000"/>
        </w:rPr>
        <w:t>doze milhões, cento e quarenta e oito mil, setecentos e sessenta e sete reais, vinte e três centavos</w:t>
      </w:r>
      <w:r w:rsidRPr="0078026C">
        <w:rPr>
          <w:rFonts w:ascii="Arial" w:hAnsi="Arial" w:cs="Arial"/>
          <w:b/>
          <w:bCs/>
          <w:color w:val="000000"/>
        </w:rPr>
        <w:t>)</w:t>
      </w:r>
      <w:r w:rsidRPr="009578ED">
        <w:rPr>
          <w:rFonts w:ascii="Arial" w:hAnsi="Arial" w:cs="Arial"/>
        </w:rPr>
        <w:t xml:space="preserve">, </w:t>
      </w:r>
      <w:r w:rsidRPr="009E07D7">
        <w:rPr>
          <w:rFonts w:ascii="Arial" w:hAnsi="Arial" w:cs="Arial"/>
          <w:sz w:val="24"/>
        </w:rPr>
        <w:t>conforme demonstra o quadro abaixo</w:t>
      </w:r>
      <w:r w:rsidRPr="009E07D7">
        <w:rPr>
          <w:rFonts w:ascii="Arial" w:hAnsi="Arial" w:cs="Arial"/>
          <w:color w:val="FF0000"/>
          <w:sz w:val="24"/>
        </w:rPr>
        <w:t>:</w:t>
      </w:r>
    </w:p>
    <w:p w14:paraId="5F7AD8F2" w14:textId="77777777" w:rsidR="00330D17" w:rsidRPr="009E07D7" w:rsidRDefault="00330D17" w:rsidP="00860106">
      <w:pPr>
        <w:pStyle w:val="SemEspaamento"/>
        <w:spacing w:line="276" w:lineRule="auto"/>
        <w:jc w:val="both"/>
        <w:rPr>
          <w:rFonts w:ascii="Arial" w:hAnsi="Arial" w:cs="Arial"/>
          <w:color w:val="FF0000"/>
          <w:sz w:val="24"/>
        </w:rPr>
      </w:pPr>
    </w:p>
    <w:tbl>
      <w:tblPr>
        <w:tblW w:w="9706" w:type="dxa"/>
        <w:tblCellMar>
          <w:left w:w="70" w:type="dxa"/>
          <w:right w:w="70" w:type="dxa"/>
        </w:tblCellMar>
        <w:tblLook w:val="04A0" w:firstRow="1" w:lastRow="0" w:firstColumn="1" w:lastColumn="0" w:noHBand="0" w:noVBand="1"/>
      </w:tblPr>
      <w:tblGrid>
        <w:gridCol w:w="6374"/>
        <w:gridCol w:w="2693"/>
        <w:gridCol w:w="639"/>
      </w:tblGrid>
      <w:tr w:rsidR="003F54EA" w:rsidRPr="003F54EA" w14:paraId="2C66B57C" w14:textId="77777777" w:rsidTr="003F54EA">
        <w:trPr>
          <w:gridAfter w:val="1"/>
          <w:wAfter w:w="639" w:type="dxa"/>
          <w:trHeight w:val="450"/>
        </w:trPr>
        <w:tc>
          <w:tcPr>
            <w:tcW w:w="9067"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00BB68B" w14:textId="77777777" w:rsidR="003F54EA" w:rsidRPr="003F54EA" w:rsidRDefault="003F54EA" w:rsidP="003F54EA">
            <w:pPr>
              <w:spacing w:after="0" w:line="240" w:lineRule="auto"/>
              <w:jc w:val="center"/>
              <w:rPr>
                <w:rFonts w:ascii="Arial" w:eastAsia="Times New Roman" w:hAnsi="Arial" w:cs="Arial"/>
                <w:b/>
                <w:bCs/>
                <w:color w:val="000000"/>
                <w:lang w:eastAsia="pt-BR"/>
              </w:rPr>
            </w:pPr>
            <w:r w:rsidRPr="003F54EA">
              <w:rPr>
                <w:rFonts w:ascii="Arial" w:eastAsia="Times New Roman" w:hAnsi="Arial" w:cs="Arial"/>
                <w:b/>
                <w:bCs/>
                <w:color w:val="000000"/>
                <w:lang w:eastAsia="pt-BR"/>
              </w:rPr>
              <w:t>APLICAÇÃO FUNDEB 2024</w:t>
            </w:r>
          </w:p>
        </w:tc>
      </w:tr>
      <w:tr w:rsidR="003F54EA" w:rsidRPr="003F54EA" w14:paraId="08C8DB71" w14:textId="77777777" w:rsidTr="003F54EA">
        <w:trPr>
          <w:trHeight w:val="288"/>
        </w:trPr>
        <w:tc>
          <w:tcPr>
            <w:tcW w:w="9067" w:type="dxa"/>
            <w:gridSpan w:val="2"/>
            <w:vMerge/>
            <w:tcBorders>
              <w:top w:val="single" w:sz="4" w:space="0" w:color="auto"/>
              <w:left w:val="single" w:sz="4" w:space="0" w:color="auto"/>
              <w:bottom w:val="single" w:sz="4" w:space="0" w:color="auto"/>
              <w:right w:val="single" w:sz="4" w:space="0" w:color="auto"/>
            </w:tcBorders>
            <w:vAlign w:val="center"/>
            <w:hideMark/>
          </w:tcPr>
          <w:p w14:paraId="7B4D185B" w14:textId="77777777" w:rsidR="003F54EA" w:rsidRPr="003F54EA" w:rsidRDefault="003F54EA" w:rsidP="003F54EA">
            <w:pPr>
              <w:spacing w:after="0" w:line="240" w:lineRule="auto"/>
              <w:rPr>
                <w:rFonts w:ascii="Arial" w:eastAsia="Times New Roman" w:hAnsi="Arial" w:cs="Arial"/>
                <w:b/>
                <w:bCs/>
                <w:color w:val="000000"/>
                <w:lang w:eastAsia="pt-BR"/>
              </w:rPr>
            </w:pPr>
          </w:p>
        </w:tc>
        <w:tc>
          <w:tcPr>
            <w:tcW w:w="639" w:type="dxa"/>
            <w:tcBorders>
              <w:top w:val="nil"/>
              <w:left w:val="nil"/>
              <w:bottom w:val="nil"/>
              <w:right w:val="nil"/>
            </w:tcBorders>
            <w:shd w:val="clear" w:color="auto" w:fill="auto"/>
            <w:noWrap/>
            <w:vAlign w:val="bottom"/>
            <w:hideMark/>
          </w:tcPr>
          <w:p w14:paraId="57AC51BE" w14:textId="77777777" w:rsidR="003F54EA" w:rsidRPr="003F54EA" w:rsidRDefault="003F54EA" w:rsidP="003F54EA">
            <w:pPr>
              <w:spacing w:after="0" w:line="240" w:lineRule="auto"/>
              <w:jc w:val="center"/>
              <w:rPr>
                <w:rFonts w:ascii="Arial" w:eastAsia="Times New Roman" w:hAnsi="Arial" w:cs="Arial"/>
                <w:b/>
                <w:bCs/>
                <w:color w:val="000000"/>
                <w:lang w:eastAsia="pt-BR"/>
              </w:rPr>
            </w:pPr>
          </w:p>
        </w:tc>
      </w:tr>
      <w:tr w:rsidR="003F54EA" w:rsidRPr="003F54EA" w14:paraId="3AC074EA" w14:textId="77777777" w:rsidTr="003F54EA">
        <w:trPr>
          <w:trHeight w:val="288"/>
        </w:trPr>
        <w:tc>
          <w:tcPr>
            <w:tcW w:w="6374" w:type="dxa"/>
            <w:tcBorders>
              <w:top w:val="nil"/>
              <w:left w:val="single" w:sz="4" w:space="0" w:color="auto"/>
              <w:bottom w:val="single" w:sz="4" w:space="0" w:color="auto"/>
              <w:right w:val="single" w:sz="4" w:space="0" w:color="auto"/>
            </w:tcBorders>
            <w:shd w:val="clear" w:color="000000" w:fill="D9D9D9"/>
            <w:noWrap/>
            <w:vAlign w:val="bottom"/>
            <w:hideMark/>
          </w:tcPr>
          <w:p w14:paraId="1C97235E" w14:textId="77777777" w:rsidR="003F54EA" w:rsidRPr="003F54EA" w:rsidRDefault="003F54EA" w:rsidP="003F54EA">
            <w:pPr>
              <w:spacing w:after="0" w:line="240" w:lineRule="auto"/>
              <w:jc w:val="center"/>
              <w:rPr>
                <w:rFonts w:ascii="Arial" w:eastAsia="Times New Roman" w:hAnsi="Arial" w:cs="Arial"/>
                <w:b/>
                <w:bCs/>
                <w:color w:val="000000"/>
                <w:lang w:eastAsia="pt-BR"/>
              </w:rPr>
            </w:pPr>
            <w:r w:rsidRPr="003F54EA">
              <w:rPr>
                <w:rFonts w:ascii="Arial" w:eastAsia="Times New Roman" w:hAnsi="Arial" w:cs="Arial"/>
                <w:b/>
                <w:bCs/>
                <w:color w:val="000000"/>
                <w:lang w:eastAsia="pt-BR"/>
              </w:rPr>
              <w:t>DESCRIÇÃO</w:t>
            </w:r>
          </w:p>
        </w:tc>
        <w:tc>
          <w:tcPr>
            <w:tcW w:w="2693" w:type="dxa"/>
            <w:tcBorders>
              <w:top w:val="nil"/>
              <w:left w:val="nil"/>
              <w:bottom w:val="single" w:sz="4" w:space="0" w:color="auto"/>
              <w:right w:val="single" w:sz="4" w:space="0" w:color="auto"/>
            </w:tcBorders>
            <w:shd w:val="clear" w:color="000000" w:fill="D9D9D9"/>
            <w:noWrap/>
            <w:vAlign w:val="bottom"/>
            <w:hideMark/>
          </w:tcPr>
          <w:p w14:paraId="6D349228" w14:textId="77777777" w:rsidR="003F54EA" w:rsidRPr="003F54EA" w:rsidRDefault="003F54EA" w:rsidP="003F54EA">
            <w:pPr>
              <w:spacing w:after="0" w:line="240" w:lineRule="auto"/>
              <w:jc w:val="center"/>
              <w:rPr>
                <w:rFonts w:ascii="Arial" w:eastAsia="Times New Roman" w:hAnsi="Arial" w:cs="Arial"/>
                <w:b/>
                <w:bCs/>
                <w:color w:val="000000"/>
                <w:lang w:eastAsia="pt-BR"/>
              </w:rPr>
            </w:pPr>
            <w:r w:rsidRPr="003F54EA">
              <w:rPr>
                <w:rFonts w:ascii="Arial" w:eastAsia="Times New Roman" w:hAnsi="Arial" w:cs="Arial"/>
                <w:b/>
                <w:bCs/>
                <w:color w:val="000000"/>
                <w:lang w:eastAsia="pt-BR"/>
              </w:rPr>
              <w:t xml:space="preserve"> R$ </w:t>
            </w:r>
          </w:p>
        </w:tc>
        <w:tc>
          <w:tcPr>
            <w:tcW w:w="639" w:type="dxa"/>
            <w:vAlign w:val="center"/>
            <w:hideMark/>
          </w:tcPr>
          <w:p w14:paraId="14D7ED8A" w14:textId="77777777" w:rsidR="003F54EA" w:rsidRPr="003F54EA" w:rsidRDefault="003F54EA" w:rsidP="003F54EA">
            <w:pPr>
              <w:spacing w:after="0" w:line="240" w:lineRule="auto"/>
              <w:rPr>
                <w:rFonts w:ascii="Times New Roman" w:eastAsia="Times New Roman" w:hAnsi="Times New Roman" w:cs="Times New Roman"/>
                <w:sz w:val="20"/>
                <w:szCs w:val="20"/>
                <w:lang w:eastAsia="pt-BR"/>
              </w:rPr>
            </w:pPr>
          </w:p>
        </w:tc>
      </w:tr>
      <w:tr w:rsidR="003F54EA" w:rsidRPr="003F54EA" w14:paraId="528D3C03" w14:textId="77777777" w:rsidTr="003F54EA">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04520E2D" w14:textId="77777777" w:rsidR="003F54EA" w:rsidRPr="003F54EA" w:rsidRDefault="003F54EA" w:rsidP="003F54EA">
            <w:pPr>
              <w:spacing w:after="0" w:line="240" w:lineRule="auto"/>
              <w:rPr>
                <w:rFonts w:ascii="Arial" w:eastAsia="Times New Roman" w:hAnsi="Arial" w:cs="Arial"/>
                <w:color w:val="000000"/>
                <w:sz w:val="18"/>
                <w:szCs w:val="18"/>
                <w:lang w:eastAsia="pt-BR"/>
              </w:rPr>
            </w:pPr>
            <w:r w:rsidRPr="003F54EA">
              <w:rPr>
                <w:rFonts w:ascii="Arial" w:eastAsia="Times New Roman" w:hAnsi="Arial" w:cs="Arial"/>
                <w:color w:val="000000"/>
                <w:sz w:val="18"/>
                <w:szCs w:val="18"/>
                <w:lang w:eastAsia="pt-BR"/>
              </w:rPr>
              <w:t>RECEITA FORMAÇÃO DO FUNDEB</w:t>
            </w:r>
          </w:p>
        </w:tc>
        <w:tc>
          <w:tcPr>
            <w:tcW w:w="2693" w:type="dxa"/>
            <w:tcBorders>
              <w:top w:val="nil"/>
              <w:left w:val="nil"/>
              <w:bottom w:val="single" w:sz="4" w:space="0" w:color="auto"/>
              <w:right w:val="single" w:sz="4" w:space="0" w:color="auto"/>
            </w:tcBorders>
            <w:shd w:val="clear" w:color="auto" w:fill="auto"/>
            <w:noWrap/>
            <w:vAlign w:val="bottom"/>
            <w:hideMark/>
          </w:tcPr>
          <w:p w14:paraId="5AF68DAB" w14:textId="77777777" w:rsidR="003F54EA" w:rsidRPr="003F54EA" w:rsidRDefault="003F54EA" w:rsidP="003F54EA">
            <w:pPr>
              <w:spacing w:after="0" w:line="240" w:lineRule="auto"/>
              <w:rPr>
                <w:rFonts w:ascii="Arial" w:eastAsia="Times New Roman" w:hAnsi="Arial" w:cs="Arial"/>
                <w:color w:val="000000"/>
                <w:sz w:val="18"/>
                <w:szCs w:val="18"/>
                <w:lang w:eastAsia="pt-BR"/>
              </w:rPr>
            </w:pPr>
            <w:r w:rsidRPr="003F54EA">
              <w:rPr>
                <w:rFonts w:ascii="Arial" w:eastAsia="Times New Roman" w:hAnsi="Arial" w:cs="Arial"/>
                <w:color w:val="000000"/>
                <w:sz w:val="18"/>
                <w:szCs w:val="18"/>
                <w:lang w:eastAsia="pt-BR"/>
              </w:rPr>
              <w:t xml:space="preserve">                   11.964.187,40 </w:t>
            </w:r>
          </w:p>
        </w:tc>
        <w:tc>
          <w:tcPr>
            <w:tcW w:w="639" w:type="dxa"/>
            <w:vAlign w:val="center"/>
            <w:hideMark/>
          </w:tcPr>
          <w:p w14:paraId="3FA5B13D" w14:textId="77777777" w:rsidR="003F54EA" w:rsidRPr="003F54EA" w:rsidRDefault="003F54EA" w:rsidP="003F54EA">
            <w:pPr>
              <w:spacing w:after="0" w:line="240" w:lineRule="auto"/>
              <w:rPr>
                <w:rFonts w:ascii="Times New Roman" w:eastAsia="Times New Roman" w:hAnsi="Times New Roman" w:cs="Times New Roman"/>
                <w:sz w:val="20"/>
                <w:szCs w:val="20"/>
                <w:lang w:eastAsia="pt-BR"/>
              </w:rPr>
            </w:pPr>
          </w:p>
        </w:tc>
      </w:tr>
      <w:tr w:rsidR="003F54EA" w:rsidRPr="003F54EA" w14:paraId="113347E7" w14:textId="77777777" w:rsidTr="003F54EA">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0F442A8A" w14:textId="77777777" w:rsidR="003F54EA" w:rsidRPr="003F54EA" w:rsidRDefault="003F54EA" w:rsidP="003F54EA">
            <w:pPr>
              <w:spacing w:after="0" w:line="240" w:lineRule="auto"/>
              <w:rPr>
                <w:rFonts w:ascii="Arial" w:eastAsia="Times New Roman" w:hAnsi="Arial" w:cs="Arial"/>
                <w:color w:val="000000"/>
                <w:sz w:val="18"/>
                <w:szCs w:val="18"/>
                <w:lang w:eastAsia="pt-BR"/>
              </w:rPr>
            </w:pPr>
            <w:r w:rsidRPr="003F54EA">
              <w:rPr>
                <w:rFonts w:ascii="Arial" w:eastAsia="Times New Roman" w:hAnsi="Arial" w:cs="Arial"/>
                <w:color w:val="000000"/>
                <w:sz w:val="18"/>
                <w:szCs w:val="18"/>
                <w:lang w:eastAsia="pt-BR"/>
              </w:rPr>
              <w:t>RENDIMENTOS APLICAÇÃO FINANCEIRA</w:t>
            </w:r>
          </w:p>
        </w:tc>
        <w:tc>
          <w:tcPr>
            <w:tcW w:w="2693" w:type="dxa"/>
            <w:tcBorders>
              <w:top w:val="nil"/>
              <w:left w:val="nil"/>
              <w:bottom w:val="single" w:sz="4" w:space="0" w:color="auto"/>
              <w:right w:val="single" w:sz="4" w:space="0" w:color="auto"/>
            </w:tcBorders>
            <w:shd w:val="clear" w:color="auto" w:fill="auto"/>
            <w:noWrap/>
            <w:vAlign w:val="bottom"/>
            <w:hideMark/>
          </w:tcPr>
          <w:p w14:paraId="4520B5BE" w14:textId="77777777" w:rsidR="003F54EA" w:rsidRPr="003F54EA" w:rsidRDefault="003F54EA" w:rsidP="003F54EA">
            <w:pPr>
              <w:spacing w:after="0" w:line="240" w:lineRule="auto"/>
              <w:rPr>
                <w:rFonts w:ascii="Arial" w:eastAsia="Times New Roman" w:hAnsi="Arial" w:cs="Arial"/>
                <w:color w:val="000000"/>
                <w:sz w:val="18"/>
                <w:szCs w:val="18"/>
                <w:lang w:eastAsia="pt-BR"/>
              </w:rPr>
            </w:pPr>
            <w:r w:rsidRPr="003F54EA">
              <w:rPr>
                <w:rFonts w:ascii="Arial" w:eastAsia="Times New Roman" w:hAnsi="Arial" w:cs="Arial"/>
                <w:color w:val="000000"/>
                <w:sz w:val="18"/>
                <w:szCs w:val="18"/>
                <w:lang w:eastAsia="pt-BR"/>
              </w:rPr>
              <w:t xml:space="preserve">                        184.579,83 </w:t>
            </w:r>
          </w:p>
        </w:tc>
        <w:tc>
          <w:tcPr>
            <w:tcW w:w="639" w:type="dxa"/>
            <w:vAlign w:val="center"/>
            <w:hideMark/>
          </w:tcPr>
          <w:p w14:paraId="12E90A0D" w14:textId="77777777" w:rsidR="003F54EA" w:rsidRPr="003F54EA" w:rsidRDefault="003F54EA" w:rsidP="003F54EA">
            <w:pPr>
              <w:spacing w:after="0" w:line="240" w:lineRule="auto"/>
              <w:rPr>
                <w:rFonts w:ascii="Times New Roman" w:eastAsia="Times New Roman" w:hAnsi="Times New Roman" w:cs="Times New Roman"/>
                <w:sz w:val="20"/>
                <w:szCs w:val="20"/>
                <w:lang w:eastAsia="pt-BR"/>
              </w:rPr>
            </w:pPr>
          </w:p>
        </w:tc>
      </w:tr>
      <w:tr w:rsidR="003F54EA" w:rsidRPr="003F54EA" w14:paraId="1A9E47BB" w14:textId="77777777" w:rsidTr="003F54EA">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775A1EB7" w14:textId="77777777" w:rsidR="003F54EA" w:rsidRPr="003F54EA" w:rsidRDefault="003F54EA" w:rsidP="003F54EA">
            <w:pPr>
              <w:spacing w:after="0" w:line="240" w:lineRule="auto"/>
              <w:rPr>
                <w:rFonts w:ascii="Arial" w:eastAsia="Times New Roman" w:hAnsi="Arial" w:cs="Arial"/>
                <w:color w:val="000000"/>
                <w:sz w:val="18"/>
                <w:szCs w:val="18"/>
                <w:lang w:eastAsia="pt-BR"/>
              </w:rPr>
            </w:pPr>
            <w:r w:rsidRPr="003F54EA">
              <w:rPr>
                <w:rFonts w:ascii="Arial" w:eastAsia="Times New Roman" w:hAnsi="Arial" w:cs="Arial"/>
                <w:color w:val="000000"/>
                <w:sz w:val="18"/>
                <w:szCs w:val="18"/>
                <w:lang w:eastAsia="pt-BR"/>
              </w:rPr>
              <w:t>TOTAL RECEITA BASE DE CÁLCULO</w:t>
            </w:r>
          </w:p>
        </w:tc>
        <w:tc>
          <w:tcPr>
            <w:tcW w:w="2693" w:type="dxa"/>
            <w:tcBorders>
              <w:top w:val="nil"/>
              <w:left w:val="nil"/>
              <w:bottom w:val="single" w:sz="4" w:space="0" w:color="auto"/>
              <w:right w:val="single" w:sz="4" w:space="0" w:color="auto"/>
            </w:tcBorders>
            <w:shd w:val="clear" w:color="auto" w:fill="auto"/>
            <w:noWrap/>
            <w:vAlign w:val="bottom"/>
            <w:hideMark/>
          </w:tcPr>
          <w:p w14:paraId="57593C5A" w14:textId="77777777" w:rsidR="003F54EA" w:rsidRPr="003F54EA" w:rsidRDefault="003F54EA" w:rsidP="003F54EA">
            <w:pPr>
              <w:spacing w:after="0" w:line="240" w:lineRule="auto"/>
              <w:rPr>
                <w:rFonts w:ascii="Arial" w:eastAsia="Times New Roman" w:hAnsi="Arial" w:cs="Arial"/>
                <w:color w:val="000000"/>
                <w:sz w:val="18"/>
                <w:szCs w:val="18"/>
                <w:lang w:eastAsia="pt-BR"/>
              </w:rPr>
            </w:pPr>
            <w:r w:rsidRPr="003F54EA">
              <w:rPr>
                <w:rFonts w:ascii="Arial" w:eastAsia="Times New Roman" w:hAnsi="Arial" w:cs="Arial"/>
                <w:color w:val="000000"/>
                <w:sz w:val="18"/>
                <w:szCs w:val="18"/>
                <w:lang w:eastAsia="pt-BR"/>
              </w:rPr>
              <w:t xml:space="preserve">                   12.148.767,23 </w:t>
            </w:r>
          </w:p>
        </w:tc>
        <w:tc>
          <w:tcPr>
            <w:tcW w:w="639" w:type="dxa"/>
            <w:vAlign w:val="center"/>
            <w:hideMark/>
          </w:tcPr>
          <w:p w14:paraId="156D3BDD" w14:textId="77777777" w:rsidR="003F54EA" w:rsidRPr="003F54EA" w:rsidRDefault="003F54EA" w:rsidP="003F54EA">
            <w:pPr>
              <w:spacing w:after="0" w:line="240" w:lineRule="auto"/>
              <w:rPr>
                <w:rFonts w:ascii="Times New Roman" w:eastAsia="Times New Roman" w:hAnsi="Times New Roman" w:cs="Times New Roman"/>
                <w:sz w:val="20"/>
                <w:szCs w:val="20"/>
                <w:lang w:eastAsia="pt-BR"/>
              </w:rPr>
            </w:pPr>
          </w:p>
        </w:tc>
      </w:tr>
      <w:tr w:rsidR="003F54EA" w:rsidRPr="003F54EA" w14:paraId="31E3E037" w14:textId="77777777" w:rsidTr="003F54EA">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45329E7C" w14:textId="77777777" w:rsidR="003F54EA" w:rsidRPr="003F54EA" w:rsidRDefault="003F54EA" w:rsidP="003F54EA">
            <w:pPr>
              <w:spacing w:after="0" w:line="240" w:lineRule="auto"/>
              <w:rPr>
                <w:rFonts w:ascii="Arial" w:eastAsia="Times New Roman" w:hAnsi="Arial" w:cs="Arial"/>
                <w:i/>
                <w:iCs/>
                <w:color w:val="000000"/>
                <w:sz w:val="18"/>
                <w:szCs w:val="18"/>
                <w:lang w:eastAsia="pt-BR"/>
              </w:rPr>
            </w:pPr>
            <w:r w:rsidRPr="003F54EA">
              <w:rPr>
                <w:rFonts w:ascii="Arial" w:eastAsia="Times New Roman" w:hAnsi="Arial" w:cs="Arial"/>
                <w:i/>
                <w:iCs/>
                <w:color w:val="000000"/>
                <w:sz w:val="18"/>
                <w:szCs w:val="18"/>
                <w:lang w:eastAsia="pt-BR"/>
              </w:rPr>
              <w:t>APLICAÇÃO MÍNIMA 70% PROFISSIONAIS - ALÍQUOTA VAAT</w:t>
            </w:r>
          </w:p>
        </w:tc>
        <w:tc>
          <w:tcPr>
            <w:tcW w:w="2693" w:type="dxa"/>
            <w:tcBorders>
              <w:top w:val="nil"/>
              <w:left w:val="nil"/>
              <w:bottom w:val="single" w:sz="4" w:space="0" w:color="auto"/>
              <w:right w:val="single" w:sz="4" w:space="0" w:color="auto"/>
            </w:tcBorders>
            <w:shd w:val="clear" w:color="auto" w:fill="auto"/>
            <w:noWrap/>
            <w:vAlign w:val="bottom"/>
            <w:hideMark/>
          </w:tcPr>
          <w:p w14:paraId="41F6D4D0" w14:textId="77777777" w:rsidR="003F54EA" w:rsidRPr="003F54EA" w:rsidRDefault="003F54EA" w:rsidP="003F54EA">
            <w:pPr>
              <w:spacing w:after="0" w:line="240" w:lineRule="auto"/>
              <w:rPr>
                <w:rFonts w:ascii="Arial" w:eastAsia="Times New Roman" w:hAnsi="Arial" w:cs="Arial"/>
                <w:color w:val="000000"/>
                <w:sz w:val="18"/>
                <w:szCs w:val="18"/>
                <w:lang w:eastAsia="pt-BR"/>
              </w:rPr>
            </w:pPr>
            <w:r w:rsidRPr="003F54EA">
              <w:rPr>
                <w:rFonts w:ascii="Arial" w:eastAsia="Times New Roman" w:hAnsi="Arial" w:cs="Arial"/>
                <w:color w:val="000000"/>
                <w:sz w:val="18"/>
                <w:szCs w:val="18"/>
                <w:lang w:eastAsia="pt-BR"/>
              </w:rPr>
              <w:t xml:space="preserve">                     8.504.137,06 </w:t>
            </w:r>
          </w:p>
        </w:tc>
        <w:tc>
          <w:tcPr>
            <w:tcW w:w="639" w:type="dxa"/>
            <w:vAlign w:val="center"/>
            <w:hideMark/>
          </w:tcPr>
          <w:p w14:paraId="354EFA44" w14:textId="77777777" w:rsidR="003F54EA" w:rsidRPr="003F54EA" w:rsidRDefault="003F54EA" w:rsidP="003F54EA">
            <w:pPr>
              <w:spacing w:after="0" w:line="240" w:lineRule="auto"/>
              <w:rPr>
                <w:rFonts w:ascii="Times New Roman" w:eastAsia="Times New Roman" w:hAnsi="Times New Roman" w:cs="Times New Roman"/>
                <w:sz w:val="20"/>
                <w:szCs w:val="20"/>
                <w:lang w:eastAsia="pt-BR"/>
              </w:rPr>
            </w:pPr>
          </w:p>
        </w:tc>
      </w:tr>
      <w:tr w:rsidR="003F54EA" w:rsidRPr="003F54EA" w14:paraId="2CC08243" w14:textId="77777777" w:rsidTr="003F54EA">
        <w:trPr>
          <w:trHeight w:val="288"/>
        </w:trPr>
        <w:tc>
          <w:tcPr>
            <w:tcW w:w="637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E1D6BD6" w14:textId="77777777" w:rsidR="003F54EA" w:rsidRPr="003F54EA" w:rsidRDefault="003F54EA" w:rsidP="003F54EA">
            <w:pPr>
              <w:spacing w:after="0" w:line="240" w:lineRule="auto"/>
              <w:rPr>
                <w:rFonts w:ascii="Arial" w:eastAsia="Times New Roman" w:hAnsi="Arial" w:cs="Arial"/>
                <w:b/>
                <w:bCs/>
                <w:i/>
                <w:iCs/>
                <w:color w:val="000000"/>
                <w:sz w:val="18"/>
                <w:szCs w:val="18"/>
                <w:lang w:eastAsia="pt-BR"/>
              </w:rPr>
            </w:pPr>
            <w:r w:rsidRPr="003F54EA">
              <w:rPr>
                <w:rFonts w:ascii="Arial" w:eastAsia="Times New Roman" w:hAnsi="Arial" w:cs="Arial"/>
                <w:b/>
                <w:bCs/>
                <w:i/>
                <w:iCs/>
                <w:color w:val="000000"/>
                <w:sz w:val="18"/>
                <w:szCs w:val="18"/>
                <w:lang w:eastAsia="pt-BR"/>
              </w:rPr>
              <w:t>TOTAL APLICADO COM PROFISSIONAIS DO MAGISTÉRIO</w:t>
            </w:r>
          </w:p>
        </w:tc>
        <w:tc>
          <w:tcPr>
            <w:tcW w:w="2693" w:type="dxa"/>
            <w:tcBorders>
              <w:top w:val="nil"/>
              <w:left w:val="nil"/>
              <w:bottom w:val="single" w:sz="4" w:space="0" w:color="auto"/>
              <w:right w:val="single" w:sz="4" w:space="0" w:color="auto"/>
            </w:tcBorders>
            <w:shd w:val="clear" w:color="auto" w:fill="BFBFBF" w:themeFill="background1" w:themeFillShade="BF"/>
            <w:noWrap/>
            <w:vAlign w:val="bottom"/>
            <w:hideMark/>
          </w:tcPr>
          <w:p w14:paraId="19BE99A8" w14:textId="77777777" w:rsidR="003F54EA" w:rsidRPr="003F54EA" w:rsidRDefault="003F54EA" w:rsidP="003F54EA">
            <w:pPr>
              <w:spacing w:after="0" w:line="240" w:lineRule="auto"/>
              <w:rPr>
                <w:rFonts w:ascii="Arial" w:eastAsia="Times New Roman" w:hAnsi="Arial" w:cs="Arial"/>
                <w:b/>
                <w:bCs/>
                <w:color w:val="000000"/>
                <w:sz w:val="18"/>
                <w:szCs w:val="18"/>
                <w:lang w:eastAsia="pt-BR"/>
              </w:rPr>
            </w:pPr>
            <w:r w:rsidRPr="003F54EA">
              <w:rPr>
                <w:rFonts w:ascii="Arial" w:eastAsia="Times New Roman" w:hAnsi="Arial" w:cs="Arial"/>
                <w:b/>
                <w:bCs/>
                <w:color w:val="000000"/>
                <w:sz w:val="18"/>
                <w:szCs w:val="18"/>
                <w:lang w:eastAsia="pt-BR"/>
              </w:rPr>
              <w:t xml:space="preserve">                     9.334.120,65 </w:t>
            </w:r>
          </w:p>
        </w:tc>
        <w:tc>
          <w:tcPr>
            <w:tcW w:w="639" w:type="dxa"/>
            <w:vAlign w:val="center"/>
            <w:hideMark/>
          </w:tcPr>
          <w:p w14:paraId="40197C40" w14:textId="77777777" w:rsidR="003F54EA" w:rsidRPr="003F54EA" w:rsidRDefault="003F54EA" w:rsidP="003F54EA">
            <w:pPr>
              <w:spacing w:after="0" w:line="240" w:lineRule="auto"/>
              <w:rPr>
                <w:rFonts w:ascii="Times New Roman" w:eastAsia="Times New Roman" w:hAnsi="Times New Roman" w:cs="Times New Roman"/>
                <w:sz w:val="20"/>
                <w:szCs w:val="20"/>
                <w:lang w:eastAsia="pt-BR"/>
              </w:rPr>
            </w:pPr>
          </w:p>
        </w:tc>
      </w:tr>
      <w:tr w:rsidR="003F54EA" w:rsidRPr="003F54EA" w14:paraId="3B8E7BAE" w14:textId="77777777" w:rsidTr="003F54EA">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7052041A" w14:textId="77777777" w:rsidR="003F54EA" w:rsidRPr="003F54EA" w:rsidRDefault="003F54EA" w:rsidP="003F54EA">
            <w:pPr>
              <w:spacing w:after="0" w:line="240" w:lineRule="auto"/>
              <w:rPr>
                <w:rFonts w:ascii="Arial" w:eastAsia="Times New Roman" w:hAnsi="Arial" w:cs="Arial"/>
                <w:color w:val="000000"/>
                <w:sz w:val="18"/>
                <w:szCs w:val="18"/>
                <w:lang w:eastAsia="pt-BR"/>
              </w:rPr>
            </w:pPr>
            <w:r w:rsidRPr="003F54EA">
              <w:rPr>
                <w:rFonts w:ascii="Arial" w:eastAsia="Times New Roman" w:hAnsi="Arial" w:cs="Arial"/>
                <w:color w:val="000000"/>
                <w:sz w:val="18"/>
                <w:szCs w:val="18"/>
                <w:lang w:eastAsia="pt-BR"/>
              </w:rPr>
              <w:t>PERCENTUAL DE APLICAÇÃO</w:t>
            </w:r>
          </w:p>
        </w:tc>
        <w:tc>
          <w:tcPr>
            <w:tcW w:w="2693" w:type="dxa"/>
            <w:tcBorders>
              <w:top w:val="nil"/>
              <w:left w:val="nil"/>
              <w:bottom w:val="single" w:sz="4" w:space="0" w:color="auto"/>
              <w:right w:val="single" w:sz="4" w:space="0" w:color="auto"/>
            </w:tcBorders>
            <w:shd w:val="clear" w:color="auto" w:fill="auto"/>
            <w:noWrap/>
            <w:vAlign w:val="center"/>
            <w:hideMark/>
          </w:tcPr>
          <w:p w14:paraId="15744964" w14:textId="77777777" w:rsidR="003F54EA" w:rsidRPr="003F54EA" w:rsidRDefault="003F54EA" w:rsidP="003F54EA">
            <w:pPr>
              <w:spacing w:after="0" w:line="240" w:lineRule="auto"/>
              <w:jc w:val="center"/>
              <w:rPr>
                <w:rFonts w:ascii="Arial" w:eastAsia="Times New Roman" w:hAnsi="Arial" w:cs="Arial"/>
                <w:b/>
                <w:bCs/>
                <w:color w:val="0000FF"/>
                <w:sz w:val="18"/>
                <w:szCs w:val="18"/>
                <w:lang w:eastAsia="pt-BR"/>
              </w:rPr>
            </w:pPr>
            <w:r w:rsidRPr="003F54EA">
              <w:rPr>
                <w:rFonts w:ascii="Arial" w:eastAsia="Times New Roman" w:hAnsi="Arial" w:cs="Arial"/>
                <w:b/>
                <w:bCs/>
                <w:color w:val="0000FF"/>
                <w:sz w:val="18"/>
                <w:szCs w:val="18"/>
                <w:lang w:eastAsia="pt-BR"/>
              </w:rPr>
              <w:t>76,83%</w:t>
            </w:r>
          </w:p>
        </w:tc>
        <w:tc>
          <w:tcPr>
            <w:tcW w:w="639" w:type="dxa"/>
            <w:vAlign w:val="center"/>
            <w:hideMark/>
          </w:tcPr>
          <w:p w14:paraId="29304331" w14:textId="77777777" w:rsidR="003F54EA" w:rsidRPr="003F54EA" w:rsidRDefault="003F54EA" w:rsidP="003F54EA">
            <w:pPr>
              <w:spacing w:after="0" w:line="240" w:lineRule="auto"/>
              <w:rPr>
                <w:rFonts w:ascii="Times New Roman" w:eastAsia="Times New Roman" w:hAnsi="Times New Roman" w:cs="Times New Roman"/>
                <w:sz w:val="20"/>
                <w:szCs w:val="20"/>
                <w:lang w:eastAsia="pt-BR"/>
              </w:rPr>
            </w:pPr>
          </w:p>
        </w:tc>
      </w:tr>
      <w:tr w:rsidR="003F54EA" w:rsidRPr="003F54EA" w14:paraId="647A4DD3" w14:textId="77777777" w:rsidTr="003F54EA">
        <w:trPr>
          <w:trHeight w:val="288"/>
        </w:trPr>
        <w:tc>
          <w:tcPr>
            <w:tcW w:w="6374" w:type="dxa"/>
            <w:tcBorders>
              <w:top w:val="nil"/>
              <w:left w:val="single" w:sz="4" w:space="0" w:color="auto"/>
              <w:bottom w:val="single" w:sz="4" w:space="0" w:color="auto"/>
              <w:right w:val="single" w:sz="4" w:space="0" w:color="auto"/>
            </w:tcBorders>
            <w:shd w:val="clear" w:color="000000" w:fill="D9D9D9"/>
            <w:noWrap/>
            <w:vAlign w:val="bottom"/>
            <w:hideMark/>
          </w:tcPr>
          <w:p w14:paraId="642B839F" w14:textId="77777777" w:rsidR="003F54EA" w:rsidRPr="003F54EA" w:rsidRDefault="003F54EA" w:rsidP="003F54EA">
            <w:pPr>
              <w:spacing w:after="0" w:line="240" w:lineRule="auto"/>
              <w:rPr>
                <w:rFonts w:ascii="Arial" w:eastAsia="Times New Roman" w:hAnsi="Arial" w:cs="Arial"/>
                <w:b/>
                <w:bCs/>
                <w:color w:val="000000"/>
                <w:sz w:val="18"/>
                <w:szCs w:val="18"/>
                <w:lang w:eastAsia="pt-BR"/>
              </w:rPr>
            </w:pPr>
            <w:r w:rsidRPr="003F54EA">
              <w:rPr>
                <w:rFonts w:ascii="Arial" w:eastAsia="Times New Roman" w:hAnsi="Arial" w:cs="Arial"/>
                <w:b/>
                <w:bCs/>
                <w:color w:val="000000"/>
                <w:sz w:val="18"/>
                <w:szCs w:val="18"/>
                <w:lang w:eastAsia="pt-BR"/>
              </w:rPr>
              <w:t>DIFERENÇA A MENOR EM VALOR</w:t>
            </w:r>
          </w:p>
        </w:tc>
        <w:tc>
          <w:tcPr>
            <w:tcW w:w="2693" w:type="dxa"/>
            <w:tcBorders>
              <w:top w:val="nil"/>
              <w:left w:val="nil"/>
              <w:bottom w:val="single" w:sz="4" w:space="0" w:color="auto"/>
              <w:right w:val="single" w:sz="4" w:space="0" w:color="auto"/>
            </w:tcBorders>
            <w:shd w:val="clear" w:color="000000" w:fill="D9D9D9"/>
            <w:noWrap/>
            <w:vAlign w:val="bottom"/>
            <w:hideMark/>
          </w:tcPr>
          <w:p w14:paraId="74655A8D" w14:textId="77777777" w:rsidR="003F54EA" w:rsidRPr="003F54EA" w:rsidRDefault="003F54EA" w:rsidP="003F54EA">
            <w:pPr>
              <w:spacing w:after="0" w:line="240" w:lineRule="auto"/>
              <w:rPr>
                <w:rFonts w:ascii="Arial" w:eastAsia="Times New Roman" w:hAnsi="Arial" w:cs="Arial"/>
                <w:b/>
                <w:bCs/>
                <w:color w:val="000000"/>
                <w:sz w:val="18"/>
                <w:szCs w:val="18"/>
                <w:lang w:eastAsia="pt-BR"/>
              </w:rPr>
            </w:pPr>
            <w:r w:rsidRPr="003F54EA">
              <w:rPr>
                <w:rFonts w:ascii="Arial" w:eastAsia="Times New Roman" w:hAnsi="Arial" w:cs="Arial"/>
                <w:b/>
                <w:bCs/>
                <w:color w:val="000000"/>
                <w:sz w:val="18"/>
                <w:szCs w:val="18"/>
                <w:lang w:eastAsia="pt-BR"/>
              </w:rPr>
              <w:t xml:space="preserve">                        829.983,59 </w:t>
            </w:r>
          </w:p>
        </w:tc>
        <w:tc>
          <w:tcPr>
            <w:tcW w:w="639" w:type="dxa"/>
            <w:vAlign w:val="center"/>
            <w:hideMark/>
          </w:tcPr>
          <w:p w14:paraId="6F4FD3B9" w14:textId="77777777" w:rsidR="003F54EA" w:rsidRPr="003F54EA" w:rsidRDefault="003F54EA" w:rsidP="003F54EA">
            <w:pPr>
              <w:spacing w:after="0" w:line="240" w:lineRule="auto"/>
              <w:rPr>
                <w:rFonts w:ascii="Times New Roman" w:eastAsia="Times New Roman" w:hAnsi="Times New Roman" w:cs="Times New Roman"/>
                <w:sz w:val="20"/>
                <w:szCs w:val="20"/>
                <w:lang w:eastAsia="pt-BR"/>
              </w:rPr>
            </w:pPr>
          </w:p>
        </w:tc>
      </w:tr>
      <w:tr w:rsidR="003F54EA" w:rsidRPr="003F54EA" w14:paraId="1622F01D" w14:textId="77777777" w:rsidTr="003F54EA">
        <w:trPr>
          <w:trHeight w:val="288"/>
        </w:trPr>
        <w:tc>
          <w:tcPr>
            <w:tcW w:w="6374" w:type="dxa"/>
            <w:tcBorders>
              <w:top w:val="nil"/>
              <w:left w:val="single" w:sz="4" w:space="0" w:color="auto"/>
              <w:bottom w:val="single" w:sz="4" w:space="0" w:color="auto"/>
              <w:right w:val="single" w:sz="4" w:space="0" w:color="auto"/>
            </w:tcBorders>
            <w:shd w:val="clear" w:color="000000" w:fill="D9D9D9"/>
            <w:noWrap/>
            <w:vAlign w:val="bottom"/>
            <w:hideMark/>
          </w:tcPr>
          <w:p w14:paraId="43088DF7" w14:textId="77777777" w:rsidR="003F54EA" w:rsidRPr="003F54EA" w:rsidRDefault="003F54EA" w:rsidP="003F54EA">
            <w:pPr>
              <w:spacing w:after="0" w:line="240" w:lineRule="auto"/>
              <w:rPr>
                <w:rFonts w:ascii="Arial" w:eastAsia="Times New Roman" w:hAnsi="Arial" w:cs="Arial"/>
                <w:b/>
                <w:bCs/>
                <w:color w:val="000000"/>
                <w:sz w:val="18"/>
                <w:szCs w:val="18"/>
                <w:lang w:eastAsia="pt-BR"/>
              </w:rPr>
            </w:pPr>
            <w:r w:rsidRPr="003F54EA">
              <w:rPr>
                <w:rFonts w:ascii="Arial" w:eastAsia="Times New Roman" w:hAnsi="Arial" w:cs="Arial"/>
                <w:b/>
                <w:bCs/>
                <w:color w:val="000000"/>
                <w:sz w:val="18"/>
                <w:szCs w:val="18"/>
                <w:lang w:eastAsia="pt-BR"/>
              </w:rPr>
              <w:t>DIFERENÇA A MENOR PERCENTUAL</w:t>
            </w:r>
          </w:p>
        </w:tc>
        <w:tc>
          <w:tcPr>
            <w:tcW w:w="2693" w:type="dxa"/>
            <w:tcBorders>
              <w:top w:val="nil"/>
              <w:left w:val="nil"/>
              <w:bottom w:val="single" w:sz="4" w:space="0" w:color="auto"/>
              <w:right w:val="single" w:sz="4" w:space="0" w:color="auto"/>
            </w:tcBorders>
            <w:shd w:val="clear" w:color="000000" w:fill="D9D9D9"/>
            <w:noWrap/>
            <w:vAlign w:val="bottom"/>
            <w:hideMark/>
          </w:tcPr>
          <w:p w14:paraId="3A3B0F4D" w14:textId="77777777" w:rsidR="003F54EA" w:rsidRPr="003F54EA" w:rsidRDefault="003F54EA" w:rsidP="003F54EA">
            <w:pPr>
              <w:spacing w:after="0" w:line="240" w:lineRule="auto"/>
              <w:jc w:val="center"/>
              <w:rPr>
                <w:rFonts w:ascii="Arial" w:eastAsia="Times New Roman" w:hAnsi="Arial" w:cs="Arial"/>
                <w:b/>
                <w:bCs/>
                <w:color w:val="0000FF"/>
                <w:sz w:val="18"/>
                <w:szCs w:val="18"/>
                <w:lang w:eastAsia="pt-BR"/>
              </w:rPr>
            </w:pPr>
            <w:r w:rsidRPr="003F54EA">
              <w:rPr>
                <w:rFonts w:ascii="Arial" w:eastAsia="Times New Roman" w:hAnsi="Arial" w:cs="Arial"/>
                <w:b/>
                <w:bCs/>
                <w:color w:val="0000FF"/>
                <w:sz w:val="18"/>
                <w:szCs w:val="18"/>
                <w:lang w:eastAsia="pt-BR"/>
              </w:rPr>
              <w:t>6,83%</w:t>
            </w:r>
          </w:p>
        </w:tc>
        <w:tc>
          <w:tcPr>
            <w:tcW w:w="639" w:type="dxa"/>
            <w:vAlign w:val="center"/>
            <w:hideMark/>
          </w:tcPr>
          <w:p w14:paraId="06C6DD42" w14:textId="77777777" w:rsidR="003F54EA" w:rsidRPr="003F54EA" w:rsidRDefault="003F54EA" w:rsidP="003F54EA">
            <w:pPr>
              <w:spacing w:after="0" w:line="240" w:lineRule="auto"/>
              <w:rPr>
                <w:rFonts w:ascii="Times New Roman" w:eastAsia="Times New Roman" w:hAnsi="Times New Roman" w:cs="Times New Roman"/>
                <w:sz w:val="20"/>
                <w:szCs w:val="20"/>
                <w:lang w:eastAsia="pt-BR"/>
              </w:rPr>
            </w:pPr>
          </w:p>
        </w:tc>
      </w:tr>
    </w:tbl>
    <w:p w14:paraId="5279E220" w14:textId="77777777" w:rsidR="00330D17" w:rsidRDefault="00330D17" w:rsidP="00860106">
      <w:pPr>
        <w:pStyle w:val="SemEspaamento"/>
        <w:spacing w:line="276" w:lineRule="auto"/>
        <w:jc w:val="both"/>
        <w:rPr>
          <w:rFonts w:ascii="Arial" w:hAnsi="Arial" w:cs="Arial"/>
          <w:sz w:val="24"/>
          <w:szCs w:val="24"/>
        </w:rPr>
      </w:pPr>
    </w:p>
    <w:p w14:paraId="28E4D592" w14:textId="2AC27D8F" w:rsidR="00860106" w:rsidRPr="003E492C" w:rsidRDefault="00860106" w:rsidP="00860106">
      <w:pPr>
        <w:pStyle w:val="SemEspaamento"/>
        <w:spacing w:line="276" w:lineRule="auto"/>
        <w:jc w:val="both"/>
        <w:rPr>
          <w:rFonts w:ascii="Arial" w:hAnsi="Arial" w:cs="Arial"/>
          <w:sz w:val="24"/>
          <w:szCs w:val="24"/>
        </w:rPr>
      </w:pPr>
      <w:r w:rsidRPr="003E492C">
        <w:rPr>
          <w:rFonts w:ascii="Arial" w:hAnsi="Arial" w:cs="Arial"/>
          <w:sz w:val="24"/>
          <w:szCs w:val="24"/>
        </w:rPr>
        <w:t>O valor registrado na Contabilidade</w:t>
      </w:r>
      <w:r w:rsidRPr="003E492C">
        <w:rPr>
          <w:rFonts w:ascii="Arial" w:hAnsi="Arial" w:cs="Arial"/>
          <w:i/>
          <w:iCs/>
          <w:sz w:val="24"/>
          <w:szCs w:val="24"/>
        </w:rPr>
        <w:t xml:space="preserve">, </w:t>
      </w:r>
      <w:r w:rsidRPr="003E492C">
        <w:rPr>
          <w:rFonts w:ascii="Arial" w:hAnsi="Arial" w:cs="Arial"/>
          <w:sz w:val="24"/>
          <w:szCs w:val="24"/>
        </w:rPr>
        <w:t xml:space="preserve">relativo às despesas efetivamente liquidadas com os profissionais do magistério no exercício de </w:t>
      </w:r>
      <w:r w:rsidR="00391F62">
        <w:rPr>
          <w:rFonts w:ascii="Arial" w:hAnsi="Arial" w:cs="Arial"/>
          <w:sz w:val="24"/>
          <w:szCs w:val="24"/>
        </w:rPr>
        <w:t>2024</w:t>
      </w:r>
      <w:r w:rsidRPr="003E492C">
        <w:rPr>
          <w:rFonts w:ascii="Arial" w:hAnsi="Arial" w:cs="Arial"/>
          <w:sz w:val="24"/>
          <w:szCs w:val="24"/>
        </w:rPr>
        <w:t xml:space="preserve"> com os recursos do FUNDEB </w:t>
      </w:r>
      <w:r w:rsidR="00B048DD">
        <w:rPr>
          <w:rFonts w:ascii="Arial" w:hAnsi="Arial" w:cs="Arial"/>
          <w:sz w:val="24"/>
          <w:szCs w:val="24"/>
        </w:rPr>
        <w:t>7</w:t>
      </w:r>
      <w:r w:rsidRPr="003E492C">
        <w:rPr>
          <w:rFonts w:ascii="Arial" w:hAnsi="Arial" w:cs="Arial"/>
          <w:sz w:val="24"/>
          <w:szCs w:val="24"/>
        </w:rPr>
        <w:t xml:space="preserve">0%, foi de </w:t>
      </w:r>
      <w:r w:rsidRPr="003E492C">
        <w:rPr>
          <w:rFonts w:ascii="Arial" w:hAnsi="Arial" w:cs="Arial"/>
          <w:b/>
          <w:sz w:val="24"/>
          <w:szCs w:val="24"/>
        </w:rPr>
        <w:t xml:space="preserve">R$: </w:t>
      </w:r>
      <w:r w:rsidR="003F54EA">
        <w:rPr>
          <w:rFonts w:ascii="Arial" w:hAnsi="Arial" w:cs="Arial"/>
          <w:b/>
          <w:sz w:val="24"/>
          <w:szCs w:val="24"/>
        </w:rPr>
        <w:t>9.334.120,65</w:t>
      </w:r>
      <w:r w:rsidR="003C0BEE">
        <w:rPr>
          <w:rFonts w:ascii="Arial" w:hAnsi="Arial" w:cs="Arial"/>
          <w:b/>
          <w:sz w:val="24"/>
          <w:szCs w:val="24"/>
        </w:rPr>
        <w:t xml:space="preserve"> </w:t>
      </w:r>
      <w:r w:rsidRPr="003E492C">
        <w:rPr>
          <w:rFonts w:ascii="Arial" w:hAnsi="Arial" w:cs="Arial"/>
          <w:b/>
          <w:sz w:val="24"/>
          <w:szCs w:val="24"/>
        </w:rPr>
        <w:t>(</w:t>
      </w:r>
      <w:r w:rsidR="004A6DC5">
        <w:rPr>
          <w:rFonts w:ascii="Arial" w:hAnsi="Arial" w:cs="Arial"/>
          <w:sz w:val="24"/>
          <w:szCs w:val="24"/>
        </w:rPr>
        <w:t xml:space="preserve">nove milhões, </w:t>
      </w:r>
      <w:r w:rsidR="003F54EA">
        <w:rPr>
          <w:rFonts w:ascii="Arial" w:hAnsi="Arial" w:cs="Arial"/>
          <w:sz w:val="24"/>
          <w:szCs w:val="24"/>
        </w:rPr>
        <w:t>trezentos e trinta e quatro mil, cento e vinte reais, sessenta e cinco centavos</w:t>
      </w:r>
      <w:r w:rsidRPr="003E492C">
        <w:rPr>
          <w:rFonts w:ascii="Arial" w:hAnsi="Arial" w:cs="Arial"/>
          <w:b/>
          <w:sz w:val="24"/>
          <w:szCs w:val="24"/>
        </w:rPr>
        <w:t>),</w:t>
      </w:r>
      <w:r w:rsidRPr="003E492C">
        <w:rPr>
          <w:rFonts w:ascii="Arial" w:hAnsi="Arial" w:cs="Arial"/>
          <w:sz w:val="24"/>
          <w:szCs w:val="24"/>
        </w:rPr>
        <w:t xml:space="preserve"> perfazendo um percentual de </w:t>
      </w:r>
      <w:r w:rsidR="003F54EA">
        <w:rPr>
          <w:rFonts w:ascii="Arial" w:hAnsi="Arial" w:cs="Arial"/>
          <w:b/>
          <w:sz w:val="24"/>
          <w:szCs w:val="24"/>
        </w:rPr>
        <w:t>76,83</w:t>
      </w:r>
      <w:r w:rsidRPr="003E492C">
        <w:rPr>
          <w:rFonts w:ascii="Arial" w:hAnsi="Arial" w:cs="Arial"/>
          <w:b/>
          <w:sz w:val="24"/>
          <w:szCs w:val="24"/>
        </w:rPr>
        <w:t>%</w:t>
      </w:r>
      <w:r w:rsidRPr="003E492C">
        <w:rPr>
          <w:rFonts w:ascii="Arial" w:hAnsi="Arial" w:cs="Arial"/>
          <w:sz w:val="24"/>
          <w:szCs w:val="24"/>
        </w:rPr>
        <w:t xml:space="preserve"> com os profissionais do magistério, obedecendo assim o limite estabelecido na legislação vigente.</w:t>
      </w:r>
    </w:p>
    <w:p w14:paraId="6DE203C0" w14:textId="77777777" w:rsidR="00860106" w:rsidRDefault="00860106" w:rsidP="00696F23">
      <w:pPr>
        <w:pStyle w:val="SemEspaamento"/>
        <w:spacing w:line="360" w:lineRule="auto"/>
        <w:jc w:val="both"/>
        <w:rPr>
          <w:rFonts w:ascii="Arial" w:hAnsi="Arial" w:cs="Arial"/>
          <w:sz w:val="24"/>
          <w:szCs w:val="24"/>
        </w:rPr>
      </w:pPr>
    </w:p>
    <w:p w14:paraId="12B6C20E" w14:textId="77777777" w:rsidR="00330D17" w:rsidRPr="00330D17" w:rsidRDefault="00B25AD0" w:rsidP="00330D17">
      <w:pPr>
        <w:widowControl w:val="0"/>
        <w:tabs>
          <w:tab w:val="left" w:pos="19"/>
          <w:tab w:val="left" w:pos="2467"/>
        </w:tabs>
        <w:autoSpaceDE w:val="0"/>
        <w:autoSpaceDN w:val="0"/>
        <w:adjustRightInd w:val="0"/>
        <w:spacing w:after="0" w:line="240" w:lineRule="auto"/>
        <w:jc w:val="both"/>
        <w:rPr>
          <w:rFonts w:ascii="Arial" w:eastAsia="Times New Roman" w:hAnsi="Arial" w:cs="Arial"/>
          <w:b/>
          <w:bCs/>
          <w:sz w:val="24"/>
          <w:szCs w:val="24"/>
          <w:lang w:eastAsia="pt-BR"/>
        </w:rPr>
      </w:pPr>
      <w:r w:rsidRPr="00330D17">
        <w:rPr>
          <w:rFonts w:ascii="Arial" w:eastAsia="Times New Roman" w:hAnsi="Arial" w:cs="Arial"/>
          <w:b/>
          <w:bCs/>
          <w:sz w:val="24"/>
          <w:szCs w:val="24"/>
          <w:lang w:eastAsia="pt-BR"/>
        </w:rPr>
        <w:t>CONSELHO DE ACOMPANHAMENTO E CONTROLE SOCIAL DO FUNDEB</w:t>
      </w:r>
    </w:p>
    <w:p w14:paraId="083F5CBF" w14:textId="77777777" w:rsidR="00330D17" w:rsidRPr="00330D17" w:rsidRDefault="00330D17" w:rsidP="00330D17">
      <w:pPr>
        <w:widowControl w:val="0"/>
        <w:autoSpaceDE w:val="0"/>
        <w:autoSpaceDN w:val="0"/>
        <w:adjustRightInd w:val="0"/>
        <w:spacing w:after="0" w:line="240" w:lineRule="auto"/>
        <w:jc w:val="both"/>
        <w:rPr>
          <w:rFonts w:ascii="Arial" w:eastAsia="Times New Roman" w:hAnsi="Arial" w:cs="Arial"/>
          <w:sz w:val="24"/>
          <w:szCs w:val="24"/>
          <w:lang w:eastAsia="pt-BR"/>
        </w:rPr>
      </w:pPr>
    </w:p>
    <w:p w14:paraId="01D5ADB5" w14:textId="77777777" w:rsidR="00330D17" w:rsidRPr="00330D17" w:rsidRDefault="00330D17" w:rsidP="00330D17">
      <w:pPr>
        <w:spacing w:after="120" w:line="276" w:lineRule="auto"/>
        <w:jc w:val="both"/>
        <w:rPr>
          <w:rFonts w:ascii="Arial" w:eastAsia="Calibri" w:hAnsi="Arial" w:cs="Arial"/>
          <w:sz w:val="24"/>
          <w:szCs w:val="24"/>
          <w:lang w:eastAsia="pt-BR"/>
        </w:rPr>
      </w:pPr>
      <w:r w:rsidRPr="00330D17">
        <w:rPr>
          <w:rFonts w:ascii="Arial" w:eastAsia="Calibri" w:hAnsi="Arial" w:cs="Arial"/>
          <w:sz w:val="24"/>
          <w:szCs w:val="24"/>
          <w:lang w:eastAsia="pt-BR"/>
        </w:rPr>
        <w:t>O Município constituiu o Conselho de Acompanhamento e Controle Social do FUNDEB par legislação especifica</w:t>
      </w:r>
      <w:r w:rsidRPr="00330D17">
        <w:rPr>
          <w:rFonts w:ascii="Arial" w:eastAsia="Calibri" w:hAnsi="Arial" w:cs="Arial"/>
          <w:bCs/>
          <w:iCs/>
          <w:sz w:val="24"/>
          <w:szCs w:val="24"/>
          <w:lang w:eastAsia="pt-BR"/>
        </w:rPr>
        <w:t xml:space="preserve">, que </w:t>
      </w:r>
      <w:r w:rsidRPr="00330D17">
        <w:rPr>
          <w:rFonts w:ascii="Arial" w:eastAsia="Calibri" w:hAnsi="Arial" w:cs="Arial"/>
          <w:sz w:val="24"/>
          <w:szCs w:val="24"/>
          <w:lang w:eastAsia="pt-BR"/>
        </w:rPr>
        <w:t>dispõe sobre a criação do Conselho Municipal de Acompanhamento, Controle Social, Transferência e a Aplicação dos Recursos do Fundo de Manutenção e Desenvolvimento da Educação Básica e de Valorização dos Profissionais da Educação – FUNDEB.</w:t>
      </w:r>
    </w:p>
    <w:p w14:paraId="7D75B392" w14:textId="77777777" w:rsidR="00330D17" w:rsidRPr="00330D17" w:rsidRDefault="00330D17" w:rsidP="00330D17">
      <w:pPr>
        <w:spacing w:before="100" w:beforeAutospacing="1" w:after="100" w:afterAutospacing="1" w:line="276" w:lineRule="auto"/>
        <w:jc w:val="both"/>
        <w:rPr>
          <w:rFonts w:ascii="Arial" w:eastAsia="Times New Roman" w:hAnsi="Arial" w:cs="Arial"/>
          <w:color w:val="000000"/>
          <w:sz w:val="24"/>
          <w:szCs w:val="24"/>
          <w:lang w:eastAsia="pt-BR"/>
        </w:rPr>
      </w:pPr>
      <w:r w:rsidRPr="00330D17">
        <w:rPr>
          <w:rFonts w:ascii="Arial" w:eastAsia="Times New Roman" w:hAnsi="Arial" w:cs="Arial"/>
          <w:sz w:val="24"/>
          <w:szCs w:val="24"/>
          <w:lang w:eastAsia="pt-BR"/>
        </w:rPr>
        <w:t>Recomendamos junto ao Conselho de Acompanhamento do FUNDEB observância do cumprimento da legislação vigente, c</w:t>
      </w:r>
      <w:r w:rsidRPr="00330D17">
        <w:rPr>
          <w:rFonts w:ascii="Arial" w:eastAsia="Times New Roman" w:hAnsi="Arial" w:cs="Arial"/>
          <w:color w:val="000000"/>
          <w:sz w:val="24"/>
          <w:szCs w:val="24"/>
          <w:lang w:eastAsia="pt-BR"/>
        </w:rPr>
        <w:t xml:space="preserve">onforme a fundamentação legal, disposta na Lei Federal </w:t>
      </w:r>
      <w:r w:rsidRPr="00330D17">
        <w:rPr>
          <w:rFonts w:ascii="Arial" w:eastAsia="Times New Roman" w:hAnsi="Arial" w:cs="Arial"/>
          <w:sz w:val="24"/>
          <w:szCs w:val="24"/>
          <w:lang w:eastAsia="pt-BR"/>
        </w:rPr>
        <w:t>n° 14.113/2020, in verbis:</w:t>
      </w:r>
    </w:p>
    <w:p w14:paraId="2776D870" w14:textId="77777777" w:rsidR="00330D17" w:rsidRPr="00330D17" w:rsidRDefault="00330D17" w:rsidP="00330D17">
      <w:pPr>
        <w:spacing w:before="100" w:beforeAutospacing="1" w:after="0" w:afterAutospacing="1" w:line="240" w:lineRule="auto"/>
        <w:ind w:left="2268"/>
        <w:jc w:val="both"/>
        <w:rPr>
          <w:rFonts w:ascii="Arial" w:eastAsia="Times New Roman" w:hAnsi="Arial" w:cs="Arial"/>
          <w:sz w:val="20"/>
          <w:szCs w:val="20"/>
          <w:lang w:eastAsia="pt-BR"/>
        </w:rPr>
      </w:pPr>
      <w:r w:rsidRPr="00330D17">
        <w:rPr>
          <w:rFonts w:ascii="Arial" w:eastAsia="Times New Roman" w:hAnsi="Arial" w:cs="Arial"/>
          <w:sz w:val="20"/>
          <w:szCs w:val="20"/>
          <w:lang w:eastAsia="pt-BR"/>
        </w:rPr>
        <w:t>Art. 33.  O acompanhamento e o controle social sobre a distribuição, a transferência e a aplicação dos recursos dos Fundos serão exercidos, perante os respectivos governos, no âmbito da União, dos Estados, do Distrito Federal e dos Municípios, por conselhos instituídos especificamente para esse fim.</w:t>
      </w:r>
    </w:p>
    <w:p w14:paraId="1559F690" w14:textId="77777777" w:rsidR="00330D17" w:rsidRPr="00330D17" w:rsidRDefault="00330D17" w:rsidP="00330D17">
      <w:pPr>
        <w:spacing w:before="100" w:beforeAutospacing="1" w:after="0" w:afterAutospacing="1" w:line="240" w:lineRule="auto"/>
        <w:ind w:left="2268"/>
        <w:jc w:val="both"/>
        <w:rPr>
          <w:rFonts w:ascii="Arial" w:eastAsia="Times New Roman" w:hAnsi="Arial" w:cs="Arial"/>
          <w:sz w:val="20"/>
          <w:szCs w:val="20"/>
          <w:lang w:eastAsia="pt-BR"/>
        </w:rPr>
      </w:pPr>
      <w:r w:rsidRPr="00330D17">
        <w:rPr>
          <w:rFonts w:ascii="Arial" w:eastAsia="Times New Roman" w:hAnsi="Arial" w:cs="Arial"/>
          <w:sz w:val="20"/>
          <w:szCs w:val="20"/>
          <w:lang w:eastAsia="pt-BR"/>
        </w:rPr>
        <w:t>§ 1º  Os conselhos de âmbito estadual, distrital e municipal poderão, sempre que julgarem conveniente:</w:t>
      </w:r>
    </w:p>
    <w:p w14:paraId="3754BCCB" w14:textId="77777777" w:rsidR="00330D17" w:rsidRPr="00330D17" w:rsidRDefault="00330D17" w:rsidP="00330D17">
      <w:pPr>
        <w:spacing w:before="100" w:beforeAutospacing="1" w:after="0" w:afterAutospacing="1" w:line="240" w:lineRule="auto"/>
        <w:ind w:left="2268"/>
        <w:jc w:val="both"/>
        <w:rPr>
          <w:rFonts w:ascii="Arial" w:eastAsia="Times New Roman" w:hAnsi="Arial" w:cs="Arial"/>
          <w:sz w:val="20"/>
          <w:szCs w:val="20"/>
          <w:lang w:eastAsia="pt-BR"/>
        </w:rPr>
      </w:pPr>
      <w:r w:rsidRPr="00330D17">
        <w:rPr>
          <w:rFonts w:ascii="Arial" w:eastAsia="Times New Roman" w:hAnsi="Arial" w:cs="Arial"/>
          <w:sz w:val="20"/>
          <w:szCs w:val="20"/>
          <w:lang w:eastAsia="pt-BR"/>
        </w:rPr>
        <w:t>I - apresentar ao Poder Legislativo local e aos órgãos de controle interno e externo manifestação formal acerca dos registros contábeis e dos demonstrativos gerenciais do Fundo, dando ampla transparência ao documento em sítio da internet;</w:t>
      </w:r>
    </w:p>
    <w:p w14:paraId="48DB805A" w14:textId="77777777" w:rsidR="00330D17" w:rsidRPr="00330D17" w:rsidRDefault="00330D17" w:rsidP="00330D17">
      <w:pPr>
        <w:spacing w:before="100" w:beforeAutospacing="1" w:after="0" w:afterAutospacing="1" w:line="240" w:lineRule="auto"/>
        <w:ind w:left="2268"/>
        <w:jc w:val="both"/>
        <w:rPr>
          <w:rFonts w:ascii="Arial" w:eastAsia="Times New Roman" w:hAnsi="Arial" w:cs="Arial"/>
          <w:sz w:val="20"/>
          <w:szCs w:val="20"/>
          <w:lang w:eastAsia="pt-BR"/>
        </w:rPr>
      </w:pPr>
      <w:r w:rsidRPr="00330D17">
        <w:rPr>
          <w:rFonts w:ascii="Arial" w:eastAsia="Times New Roman" w:hAnsi="Arial" w:cs="Arial"/>
          <w:sz w:val="20"/>
          <w:szCs w:val="20"/>
          <w:lang w:eastAsia="pt-BR"/>
        </w:rPr>
        <w:t>II - convocar, por decisão da maioria de seus membros, o Secretário de Educação competente ou servidor equivalente para prestar esclarecimentos acerca do fluxo de recursos e da execução das despesas do Fundo, devendo a autoridade convocada apresentar-se em prazo não superior a 30 (trinta) dias;</w:t>
      </w:r>
    </w:p>
    <w:p w14:paraId="27D7D6E9" w14:textId="77777777" w:rsidR="00330D17" w:rsidRPr="00330D17" w:rsidRDefault="00330D17" w:rsidP="00330D17">
      <w:pPr>
        <w:spacing w:before="100" w:beforeAutospacing="1" w:after="0" w:afterAutospacing="1" w:line="240" w:lineRule="auto"/>
        <w:ind w:left="2268"/>
        <w:jc w:val="both"/>
        <w:rPr>
          <w:rFonts w:ascii="Arial" w:eastAsia="Times New Roman" w:hAnsi="Arial" w:cs="Arial"/>
          <w:sz w:val="20"/>
          <w:szCs w:val="20"/>
          <w:lang w:eastAsia="pt-BR"/>
        </w:rPr>
      </w:pPr>
      <w:r w:rsidRPr="00330D17">
        <w:rPr>
          <w:rFonts w:ascii="Arial" w:eastAsia="Times New Roman" w:hAnsi="Arial" w:cs="Arial"/>
          <w:sz w:val="20"/>
          <w:szCs w:val="20"/>
          <w:lang w:eastAsia="pt-BR"/>
        </w:rPr>
        <w:t>III - requisitar ao Poder Executivo cópia de documentos, os quais serão imediatamente concedidos, devendo a resposta ocorrer em prazo não superior a 20 (vinte) dias, referentes a:</w:t>
      </w:r>
    </w:p>
    <w:p w14:paraId="1E5C76CC" w14:textId="77777777" w:rsidR="00330D17" w:rsidRPr="00330D17" w:rsidRDefault="00330D17" w:rsidP="00330D17">
      <w:pPr>
        <w:spacing w:before="100" w:beforeAutospacing="1" w:after="0" w:afterAutospacing="1" w:line="240" w:lineRule="auto"/>
        <w:ind w:left="2268"/>
        <w:jc w:val="both"/>
        <w:rPr>
          <w:rFonts w:ascii="Arial" w:eastAsia="Times New Roman" w:hAnsi="Arial" w:cs="Arial"/>
          <w:sz w:val="20"/>
          <w:szCs w:val="20"/>
          <w:lang w:eastAsia="pt-BR"/>
        </w:rPr>
      </w:pPr>
      <w:r w:rsidRPr="00330D17">
        <w:rPr>
          <w:rFonts w:ascii="Arial" w:eastAsia="Times New Roman" w:hAnsi="Arial" w:cs="Arial"/>
          <w:sz w:val="20"/>
          <w:szCs w:val="20"/>
          <w:lang w:eastAsia="pt-BR"/>
        </w:rPr>
        <w:t>a)  licitação, empenho, liquidação e pagamento de obras e de serviços custeados com recursos do Fundo;</w:t>
      </w:r>
    </w:p>
    <w:p w14:paraId="5C4634E4" w14:textId="77777777" w:rsidR="00330D17" w:rsidRPr="00330D17" w:rsidRDefault="00330D17" w:rsidP="00330D17">
      <w:pPr>
        <w:spacing w:before="100" w:beforeAutospacing="1" w:after="0" w:afterAutospacing="1" w:line="240" w:lineRule="auto"/>
        <w:ind w:left="2268"/>
        <w:jc w:val="both"/>
        <w:rPr>
          <w:rFonts w:ascii="Arial" w:eastAsia="Times New Roman" w:hAnsi="Arial" w:cs="Arial"/>
          <w:sz w:val="20"/>
          <w:szCs w:val="20"/>
          <w:lang w:eastAsia="pt-BR"/>
        </w:rPr>
      </w:pPr>
      <w:r w:rsidRPr="00330D17">
        <w:rPr>
          <w:rFonts w:ascii="Arial" w:eastAsia="Times New Roman" w:hAnsi="Arial" w:cs="Arial"/>
          <w:sz w:val="20"/>
          <w:szCs w:val="20"/>
          <w:lang w:eastAsia="pt-BR"/>
        </w:rPr>
        <w:t>b)  folhas de pagamento dos profissionais da educação, as quais deverão discriminar aqueles em efetivo exercício na educação básica e indicar o respectivo nível, modalidade ou tipo de estabelecimento a que estejam vinculados;</w:t>
      </w:r>
    </w:p>
    <w:p w14:paraId="0C68054B" w14:textId="77777777" w:rsidR="00330D17" w:rsidRPr="00330D17" w:rsidRDefault="00330D17" w:rsidP="00330D17">
      <w:pPr>
        <w:spacing w:before="100" w:beforeAutospacing="1" w:after="0" w:afterAutospacing="1" w:line="240" w:lineRule="auto"/>
        <w:ind w:left="2268"/>
        <w:jc w:val="both"/>
        <w:rPr>
          <w:rFonts w:ascii="Arial" w:eastAsia="Times New Roman" w:hAnsi="Arial" w:cs="Arial"/>
          <w:sz w:val="20"/>
          <w:szCs w:val="20"/>
          <w:lang w:eastAsia="pt-BR"/>
        </w:rPr>
      </w:pPr>
      <w:r w:rsidRPr="00330D17">
        <w:rPr>
          <w:rFonts w:ascii="Arial" w:eastAsia="Times New Roman" w:hAnsi="Arial" w:cs="Arial"/>
          <w:sz w:val="20"/>
          <w:szCs w:val="20"/>
          <w:lang w:eastAsia="pt-BR"/>
        </w:rPr>
        <w:t>c)  convênios com as instituições a que se refere o art. 7º desta Lei;</w:t>
      </w:r>
    </w:p>
    <w:p w14:paraId="0D9FC865" w14:textId="77777777" w:rsidR="00330D17" w:rsidRPr="00330D17" w:rsidRDefault="00330D17" w:rsidP="00330D17">
      <w:pPr>
        <w:spacing w:before="100" w:beforeAutospacing="1" w:after="0" w:afterAutospacing="1" w:line="240" w:lineRule="auto"/>
        <w:ind w:left="2268"/>
        <w:jc w:val="both"/>
        <w:rPr>
          <w:rFonts w:ascii="Arial" w:eastAsia="Times New Roman" w:hAnsi="Arial" w:cs="Arial"/>
          <w:sz w:val="20"/>
          <w:szCs w:val="20"/>
          <w:lang w:eastAsia="pt-BR"/>
        </w:rPr>
      </w:pPr>
      <w:r w:rsidRPr="00330D17">
        <w:rPr>
          <w:rFonts w:ascii="Arial" w:eastAsia="Times New Roman" w:hAnsi="Arial" w:cs="Arial"/>
          <w:sz w:val="20"/>
          <w:szCs w:val="20"/>
          <w:lang w:eastAsia="pt-BR"/>
        </w:rPr>
        <w:t>d)  outras informações necessárias ao desempenho de suas funções;</w:t>
      </w:r>
    </w:p>
    <w:p w14:paraId="45D77C5E" w14:textId="77777777" w:rsidR="00330D17" w:rsidRPr="00330D17" w:rsidRDefault="00330D17" w:rsidP="00330D17">
      <w:pPr>
        <w:spacing w:before="100" w:beforeAutospacing="1" w:after="0" w:afterAutospacing="1" w:line="240" w:lineRule="auto"/>
        <w:ind w:left="2268"/>
        <w:jc w:val="both"/>
        <w:rPr>
          <w:rFonts w:ascii="Arial" w:eastAsia="Times New Roman" w:hAnsi="Arial" w:cs="Arial"/>
          <w:sz w:val="20"/>
          <w:szCs w:val="20"/>
          <w:lang w:eastAsia="pt-BR"/>
        </w:rPr>
      </w:pPr>
      <w:r w:rsidRPr="00330D17">
        <w:rPr>
          <w:rFonts w:ascii="Arial" w:eastAsia="Times New Roman" w:hAnsi="Arial" w:cs="Arial"/>
          <w:sz w:val="20"/>
          <w:szCs w:val="20"/>
          <w:lang w:eastAsia="pt-BR"/>
        </w:rPr>
        <w:t>IV - realizar visitas para verificar, in loco, entre outras questões pertinentes:</w:t>
      </w:r>
    </w:p>
    <w:p w14:paraId="76CB0C65" w14:textId="77777777" w:rsidR="00330D17" w:rsidRPr="00330D17" w:rsidRDefault="00330D17" w:rsidP="00330D17">
      <w:pPr>
        <w:spacing w:before="100" w:beforeAutospacing="1" w:after="0" w:afterAutospacing="1" w:line="240" w:lineRule="auto"/>
        <w:ind w:left="2268"/>
        <w:jc w:val="both"/>
        <w:rPr>
          <w:rFonts w:ascii="Arial" w:eastAsia="Times New Roman" w:hAnsi="Arial" w:cs="Arial"/>
          <w:sz w:val="20"/>
          <w:szCs w:val="20"/>
          <w:lang w:eastAsia="pt-BR"/>
        </w:rPr>
      </w:pPr>
      <w:r w:rsidRPr="00330D17">
        <w:rPr>
          <w:rFonts w:ascii="Arial" w:eastAsia="Times New Roman" w:hAnsi="Arial" w:cs="Arial"/>
          <w:sz w:val="20"/>
          <w:szCs w:val="20"/>
          <w:lang w:eastAsia="pt-BR"/>
        </w:rPr>
        <w:t>a) o desenvolvimento regular de obras e serviços efetuados nas instituições escolares com recursos do Fundo;</w:t>
      </w:r>
    </w:p>
    <w:p w14:paraId="66A76E42" w14:textId="77777777" w:rsidR="00330D17" w:rsidRPr="00330D17" w:rsidRDefault="00330D17" w:rsidP="00330D17">
      <w:pPr>
        <w:spacing w:before="100" w:beforeAutospacing="1" w:after="0" w:afterAutospacing="1" w:line="240" w:lineRule="auto"/>
        <w:ind w:left="2268"/>
        <w:jc w:val="both"/>
        <w:rPr>
          <w:rFonts w:ascii="Arial" w:eastAsia="Times New Roman" w:hAnsi="Arial" w:cs="Arial"/>
          <w:sz w:val="20"/>
          <w:szCs w:val="20"/>
          <w:lang w:eastAsia="pt-BR"/>
        </w:rPr>
      </w:pPr>
      <w:r w:rsidRPr="00330D17">
        <w:rPr>
          <w:rFonts w:ascii="Arial" w:eastAsia="Times New Roman" w:hAnsi="Arial" w:cs="Arial"/>
          <w:sz w:val="20"/>
          <w:szCs w:val="20"/>
          <w:lang w:eastAsia="pt-BR"/>
        </w:rPr>
        <w:t>b)  a adequação do serviço de transporte escolar;</w:t>
      </w:r>
    </w:p>
    <w:p w14:paraId="403DC5A6" w14:textId="77777777" w:rsidR="00330D17" w:rsidRPr="00330D17" w:rsidRDefault="00330D17" w:rsidP="00330D17">
      <w:pPr>
        <w:spacing w:before="100" w:beforeAutospacing="1" w:after="0" w:afterAutospacing="1" w:line="240" w:lineRule="auto"/>
        <w:ind w:left="2268"/>
        <w:jc w:val="both"/>
        <w:rPr>
          <w:rFonts w:ascii="Arial" w:eastAsia="Times New Roman" w:hAnsi="Arial" w:cs="Arial"/>
          <w:sz w:val="20"/>
          <w:szCs w:val="20"/>
          <w:lang w:eastAsia="pt-BR"/>
        </w:rPr>
      </w:pPr>
      <w:r w:rsidRPr="00330D17">
        <w:rPr>
          <w:rFonts w:ascii="Arial" w:eastAsia="Times New Roman" w:hAnsi="Arial" w:cs="Arial"/>
          <w:sz w:val="20"/>
          <w:szCs w:val="20"/>
          <w:lang w:eastAsia="pt-BR"/>
        </w:rPr>
        <w:t>c)  a utilização em benefício do sistema de ensino de bens adquiridos com recursos do Fundo para esse fim.</w:t>
      </w:r>
    </w:p>
    <w:p w14:paraId="1CD44BD2" w14:textId="77777777" w:rsidR="00330D17" w:rsidRPr="00330D17" w:rsidRDefault="00330D17" w:rsidP="00330D17">
      <w:pPr>
        <w:spacing w:before="100" w:beforeAutospacing="1" w:after="0" w:afterAutospacing="1" w:line="240" w:lineRule="auto"/>
        <w:ind w:left="2268"/>
        <w:jc w:val="both"/>
        <w:rPr>
          <w:rFonts w:ascii="Arial" w:eastAsia="Times New Roman" w:hAnsi="Arial" w:cs="Arial"/>
          <w:sz w:val="20"/>
          <w:szCs w:val="20"/>
          <w:lang w:eastAsia="pt-BR"/>
        </w:rPr>
      </w:pPr>
      <w:r w:rsidRPr="00330D17">
        <w:rPr>
          <w:rFonts w:ascii="Arial" w:eastAsia="Times New Roman" w:hAnsi="Arial" w:cs="Arial"/>
          <w:sz w:val="20"/>
          <w:szCs w:val="20"/>
          <w:lang w:eastAsia="pt-BR"/>
        </w:rPr>
        <w:t>§ 2º  Aos conselhos incumbe, ainda:</w:t>
      </w:r>
    </w:p>
    <w:p w14:paraId="176D7AF4" w14:textId="77777777" w:rsidR="00330D17" w:rsidRPr="00330D17" w:rsidRDefault="00330D17" w:rsidP="00330D17">
      <w:pPr>
        <w:spacing w:before="100" w:beforeAutospacing="1" w:after="0" w:afterAutospacing="1" w:line="240" w:lineRule="auto"/>
        <w:ind w:left="2268"/>
        <w:jc w:val="both"/>
        <w:rPr>
          <w:rFonts w:ascii="Arial" w:eastAsia="Times New Roman" w:hAnsi="Arial" w:cs="Arial"/>
          <w:sz w:val="20"/>
          <w:szCs w:val="20"/>
          <w:lang w:eastAsia="pt-BR"/>
        </w:rPr>
      </w:pPr>
      <w:r w:rsidRPr="00330D17">
        <w:rPr>
          <w:rFonts w:ascii="Arial" w:eastAsia="Times New Roman" w:hAnsi="Arial" w:cs="Arial"/>
          <w:sz w:val="20"/>
          <w:szCs w:val="20"/>
          <w:lang w:eastAsia="pt-BR"/>
        </w:rPr>
        <w:t>I - elaborar parecer das prestações de contas a que se refere o parágrafo único do art. 31 desta Lei;</w:t>
      </w:r>
    </w:p>
    <w:p w14:paraId="5E1296F0" w14:textId="77777777" w:rsidR="00330D17" w:rsidRPr="00330D17" w:rsidRDefault="00330D17" w:rsidP="00330D17">
      <w:pPr>
        <w:spacing w:before="100" w:beforeAutospacing="1" w:after="0" w:afterAutospacing="1" w:line="240" w:lineRule="auto"/>
        <w:ind w:left="2268"/>
        <w:jc w:val="both"/>
        <w:rPr>
          <w:rFonts w:ascii="Arial" w:eastAsia="Times New Roman" w:hAnsi="Arial" w:cs="Arial"/>
          <w:sz w:val="20"/>
          <w:szCs w:val="20"/>
          <w:lang w:eastAsia="pt-BR"/>
        </w:rPr>
      </w:pPr>
      <w:r w:rsidRPr="00330D17">
        <w:rPr>
          <w:rFonts w:ascii="Arial" w:eastAsia="Times New Roman" w:hAnsi="Arial" w:cs="Arial"/>
          <w:sz w:val="20"/>
          <w:szCs w:val="20"/>
          <w:lang w:eastAsia="pt-BR"/>
        </w:rPr>
        <w:t>II - supervisionar o censo escolar anual e a elaboração da proposta orçamentária anual, no âmbito de suas respectivas esferas governamentais de atuação, com o objetivo de concorrer para o regular e tempestivo tratamento e encaminhamento dos dados estatísticos e financeiros que alicerçam a operacionalização dos Fundos;</w:t>
      </w:r>
    </w:p>
    <w:p w14:paraId="0A356D27" w14:textId="77777777" w:rsidR="00330D17" w:rsidRPr="00330D17" w:rsidRDefault="00330D17" w:rsidP="00330D17">
      <w:pPr>
        <w:spacing w:before="100" w:beforeAutospacing="1" w:after="0" w:afterAutospacing="1" w:line="240" w:lineRule="auto"/>
        <w:ind w:left="2268"/>
        <w:jc w:val="both"/>
        <w:rPr>
          <w:rFonts w:ascii="Arial" w:eastAsia="Times New Roman" w:hAnsi="Arial" w:cs="Arial"/>
          <w:sz w:val="20"/>
          <w:szCs w:val="20"/>
          <w:lang w:eastAsia="pt-BR"/>
        </w:rPr>
      </w:pPr>
      <w:r w:rsidRPr="00330D17">
        <w:rPr>
          <w:rFonts w:ascii="Arial" w:eastAsia="Times New Roman" w:hAnsi="Arial" w:cs="Arial"/>
          <w:sz w:val="20"/>
          <w:szCs w:val="20"/>
          <w:lang w:eastAsia="pt-BR"/>
        </w:rPr>
        <w:t>III - acompanhar a aplicação dos recursos federais transferidos à conta do Programa Nacional de Apoio ao Transporte do Escolar (PNATE) e do Programa de Apoio aos Sistemas de Ensino para Atendimento à Educação de Jovens e Adultos (PEJA) e, ainda, receber e analisar as prestações de contas referentes a esses programas, com a formulação de pareceres conclusivos acerca da aplicação desses recursos e o encaminhamento deles ao FNDE.</w:t>
      </w:r>
    </w:p>
    <w:p w14:paraId="3EA91D3A" w14:textId="77777777" w:rsidR="00330D17" w:rsidRPr="00330D17" w:rsidRDefault="00330D17" w:rsidP="00330D17">
      <w:pPr>
        <w:spacing w:before="100" w:beforeAutospacing="1" w:after="0" w:afterAutospacing="1" w:line="240" w:lineRule="auto"/>
        <w:ind w:left="2268"/>
        <w:jc w:val="both"/>
        <w:rPr>
          <w:rFonts w:ascii="Arial" w:eastAsia="Times New Roman" w:hAnsi="Arial" w:cs="Arial"/>
          <w:sz w:val="20"/>
          <w:szCs w:val="20"/>
          <w:lang w:eastAsia="pt-BR"/>
        </w:rPr>
      </w:pPr>
      <w:r w:rsidRPr="00330D17">
        <w:rPr>
          <w:rFonts w:ascii="Arial" w:eastAsia="Times New Roman" w:hAnsi="Arial" w:cs="Arial"/>
          <w:sz w:val="20"/>
          <w:szCs w:val="20"/>
          <w:lang w:eastAsia="pt-BR"/>
        </w:rPr>
        <w:t>§ 3º  Os conselhos atuarão com autonomia, sem vinculação ou subordinação institucional ao Poder Executivo local e serão renovados periodicamente ao final de cada mandato dos seus membros.</w:t>
      </w:r>
    </w:p>
    <w:p w14:paraId="78D30C6A" w14:textId="77777777" w:rsidR="00330D17" w:rsidRPr="00330D17" w:rsidRDefault="00330D17" w:rsidP="00330D17">
      <w:pPr>
        <w:spacing w:after="0" w:line="240" w:lineRule="auto"/>
        <w:ind w:left="2268"/>
        <w:jc w:val="both"/>
        <w:rPr>
          <w:rFonts w:ascii="Arial" w:eastAsia="Times New Roman" w:hAnsi="Arial" w:cs="Arial"/>
          <w:b/>
          <w:i/>
          <w:sz w:val="20"/>
          <w:szCs w:val="20"/>
          <w:lang w:eastAsia="pt-BR"/>
        </w:rPr>
      </w:pPr>
      <w:r w:rsidRPr="00330D17">
        <w:rPr>
          <w:rFonts w:ascii="Arial" w:eastAsia="Times New Roman" w:hAnsi="Arial" w:cs="Arial"/>
          <w:sz w:val="20"/>
          <w:szCs w:val="20"/>
          <w:lang w:eastAsia="pt-BR"/>
        </w:rPr>
        <w:t>§ 4º  Os conselhos não contarão com estrutura administrativa própria, e incumbirá à União, aos Estados, ao Distrito Federal e aos Municípios garantir infraestrutura e condições materiais adequadas à execução plena das competências dos conselhos e oferecer ao Ministério da Educação os dados cadastrais relativos à criação e à composição dos respectivos conselhos.</w:t>
      </w:r>
    </w:p>
    <w:p w14:paraId="53903040" w14:textId="77777777" w:rsidR="00330D17" w:rsidRPr="00330D17" w:rsidRDefault="00330D17" w:rsidP="00330D17">
      <w:pPr>
        <w:widowControl w:val="0"/>
        <w:autoSpaceDE w:val="0"/>
        <w:autoSpaceDN w:val="0"/>
        <w:adjustRightInd w:val="0"/>
        <w:spacing w:after="0" w:line="240" w:lineRule="auto"/>
        <w:jc w:val="both"/>
        <w:rPr>
          <w:rFonts w:ascii="Arial" w:eastAsia="Times New Roman" w:hAnsi="Arial" w:cs="Arial"/>
          <w:sz w:val="24"/>
          <w:szCs w:val="24"/>
          <w:lang w:eastAsia="pt-BR"/>
        </w:rPr>
      </w:pPr>
    </w:p>
    <w:p w14:paraId="5D97D6E6" w14:textId="77777777" w:rsidR="00330D17" w:rsidRDefault="00330D17" w:rsidP="00391733">
      <w:pPr>
        <w:pStyle w:val="SemEspaamento"/>
        <w:spacing w:line="276" w:lineRule="auto"/>
        <w:jc w:val="both"/>
        <w:rPr>
          <w:rFonts w:ascii="Arial" w:eastAsia="Calibri" w:hAnsi="Arial" w:cs="Arial"/>
          <w:sz w:val="24"/>
          <w:szCs w:val="24"/>
          <w:lang w:eastAsia="pt-BR"/>
        </w:rPr>
      </w:pPr>
      <w:r w:rsidRPr="00330D17">
        <w:rPr>
          <w:rFonts w:ascii="Arial" w:eastAsia="Calibri" w:hAnsi="Arial" w:cs="Arial"/>
          <w:sz w:val="24"/>
          <w:szCs w:val="24"/>
          <w:lang w:eastAsia="pt-BR"/>
        </w:rPr>
        <w:t>Diante do exposto recomendamos ao Conselho de Acompanhamento do FUNDEB a visita in loco para inspecionar as devidas despesas provenientes aos gastos com os recursos do FUNDEB, bem como emitir parecer dos gastos no encerramento do exercício, conforme determina a legislação vigente.</w:t>
      </w:r>
    </w:p>
    <w:p w14:paraId="251C129E" w14:textId="77777777" w:rsidR="00391733" w:rsidRDefault="00391733" w:rsidP="00391733">
      <w:pPr>
        <w:pStyle w:val="SemEspaamento"/>
        <w:spacing w:line="276" w:lineRule="auto"/>
        <w:jc w:val="both"/>
        <w:rPr>
          <w:rFonts w:ascii="Arial" w:hAnsi="Arial" w:cs="Arial"/>
          <w:sz w:val="24"/>
          <w:szCs w:val="24"/>
        </w:rPr>
      </w:pPr>
    </w:p>
    <w:p w14:paraId="410301CD" w14:textId="77777777" w:rsidR="00860106" w:rsidRPr="00860106" w:rsidRDefault="00B25AD0" w:rsidP="00696F23">
      <w:pPr>
        <w:pStyle w:val="SemEspaamento"/>
        <w:spacing w:line="360" w:lineRule="auto"/>
        <w:jc w:val="both"/>
        <w:rPr>
          <w:rFonts w:ascii="Arial" w:hAnsi="Arial" w:cs="Arial"/>
          <w:b/>
          <w:sz w:val="24"/>
          <w:szCs w:val="24"/>
        </w:rPr>
      </w:pPr>
      <w:r w:rsidRPr="00860106">
        <w:rPr>
          <w:rFonts w:ascii="Arial" w:hAnsi="Arial" w:cs="Arial"/>
          <w:b/>
          <w:sz w:val="24"/>
          <w:szCs w:val="24"/>
        </w:rPr>
        <w:t>APLICAÇÃO COM GASTOS NA SAÚDE</w:t>
      </w:r>
    </w:p>
    <w:p w14:paraId="2B68FD7A" w14:textId="77777777" w:rsidR="00C46F80" w:rsidRDefault="00C46F80" w:rsidP="00C46F80">
      <w:pPr>
        <w:pStyle w:val="Estilo"/>
        <w:jc w:val="both"/>
        <w:rPr>
          <w:rFonts w:ascii="Arial" w:hAnsi="Arial" w:cs="Arial"/>
        </w:rPr>
      </w:pPr>
    </w:p>
    <w:p w14:paraId="75D0E94A" w14:textId="6A1485EC" w:rsidR="00C46F80" w:rsidRPr="00D0231F" w:rsidRDefault="00C46F80" w:rsidP="00C46F80">
      <w:pPr>
        <w:pStyle w:val="Estilo"/>
        <w:spacing w:line="276" w:lineRule="auto"/>
        <w:jc w:val="both"/>
        <w:rPr>
          <w:rFonts w:ascii="Arial" w:hAnsi="Arial" w:cs="Arial"/>
        </w:rPr>
      </w:pPr>
      <w:r w:rsidRPr="00D0231F">
        <w:rPr>
          <w:rFonts w:ascii="Arial" w:hAnsi="Arial" w:cs="Arial"/>
        </w:rPr>
        <w:t xml:space="preserve">Conforme os registros contábeis o Município cumpriu com o disposto no § 4° do art. 77 do ADCT, conjugado com o § 3º do art. 198 da Constituição Federal, regulamentado pela Lei Complementar Federal nº. 141, de 13 de janeiro de 2012, aplicando acima de 15% da base de cálculo nos serviços básicos de saúde. Os valores de recursos próprios destinados às ações básicas correspondem a </w:t>
      </w:r>
      <w:r w:rsidR="004A6DC5">
        <w:rPr>
          <w:rFonts w:ascii="Arial" w:hAnsi="Arial" w:cs="Arial"/>
          <w:b/>
        </w:rPr>
        <w:t>20,</w:t>
      </w:r>
      <w:r w:rsidR="002A55D2">
        <w:rPr>
          <w:rFonts w:ascii="Arial" w:hAnsi="Arial" w:cs="Arial"/>
          <w:b/>
        </w:rPr>
        <w:t>74</w:t>
      </w:r>
      <w:r w:rsidRPr="00D0231F">
        <w:rPr>
          <w:rFonts w:ascii="Arial" w:hAnsi="Arial" w:cs="Arial"/>
          <w:b/>
        </w:rPr>
        <w:t>%</w:t>
      </w:r>
      <w:r w:rsidRPr="00D0231F">
        <w:rPr>
          <w:rFonts w:ascii="Arial" w:hAnsi="Arial" w:cs="Arial"/>
        </w:rPr>
        <w:t xml:space="preserve"> da base de cálculo.</w:t>
      </w:r>
    </w:p>
    <w:p w14:paraId="6A92B005" w14:textId="77777777" w:rsidR="00C46F80" w:rsidRPr="00D0231F" w:rsidRDefault="00C46F80" w:rsidP="00C46F80">
      <w:pPr>
        <w:pStyle w:val="Estilo"/>
        <w:spacing w:line="276" w:lineRule="auto"/>
        <w:jc w:val="both"/>
        <w:rPr>
          <w:rFonts w:ascii="Arial" w:hAnsi="Arial" w:cs="Arial"/>
          <w:color w:val="FF0000"/>
        </w:rPr>
      </w:pPr>
    </w:p>
    <w:p w14:paraId="18779EA3" w14:textId="77777777" w:rsidR="00C46F80" w:rsidRDefault="00C46F80" w:rsidP="00C46F80">
      <w:pPr>
        <w:pStyle w:val="Estilo"/>
        <w:spacing w:line="276" w:lineRule="auto"/>
        <w:jc w:val="both"/>
        <w:rPr>
          <w:rFonts w:ascii="Arial" w:hAnsi="Arial" w:cs="Arial"/>
        </w:rPr>
      </w:pPr>
      <w:r w:rsidRPr="00D0231F">
        <w:rPr>
          <w:rFonts w:ascii="Arial" w:hAnsi="Arial" w:cs="Arial"/>
        </w:rPr>
        <w:t>A documentação comprobatória das receitas e despesas da área da saúde encontra-se devidamente em pastas separadas de fácil acesso para possíveis verificações do Conselho Municipal de Saúde e para o Tribunal de Contas do Estado, conforme ficou instruído pela Controladoria Geral do Município.</w:t>
      </w:r>
    </w:p>
    <w:p w14:paraId="400D9F7E" w14:textId="77777777" w:rsidR="00556C1A" w:rsidRDefault="00556C1A" w:rsidP="00C46F80">
      <w:pPr>
        <w:pStyle w:val="Estilo"/>
        <w:spacing w:line="276" w:lineRule="auto"/>
        <w:jc w:val="both"/>
        <w:rPr>
          <w:rFonts w:ascii="Arial" w:hAnsi="Arial" w:cs="Arial"/>
        </w:rPr>
      </w:pPr>
    </w:p>
    <w:tbl>
      <w:tblPr>
        <w:tblW w:w="9222" w:type="dxa"/>
        <w:tblCellMar>
          <w:left w:w="70" w:type="dxa"/>
          <w:right w:w="70" w:type="dxa"/>
        </w:tblCellMar>
        <w:tblLook w:val="04A0" w:firstRow="1" w:lastRow="0" w:firstColumn="1" w:lastColumn="0" w:noHBand="0" w:noVBand="1"/>
      </w:tblPr>
      <w:tblGrid>
        <w:gridCol w:w="5960"/>
        <w:gridCol w:w="3102"/>
        <w:gridCol w:w="160"/>
      </w:tblGrid>
      <w:tr w:rsidR="003F54EA" w:rsidRPr="003F54EA" w14:paraId="2055B6CA" w14:textId="77777777" w:rsidTr="003F54EA">
        <w:trPr>
          <w:gridAfter w:val="1"/>
          <w:wAfter w:w="160" w:type="dxa"/>
          <w:trHeight w:val="450"/>
        </w:trPr>
        <w:tc>
          <w:tcPr>
            <w:tcW w:w="5960" w:type="dxa"/>
            <w:vMerge w:val="restart"/>
            <w:tcBorders>
              <w:top w:val="single" w:sz="8" w:space="0" w:color="auto"/>
              <w:left w:val="single" w:sz="8" w:space="0" w:color="auto"/>
              <w:bottom w:val="single" w:sz="4" w:space="0" w:color="auto"/>
              <w:right w:val="single" w:sz="4" w:space="0" w:color="auto"/>
            </w:tcBorders>
            <w:shd w:val="clear" w:color="000000" w:fill="BFBFBF"/>
            <w:noWrap/>
            <w:vAlign w:val="bottom"/>
            <w:hideMark/>
          </w:tcPr>
          <w:p w14:paraId="25759955" w14:textId="77777777" w:rsidR="003F54EA" w:rsidRPr="003F54EA" w:rsidRDefault="003F54EA" w:rsidP="003F54EA">
            <w:pPr>
              <w:spacing w:after="0" w:line="240" w:lineRule="auto"/>
              <w:jc w:val="center"/>
              <w:rPr>
                <w:rFonts w:ascii="Arial" w:eastAsia="Times New Roman" w:hAnsi="Arial" w:cs="Arial"/>
                <w:b/>
                <w:bCs/>
                <w:color w:val="000000"/>
                <w:lang w:eastAsia="pt-BR"/>
              </w:rPr>
            </w:pPr>
            <w:r w:rsidRPr="003F54EA">
              <w:rPr>
                <w:rFonts w:ascii="Arial" w:eastAsia="Times New Roman" w:hAnsi="Arial" w:cs="Arial"/>
                <w:b/>
                <w:bCs/>
                <w:color w:val="000000"/>
                <w:lang w:eastAsia="pt-BR"/>
              </w:rPr>
              <w:t>APLICAÇÃO AÇÕES E SERVIÇOS DE SAÚDE</w:t>
            </w:r>
          </w:p>
        </w:tc>
        <w:tc>
          <w:tcPr>
            <w:tcW w:w="3102" w:type="dxa"/>
            <w:vMerge w:val="restart"/>
            <w:tcBorders>
              <w:top w:val="single" w:sz="8" w:space="0" w:color="auto"/>
              <w:left w:val="single" w:sz="4" w:space="0" w:color="auto"/>
              <w:bottom w:val="single" w:sz="4" w:space="0" w:color="auto"/>
              <w:right w:val="single" w:sz="8" w:space="0" w:color="auto"/>
            </w:tcBorders>
            <w:shd w:val="clear" w:color="000000" w:fill="BFBFBF"/>
            <w:noWrap/>
            <w:vAlign w:val="bottom"/>
            <w:hideMark/>
          </w:tcPr>
          <w:p w14:paraId="2B88208E" w14:textId="77777777" w:rsidR="003F54EA" w:rsidRPr="003F54EA" w:rsidRDefault="003F54EA" w:rsidP="003F54EA">
            <w:pPr>
              <w:spacing w:after="0" w:line="240" w:lineRule="auto"/>
              <w:jc w:val="center"/>
              <w:rPr>
                <w:rFonts w:ascii="Arial" w:eastAsia="Times New Roman" w:hAnsi="Arial" w:cs="Arial"/>
                <w:b/>
                <w:bCs/>
                <w:color w:val="000000"/>
                <w:lang w:eastAsia="pt-BR"/>
              </w:rPr>
            </w:pPr>
            <w:r w:rsidRPr="003F54EA">
              <w:rPr>
                <w:rFonts w:ascii="Arial" w:eastAsia="Times New Roman" w:hAnsi="Arial" w:cs="Arial"/>
                <w:b/>
                <w:bCs/>
                <w:color w:val="000000"/>
                <w:lang w:eastAsia="pt-BR"/>
              </w:rPr>
              <w:t>ANO 2024</w:t>
            </w:r>
          </w:p>
        </w:tc>
      </w:tr>
      <w:tr w:rsidR="003F54EA" w:rsidRPr="003F54EA" w14:paraId="76129D49" w14:textId="77777777" w:rsidTr="003F54EA">
        <w:trPr>
          <w:trHeight w:val="288"/>
        </w:trPr>
        <w:tc>
          <w:tcPr>
            <w:tcW w:w="5960" w:type="dxa"/>
            <w:vMerge/>
            <w:tcBorders>
              <w:top w:val="single" w:sz="8" w:space="0" w:color="auto"/>
              <w:left w:val="single" w:sz="8" w:space="0" w:color="auto"/>
              <w:bottom w:val="single" w:sz="4" w:space="0" w:color="auto"/>
              <w:right w:val="single" w:sz="4" w:space="0" w:color="auto"/>
            </w:tcBorders>
            <w:vAlign w:val="center"/>
            <w:hideMark/>
          </w:tcPr>
          <w:p w14:paraId="135216A3" w14:textId="77777777" w:rsidR="003F54EA" w:rsidRPr="003F54EA" w:rsidRDefault="003F54EA" w:rsidP="003F54EA">
            <w:pPr>
              <w:spacing w:after="0" w:line="240" w:lineRule="auto"/>
              <w:rPr>
                <w:rFonts w:ascii="Arial" w:eastAsia="Times New Roman" w:hAnsi="Arial" w:cs="Arial"/>
                <w:b/>
                <w:bCs/>
                <w:color w:val="000000"/>
                <w:lang w:eastAsia="pt-BR"/>
              </w:rPr>
            </w:pPr>
          </w:p>
        </w:tc>
        <w:tc>
          <w:tcPr>
            <w:tcW w:w="3102" w:type="dxa"/>
            <w:vMerge/>
            <w:tcBorders>
              <w:top w:val="single" w:sz="8" w:space="0" w:color="auto"/>
              <w:left w:val="single" w:sz="4" w:space="0" w:color="auto"/>
              <w:bottom w:val="single" w:sz="4" w:space="0" w:color="auto"/>
              <w:right w:val="single" w:sz="8" w:space="0" w:color="auto"/>
            </w:tcBorders>
            <w:vAlign w:val="center"/>
            <w:hideMark/>
          </w:tcPr>
          <w:p w14:paraId="4F3B27FB" w14:textId="77777777" w:rsidR="003F54EA" w:rsidRPr="003F54EA" w:rsidRDefault="003F54EA" w:rsidP="003F54EA">
            <w:pPr>
              <w:spacing w:after="0" w:line="240" w:lineRule="auto"/>
              <w:rPr>
                <w:rFonts w:ascii="Arial" w:eastAsia="Times New Roman" w:hAnsi="Arial" w:cs="Arial"/>
                <w:b/>
                <w:bCs/>
                <w:color w:val="000000"/>
                <w:lang w:eastAsia="pt-BR"/>
              </w:rPr>
            </w:pPr>
          </w:p>
        </w:tc>
        <w:tc>
          <w:tcPr>
            <w:tcW w:w="160" w:type="dxa"/>
            <w:tcBorders>
              <w:top w:val="nil"/>
              <w:left w:val="nil"/>
              <w:bottom w:val="nil"/>
              <w:right w:val="nil"/>
            </w:tcBorders>
            <w:shd w:val="clear" w:color="auto" w:fill="auto"/>
            <w:noWrap/>
            <w:vAlign w:val="bottom"/>
            <w:hideMark/>
          </w:tcPr>
          <w:p w14:paraId="2B79ADF0" w14:textId="77777777" w:rsidR="003F54EA" w:rsidRPr="003F54EA" w:rsidRDefault="003F54EA" w:rsidP="003F54EA">
            <w:pPr>
              <w:spacing w:after="0" w:line="240" w:lineRule="auto"/>
              <w:jc w:val="center"/>
              <w:rPr>
                <w:rFonts w:ascii="Arial" w:eastAsia="Times New Roman" w:hAnsi="Arial" w:cs="Arial"/>
                <w:b/>
                <w:bCs/>
                <w:color w:val="000000"/>
                <w:lang w:eastAsia="pt-BR"/>
              </w:rPr>
            </w:pPr>
          </w:p>
        </w:tc>
      </w:tr>
      <w:tr w:rsidR="003F54EA" w:rsidRPr="003F54EA" w14:paraId="0D8AEAB0" w14:textId="77777777" w:rsidTr="003F54EA">
        <w:trPr>
          <w:trHeight w:val="288"/>
        </w:trPr>
        <w:tc>
          <w:tcPr>
            <w:tcW w:w="5960" w:type="dxa"/>
            <w:tcBorders>
              <w:top w:val="nil"/>
              <w:left w:val="single" w:sz="8" w:space="0" w:color="auto"/>
              <w:bottom w:val="single" w:sz="4" w:space="0" w:color="auto"/>
              <w:right w:val="single" w:sz="4" w:space="0" w:color="auto"/>
            </w:tcBorders>
            <w:shd w:val="clear" w:color="auto" w:fill="auto"/>
            <w:noWrap/>
            <w:vAlign w:val="bottom"/>
            <w:hideMark/>
          </w:tcPr>
          <w:p w14:paraId="4328F633" w14:textId="19909E43" w:rsidR="003F54EA" w:rsidRPr="003F54EA" w:rsidRDefault="003F54EA" w:rsidP="003F54EA">
            <w:pPr>
              <w:spacing w:after="0" w:line="240" w:lineRule="auto"/>
              <w:rPr>
                <w:rFonts w:ascii="Arial" w:eastAsia="Times New Roman" w:hAnsi="Arial" w:cs="Arial"/>
                <w:color w:val="000000"/>
                <w:lang w:eastAsia="pt-BR"/>
              </w:rPr>
            </w:pPr>
            <w:r w:rsidRPr="003F54EA">
              <w:rPr>
                <w:rFonts w:ascii="Arial" w:eastAsia="Times New Roman" w:hAnsi="Arial" w:cs="Arial"/>
                <w:color w:val="000000"/>
                <w:lang w:eastAsia="pt-BR"/>
              </w:rPr>
              <w:t>Transferências Constitucionais - Base de Cálculo</w:t>
            </w:r>
          </w:p>
        </w:tc>
        <w:tc>
          <w:tcPr>
            <w:tcW w:w="3102" w:type="dxa"/>
            <w:tcBorders>
              <w:top w:val="nil"/>
              <w:left w:val="nil"/>
              <w:bottom w:val="single" w:sz="4" w:space="0" w:color="auto"/>
              <w:right w:val="single" w:sz="8" w:space="0" w:color="auto"/>
            </w:tcBorders>
            <w:shd w:val="clear" w:color="auto" w:fill="auto"/>
            <w:noWrap/>
            <w:vAlign w:val="bottom"/>
            <w:hideMark/>
          </w:tcPr>
          <w:p w14:paraId="1579E5F6" w14:textId="77777777" w:rsidR="003F54EA" w:rsidRPr="003F54EA" w:rsidRDefault="003F54EA" w:rsidP="003F54EA">
            <w:pPr>
              <w:spacing w:after="0" w:line="240" w:lineRule="auto"/>
              <w:rPr>
                <w:rFonts w:ascii="Arial" w:eastAsia="Times New Roman" w:hAnsi="Arial" w:cs="Arial"/>
                <w:color w:val="000000"/>
                <w:lang w:eastAsia="pt-BR"/>
              </w:rPr>
            </w:pPr>
            <w:r w:rsidRPr="003F54EA">
              <w:rPr>
                <w:rFonts w:ascii="Arial" w:eastAsia="Times New Roman" w:hAnsi="Arial" w:cs="Arial"/>
                <w:color w:val="000000"/>
                <w:lang w:eastAsia="pt-BR"/>
              </w:rPr>
              <w:t xml:space="preserve">        42.460.611,14 </w:t>
            </w:r>
          </w:p>
        </w:tc>
        <w:tc>
          <w:tcPr>
            <w:tcW w:w="160" w:type="dxa"/>
            <w:vAlign w:val="center"/>
            <w:hideMark/>
          </w:tcPr>
          <w:p w14:paraId="0077C345" w14:textId="77777777" w:rsidR="003F54EA" w:rsidRPr="003F54EA" w:rsidRDefault="003F54EA" w:rsidP="003F54EA">
            <w:pPr>
              <w:spacing w:after="0" w:line="240" w:lineRule="auto"/>
              <w:rPr>
                <w:rFonts w:ascii="Times New Roman" w:eastAsia="Times New Roman" w:hAnsi="Times New Roman" w:cs="Times New Roman"/>
                <w:sz w:val="20"/>
                <w:szCs w:val="20"/>
                <w:lang w:eastAsia="pt-BR"/>
              </w:rPr>
            </w:pPr>
          </w:p>
        </w:tc>
      </w:tr>
      <w:tr w:rsidR="003F54EA" w:rsidRPr="003F54EA" w14:paraId="56347F69" w14:textId="77777777" w:rsidTr="003F54EA">
        <w:trPr>
          <w:trHeight w:val="288"/>
        </w:trPr>
        <w:tc>
          <w:tcPr>
            <w:tcW w:w="5960" w:type="dxa"/>
            <w:tcBorders>
              <w:top w:val="nil"/>
              <w:left w:val="single" w:sz="8" w:space="0" w:color="auto"/>
              <w:bottom w:val="single" w:sz="4" w:space="0" w:color="auto"/>
              <w:right w:val="single" w:sz="4" w:space="0" w:color="auto"/>
            </w:tcBorders>
            <w:shd w:val="clear" w:color="auto" w:fill="auto"/>
            <w:noWrap/>
            <w:vAlign w:val="bottom"/>
            <w:hideMark/>
          </w:tcPr>
          <w:p w14:paraId="255A1365" w14:textId="77777777" w:rsidR="003F54EA" w:rsidRPr="003F54EA" w:rsidRDefault="003F54EA" w:rsidP="003F54EA">
            <w:pPr>
              <w:spacing w:after="0" w:line="240" w:lineRule="auto"/>
              <w:rPr>
                <w:rFonts w:ascii="Arial" w:eastAsia="Times New Roman" w:hAnsi="Arial" w:cs="Arial"/>
                <w:color w:val="000000"/>
                <w:lang w:eastAsia="pt-BR"/>
              </w:rPr>
            </w:pPr>
            <w:r w:rsidRPr="003F54EA">
              <w:rPr>
                <w:rFonts w:ascii="Arial" w:eastAsia="Times New Roman" w:hAnsi="Arial" w:cs="Arial"/>
                <w:color w:val="000000"/>
                <w:lang w:eastAsia="pt-BR"/>
              </w:rPr>
              <w:t>Limite Mínimo 15%</w:t>
            </w:r>
          </w:p>
        </w:tc>
        <w:tc>
          <w:tcPr>
            <w:tcW w:w="3102" w:type="dxa"/>
            <w:tcBorders>
              <w:top w:val="nil"/>
              <w:left w:val="nil"/>
              <w:bottom w:val="single" w:sz="4" w:space="0" w:color="auto"/>
              <w:right w:val="single" w:sz="8" w:space="0" w:color="auto"/>
            </w:tcBorders>
            <w:shd w:val="clear" w:color="auto" w:fill="auto"/>
            <w:noWrap/>
            <w:vAlign w:val="bottom"/>
            <w:hideMark/>
          </w:tcPr>
          <w:p w14:paraId="0BA6C42D" w14:textId="77777777" w:rsidR="003F54EA" w:rsidRPr="003F54EA" w:rsidRDefault="003F54EA" w:rsidP="003F54EA">
            <w:pPr>
              <w:spacing w:after="0" w:line="240" w:lineRule="auto"/>
              <w:rPr>
                <w:rFonts w:ascii="Arial" w:eastAsia="Times New Roman" w:hAnsi="Arial" w:cs="Arial"/>
                <w:color w:val="000000"/>
                <w:lang w:eastAsia="pt-BR"/>
              </w:rPr>
            </w:pPr>
            <w:r w:rsidRPr="003F54EA">
              <w:rPr>
                <w:rFonts w:ascii="Arial" w:eastAsia="Times New Roman" w:hAnsi="Arial" w:cs="Arial"/>
                <w:color w:val="000000"/>
                <w:lang w:eastAsia="pt-BR"/>
              </w:rPr>
              <w:t xml:space="preserve">          6.369.091,67 </w:t>
            </w:r>
          </w:p>
        </w:tc>
        <w:tc>
          <w:tcPr>
            <w:tcW w:w="160" w:type="dxa"/>
            <w:vAlign w:val="center"/>
            <w:hideMark/>
          </w:tcPr>
          <w:p w14:paraId="17C0B034" w14:textId="77777777" w:rsidR="003F54EA" w:rsidRPr="003F54EA" w:rsidRDefault="003F54EA" w:rsidP="003F54EA">
            <w:pPr>
              <w:spacing w:after="0" w:line="240" w:lineRule="auto"/>
              <w:rPr>
                <w:rFonts w:ascii="Times New Roman" w:eastAsia="Times New Roman" w:hAnsi="Times New Roman" w:cs="Times New Roman"/>
                <w:sz w:val="20"/>
                <w:szCs w:val="20"/>
                <w:lang w:eastAsia="pt-BR"/>
              </w:rPr>
            </w:pPr>
          </w:p>
        </w:tc>
      </w:tr>
      <w:tr w:rsidR="003F54EA" w:rsidRPr="003F54EA" w14:paraId="11166AF2" w14:textId="77777777" w:rsidTr="003F54EA">
        <w:trPr>
          <w:trHeight w:val="288"/>
        </w:trPr>
        <w:tc>
          <w:tcPr>
            <w:tcW w:w="5960" w:type="dxa"/>
            <w:tcBorders>
              <w:top w:val="nil"/>
              <w:left w:val="single" w:sz="8" w:space="0" w:color="auto"/>
              <w:bottom w:val="single" w:sz="4" w:space="0" w:color="auto"/>
              <w:right w:val="single" w:sz="4" w:space="0" w:color="auto"/>
            </w:tcBorders>
            <w:shd w:val="clear" w:color="auto" w:fill="auto"/>
            <w:noWrap/>
            <w:vAlign w:val="bottom"/>
            <w:hideMark/>
          </w:tcPr>
          <w:p w14:paraId="3708D066" w14:textId="77777777" w:rsidR="003F54EA" w:rsidRPr="003F54EA" w:rsidRDefault="003F54EA" w:rsidP="003F54EA">
            <w:pPr>
              <w:spacing w:after="0" w:line="240" w:lineRule="auto"/>
              <w:rPr>
                <w:rFonts w:ascii="Arial" w:eastAsia="Times New Roman" w:hAnsi="Arial" w:cs="Arial"/>
                <w:color w:val="000000"/>
                <w:lang w:eastAsia="pt-BR"/>
              </w:rPr>
            </w:pPr>
            <w:r w:rsidRPr="003F54EA">
              <w:rPr>
                <w:rFonts w:ascii="Arial" w:eastAsia="Times New Roman" w:hAnsi="Arial" w:cs="Arial"/>
                <w:color w:val="000000"/>
                <w:lang w:eastAsia="pt-BR"/>
              </w:rPr>
              <w:t>Despesas Liquidadas com Saúde</w:t>
            </w:r>
          </w:p>
        </w:tc>
        <w:tc>
          <w:tcPr>
            <w:tcW w:w="3102" w:type="dxa"/>
            <w:tcBorders>
              <w:top w:val="nil"/>
              <w:left w:val="nil"/>
              <w:bottom w:val="single" w:sz="4" w:space="0" w:color="auto"/>
              <w:right w:val="single" w:sz="8" w:space="0" w:color="auto"/>
            </w:tcBorders>
            <w:shd w:val="clear" w:color="auto" w:fill="auto"/>
            <w:noWrap/>
            <w:vAlign w:val="bottom"/>
            <w:hideMark/>
          </w:tcPr>
          <w:p w14:paraId="682FB4C4" w14:textId="77777777" w:rsidR="003F54EA" w:rsidRPr="003F54EA" w:rsidRDefault="003F54EA" w:rsidP="003F54EA">
            <w:pPr>
              <w:spacing w:after="0" w:line="240" w:lineRule="auto"/>
              <w:rPr>
                <w:rFonts w:ascii="Arial" w:eastAsia="Times New Roman" w:hAnsi="Arial" w:cs="Arial"/>
                <w:color w:val="000000"/>
                <w:lang w:eastAsia="pt-BR"/>
              </w:rPr>
            </w:pPr>
            <w:r w:rsidRPr="003F54EA">
              <w:rPr>
                <w:rFonts w:ascii="Arial" w:eastAsia="Times New Roman" w:hAnsi="Arial" w:cs="Arial"/>
                <w:color w:val="000000"/>
                <w:lang w:eastAsia="pt-BR"/>
              </w:rPr>
              <w:t xml:space="preserve">          8.807.912,58 </w:t>
            </w:r>
          </w:p>
        </w:tc>
        <w:tc>
          <w:tcPr>
            <w:tcW w:w="160" w:type="dxa"/>
            <w:vAlign w:val="center"/>
            <w:hideMark/>
          </w:tcPr>
          <w:p w14:paraId="0936A9A2" w14:textId="77777777" w:rsidR="003F54EA" w:rsidRPr="003F54EA" w:rsidRDefault="003F54EA" w:rsidP="003F54EA">
            <w:pPr>
              <w:spacing w:after="0" w:line="240" w:lineRule="auto"/>
              <w:rPr>
                <w:rFonts w:ascii="Times New Roman" w:eastAsia="Times New Roman" w:hAnsi="Times New Roman" w:cs="Times New Roman"/>
                <w:sz w:val="20"/>
                <w:szCs w:val="20"/>
                <w:lang w:eastAsia="pt-BR"/>
              </w:rPr>
            </w:pPr>
          </w:p>
        </w:tc>
      </w:tr>
      <w:tr w:rsidR="003F54EA" w:rsidRPr="003F54EA" w14:paraId="0BD55479" w14:textId="77777777" w:rsidTr="003F54EA">
        <w:trPr>
          <w:trHeight w:val="288"/>
        </w:trPr>
        <w:tc>
          <w:tcPr>
            <w:tcW w:w="5960" w:type="dxa"/>
            <w:tcBorders>
              <w:top w:val="nil"/>
              <w:left w:val="single" w:sz="8" w:space="0" w:color="auto"/>
              <w:bottom w:val="single" w:sz="4" w:space="0" w:color="auto"/>
              <w:right w:val="single" w:sz="4" w:space="0" w:color="auto"/>
            </w:tcBorders>
            <w:shd w:val="clear" w:color="000000" w:fill="BFBFBF"/>
            <w:noWrap/>
            <w:vAlign w:val="bottom"/>
            <w:hideMark/>
          </w:tcPr>
          <w:p w14:paraId="24117725" w14:textId="77777777" w:rsidR="003F54EA" w:rsidRPr="003F54EA" w:rsidRDefault="003F54EA" w:rsidP="003F54EA">
            <w:pPr>
              <w:spacing w:after="0" w:line="240" w:lineRule="auto"/>
              <w:rPr>
                <w:rFonts w:ascii="Arial" w:eastAsia="Times New Roman" w:hAnsi="Arial" w:cs="Arial"/>
                <w:b/>
                <w:bCs/>
                <w:color w:val="000000"/>
                <w:lang w:eastAsia="pt-BR"/>
              </w:rPr>
            </w:pPr>
            <w:r w:rsidRPr="003F54EA">
              <w:rPr>
                <w:rFonts w:ascii="Arial" w:eastAsia="Times New Roman" w:hAnsi="Arial" w:cs="Arial"/>
                <w:b/>
                <w:bCs/>
                <w:color w:val="000000"/>
                <w:lang w:eastAsia="pt-BR"/>
              </w:rPr>
              <w:t>Percentual Aplicado</w:t>
            </w:r>
          </w:p>
        </w:tc>
        <w:tc>
          <w:tcPr>
            <w:tcW w:w="3102" w:type="dxa"/>
            <w:tcBorders>
              <w:top w:val="nil"/>
              <w:left w:val="nil"/>
              <w:bottom w:val="single" w:sz="4" w:space="0" w:color="auto"/>
              <w:right w:val="single" w:sz="8" w:space="0" w:color="auto"/>
            </w:tcBorders>
            <w:shd w:val="clear" w:color="000000" w:fill="BFBFBF"/>
            <w:noWrap/>
            <w:vAlign w:val="bottom"/>
            <w:hideMark/>
          </w:tcPr>
          <w:p w14:paraId="4D1486E1" w14:textId="77777777" w:rsidR="003F54EA" w:rsidRPr="003F54EA" w:rsidRDefault="003F54EA" w:rsidP="003F54EA">
            <w:pPr>
              <w:spacing w:after="0" w:line="240" w:lineRule="auto"/>
              <w:jc w:val="right"/>
              <w:rPr>
                <w:rFonts w:ascii="Arial" w:eastAsia="Times New Roman" w:hAnsi="Arial" w:cs="Arial"/>
                <w:b/>
                <w:bCs/>
                <w:color w:val="000000"/>
                <w:lang w:eastAsia="pt-BR"/>
              </w:rPr>
            </w:pPr>
            <w:r w:rsidRPr="003F54EA">
              <w:rPr>
                <w:rFonts w:ascii="Arial" w:eastAsia="Times New Roman" w:hAnsi="Arial" w:cs="Arial"/>
                <w:b/>
                <w:bCs/>
                <w:color w:val="000000"/>
                <w:lang w:eastAsia="pt-BR"/>
              </w:rPr>
              <w:t>20,74%</w:t>
            </w:r>
          </w:p>
        </w:tc>
        <w:tc>
          <w:tcPr>
            <w:tcW w:w="160" w:type="dxa"/>
            <w:vAlign w:val="center"/>
            <w:hideMark/>
          </w:tcPr>
          <w:p w14:paraId="278747AC" w14:textId="77777777" w:rsidR="003F54EA" w:rsidRPr="003F54EA" w:rsidRDefault="003F54EA" w:rsidP="003F54EA">
            <w:pPr>
              <w:spacing w:after="0" w:line="240" w:lineRule="auto"/>
              <w:rPr>
                <w:rFonts w:ascii="Times New Roman" w:eastAsia="Times New Roman" w:hAnsi="Times New Roman" w:cs="Times New Roman"/>
                <w:sz w:val="20"/>
                <w:szCs w:val="20"/>
                <w:lang w:eastAsia="pt-BR"/>
              </w:rPr>
            </w:pPr>
          </w:p>
        </w:tc>
      </w:tr>
      <w:tr w:rsidR="003F54EA" w:rsidRPr="003F54EA" w14:paraId="1DFEBAEB" w14:textId="77777777" w:rsidTr="003F54EA">
        <w:trPr>
          <w:trHeight w:val="300"/>
        </w:trPr>
        <w:tc>
          <w:tcPr>
            <w:tcW w:w="5960" w:type="dxa"/>
            <w:tcBorders>
              <w:top w:val="nil"/>
              <w:left w:val="single" w:sz="8" w:space="0" w:color="auto"/>
              <w:bottom w:val="single" w:sz="8" w:space="0" w:color="auto"/>
              <w:right w:val="single" w:sz="4" w:space="0" w:color="auto"/>
            </w:tcBorders>
            <w:shd w:val="clear" w:color="000000" w:fill="BFBFBF"/>
            <w:noWrap/>
            <w:vAlign w:val="bottom"/>
            <w:hideMark/>
          </w:tcPr>
          <w:p w14:paraId="12166846" w14:textId="77777777" w:rsidR="003F54EA" w:rsidRPr="003F54EA" w:rsidRDefault="003F54EA" w:rsidP="003F54EA">
            <w:pPr>
              <w:spacing w:after="0" w:line="240" w:lineRule="auto"/>
              <w:rPr>
                <w:rFonts w:ascii="Arial" w:eastAsia="Times New Roman" w:hAnsi="Arial" w:cs="Arial"/>
                <w:b/>
                <w:bCs/>
                <w:color w:val="0000FF"/>
                <w:lang w:eastAsia="pt-BR"/>
              </w:rPr>
            </w:pPr>
            <w:r w:rsidRPr="003F54EA">
              <w:rPr>
                <w:rFonts w:ascii="Arial" w:eastAsia="Times New Roman" w:hAnsi="Arial" w:cs="Arial"/>
                <w:b/>
                <w:bCs/>
                <w:color w:val="0000FF"/>
                <w:lang w:eastAsia="pt-BR"/>
              </w:rPr>
              <w:t>Diferença a Maior</w:t>
            </w:r>
          </w:p>
        </w:tc>
        <w:tc>
          <w:tcPr>
            <w:tcW w:w="3102" w:type="dxa"/>
            <w:tcBorders>
              <w:top w:val="nil"/>
              <w:left w:val="nil"/>
              <w:bottom w:val="single" w:sz="8" w:space="0" w:color="auto"/>
              <w:right w:val="single" w:sz="8" w:space="0" w:color="auto"/>
            </w:tcBorders>
            <w:shd w:val="clear" w:color="000000" w:fill="BFBFBF"/>
            <w:noWrap/>
            <w:vAlign w:val="bottom"/>
            <w:hideMark/>
          </w:tcPr>
          <w:p w14:paraId="00AAEF65" w14:textId="77777777" w:rsidR="003F54EA" w:rsidRPr="003F54EA" w:rsidRDefault="003F54EA" w:rsidP="003F54EA">
            <w:pPr>
              <w:spacing w:after="0" w:line="240" w:lineRule="auto"/>
              <w:rPr>
                <w:rFonts w:ascii="Arial" w:eastAsia="Times New Roman" w:hAnsi="Arial" w:cs="Arial"/>
                <w:b/>
                <w:bCs/>
                <w:color w:val="0000FF"/>
                <w:lang w:eastAsia="pt-BR"/>
              </w:rPr>
            </w:pPr>
            <w:r w:rsidRPr="003F54EA">
              <w:rPr>
                <w:rFonts w:ascii="Arial" w:eastAsia="Times New Roman" w:hAnsi="Arial" w:cs="Arial"/>
                <w:b/>
                <w:bCs/>
                <w:color w:val="0000FF"/>
                <w:lang w:eastAsia="pt-BR"/>
              </w:rPr>
              <w:t xml:space="preserve">          2.438.820,91 </w:t>
            </w:r>
          </w:p>
        </w:tc>
        <w:tc>
          <w:tcPr>
            <w:tcW w:w="160" w:type="dxa"/>
            <w:vAlign w:val="center"/>
            <w:hideMark/>
          </w:tcPr>
          <w:p w14:paraId="38AE9E61" w14:textId="77777777" w:rsidR="003F54EA" w:rsidRPr="003F54EA" w:rsidRDefault="003F54EA" w:rsidP="003F54EA">
            <w:pPr>
              <w:spacing w:after="0" w:line="240" w:lineRule="auto"/>
              <w:rPr>
                <w:rFonts w:ascii="Times New Roman" w:eastAsia="Times New Roman" w:hAnsi="Times New Roman" w:cs="Times New Roman"/>
                <w:sz w:val="20"/>
                <w:szCs w:val="20"/>
                <w:lang w:eastAsia="pt-BR"/>
              </w:rPr>
            </w:pPr>
          </w:p>
        </w:tc>
      </w:tr>
    </w:tbl>
    <w:p w14:paraId="6F133435" w14:textId="77777777" w:rsidR="00556C1A" w:rsidRDefault="00556C1A" w:rsidP="00C46F80">
      <w:pPr>
        <w:pStyle w:val="Estilo"/>
        <w:spacing w:line="276" w:lineRule="auto"/>
        <w:jc w:val="both"/>
        <w:rPr>
          <w:rFonts w:ascii="Arial" w:hAnsi="Arial" w:cs="Arial"/>
        </w:rPr>
      </w:pPr>
    </w:p>
    <w:p w14:paraId="4EC6BD68" w14:textId="481289F4" w:rsidR="00C46F80" w:rsidRDefault="00C46F80" w:rsidP="00C46F80">
      <w:pPr>
        <w:pStyle w:val="Estilo"/>
        <w:spacing w:line="276" w:lineRule="auto"/>
        <w:jc w:val="both"/>
        <w:rPr>
          <w:rFonts w:ascii="Arial" w:hAnsi="Arial" w:cs="Arial"/>
        </w:rPr>
      </w:pPr>
      <w:r>
        <w:rPr>
          <w:rFonts w:ascii="Arial" w:hAnsi="Arial" w:cs="Arial"/>
        </w:rPr>
        <w:t>Conforme demonstrado no quadro acima, o</w:t>
      </w:r>
      <w:r w:rsidRPr="004C30F7">
        <w:rPr>
          <w:rFonts w:ascii="Arial" w:hAnsi="Arial" w:cs="Arial"/>
        </w:rPr>
        <w:t xml:space="preserve"> valor registrado na Contabilidade como base de cálculo para aferir os gastos na Saúde no exercício de </w:t>
      </w:r>
      <w:r w:rsidR="00391F62">
        <w:rPr>
          <w:rFonts w:ascii="Arial" w:hAnsi="Arial" w:cs="Arial"/>
        </w:rPr>
        <w:t>2024</w:t>
      </w:r>
      <w:r w:rsidRPr="004C30F7">
        <w:rPr>
          <w:rFonts w:ascii="Arial" w:hAnsi="Arial" w:cs="Arial"/>
        </w:rPr>
        <w:t xml:space="preserve"> foi de </w:t>
      </w:r>
      <w:r w:rsidRPr="004C30F7">
        <w:rPr>
          <w:rFonts w:ascii="Arial" w:hAnsi="Arial" w:cs="Arial"/>
          <w:b/>
        </w:rPr>
        <w:t>R$</w:t>
      </w:r>
      <w:r w:rsidR="004A6DC5">
        <w:rPr>
          <w:rFonts w:ascii="Arial" w:hAnsi="Arial" w:cs="Arial"/>
          <w:b/>
        </w:rPr>
        <w:t xml:space="preserve"> </w:t>
      </w:r>
      <w:r w:rsidR="002A55D2">
        <w:rPr>
          <w:rFonts w:ascii="Arial" w:hAnsi="Arial" w:cs="Arial"/>
          <w:b/>
          <w:bCs/>
          <w:color w:val="000000"/>
        </w:rPr>
        <w:t>42.460.611,14</w:t>
      </w:r>
      <w:r w:rsidRPr="004C30F7">
        <w:rPr>
          <w:rFonts w:ascii="Arial" w:hAnsi="Arial" w:cs="Arial"/>
          <w:b/>
        </w:rPr>
        <w:t xml:space="preserve"> (</w:t>
      </w:r>
      <w:r w:rsidR="002A55D2">
        <w:rPr>
          <w:rFonts w:ascii="Arial" w:hAnsi="Arial" w:cs="Arial"/>
          <w:sz w:val="22"/>
        </w:rPr>
        <w:t>quarenta e dois milhões, quatrocentos e sessenta mil, seiscentos e onze reais, quatorze centavos</w:t>
      </w:r>
      <w:r>
        <w:rPr>
          <w:rFonts w:ascii="Arial" w:hAnsi="Arial" w:cs="Arial"/>
        </w:rPr>
        <w:t xml:space="preserve">), sendo aplicado o valor de </w:t>
      </w:r>
      <w:r w:rsidRPr="00D809E9">
        <w:rPr>
          <w:rFonts w:ascii="Arial" w:hAnsi="Arial" w:cs="Arial"/>
          <w:b/>
        </w:rPr>
        <w:t xml:space="preserve">R$ </w:t>
      </w:r>
      <w:r w:rsidR="002A55D2">
        <w:rPr>
          <w:rFonts w:ascii="Arial" w:hAnsi="Arial" w:cs="Arial"/>
          <w:b/>
        </w:rPr>
        <w:t>8.807.912,58</w:t>
      </w:r>
      <w:r w:rsidR="004A6DC5">
        <w:rPr>
          <w:rFonts w:ascii="Arial" w:hAnsi="Arial" w:cs="Arial"/>
          <w:b/>
        </w:rPr>
        <w:t xml:space="preserve"> </w:t>
      </w:r>
      <w:r>
        <w:rPr>
          <w:rFonts w:ascii="Arial" w:hAnsi="Arial" w:cs="Arial"/>
        </w:rPr>
        <w:t>(</w:t>
      </w:r>
      <w:r w:rsidR="002A55D2">
        <w:rPr>
          <w:rFonts w:ascii="Arial" w:hAnsi="Arial" w:cs="Arial"/>
          <w:sz w:val="22"/>
        </w:rPr>
        <w:t>oito milhões, oitocentos e sete mil, novecentos e doze reais, cinquenta e oito centavos</w:t>
      </w:r>
      <w:r>
        <w:rPr>
          <w:rFonts w:ascii="Arial" w:hAnsi="Arial" w:cs="Arial"/>
        </w:rPr>
        <w:t xml:space="preserve">), perfazendo uma aplicação acima no limite no montante de </w:t>
      </w:r>
      <w:r w:rsidRPr="00D0231F">
        <w:rPr>
          <w:rFonts w:ascii="Arial" w:hAnsi="Arial" w:cs="Arial"/>
          <w:b/>
        </w:rPr>
        <w:t>R$</w:t>
      </w:r>
      <w:r w:rsidR="00556C1A">
        <w:rPr>
          <w:rFonts w:ascii="Arial" w:hAnsi="Arial" w:cs="Arial"/>
          <w:b/>
        </w:rPr>
        <w:t xml:space="preserve"> </w:t>
      </w:r>
      <w:r w:rsidR="002A55D2">
        <w:rPr>
          <w:rFonts w:ascii="Arial" w:hAnsi="Arial" w:cs="Arial"/>
          <w:b/>
        </w:rPr>
        <w:t>2.438.820,91</w:t>
      </w:r>
      <w:r w:rsidR="00556C1A">
        <w:rPr>
          <w:rFonts w:ascii="Arial" w:hAnsi="Arial" w:cs="Arial"/>
          <w:b/>
        </w:rPr>
        <w:t xml:space="preserve"> </w:t>
      </w:r>
      <w:r>
        <w:rPr>
          <w:rFonts w:ascii="Arial" w:hAnsi="Arial" w:cs="Arial"/>
        </w:rPr>
        <w:t>(</w:t>
      </w:r>
      <w:r w:rsidR="002A55D2">
        <w:rPr>
          <w:rFonts w:ascii="Arial" w:hAnsi="Arial" w:cs="Arial"/>
        </w:rPr>
        <w:t>dois milhões, quatrocentos e trinta e oito mil, oitocentos e vinte reais, noventa e um centavo</w:t>
      </w:r>
      <w:r>
        <w:rPr>
          <w:rFonts w:ascii="Arial" w:hAnsi="Arial" w:cs="Arial"/>
        </w:rPr>
        <w:t xml:space="preserve">), percentual de </w:t>
      </w:r>
      <w:r w:rsidR="004A6DC5">
        <w:rPr>
          <w:rFonts w:ascii="Arial" w:hAnsi="Arial" w:cs="Arial"/>
          <w:b/>
        </w:rPr>
        <w:t>20,</w:t>
      </w:r>
      <w:r w:rsidR="002A55D2">
        <w:rPr>
          <w:rFonts w:ascii="Arial" w:hAnsi="Arial" w:cs="Arial"/>
          <w:b/>
        </w:rPr>
        <w:t>74</w:t>
      </w:r>
      <w:r w:rsidRPr="00D809E9">
        <w:rPr>
          <w:rFonts w:ascii="Arial" w:hAnsi="Arial" w:cs="Arial"/>
          <w:b/>
        </w:rPr>
        <w:t>%</w:t>
      </w:r>
      <w:r>
        <w:rPr>
          <w:rFonts w:ascii="Arial" w:hAnsi="Arial" w:cs="Arial"/>
        </w:rPr>
        <w:t xml:space="preserve"> em ações e serviços públicos de saúde.</w:t>
      </w:r>
    </w:p>
    <w:p w14:paraId="395D1BC5" w14:textId="77777777" w:rsidR="00C46F80" w:rsidRDefault="00C46F80" w:rsidP="00696F23">
      <w:pPr>
        <w:pStyle w:val="SemEspaamento"/>
        <w:spacing w:line="360" w:lineRule="auto"/>
        <w:jc w:val="both"/>
        <w:rPr>
          <w:rFonts w:ascii="Arial" w:hAnsi="Arial" w:cs="Arial"/>
          <w:sz w:val="24"/>
          <w:szCs w:val="24"/>
        </w:rPr>
      </w:pPr>
    </w:p>
    <w:p w14:paraId="43FF1801" w14:textId="77777777" w:rsidR="00C46F80" w:rsidRDefault="00B25AD0" w:rsidP="00696F23">
      <w:pPr>
        <w:pStyle w:val="SemEspaamento"/>
        <w:spacing w:line="360" w:lineRule="auto"/>
        <w:jc w:val="both"/>
        <w:rPr>
          <w:rFonts w:ascii="Arial" w:hAnsi="Arial" w:cs="Arial"/>
          <w:b/>
          <w:sz w:val="24"/>
          <w:szCs w:val="24"/>
        </w:rPr>
      </w:pPr>
      <w:r w:rsidRPr="003C29F8">
        <w:rPr>
          <w:rFonts w:ascii="Arial" w:hAnsi="Arial" w:cs="Arial"/>
          <w:b/>
          <w:sz w:val="24"/>
          <w:szCs w:val="24"/>
        </w:rPr>
        <w:t>REPASSE AO LEGISLATIVO MUNICIPAL</w:t>
      </w:r>
    </w:p>
    <w:p w14:paraId="2C48A420" w14:textId="77777777" w:rsidR="006359A5" w:rsidRPr="003C29F8" w:rsidRDefault="006359A5" w:rsidP="006359A5">
      <w:pPr>
        <w:pStyle w:val="SemEspaamento"/>
        <w:jc w:val="both"/>
        <w:rPr>
          <w:rFonts w:ascii="Arial" w:hAnsi="Arial" w:cs="Arial"/>
          <w:b/>
          <w:sz w:val="24"/>
          <w:szCs w:val="24"/>
        </w:rPr>
      </w:pPr>
    </w:p>
    <w:p w14:paraId="79CD1738" w14:textId="77777777" w:rsidR="003C29F8" w:rsidRPr="003C29F8" w:rsidRDefault="003C29F8" w:rsidP="003C29F8">
      <w:pPr>
        <w:spacing w:line="276" w:lineRule="auto"/>
        <w:jc w:val="both"/>
        <w:rPr>
          <w:rFonts w:ascii="Arial" w:hAnsi="Arial" w:cs="Arial"/>
          <w:sz w:val="24"/>
          <w:szCs w:val="24"/>
        </w:rPr>
      </w:pPr>
      <w:r w:rsidRPr="003C29F8">
        <w:rPr>
          <w:rFonts w:ascii="Arial" w:hAnsi="Arial" w:cs="Arial"/>
          <w:sz w:val="24"/>
          <w:szCs w:val="24"/>
        </w:rPr>
        <w:t>O repasse deverá ser realizado até do dia 20 de cada mês, nos termos do art. 168 da Constituição Federal. A Presidência deverá aprovar o quadro de quotas através de Decreto Legislativo, conforme disposto nos arts. 47 e 48 da Lei Federal nº: 4.320/64, combinados com art. 8º da Lei Complementar nº: 101, de 04 de maio de 2000.</w:t>
      </w:r>
    </w:p>
    <w:p w14:paraId="4C00B701" w14:textId="77777777" w:rsidR="003C29F8" w:rsidRPr="003C29F8" w:rsidRDefault="003C29F8" w:rsidP="003C29F8">
      <w:pPr>
        <w:spacing w:line="276" w:lineRule="auto"/>
        <w:jc w:val="both"/>
        <w:rPr>
          <w:rFonts w:ascii="Arial" w:hAnsi="Arial" w:cs="Arial"/>
          <w:sz w:val="24"/>
          <w:szCs w:val="24"/>
        </w:rPr>
      </w:pPr>
      <w:r w:rsidRPr="003C29F8">
        <w:rPr>
          <w:rFonts w:ascii="Arial" w:hAnsi="Arial" w:cs="Arial"/>
          <w:sz w:val="24"/>
          <w:szCs w:val="24"/>
        </w:rPr>
        <w:t>Estabelecido o instrumento legal de programação de repasse, passamos a análise dos cálculos para os repasses ao Poder Legislativo. Nos municípios com população até 100.000 habitantes são de 7% (</w:t>
      </w:r>
      <w:r w:rsidRPr="003C29F8">
        <w:rPr>
          <w:rFonts w:ascii="Arial" w:hAnsi="Arial" w:cs="Arial"/>
          <w:i/>
          <w:iCs/>
          <w:sz w:val="24"/>
          <w:szCs w:val="24"/>
        </w:rPr>
        <w:t>sete por cento</w:t>
      </w:r>
      <w:r w:rsidRPr="003C29F8">
        <w:rPr>
          <w:rFonts w:ascii="Arial" w:hAnsi="Arial" w:cs="Arial"/>
          <w:sz w:val="24"/>
          <w:szCs w:val="24"/>
        </w:rPr>
        <w:t>) do somatório da Receita Tributária e Transferências Constitucionais previstas no § 5º do art. 153 e Arts. 158 e 159 da Constituição Federal.</w:t>
      </w:r>
    </w:p>
    <w:p w14:paraId="52797E59" w14:textId="77777777" w:rsidR="003C29F8" w:rsidRDefault="003C29F8" w:rsidP="003C29F8">
      <w:pPr>
        <w:spacing w:line="276" w:lineRule="auto"/>
        <w:jc w:val="both"/>
        <w:rPr>
          <w:rFonts w:ascii="Arial" w:hAnsi="Arial" w:cs="Arial"/>
          <w:sz w:val="24"/>
          <w:szCs w:val="24"/>
        </w:rPr>
      </w:pPr>
      <w:r w:rsidRPr="003C29F8">
        <w:rPr>
          <w:rFonts w:ascii="Arial" w:hAnsi="Arial" w:cs="Arial"/>
          <w:sz w:val="24"/>
          <w:szCs w:val="24"/>
        </w:rPr>
        <w:t>O Legislador deixou claro no Caput do Art. 29-A da Carta Magna, que a base de cálculo é o somatório da Receita Tributária, que são receitas derivadas dos Impostos, Taxas e Contribuição de Melhoria, assim conceituados:</w:t>
      </w:r>
    </w:p>
    <w:p w14:paraId="19F10622" w14:textId="77777777" w:rsidR="00946FFE" w:rsidRPr="00BC30A9" w:rsidRDefault="00946FFE" w:rsidP="003C29F8">
      <w:pPr>
        <w:spacing w:line="276" w:lineRule="auto"/>
        <w:jc w:val="both"/>
        <w:rPr>
          <w:rFonts w:ascii="Arial" w:hAnsi="Arial" w:cs="Arial"/>
        </w:rPr>
      </w:pPr>
    </w:p>
    <w:p w14:paraId="4E850C1C" w14:textId="77777777" w:rsidR="003C29F8" w:rsidRPr="0066621D" w:rsidRDefault="003C29F8" w:rsidP="003C29F8">
      <w:pPr>
        <w:spacing w:line="276" w:lineRule="auto"/>
        <w:ind w:left="2268"/>
        <w:jc w:val="both"/>
        <w:rPr>
          <w:rFonts w:ascii="Arial" w:hAnsi="Arial" w:cs="Arial"/>
          <w:b/>
          <w:bCs/>
          <w:sz w:val="20"/>
          <w:szCs w:val="20"/>
        </w:rPr>
      </w:pPr>
      <w:r w:rsidRPr="0066621D">
        <w:rPr>
          <w:rFonts w:ascii="Arial" w:hAnsi="Arial" w:cs="Arial"/>
          <w:b/>
          <w:bCs/>
          <w:sz w:val="20"/>
          <w:szCs w:val="20"/>
        </w:rPr>
        <w:t xml:space="preserve">Imposto - </w:t>
      </w:r>
      <w:r w:rsidRPr="0066621D">
        <w:rPr>
          <w:rFonts w:ascii="Arial" w:hAnsi="Arial" w:cs="Arial"/>
          <w:sz w:val="20"/>
          <w:szCs w:val="20"/>
        </w:rPr>
        <w:t>Entende-se por imposto um tributo cuja obrigação é exigida coercitivamente pelo Estado e que tem por fato gerador uma situação independente de contraprestação direta deste.</w:t>
      </w:r>
    </w:p>
    <w:p w14:paraId="612E6C21" w14:textId="77777777" w:rsidR="003C29F8" w:rsidRPr="0066621D" w:rsidRDefault="003C29F8" w:rsidP="003C29F8">
      <w:pPr>
        <w:spacing w:line="276" w:lineRule="auto"/>
        <w:ind w:left="2268"/>
        <w:jc w:val="both"/>
        <w:rPr>
          <w:rFonts w:ascii="Arial" w:hAnsi="Arial" w:cs="Arial"/>
          <w:sz w:val="20"/>
          <w:szCs w:val="20"/>
        </w:rPr>
      </w:pPr>
      <w:r w:rsidRPr="0066621D">
        <w:rPr>
          <w:rFonts w:ascii="Arial" w:hAnsi="Arial" w:cs="Arial"/>
          <w:b/>
          <w:bCs/>
          <w:sz w:val="20"/>
          <w:szCs w:val="20"/>
        </w:rPr>
        <w:t>Taxas -</w:t>
      </w:r>
      <w:r w:rsidRPr="0066621D">
        <w:rPr>
          <w:rFonts w:ascii="Arial" w:hAnsi="Arial" w:cs="Arial"/>
          <w:sz w:val="20"/>
          <w:szCs w:val="20"/>
        </w:rPr>
        <w:t xml:space="preserve"> As taxas são tributos cobrados pelo setor público em razão do poder de polícia ou da utilização, efetiva ou potencial de serviços públicos divisíveis e específicos, prestados ou postos a sua disposição.</w:t>
      </w:r>
    </w:p>
    <w:p w14:paraId="4CF725A6" w14:textId="77777777" w:rsidR="003C29F8" w:rsidRPr="0066621D" w:rsidRDefault="003C29F8" w:rsidP="003C29F8">
      <w:pPr>
        <w:spacing w:line="276" w:lineRule="auto"/>
        <w:ind w:left="2268"/>
        <w:jc w:val="both"/>
        <w:rPr>
          <w:rFonts w:ascii="Arial" w:hAnsi="Arial" w:cs="Arial"/>
          <w:sz w:val="20"/>
          <w:szCs w:val="20"/>
        </w:rPr>
      </w:pPr>
      <w:r w:rsidRPr="0066621D">
        <w:rPr>
          <w:rFonts w:ascii="Arial" w:hAnsi="Arial" w:cs="Arial"/>
          <w:b/>
          <w:bCs/>
          <w:sz w:val="20"/>
          <w:szCs w:val="20"/>
        </w:rPr>
        <w:t>Contribuição de Melhoria –</w:t>
      </w:r>
      <w:r w:rsidRPr="0066621D">
        <w:rPr>
          <w:rFonts w:ascii="Arial" w:hAnsi="Arial" w:cs="Arial"/>
          <w:sz w:val="20"/>
          <w:szCs w:val="20"/>
        </w:rPr>
        <w:t xml:space="preserve"> A contribuição de melhoria caracteriza-se como um tributo, cobrado mediante lei especifica, destinado a custear obras públicas de que decorra valorização imobiliária.</w:t>
      </w:r>
    </w:p>
    <w:p w14:paraId="406C2E37" w14:textId="77777777" w:rsidR="00946FFE" w:rsidRDefault="00946FFE" w:rsidP="003C29F8">
      <w:pPr>
        <w:spacing w:line="276" w:lineRule="auto"/>
        <w:jc w:val="both"/>
        <w:rPr>
          <w:rFonts w:ascii="Arial" w:hAnsi="Arial" w:cs="Arial"/>
          <w:bCs/>
          <w:sz w:val="24"/>
          <w:szCs w:val="24"/>
        </w:rPr>
      </w:pPr>
    </w:p>
    <w:p w14:paraId="1135D6D0" w14:textId="77777777" w:rsidR="003C29F8" w:rsidRPr="003C29F8" w:rsidRDefault="003C29F8" w:rsidP="003C29F8">
      <w:pPr>
        <w:spacing w:line="276" w:lineRule="auto"/>
        <w:jc w:val="both"/>
        <w:rPr>
          <w:rFonts w:ascii="Arial" w:hAnsi="Arial" w:cs="Arial"/>
          <w:bCs/>
          <w:sz w:val="24"/>
          <w:szCs w:val="24"/>
        </w:rPr>
      </w:pPr>
      <w:r w:rsidRPr="003C29F8">
        <w:rPr>
          <w:rFonts w:ascii="Arial" w:hAnsi="Arial" w:cs="Arial"/>
          <w:bCs/>
          <w:sz w:val="24"/>
          <w:szCs w:val="24"/>
        </w:rPr>
        <w:t>O somatório destes tributos arrecadados no exercício imediatamente anterior é a base de cálculo para repasse ao Poder Legislativo Municipal. O texto constitucional é bem específico quando menciona “...</w:t>
      </w:r>
      <w:r w:rsidRPr="003C29F8">
        <w:rPr>
          <w:rFonts w:ascii="Arial" w:hAnsi="Arial" w:cs="Arial"/>
          <w:bCs/>
          <w:i/>
          <w:iCs/>
          <w:sz w:val="24"/>
          <w:szCs w:val="24"/>
        </w:rPr>
        <w:t xml:space="preserve">somatório da receita tributária...” </w:t>
      </w:r>
      <w:r w:rsidRPr="003C29F8">
        <w:rPr>
          <w:rFonts w:ascii="Arial" w:hAnsi="Arial" w:cs="Arial"/>
          <w:bCs/>
          <w:sz w:val="24"/>
          <w:szCs w:val="24"/>
        </w:rPr>
        <w:t>como já especificamos anteriormente. A receita da dívida ativa tributária e juros e multas oriunda da mesma é diferente de Receita Tributária, tratada de forma diferenciada pela Lei Federal nº: 4.320/64, tais como: codificação, lançamento no balanço patrimonial, formas de cobrança e destacando os custos para a sua execução.</w:t>
      </w:r>
    </w:p>
    <w:p w14:paraId="597EB371" w14:textId="77777777" w:rsidR="003C29F8" w:rsidRPr="003C29F8" w:rsidRDefault="003C29F8" w:rsidP="003C29F8">
      <w:pPr>
        <w:spacing w:line="276" w:lineRule="auto"/>
        <w:jc w:val="both"/>
        <w:rPr>
          <w:rFonts w:ascii="Arial" w:hAnsi="Arial" w:cs="Arial"/>
          <w:sz w:val="24"/>
          <w:szCs w:val="24"/>
        </w:rPr>
      </w:pPr>
      <w:r w:rsidRPr="003C29F8">
        <w:rPr>
          <w:rFonts w:ascii="Arial" w:hAnsi="Arial" w:cs="Arial"/>
          <w:sz w:val="24"/>
          <w:szCs w:val="24"/>
        </w:rPr>
        <w:t>O inciso II do § 5º do art. 153 da Constituição Federal dispõe que o município de origem fica com 70% do Imposto sobre Operações Financeiras que tenha o ouro como instrumento cambial, operação regulamentada pela Lei Federal nº: 7.766/ 1989.</w:t>
      </w:r>
    </w:p>
    <w:p w14:paraId="6CB6D3A2" w14:textId="77777777" w:rsidR="003C29F8" w:rsidRPr="002F0ABD" w:rsidRDefault="003C29F8" w:rsidP="003C29F8">
      <w:pPr>
        <w:spacing w:line="276" w:lineRule="auto"/>
        <w:jc w:val="both"/>
        <w:rPr>
          <w:rFonts w:ascii="Arial" w:hAnsi="Arial" w:cs="Arial"/>
          <w:sz w:val="24"/>
          <w:szCs w:val="24"/>
        </w:rPr>
      </w:pPr>
      <w:r w:rsidRPr="002F0ABD">
        <w:rPr>
          <w:rFonts w:ascii="Arial" w:hAnsi="Arial" w:cs="Arial"/>
          <w:sz w:val="24"/>
          <w:szCs w:val="24"/>
        </w:rPr>
        <w:t>As transferências constitucionais previstas no Art. 158 são:</w:t>
      </w:r>
    </w:p>
    <w:p w14:paraId="3CE1E909" w14:textId="77777777" w:rsidR="003C29F8" w:rsidRPr="002F0ABD" w:rsidRDefault="002F0ABD" w:rsidP="003C29F8">
      <w:pPr>
        <w:numPr>
          <w:ilvl w:val="0"/>
          <w:numId w:val="3"/>
        </w:numPr>
        <w:tabs>
          <w:tab w:val="clear" w:pos="720"/>
        </w:tabs>
        <w:autoSpaceDE w:val="0"/>
        <w:autoSpaceDN w:val="0"/>
        <w:spacing w:after="0" w:line="276" w:lineRule="auto"/>
        <w:ind w:left="0" w:firstLine="0"/>
        <w:jc w:val="both"/>
        <w:rPr>
          <w:rFonts w:ascii="Arial" w:hAnsi="Arial" w:cs="Arial"/>
          <w:sz w:val="24"/>
          <w:szCs w:val="24"/>
        </w:rPr>
      </w:pPr>
      <w:r>
        <w:rPr>
          <w:rFonts w:ascii="Arial" w:hAnsi="Arial" w:cs="Arial"/>
          <w:sz w:val="24"/>
          <w:szCs w:val="24"/>
        </w:rPr>
        <w:t>O</w:t>
      </w:r>
      <w:r w:rsidR="003C29F8" w:rsidRPr="002F0ABD">
        <w:rPr>
          <w:rFonts w:ascii="Arial" w:hAnsi="Arial" w:cs="Arial"/>
          <w:sz w:val="24"/>
          <w:szCs w:val="24"/>
        </w:rPr>
        <w:t xml:space="preserve"> produto da arrecadação do Imposto de Renda Retido na Fonte - </w:t>
      </w:r>
      <w:r w:rsidR="003C29F8" w:rsidRPr="002F0ABD">
        <w:rPr>
          <w:rFonts w:ascii="Arial" w:hAnsi="Arial" w:cs="Arial"/>
          <w:b/>
          <w:bCs/>
          <w:sz w:val="24"/>
          <w:szCs w:val="24"/>
        </w:rPr>
        <w:t>IRRF,</w:t>
      </w:r>
      <w:r w:rsidR="003C29F8" w:rsidRPr="002F0ABD">
        <w:rPr>
          <w:rFonts w:ascii="Arial" w:hAnsi="Arial" w:cs="Arial"/>
          <w:sz w:val="24"/>
          <w:szCs w:val="24"/>
        </w:rPr>
        <w:t xml:space="preserve"> sobre renda e proventos de qualquer natureza, incidente sobre os rendimentos pagos, a qualquer título;</w:t>
      </w:r>
    </w:p>
    <w:p w14:paraId="41B5C96C" w14:textId="77777777" w:rsidR="003C29F8" w:rsidRPr="002F0ABD" w:rsidRDefault="002F0ABD" w:rsidP="003C29F8">
      <w:pPr>
        <w:numPr>
          <w:ilvl w:val="0"/>
          <w:numId w:val="3"/>
        </w:numPr>
        <w:tabs>
          <w:tab w:val="clear" w:pos="720"/>
        </w:tabs>
        <w:autoSpaceDE w:val="0"/>
        <w:autoSpaceDN w:val="0"/>
        <w:spacing w:after="0" w:line="276" w:lineRule="auto"/>
        <w:ind w:left="0" w:firstLine="0"/>
        <w:jc w:val="both"/>
        <w:rPr>
          <w:rFonts w:ascii="Arial" w:hAnsi="Arial" w:cs="Arial"/>
          <w:sz w:val="24"/>
          <w:szCs w:val="24"/>
        </w:rPr>
      </w:pPr>
      <w:r w:rsidRPr="002F0ABD">
        <w:rPr>
          <w:rFonts w:ascii="Arial" w:hAnsi="Arial" w:cs="Arial"/>
          <w:sz w:val="24"/>
          <w:szCs w:val="24"/>
        </w:rPr>
        <w:t>Cinquenta</w:t>
      </w:r>
      <w:r w:rsidR="003C29F8" w:rsidRPr="002F0ABD">
        <w:rPr>
          <w:rFonts w:ascii="Arial" w:hAnsi="Arial" w:cs="Arial"/>
          <w:sz w:val="24"/>
          <w:szCs w:val="24"/>
        </w:rPr>
        <w:t xml:space="preserve"> por cento do Imposto sobre Propriedade Territorial Rural - </w:t>
      </w:r>
      <w:r w:rsidR="003C29F8" w:rsidRPr="002F0ABD">
        <w:rPr>
          <w:rFonts w:ascii="Arial" w:hAnsi="Arial" w:cs="Arial"/>
          <w:b/>
          <w:bCs/>
          <w:sz w:val="24"/>
          <w:szCs w:val="24"/>
        </w:rPr>
        <w:t>ITR</w:t>
      </w:r>
      <w:r w:rsidR="003C29F8" w:rsidRPr="002F0ABD">
        <w:rPr>
          <w:rFonts w:ascii="Arial" w:hAnsi="Arial" w:cs="Arial"/>
          <w:sz w:val="24"/>
          <w:szCs w:val="24"/>
        </w:rPr>
        <w:t>, relativamente aos imóveis situados no território municipal;</w:t>
      </w:r>
    </w:p>
    <w:p w14:paraId="75FD1530" w14:textId="77777777" w:rsidR="003C29F8" w:rsidRPr="002F0ABD" w:rsidRDefault="002F0ABD" w:rsidP="003C29F8">
      <w:pPr>
        <w:numPr>
          <w:ilvl w:val="0"/>
          <w:numId w:val="3"/>
        </w:numPr>
        <w:tabs>
          <w:tab w:val="clear" w:pos="720"/>
        </w:tabs>
        <w:autoSpaceDE w:val="0"/>
        <w:autoSpaceDN w:val="0"/>
        <w:spacing w:after="0" w:line="276" w:lineRule="auto"/>
        <w:ind w:left="0" w:firstLine="0"/>
        <w:jc w:val="both"/>
        <w:rPr>
          <w:rFonts w:ascii="Arial" w:hAnsi="Arial" w:cs="Arial"/>
          <w:b/>
          <w:bCs/>
          <w:sz w:val="24"/>
          <w:szCs w:val="24"/>
        </w:rPr>
      </w:pPr>
      <w:r>
        <w:rPr>
          <w:rFonts w:ascii="Arial" w:hAnsi="Arial" w:cs="Arial"/>
          <w:sz w:val="24"/>
          <w:szCs w:val="24"/>
        </w:rPr>
        <w:t>C</w:t>
      </w:r>
      <w:r w:rsidR="003C29F8" w:rsidRPr="002F0ABD">
        <w:rPr>
          <w:rFonts w:ascii="Arial" w:hAnsi="Arial" w:cs="Arial"/>
          <w:sz w:val="24"/>
          <w:szCs w:val="24"/>
        </w:rPr>
        <w:t xml:space="preserve">inquenta por cento do produto da arrecadação do Imposto do Estado sobre a Propriedade de Veículos Automotores – </w:t>
      </w:r>
      <w:r w:rsidR="003C29F8" w:rsidRPr="002F0ABD">
        <w:rPr>
          <w:rFonts w:ascii="Arial" w:hAnsi="Arial" w:cs="Arial"/>
          <w:b/>
          <w:bCs/>
          <w:sz w:val="24"/>
          <w:szCs w:val="24"/>
        </w:rPr>
        <w:t>IPVA</w:t>
      </w:r>
      <w:r w:rsidR="003C29F8" w:rsidRPr="002F0ABD">
        <w:rPr>
          <w:rFonts w:ascii="Arial" w:hAnsi="Arial" w:cs="Arial"/>
          <w:sz w:val="24"/>
          <w:szCs w:val="24"/>
        </w:rPr>
        <w:t>, licenciados no território municipal;</w:t>
      </w:r>
    </w:p>
    <w:p w14:paraId="0922D44B" w14:textId="77777777" w:rsidR="003C29F8" w:rsidRPr="002F0ABD" w:rsidRDefault="002F0ABD" w:rsidP="003C29F8">
      <w:pPr>
        <w:numPr>
          <w:ilvl w:val="0"/>
          <w:numId w:val="3"/>
        </w:numPr>
        <w:tabs>
          <w:tab w:val="clear" w:pos="720"/>
        </w:tabs>
        <w:autoSpaceDE w:val="0"/>
        <w:autoSpaceDN w:val="0"/>
        <w:spacing w:after="0" w:line="276" w:lineRule="auto"/>
        <w:ind w:left="0" w:firstLine="0"/>
        <w:jc w:val="both"/>
        <w:rPr>
          <w:rFonts w:ascii="Arial" w:hAnsi="Arial" w:cs="Arial"/>
          <w:b/>
          <w:bCs/>
          <w:sz w:val="24"/>
          <w:szCs w:val="24"/>
        </w:rPr>
      </w:pPr>
      <w:r>
        <w:rPr>
          <w:rFonts w:ascii="Arial" w:hAnsi="Arial" w:cs="Arial"/>
          <w:sz w:val="24"/>
          <w:szCs w:val="24"/>
        </w:rPr>
        <w:t>V</w:t>
      </w:r>
      <w:r w:rsidR="003C29F8" w:rsidRPr="002F0ABD">
        <w:rPr>
          <w:rFonts w:ascii="Arial" w:hAnsi="Arial" w:cs="Arial"/>
          <w:sz w:val="24"/>
          <w:szCs w:val="24"/>
        </w:rPr>
        <w:t xml:space="preserve">inte e cinco por cento do produto da arrecadação do imposto do Estado sobre operações relativas à circulação de mercadorias e sobre prestações de serviços de transporte interestadual e intermunicipal e de comunicação – </w:t>
      </w:r>
      <w:r w:rsidR="003C29F8" w:rsidRPr="002F0ABD">
        <w:rPr>
          <w:rFonts w:ascii="Arial" w:hAnsi="Arial" w:cs="Arial"/>
          <w:b/>
          <w:bCs/>
          <w:sz w:val="24"/>
          <w:szCs w:val="24"/>
        </w:rPr>
        <w:t>ICMS.</w:t>
      </w:r>
      <w:r w:rsidR="003C29F8" w:rsidRPr="002F0ABD">
        <w:rPr>
          <w:rFonts w:ascii="Arial" w:hAnsi="Arial" w:cs="Arial"/>
          <w:sz w:val="24"/>
          <w:szCs w:val="24"/>
        </w:rPr>
        <w:t xml:space="preserve"> Ainda integra a base de cálculo o valor estabelecido pela Lei Complementar n º 87 /1996, que dispõe sobre o imposto dos Estados e do Distrito Federal sobre operações relativas à circulação de mercadorias e sobre prestações de serviços de transporte interestadual e intermunicipal e de comunicação, conhecida como LEI KANDIR.</w:t>
      </w:r>
    </w:p>
    <w:p w14:paraId="1836EC7C" w14:textId="77777777" w:rsidR="003C29F8" w:rsidRPr="002F0ABD" w:rsidRDefault="003C29F8" w:rsidP="002F0ABD">
      <w:pPr>
        <w:pStyle w:val="Subttulo"/>
      </w:pPr>
    </w:p>
    <w:p w14:paraId="0E1AFD1C" w14:textId="77777777" w:rsidR="003C29F8" w:rsidRPr="002F0ABD" w:rsidRDefault="003C29F8" w:rsidP="003C29F8">
      <w:pPr>
        <w:spacing w:line="276" w:lineRule="auto"/>
        <w:jc w:val="both"/>
        <w:rPr>
          <w:rFonts w:ascii="Arial" w:hAnsi="Arial" w:cs="Arial"/>
          <w:sz w:val="24"/>
          <w:szCs w:val="24"/>
        </w:rPr>
      </w:pPr>
      <w:r w:rsidRPr="002F0ABD">
        <w:rPr>
          <w:rFonts w:ascii="Arial" w:hAnsi="Arial" w:cs="Arial"/>
          <w:sz w:val="24"/>
          <w:szCs w:val="24"/>
        </w:rPr>
        <w:t>As transferências constitucionais previstas no Art. 159 da Constituição Federal são:</w:t>
      </w:r>
    </w:p>
    <w:p w14:paraId="3C6CC728" w14:textId="77777777" w:rsidR="003C29F8" w:rsidRPr="002F0ABD" w:rsidRDefault="002F0ABD" w:rsidP="003C29F8">
      <w:pPr>
        <w:numPr>
          <w:ilvl w:val="0"/>
          <w:numId w:val="4"/>
        </w:numPr>
        <w:tabs>
          <w:tab w:val="clear" w:pos="720"/>
          <w:tab w:val="num" w:pos="426"/>
        </w:tabs>
        <w:autoSpaceDE w:val="0"/>
        <w:autoSpaceDN w:val="0"/>
        <w:spacing w:after="0" w:line="276" w:lineRule="auto"/>
        <w:ind w:left="426"/>
        <w:jc w:val="both"/>
        <w:rPr>
          <w:rFonts w:ascii="Arial" w:hAnsi="Arial" w:cs="Arial"/>
          <w:sz w:val="24"/>
          <w:szCs w:val="24"/>
        </w:rPr>
      </w:pPr>
      <w:r>
        <w:rPr>
          <w:rFonts w:ascii="Arial" w:hAnsi="Arial" w:cs="Arial"/>
          <w:sz w:val="24"/>
          <w:szCs w:val="24"/>
        </w:rPr>
        <w:t>N</w:t>
      </w:r>
      <w:r w:rsidR="003C29F8" w:rsidRPr="002F0ABD">
        <w:rPr>
          <w:rFonts w:ascii="Arial" w:hAnsi="Arial" w:cs="Arial"/>
          <w:sz w:val="24"/>
          <w:szCs w:val="24"/>
        </w:rPr>
        <w:t xml:space="preserve">os termos da alínea “b”, do inciso I, do Art. 159 da Carta Magna, o Fundo de Participação dos Municípios - </w:t>
      </w:r>
      <w:r w:rsidR="003C29F8" w:rsidRPr="002F0ABD">
        <w:rPr>
          <w:rFonts w:ascii="Arial" w:hAnsi="Arial" w:cs="Arial"/>
          <w:b/>
          <w:bCs/>
          <w:sz w:val="24"/>
          <w:szCs w:val="24"/>
        </w:rPr>
        <w:t>FPM</w:t>
      </w:r>
      <w:r w:rsidR="003C29F8" w:rsidRPr="002F0ABD">
        <w:rPr>
          <w:rFonts w:ascii="Arial" w:hAnsi="Arial" w:cs="Arial"/>
          <w:sz w:val="24"/>
          <w:szCs w:val="24"/>
        </w:rPr>
        <w:t xml:space="preserve">, conforme coeficiente fixado pela Lei Complementar nº: 91, de 22 de dezembro de 1997, excluindo-se as parcelas dos débitos redutores para os municípios que tiveram seus coeficientes reduzidos pela mesma Lei </w:t>
      </w:r>
      <w:r w:rsidR="003C29F8" w:rsidRPr="002F0ABD">
        <w:rPr>
          <w:rStyle w:val="Forte"/>
          <w:rFonts w:cs="Arial"/>
          <w:b w:val="0"/>
          <w:bCs w:val="0"/>
          <w:sz w:val="24"/>
          <w:szCs w:val="24"/>
        </w:rPr>
        <w:t>Complementar</w:t>
      </w:r>
      <w:r w:rsidR="003C29F8" w:rsidRPr="002F0ABD">
        <w:rPr>
          <w:rFonts w:ascii="Arial" w:hAnsi="Arial" w:cs="Arial"/>
          <w:sz w:val="24"/>
          <w:szCs w:val="24"/>
        </w:rPr>
        <w:t>;</w:t>
      </w:r>
    </w:p>
    <w:p w14:paraId="342114E9" w14:textId="77777777" w:rsidR="003C29F8" w:rsidRPr="002F0ABD" w:rsidRDefault="002F0ABD" w:rsidP="003C29F8">
      <w:pPr>
        <w:numPr>
          <w:ilvl w:val="0"/>
          <w:numId w:val="4"/>
        </w:numPr>
        <w:tabs>
          <w:tab w:val="clear" w:pos="720"/>
          <w:tab w:val="num" w:pos="426"/>
        </w:tabs>
        <w:autoSpaceDE w:val="0"/>
        <w:autoSpaceDN w:val="0"/>
        <w:spacing w:after="0" w:line="276" w:lineRule="auto"/>
        <w:ind w:left="426"/>
        <w:jc w:val="both"/>
        <w:rPr>
          <w:rFonts w:ascii="Arial" w:hAnsi="Arial" w:cs="Arial"/>
          <w:sz w:val="24"/>
          <w:szCs w:val="24"/>
        </w:rPr>
      </w:pPr>
      <w:r>
        <w:rPr>
          <w:rFonts w:ascii="Arial" w:hAnsi="Arial" w:cs="Arial"/>
          <w:sz w:val="24"/>
          <w:szCs w:val="24"/>
        </w:rPr>
        <w:t>C</w:t>
      </w:r>
      <w:r w:rsidR="003C29F8" w:rsidRPr="002F0ABD">
        <w:rPr>
          <w:rFonts w:ascii="Arial" w:hAnsi="Arial" w:cs="Arial"/>
          <w:sz w:val="24"/>
          <w:szCs w:val="24"/>
        </w:rPr>
        <w:t xml:space="preserve">ota parte do produto da arrecadação do Imposto sobre Produtos Industrializados - </w:t>
      </w:r>
      <w:r w:rsidR="003C29F8" w:rsidRPr="002F0ABD">
        <w:rPr>
          <w:rFonts w:ascii="Arial" w:hAnsi="Arial" w:cs="Arial"/>
          <w:b/>
          <w:bCs/>
          <w:sz w:val="24"/>
          <w:szCs w:val="24"/>
        </w:rPr>
        <w:t>IPI</w:t>
      </w:r>
      <w:r w:rsidR="003C29F8" w:rsidRPr="002F0ABD">
        <w:rPr>
          <w:rFonts w:ascii="Arial" w:hAnsi="Arial" w:cs="Arial"/>
          <w:sz w:val="24"/>
          <w:szCs w:val="24"/>
        </w:rPr>
        <w:t>, proporcionalmente ao valor das respectivas exportações de produtos industrializados;</w:t>
      </w:r>
    </w:p>
    <w:p w14:paraId="742BFE24" w14:textId="77777777" w:rsidR="003C29F8" w:rsidRPr="002F0ABD" w:rsidRDefault="002F0ABD" w:rsidP="003C29F8">
      <w:pPr>
        <w:numPr>
          <w:ilvl w:val="0"/>
          <w:numId w:val="4"/>
        </w:numPr>
        <w:tabs>
          <w:tab w:val="clear" w:pos="720"/>
          <w:tab w:val="num" w:pos="426"/>
        </w:tabs>
        <w:autoSpaceDE w:val="0"/>
        <w:autoSpaceDN w:val="0"/>
        <w:spacing w:after="0" w:line="276" w:lineRule="auto"/>
        <w:ind w:left="426"/>
        <w:jc w:val="both"/>
        <w:rPr>
          <w:rFonts w:ascii="Arial" w:hAnsi="Arial" w:cs="Arial"/>
          <w:sz w:val="24"/>
          <w:szCs w:val="24"/>
        </w:rPr>
      </w:pPr>
      <w:r>
        <w:rPr>
          <w:rFonts w:ascii="Arial" w:hAnsi="Arial" w:cs="Arial"/>
          <w:sz w:val="24"/>
          <w:szCs w:val="24"/>
        </w:rPr>
        <w:t>V</w:t>
      </w:r>
      <w:r w:rsidR="003C29F8" w:rsidRPr="002F0ABD">
        <w:rPr>
          <w:rFonts w:ascii="Arial" w:hAnsi="Arial" w:cs="Arial"/>
          <w:sz w:val="24"/>
          <w:szCs w:val="24"/>
        </w:rPr>
        <w:t xml:space="preserve">inte e cinco por cento dos dez por cento previstos no inciso II do Art. 159 da Constituição Federal, repassado pelo Estado – </w:t>
      </w:r>
      <w:r w:rsidR="003C29F8" w:rsidRPr="002F0ABD">
        <w:rPr>
          <w:rFonts w:ascii="Arial" w:hAnsi="Arial" w:cs="Arial"/>
          <w:b/>
          <w:bCs/>
          <w:sz w:val="24"/>
          <w:szCs w:val="24"/>
        </w:rPr>
        <w:t>IPI Exportação</w:t>
      </w:r>
      <w:r w:rsidR="003C29F8" w:rsidRPr="002F0ABD">
        <w:rPr>
          <w:rFonts w:ascii="Arial" w:hAnsi="Arial" w:cs="Arial"/>
          <w:sz w:val="24"/>
          <w:szCs w:val="24"/>
        </w:rPr>
        <w:t>.</w:t>
      </w:r>
    </w:p>
    <w:p w14:paraId="56C1A091" w14:textId="77777777" w:rsidR="00B25AD0" w:rsidRDefault="00B25AD0" w:rsidP="003C29F8">
      <w:pPr>
        <w:spacing w:line="276" w:lineRule="auto"/>
        <w:jc w:val="both"/>
        <w:rPr>
          <w:rFonts w:ascii="Arial" w:hAnsi="Arial" w:cs="Arial"/>
          <w:sz w:val="24"/>
          <w:szCs w:val="24"/>
        </w:rPr>
      </w:pPr>
    </w:p>
    <w:p w14:paraId="5D39AD52" w14:textId="77777777" w:rsidR="003C29F8" w:rsidRPr="002F0ABD" w:rsidRDefault="003C29F8" w:rsidP="003C29F8">
      <w:pPr>
        <w:spacing w:line="276" w:lineRule="auto"/>
        <w:jc w:val="both"/>
        <w:rPr>
          <w:rFonts w:ascii="Arial" w:hAnsi="Arial" w:cs="Arial"/>
          <w:sz w:val="24"/>
          <w:szCs w:val="24"/>
        </w:rPr>
      </w:pPr>
      <w:r w:rsidRPr="002F0ABD">
        <w:rPr>
          <w:rFonts w:ascii="Arial" w:hAnsi="Arial" w:cs="Arial"/>
          <w:sz w:val="24"/>
          <w:szCs w:val="24"/>
        </w:rPr>
        <w:t>Os limites estampados no texto da Constituição Federal subsidiam a elaboração do quadro de cotas do Poder Legislativo. O art. 29-A da Carta Magna define que o repasse deverá obedecer a um percentual aplicado sobre a receita arrecadada no exercício anterior, conforme o número de habitantes, podendo estes valores serem solicitados em quantias menores. Mas o § 1º do mesmo artigo condiciona ao Presidente da Câmara solicitar o valor máximo permitido, tendo em vista que o limite com os gastos com a folha de pessoal está restrito aos 70% do valor repassado. Para efeito de cálculo, considera-se o Balanço consolidado em 31 de dezembro. Os repasses mensais deverão obedecer rigorosamente à programação aprovada pelo quadro de cotas, observando os limites impostos pela Constituição Federal</w:t>
      </w:r>
      <w:r w:rsidR="002F0ABD">
        <w:rPr>
          <w:rFonts w:ascii="Arial" w:hAnsi="Arial" w:cs="Arial"/>
          <w:sz w:val="24"/>
          <w:szCs w:val="24"/>
        </w:rPr>
        <w:t>.</w:t>
      </w:r>
    </w:p>
    <w:p w14:paraId="08BB0A0B" w14:textId="77777777" w:rsidR="00C46F80" w:rsidRDefault="003C29F8" w:rsidP="002F0ABD">
      <w:pPr>
        <w:pStyle w:val="SemEspaamento"/>
        <w:spacing w:line="276" w:lineRule="auto"/>
        <w:jc w:val="both"/>
        <w:rPr>
          <w:rFonts w:ascii="Arial" w:hAnsi="Arial" w:cs="Arial"/>
          <w:sz w:val="24"/>
          <w:szCs w:val="24"/>
        </w:rPr>
      </w:pPr>
      <w:r w:rsidRPr="002F0ABD">
        <w:rPr>
          <w:rFonts w:ascii="Arial" w:hAnsi="Arial" w:cs="Arial"/>
          <w:sz w:val="24"/>
          <w:szCs w:val="24"/>
        </w:rPr>
        <w:t xml:space="preserve">A base para cálculo do limite a que se refere o </w:t>
      </w:r>
      <w:r w:rsidRPr="002F0ABD">
        <w:rPr>
          <w:rFonts w:ascii="Arial" w:hAnsi="Arial" w:cs="Arial"/>
          <w:i/>
          <w:iCs/>
          <w:sz w:val="24"/>
          <w:szCs w:val="24"/>
        </w:rPr>
        <w:t>"caput"</w:t>
      </w:r>
      <w:r w:rsidRPr="002F0ABD">
        <w:rPr>
          <w:rFonts w:ascii="Arial" w:hAnsi="Arial" w:cs="Arial"/>
          <w:sz w:val="24"/>
          <w:szCs w:val="24"/>
        </w:rPr>
        <w:t xml:space="preserve"> do art. 29-A da Constituição da República de 1988 é o somatório da receita tributária do município e das transferências constitucionais realizadas no exercício financeiro anterior, conforme base de cálculo demonstrado a seguir:</w:t>
      </w:r>
    </w:p>
    <w:p w14:paraId="0A7D0704" w14:textId="77777777" w:rsidR="00597E2B" w:rsidRDefault="00597E2B" w:rsidP="002F0ABD">
      <w:pPr>
        <w:pStyle w:val="SemEspaamento"/>
        <w:spacing w:line="276" w:lineRule="auto"/>
        <w:jc w:val="both"/>
        <w:rPr>
          <w:rFonts w:ascii="Arial" w:hAnsi="Arial" w:cs="Arial"/>
          <w:sz w:val="24"/>
          <w:szCs w:val="24"/>
        </w:rPr>
      </w:pPr>
    </w:p>
    <w:p w14:paraId="5CFCEF05" w14:textId="30D8AF8F" w:rsidR="00C46F80" w:rsidRPr="00BA345C" w:rsidRDefault="00D3164F" w:rsidP="00696F23">
      <w:pPr>
        <w:pStyle w:val="SemEspaamento"/>
        <w:spacing w:line="360" w:lineRule="auto"/>
        <w:jc w:val="both"/>
        <w:rPr>
          <w:rFonts w:ascii="Arial" w:hAnsi="Arial" w:cs="Arial"/>
          <w:sz w:val="24"/>
          <w:szCs w:val="24"/>
        </w:rPr>
      </w:pPr>
      <w:r w:rsidRPr="00D3164F">
        <w:rPr>
          <w:noProof/>
        </w:rPr>
        <w:drawing>
          <wp:inline distT="0" distB="0" distL="0" distR="0" wp14:anchorId="39F30E9E" wp14:editId="3EB4BA0B">
            <wp:extent cx="5760085" cy="3712210"/>
            <wp:effectExtent l="0" t="0" r="0" b="2540"/>
            <wp:docPr id="200039409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3712210"/>
                    </a:xfrm>
                    <a:prstGeom prst="rect">
                      <a:avLst/>
                    </a:prstGeom>
                    <a:noFill/>
                    <a:ln>
                      <a:noFill/>
                    </a:ln>
                  </pic:spPr>
                </pic:pic>
              </a:graphicData>
            </a:graphic>
          </wp:inline>
        </w:drawing>
      </w:r>
    </w:p>
    <w:p w14:paraId="31E0AF4C" w14:textId="77777777" w:rsidR="004A6DC5" w:rsidRDefault="004A6DC5" w:rsidP="002F0ABD">
      <w:pPr>
        <w:pStyle w:val="SemEspaamento"/>
        <w:spacing w:line="276" w:lineRule="auto"/>
        <w:jc w:val="both"/>
        <w:rPr>
          <w:rFonts w:ascii="Arial" w:hAnsi="Arial" w:cs="Arial"/>
          <w:sz w:val="24"/>
          <w:szCs w:val="24"/>
        </w:rPr>
      </w:pPr>
    </w:p>
    <w:p w14:paraId="6E6A684F" w14:textId="558D8AA3" w:rsidR="00477164" w:rsidRDefault="002F0ABD" w:rsidP="002F0ABD">
      <w:pPr>
        <w:pStyle w:val="SemEspaamento"/>
        <w:spacing w:line="276" w:lineRule="auto"/>
        <w:jc w:val="both"/>
        <w:rPr>
          <w:rFonts w:ascii="Arial" w:hAnsi="Arial" w:cs="Arial"/>
          <w:bCs/>
          <w:sz w:val="24"/>
          <w:szCs w:val="24"/>
        </w:rPr>
      </w:pPr>
      <w:r w:rsidRPr="002F0ABD">
        <w:rPr>
          <w:rFonts w:ascii="Arial" w:hAnsi="Arial" w:cs="Arial"/>
          <w:sz w:val="24"/>
          <w:szCs w:val="24"/>
        </w:rPr>
        <w:t xml:space="preserve">De acordo com a base de cálculo o valor do duodécimo anual do Poder Legislativo apurou-se o montante de </w:t>
      </w:r>
      <w:r w:rsidRPr="002F0ABD">
        <w:rPr>
          <w:rFonts w:ascii="Arial" w:hAnsi="Arial" w:cs="Arial"/>
          <w:b/>
          <w:sz w:val="24"/>
          <w:szCs w:val="24"/>
        </w:rPr>
        <w:t xml:space="preserve">R$ </w:t>
      </w:r>
      <w:r w:rsidR="00D3164F">
        <w:rPr>
          <w:rFonts w:ascii="Arial" w:hAnsi="Arial" w:cs="Arial"/>
          <w:b/>
          <w:sz w:val="24"/>
          <w:szCs w:val="24"/>
        </w:rPr>
        <w:t>2.635.829,82</w:t>
      </w:r>
      <w:r w:rsidR="00597E2B">
        <w:rPr>
          <w:rFonts w:ascii="Arial" w:hAnsi="Arial" w:cs="Arial"/>
          <w:b/>
          <w:sz w:val="24"/>
          <w:szCs w:val="24"/>
        </w:rPr>
        <w:t xml:space="preserve"> </w:t>
      </w:r>
      <w:r w:rsidRPr="002F0ABD">
        <w:rPr>
          <w:rFonts w:ascii="Arial" w:hAnsi="Arial" w:cs="Arial"/>
          <w:sz w:val="24"/>
          <w:szCs w:val="24"/>
        </w:rPr>
        <w:t>(</w:t>
      </w:r>
      <w:r w:rsidR="00597E2B">
        <w:rPr>
          <w:rFonts w:ascii="Arial" w:hAnsi="Arial" w:cs="Arial"/>
          <w:sz w:val="24"/>
          <w:szCs w:val="24"/>
        </w:rPr>
        <w:t xml:space="preserve">dois milhões, </w:t>
      </w:r>
      <w:r w:rsidR="00D3164F">
        <w:rPr>
          <w:rFonts w:ascii="Arial" w:hAnsi="Arial" w:cs="Arial"/>
          <w:sz w:val="24"/>
          <w:szCs w:val="24"/>
        </w:rPr>
        <w:t>seiscentos e trinta e cinco mil, oitocentos e vinte e nove reais, oitenta e dois centavos</w:t>
      </w:r>
      <w:r w:rsidR="008346B4">
        <w:rPr>
          <w:rFonts w:ascii="Arial" w:hAnsi="Arial" w:cs="Arial"/>
          <w:sz w:val="24"/>
          <w:szCs w:val="24"/>
        </w:rPr>
        <w:t xml:space="preserve">), e uma previsão orçamentária para o Poder Legislativo </w:t>
      </w:r>
      <w:r w:rsidR="00D3164F">
        <w:rPr>
          <w:rFonts w:ascii="Arial" w:hAnsi="Arial" w:cs="Arial"/>
          <w:sz w:val="24"/>
          <w:szCs w:val="24"/>
        </w:rPr>
        <w:t xml:space="preserve">inferior ao </w:t>
      </w:r>
      <w:r w:rsidR="008346B4">
        <w:rPr>
          <w:rFonts w:ascii="Arial" w:hAnsi="Arial" w:cs="Arial"/>
          <w:sz w:val="24"/>
          <w:szCs w:val="24"/>
        </w:rPr>
        <w:t>valor repassado</w:t>
      </w:r>
      <w:r w:rsidR="008346B4">
        <w:rPr>
          <w:rFonts w:ascii="Arial" w:hAnsi="Arial" w:cs="Arial"/>
          <w:bCs/>
        </w:rPr>
        <w:t xml:space="preserve">, </w:t>
      </w:r>
      <w:r w:rsidR="00D3164F">
        <w:rPr>
          <w:rFonts w:ascii="Arial" w:hAnsi="Arial" w:cs="Arial"/>
          <w:bCs/>
        </w:rPr>
        <w:t>cabendo o Poder Legislativo limitar-se ao montante previsto no orçamento. Segue o</w:t>
      </w:r>
      <w:r w:rsidR="00597E2B">
        <w:rPr>
          <w:rFonts w:ascii="Arial" w:hAnsi="Arial" w:cs="Arial"/>
          <w:bCs/>
          <w:sz w:val="24"/>
          <w:szCs w:val="24"/>
        </w:rPr>
        <w:t xml:space="preserve"> </w:t>
      </w:r>
      <w:r w:rsidR="008346B4" w:rsidRPr="008346B4">
        <w:rPr>
          <w:rFonts w:ascii="Arial" w:hAnsi="Arial" w:cs="Arial"/>
          <w:bCs/>
          <w:sz w:val="24"/>
          <w:szCs w:val="24"/>
        </w:rPr>
        <w:t xml:space="preserve">cronograma de desembolso </w:t>
      </w:r>
      <w:r w:rsidR="00D3164F">
        <w:rPr>
          <w:rFonts w:ascii="Arial" w:hAnsi="Arial" w:cs="Arial"/>
          <w:bCs/>
          <w:sz w:val="24"/>
          <w:szCs w:val="24"/>
        </w:rPr>
        <w:t xml:space="preserve">repassado </w:t>
      </w:r>
      <w:r w:rsidR="008346B4" w:rsidRPr="008346B4">
        <w:rPr>
          <w:rFonts w:ascii="Arial" w:hAnsi="Arial" w:cs="Arial"/>
          <w:bCs/>
          <w:sz w:val="24"/>
          <w:szCs w:val="24"/>
        </w:rPr>
        <w:t>a seguir:</w:t>
      </w:r>
    </w:p>
    <w:p w14:paraId="03308235" w14:textId="77777777" w:rsidR="00B25AD0" w:rsidRDefault="00B25AD0" w:rsidP="002F0ABD">
      <w:pPr>
        <w:pStyle w:val="SemEspaamento"/>
        <w:spacing w:line="276" w:lineRule="auto"/>
        <w:jc w:val="both"/>
        <w:rPr>
          <w:rFonts w:ascii="Arial" w:hAnsi="Arial" w:cs="Arial"/>
          <w:bCs/>
          <w:sz w:val="24"/>
          <w:szCs w:val="24"/>
        </w:rPr>
      </w:pPr>
    </w:p>
    <w:tbl>
      <w:tblPr>
        <w:tblW w:w="9506" w:type="dxa"/>
        <w:tblCellMar>
          <w:left w:w="70" w:type="dxa"/>
          <w:right w:w="70" w:type="dxa"/>
        </w:tblCellMar>
        <w:tblLook w:val="04A0" w:firstRow="1" w:lastRow="0" w:firstColumn="1" w:lastColumn="0" w:noHBand="0" w:noVBand="1"/>
      </w:tblPr>
      <w:tblGrid>
        <w:gridCol w:w="5560"/>
        <w:gridCol w:w="3786"/>
        <w:gridCol w:w="160"/>
      </w:tblGrid>
      <w:tr w:rsidR="004A6DC5" w:rsidRPr="004A6DC5" w14:paraId="2716A0A4" w14:textId="77777777" w:rsidTr="004A6DC5">
        <w:trPr>
          <w:gridAfter w:val="1"/>
          <w:wAfter w:w="160" w:type="dxa"/>
          <w:trHeight w:val="450"/>
        </w:trPr>
        <w:tc>
          <w:tcPr>
            <w:tcW w:w="5560" w:type="dxa"/>
            <w:vMerge w:val="restart"/>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2DB25C75" w14:textId="77777777" w:rsidR="004A6DC5" w:rsidRPr="004A6DC5" w:rsidRDefault="004A6DC5" w:rsidP="004A6DC5">
            <w:pPr>
              <w:spacing w:after="0" w:line="240" w:lineRule="auto"/>
              <w:jc w:val="center"/>
              <w:rPr>
                <w:rFonts w:ascii="Arial" w:eastAsia="Times New Roman" w:hAnsi="Arial" w:cs="Arial"/>
                <w:b/>
                <w:bCs/>
                <w:color w:val="000000"/>
                <w:lang w:eastAsia="pt-BR"/>
              </w:rPr>
            </w:pPr>
            <w:r w:rsidRPr="004A6DC5">
              <w:rPr>
                <w:rFonts w:ascii="Arial" w:eastAsia="Times New Roman" w:hAnsi="Arial" w:cs="Arial"/>
                <w:b/>
                <w:bCs/>
                <w:color w:val="000000"/>
                <w:lang w:eastAsia="pt-BR"/>
              </w:rPr>
              <w:t>CRONOGRAMA DE DUODÉCIOMO MENSAL</w:t>
            </w:r>
          </w:p>
        </w:tc>
        <w:tc>
          <w:tcPr>
            <w:tcW w:w="3786" w:type="dxa"/>
            <w:vMerge w:val="restart"/>
            <w:tcBorders>
              <w:top w:val="single" w:sz="8" w:space="0" w:color="auto"/>
              <w:left w:val="single" w:sz="4" w:space="0" w:color="auto"/>
              <w:bottom w:val="single" w:sz="4" w:space="0" w:color="auto"/>
              <w:right w:val="single" w:sz="8" w:space="0" w:color="auto"/>
            </w:tcBorders>
            <w:shd w:val="clear" w:color="000000" w:fill="D9D9D9"/>
            <w:noWrap/>
            <w:vAlign w:val="bottom"/>
            <w:hideMark/>
          </w:tcPr>
          <w:p w14:paraId="2E91B698" w14:textId="77777777" w:rsidR="004A6DC5" w:rsidRPr="004A6DC5" w:rsidRDefault="004A6DC5" w:rsidP="004A6DC5">
            <w:pPr>
              <w:spacing w:after="0" w:line="240" w:lineRule="auto"/>
              <w:jc w:val="center"/>
              <w:rPr>
                <w:rFonts w:ascii="Arial" w:eastAsia="Times New Roman" w:hAnsi="Arial" w:cs="Arial"/>
                <w:b/>
                <w:bCs/>
                <w:color w:val="000000"/>
                <w:lang w:eastAsia="pt-BR"/>
              </w:rPr>
            </w:pPr>
            <w:r w:rsidRPr="004A6DC5">
              <w:rPr>
                <w:rFonts w:ascii="Arial" w:eastAsia="Times New Roman" w:hAnsi="Arial" w:cs="Arial"/>
                <w:b/>
                <w:bCs/>
                <w:color w:val="000000"/>
                <w:lang w:eastAsia="pt-BR"/>
              </w:rPr>
              <w:t>VALOR</w:t>
            </w:r>
          </w:p>
        </w:tc>
      </w:tr>
      <w:tr w:rsidR="004A6DC5" w:rsidRPr="004A6DC5" w14:paraId="7F0FC321" w14:textId="77777777" w:rsidTr="004A6DC5">
        <w:trPr>
          <w:trHeight w:val="288"/>
        </w:trPr>
        <w:tc>
          <w:tcPr>
            <w:tcW w:w="5560" w:type="dxa"/>
            <w:vMerge/>
            <w:tcBorders>
              <w:top w:val="single" w:sz="8" w:space="0" w:color="auto"/>
              <w:left w:val="single" w:sz="8" w:space="0" w:color="auto"/>
              <w:bottom w:val="single" w:sz="4" w:space="0" w:color="auto"/>
              <w:right w:val="single" w:sz="4" w:space="0" w:color="auto"/>
            </w:tcBorders>
            <w:vAlign w:val="center"/>
            <w:hideMark/>
          </w:tcPr>
          <w:p w14:paraId="2A1D68A1" w14:textId="77777777" w:rsidR="004A6DC5" w:rsidRPr="004A6DC5" w:rsidRDefault="004A6DC5" w:rsidP="004A6DC5">
            <w:pPr>
              <w:spacing w:after="0" w:line="240" w:lineRule="auto"/>
              <w:rPr>
                <w:rFonts w:ascii="Arial" w:eastAsia="Times New Roman" w:hAnsi="Arial" w:cs="Arial"/>
                <w:b/>
                <w:bCs/>
                <w:color w:val="000000"/>
                <w:lang w:eastAsia="pt-BR"/>
              </w:rPr>
            </w:pPr>
          </w:p>
        </w:tc>
        <w:tc>
          <w:tcPr>
            <w:tcW w:w="3786" w:type="dxa"/>
            <w:vMerge/>
            <w:tcBorders>
              <w:top w:val="single" w:sz="8" w:space="0" w:color="auto"/>
              <w:left w:val="single" w:sz="4" w:space="0" w:color="auto"/>
              <w:bottom w:val="single" w:sz="4" w:space="0" w:color="auto"/>
              <w:right w:val="single" w:sz="8" w:space="0" w:color="auto"/>
            </w:tcBorders>
            <w:vAlign w:val="center"/>
            <w:hideMark/>
          </w:tcPr>
          <w:p w14:paraId="4543B30B" w14:textId="77777777" w:rsidR="004A6DC5" w:rsidRPr="004A6DC5" w:rsidRDefault="004A6DC5" w:rsidP="004A6DC5">
            <w:pPr>
              <w:spacing w:after="0" w:line="240" w:lineRule="auto"/>
              <w:rPr>
                <w:rFonts w:ascii="Arial" w:eastAsia="Times New Roman" w:hAnsi="Arial" w:cs="Arial"/>
                <w:b/>
                <w:bCs/>
                <w:color w:val="000000"/>
                <w:lang w:eastAsia="pt-BR"/>
              </w:rPr>
            </w:pPr>
          </w:p>
        </w:tc>
        <w:tc>
          <w:tcPr>
            <w:tcW w:w="160" w:type="dxa"/>
            <w:tcBorders>
              <w:top w:val="nil"/>
              <w:left w:val="nil"/>
              <w:bottom w:val="nil"/>
              <w:right w:val="nil"/>
            </w:tcBorders>
            <w:shd w:val="clear" w:color="auto" w:fill="auto"/>
            <w:noWrap/>
            <w:vAlign w:val="bottom"/>
            <w:hideMark/>
          </w:tcPr>
          <w:p w14:paraId="51387C92" w14:textId="77777777" w:rsidR="004A6DC5" w:rsidRPr="004A6DC5" w:rsidRDefault="004A6DC5" w:rsidP="004A6DC5">
            <w:pPr>
              <w:spacing w:after="0" w:line="240" w:lineRule="auto"/>
              <w:jc w:val="center"/>
              <w:rPr>
                <w:rFonts w:ascii="Arial" w:eastAsia="Times New Roman" w:hAnsi="Arial" w:cs="Arial"/>
                <w:b/>
                <w:bCs/>
                <w:color w:val="000000"/>
                <w:lang w:eastAsia="pt-BR"/>
              </w:rPr>
            </w:pPr>
          </w:p>
        </w:tc>
      </w:tr>
      <w:tr w:rsidR="00D3164F" w:rsidRPr="004A6DC5" w14:paraId="4E702317" w14:textId="77777777" w:rsidTr="004A6DC5">
        <w:trPr>
          <w:trHeight w:val="288"/>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14:paraId="1ABDBDE1" w14:textId="77777777" w:rsidR="00D3164F" w:rsidRPr="004A6DC5" w:rsidRDefault="00D3164F" w:rsidP="00D3164F">
            <w:pPr>
              <w:spacing w:after="0" w:line="240" w:lineRule="auto"/>
              <w:rPr>
                <w:rFonts w:ascii="Arial" w:eastAsia="Times New Roman" w:hAnsi="Arial" w:cs="Arial"/>
                <w:color w:val="000000"/>
                <w:lang w:eastAsia="pt-BR"/>
              </w:rPr>
            </w:pPr>
            <w:r w:rsidRPr="004A6DC5">
              <w:rPr>
                <w:rFonts w:ascii="Arial" w:eastAsia="Times New Roman" w:hAnsi="Arial" w:cs="Arial"/>
                <w:color w:val="000000"/>
                <w:lang w:eastAsia="pt-BR"/>
              </w:rPr>
              <w:t>Janeiro</w:t>
            </w:r>
          </w:p>
        </w:tc>
        <w:tc>
          <w:tcPr>
            <w:tcW w:w="3786" w:type="dxa"/>
            <w:tcBorders>
              <w:top w:val="nil"/>
              <w:left w:val="nil"/>
              <w:bottom w:val="single" w:sz="4" w:space="0" w:color="auto"/>
              <w:right w:val="single" w:sz="8" w:space="0" w:color="auto"/>
            </w:tcBorders>
            <w:shd w:val="clear" w:color="auto" w:fill="auto"/>
            <w:noWrap/>
            <w:vAlign w:val="bottom"/>
            <w:hideMark/>
          </w:tcPr>
          <w:p w14:paraId="7C2A21FF" w14:textId="146CD134" w:rsidR="00D3164F" w:rsidRPr="00D3164F" w:rsidRDefault="00D3164F" w:rsidP="00D3164F">
            <w:pPr>
              <w:spacing w:after="0" w:line="240" w:lineRule="auto"/>
              <w:rPr>
                <w:rFonts w:ascii="Arial" w:eastAsia="Times New Roman" w:hAnsi="Arial" w:cs="Arial"/>
                <w:color w:val="000000"/>
                <w:lang w:eastAsia="pt-BR"/>
              </w:rPr>
            </w:pPr>
            <w:r w:rsidRPr="00D3164F">
              <w:rPr>
                <w:rFonts w:ascii="Arial" w:hAnsi="Arial" w:cs="Arial"/>
                <w:color w:val="000000"/>
              </w:rPr>
              <w:t xml:space="preserve">                          194.115,83 </w:t>
            </w:r>
          </w:p>
        </w:tc>
        <w:tc>
          <w:tcPr>
            <w:tcW w:w="160" w:type="dxa"/>
            <w:vAlign w:val="center"/>
            <w:hideMark/>
          </w:tcPr>
          <w:p w14:paraId="77673BDA" w14:textId="77777777" w:rsidR="00D3164F" w:rsidRPr="004A6DC5" w:rsidRDefault="00D3164F" w:rsidP="00D3164F">
            <w:pPr>
              <w:spacing w:after="0" w:line="240" w:lineRule="auto"/>
              <w:rPr>
                <w:rFonts w:ascii="Times New Roman" w:eastAsia="Times New Roman" w:hAnsi="Times New Roman" w:cs="Times New Roman"/>
                <w:sz w:val="20"/>
                <w:szCs w:val="20"/>
                <w:lang w:eastAsia="pt-BR"/>
              </w:rPr>
            </w:pPr>
          </w:p>
        </w:tc>
      </w:tr>
      <w:tr w:rsidR="00D3164F" w:rsidRPr="004A6DC5" w14:paraId="5866CCFA" w14:textId="77777777" w:rsidTr="004A6DC5">
        <w:trPr>
          <w:trHeight w:val="288"/>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14:paraId="3EFEFDCD" w14:textId="77777777" w:rsidR="00D3164F" w:rsidRPr="004A6DC5" w:rsidRDefault="00D3164F" w:rsidP="00D3164F">
            <w:pPr>
              <w:spacing w:after="0" w:line="240" w:lineRule="auto"/>
              <w:rPr>
                <w:rFonts w:ascii="Arial" w:eastAsia="Times New Roman" w:hAnsi="Arial" w:cs="Arial"/>
                <w:color w:val="000000"/>
                <w:lang w:eastAsia="pt-BR"/>
              </w:rPr>
            </w:pPr>
            <w:r w:rsidRPr="004A6DC5">
              <w:rPr>
                <w:rFonts w:ascii="Arial" w:eastAsia="Times New Roman" w:hAnsi="Arial" w:cs="Arial"/>
                <w:color w:val="000000"/>
                <w:lang w:eastAsia="pt-BR"/>
              </w:rPr>
              <w:t>Fevereiro</w:t>
            </w:r>
          </w:p>
        </w:tc>
        <w:tc>
          <w:tcPr>
            <w:tcW w:w="3786" w:type="dxa"/>
            <w:tcBorders>
              <w:top w:val="nil"/>
              <w:left w:val="nil"/>
              <w:bottom w:val="single" w:sz="4" w:space="0" w:color="auto"/>
              <w:right w:val="single" w:sz="8" w:space="0" w:color="auto"/>
            </w:tcBorders>
            <w:shd w:val="clear" w:color="auto" w:fill="auto"/>
            <w:noWrap/>
            <w:vAlign w:val="bottom"/>
            <w:hideMark/>
          </w:tcPr>
          <w:p w14:paraId="575B7025" w14:textId="4C7935C0" w:rsidR="00D3164F" w:rsidRPr="00D3164F" w:rsidRDefault="00D3164F" w:rsidP="00D3164F">
            <w:pPr>
              <w:spacing w:after="0" w:line="240" w:lineRule="auto"/>
              <w:rPr>
                <w:rFonts w:ascii="Arial" w:eastAsia="Times New Roman" w:hAnsi="Arial" w:cs="Arial"/>
                <w:color w:val="000000"/>
                <w:lang w:eastAsia="pt-BR"/>
              </w:rPr>
            </w:pPr>
            <w:r w:rsidRPr="00D3164F">
              <w:rPr>
                <w:rFonts w:ascii="Arial" w:hAnsi="Arial" w:cs="Arial"/>
                <w:color w:val="000000"/>
              </w:rPr>
              <w:t xml:space="preserve">                          221.973,99 </w:t>
            </w:r>
          </w:p>
        </w:tc>
        <w:tc>
          <w:tcPr>
            <w:tcW w:w="160" w:type="dxa"/>
            <w:vAlign w:val="center"/>
            <w:hideMark/>
          </w:tcPr>
          <w:p w14:paraId="69EA3100" w14:textId="77777777" w:rsidR="00D3164F" w:rsidRPr="004A6DC5" w:rsidRDefault="00D3164F" w:rsidP="00D3164F">
            <w:pPr>
              <w:spacing w:after="0" w:line="240" w:lineRule="auto"/>
              <w:rPr>
                <w:rFonts w:ascii="Times New Roman" w:eastAsia="Times New Roman" w:hAnsi="Times New Roman" w:cs="Times New Roman"/>
                <w:sz w:val="20"/>
                <w:szCs w:val="20"/>
                <w:lang w:eastAsia="pt-BR"/>
              </w:rPr>
            </w:pPr>
          </w:p>
        </w:tc>
      </w:tr>
      <w:tr w:rsidR="00D3164F" w:rsidRPr="004A6DC5" w14:paraId="3574FBDC" w14:textId="77777777" w:rsidTr="004A6DC5">
        <w:trPr>
          <w:trHeight w:val="288"/>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14:paraId="7AD275F2" w14:textId="77777777" w:rsidR="00D3164F" w:rsidRPr="004A6DC5" w:rsidRDefault="00D3164F" w:rsidP="00D3164F">
            <w:pPr>
              <w:spacing w:after="0" w:line="240" w:lineRule="auto"/>
              <w:rPr>
                <w:rFonts w:ascii="Arial" w:eastAsia="Times New Roman" w:hAnsi="Arial" w:cs="Arial"/>
                <w:color w:val="000000"/>
                <w:lang w:eastAsia="pt-BR"/>
              </w:rPr>
            </w:pPr>
            <w:r w:rsidRPr="004A6DC5">
              <w:rPr>
                <w:rFonts w:ascii="Arial" w:eastAsia="Times New Roman" w:hAnsi="Arial" w:cs="Arial"/>
                <w:color w:val="000000"/>
                <w:lang w:eastAsia="pt-BR"/>
              </w:rPr>
              <w:t>Março</w:t>
            </w:r>
          </w:p>
        </w:tc>
        <w:tc>
          <w:tcPr>
            <w:tcW w:w="3786" w:type="dxa"/>
            <w:tcBorders>
              <w:top w:val="nil"/>
              <w:left w:val="nil"/>
              <w:bottom w:val="single" w:sz="4" w:space="0" w:color="auto"/>
              <w:right w:val="single" w:sz="8" w:space="0" w:color="auto"/>
            </w:tcBorders>
            <w:shd w:val="clear" w:color="auto" w:fill="auto"/>
            <w:noWrap/>
            <w:vAlign w:val="bottom"/>
            <w:hideMark/>
          </w:tcPr>
          <w:p w14:paraId="7703D107" w14:textId="380E1F34" w:rsidR="00D3164F" w:rsidRPr="00D3164F" w:rsidRDefault="00D3164F" w:rsidP="00D3164F">
            <w:pPr>
              <w:spacing w:after="0" w:line="240" w:lineRule="auto"/>
              <w:rPr>
                <w:rFonts w:ascii="Arial" w:eastAsia="Times New Roman" w:hAnsi="Arial" w:cs="Arial"/>
                <w:color w:val="000000"/>
                <w:lang w:eastAsia="pt-BR"/>
              </w:rPr>
            </w:pPr>
            <w:r w:rsidRPr="00D3164F">
              <w:rPr>
                <w:rFonts w:ascii="Arial" w:hAnsi="Arial" w:cs="Arial"/>
                <w:color w:val="000000"/>
              </w:rPr>
              <w:t xml:space="preserve">                          221.974,00 </w:t>
            </w:r>
          </w:p>
        </w:tc>
        <w:tc>
          <w:tcPr>
            <w:tcW w:w="160" w:type="dxa"/>
            <w:vAlign w:val="center"/>
            <w:hideMark/>
          </w:tcPr>
          <w:p w14:paraId="6876ED28" w14:textId="77777777" w:rsidR="00D3164F" w:rsidRPr="004A6DC5" w:rsidRDefault="00D3164F" w:rsidP="00D3164F">
            <w:pPr>
              <w:spacing w:after="0" w:line="240" w:lineRule="auto"/>
              <w:rPr>
                <w:rFonts w:ascii="Times New Roman" w:eastAsia="Times New Roman" w:hAnsi="Times New Roman" w:cs="Times New Roman"/>
                <w:sz w:val="20"/>
                <w:szCs w:val="20"/>
                <w:lang w:eastAsia="pt-BR"/>
              </w:rPr>
            </w:pPr>
          </w:p>
        </w:tc>
      </w:tr>
      <w:tr w:rsidR="00D3164F" w:rsidRPr="004A6DC5" w14:paraId="35405DEB" w14:textId="77777777" w:rsidTr="004A6DC5">
        <w:trPr>
          <w:trHeight w:val="288"/>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14:paraId="63EF0913" w14:textId="77777777" w:rsidR="00D3164F" w:rsidRPr="004A6DC5" w:rsidRDefault="00D3164F" w:rsidP="00D3164F">
            <w:pPr>
              <w:spacing w:after="0" w:line="240" w:lineRule="auto"/>
              <w:rPr>
                <w:rFonts w:ascii="Arial" w:eastAsia="Times New Roman" w:hAnsi="Arial" w:cs="Arial"/>
                <w:color w:val="000000"/>
                <w:lang w:eastAsia="pt-BR"/>
              </w:rPr>
            </w:pPr>
            <w:r w:rsidRPr="004A6DC5">
              <w:rPr>
                <w:rFonts w:ascii="Arial" w:eastAsia="Times New Roman" w:hAnsi="Arial" w:cs="Arial"/>
                <w:color w:val="000000"/>
                <w:lang w:eastAsia="pt-BR"/>
              </w:rPr>
              <w:t>Abril</w:t>
            </w:r>
          </w:p>
        </w:tc>
        <w:tc>
          <w:tcPr>
            <w:tcW w:w="3786" w:type="dxa"/>
            <w:tcBorders>
              <w:top w:val="nil"/>
              <w:left w:val="nil"/>
              <w:bottom w:val="single" w:sz="4" w:space="0" w:color="auto"/>
              <w:right w:val="single" w:sz="8" w:space="0" w:color="auto"/>
            </w:tcBorders>
            <w:shd w:val="clear" w:color="auto" w:fill="auto"/>
            <w:noWrap/>
            <w:vAlign w:val="bottom"/>
            <w:hideMark/>
          </w:tcPr>
          <w:p w14:paraId="643C1C28" w14:textId="1030E2AE" w:rsidR="00D3164F" w:rsidRPr="00D3164F" w:rsidRDefault="00D3164F" w:rsidP="00D3164F">
            <w:pPr>
              <w:spacing w:after="0" w:line="240" w:lineRule="auto"/>
              <w:rPr>
                <w:rFonts w:ascii="Arial" w:eastAsia="Times New Roman" w:hAnsi="Arial" w:cs="Arial"/>
                <w:color w:val="000000"/>
                <w:lang w:eastAsia="pt-BR"/>
              </w:rPr>
            </w:pPr>
            <w:r w:rsidRPr="00D3164F">
              <w:rPr>
                <w:rFonts w:ascii="Arial" w:hAnsi="Arial" w:cs="Arial"/>
                <w:color w:val="000000"/>
              </w:rPr>
              <w:t xml:space="preserve">                          221.974,00 </w:t>
            </w:r>
          </w:p>
        </w:tc>
        <w:tc>
          <w:tcPr>
            <w:tcW w:w="160" w:type="dxa"/>
            <w:vAlign w:val="center"/>
            <w:hideMark/>
          </w:tcPr>
          <w:p w14:paraId="711106D7" w14:textId="77777777" w:rsidR="00D3164F" w:rsidRPr="004A6DC5" w:rsidRDefault="00D3164F" w:rsidP="00D3164F">
            <w:pPr>
              <w:spacing w:after="0" w:line="240" w:lineRule="auto"/>
              <w:rPr>
                <w:rFonts w:ascii="Times New Roman" w:eastAsia="Times New Roman" w:hAnsi="Times New Roman" w:cs="Times New Roman"/>
                <w:sz w:val="20"/>
                <w:szCs w:val="20"/>
                <w:lang w:eastAsia="pt-BR"/>
              </w:rPr>
            </w:pPr>
          </w:p>
        </w:tc>
      </w:tr>
      <w:tr w:rsidR="00D3164F" w:rsidRPr="004A6DC5" w14:paraId="795FC088" w14:textId="77777777" w:rsidTr="004A6DC5">
        <w:trPr>
          <w:trHeight w:val="288"/>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14:paraId="015FC4EF" w14:textId="77777777" w:rsidR="00D3164F" w:rsidRPr="004A6DC5" w:rsidRDefault="00D3164F" w:rsidP="00D3164F">
            <w:pPr>
              <w:spacing w:after="0" w:line="240" w:lineRule="auto"/>
              <w:rPr>
                <w:rFonts w:ascii="Arial" w:eastAsia="Times New Roman" w:hAnsi="Arial" w:cs="Arial"/>
                <w:color w:val="000000"/>
                <w:lang w:eastAsia="pt-BR"/>
              </w:rPr>
            </w:pPr>
            <w:r w:rsidRPr="004A6DC5">
              <w:rPr>
                <w:rFonts w:ascii="Arial" w:eastAsia="Times New Roman" w:hAnsi="Arial" w:cs="Arial"/>
                <w:color w:val="000000"/>
                <w:lang w:eastAsia="pt-BR"/>
              </w:rPr>
              <w:t>Maio</w:t>
            </w:r>
          </w:p>
        </w:tc>
        <w:tc>
          <w:tcPr>
            <w:tcW w:w="3786" w:type="dxa"/>
            <w:tcBorders>
              <w:top w:val="nil"/>
              <w:left w:val="nil"/>
              <w:bottom w:val="single" w:sz="4" w:space="0" w:color="auto"/>
              <w:right w:val="single" w:sz="8" w:space="0" w:color="auto"/>
            </w:tcBorders>
            <w:shd w:val="clear" w:color="auto" w:fill="auto"/>
            <w:noWrap/>
            <w:vAlign w:val="bottom"/>
            <w:hideMark/>
          </w:tcPr>
          <w:p w14:paraId="5212C004" w14:textId="287A27F8" w:rsidR="00D3164F" w:rsidRPr="00D3164F" w:rsidRDefault="00D3164F" w:rsidP="00D3164F">
            <w:pPr>
              <w:spacing w:after="0" w:line="240" w:lineRule="auto"/>
              <w:rPr>
                <w:rFonts w:ascii="Arial" w:eastAsia="Times New Roman" w:hAnsi="Arial" w:cs="Arial"/>
                <w:color w:val="000000"/>
                <w:lang w:eastAsia="pt-BR"/>
              </w:rPr>
            </w:pPr>
            <w:r w:rsidRPr="00D3164F">
              <w:rPr>
                <w:rFonts w:ascii="Arial" w:hAnsi="Arial" w:cs="Arial"/>
                <w:color w:val="000000"/>
              </w:rPr>
              <w:t xml:space="preserve">                          221.974,00 </w:t>
            </w:r>
          </w:p>
        </w:tc>
        <w:tc>
          <w:tcPr>
            <w:tcW w:w="160" w:type="dxa"/>
            <w:vAlign w:val="center"/>
            <w:hideMark/>
          </w:tcPr>
          <w:p w14:paraId="345D4653" w14:textId="77777777" w:rsidR="00D3164F" w:rsidRPr="004A6DC5" w:rsidRDefault="00D3164F" w:rsidP="00D3164F">
            <w:pPr>
              <w:spacing w:after="0" w:line="240" w:lineRule="auto"/>
              <w:rPr>
                <w:rFonts w:ascii="Times New Roman" w:eastAsia="Times New Roman" w:hAnsi="Times New Roman" w:cs="Times New Roman"/>
                <w:sz w:val="20"/>
                <w:szCs w:val="20"/>
                <w:lang w:eastAsia="pt-BR"/>
              </w:rPr>
            </w:pPr>
          </w:p>
        </w:tc>
      </w:tr>
      <w:tr w:rsidR="00D3164F" w:rsidRPr="004A6DC5" w14:paraId="7CE09F21" w14:textId="77777777" w:rsidTr="004A6DC5">
        <w:trPr>
          <w:trHeight w:val="288"/>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14:paraId="696A0E33" w14:textId="77777777" w:rsidR="00D3164F" w:rsidRPr="004A6DC5" w:rsidRDefault="00D3164F" w:rsidP="00D3164F">
            <w:pPr>
              <w:spacing w:after="0" w:line="240" w:lineRule="auto"/>
              <w:rPr>
                <w:rFonts w:ascii="Arial" w:eastAsia="Times New Roman" w:hAnsi="Arial" w:cs="Arial"/>
                <w:color w:val="000000"/>
                <w:lang w:eastAsia="pt-BR"/>
              </w:rPr>
            </w:pPr>
            <w:r w:rsidRPr="004A6DC5">
              <w:rPr>
                <w:rFonts w:ascii="Arial" w:eastAsia="Times New Roman" w:hAnsi="Arial" w:cs="Arial"/>
                <w:color w:val="000000"/>
                <w:lang w:eastAsia="pt-BR"/>
              </w:rPr>
              <w:t>Junho</w:t>
            </w:r>
          </w:p>
        </w:tc>
        <w:tc>
          <w:tcPr>
            <w:tcW w:w="3786" w:type="dxa"/>
            <w:tcBorders>
              <w:top w:val="nil"/>
              <w:left w:val="nil"/>
              <w:bottom w:val="single" w:sz="4" w:space="0" w:color="auto"/>
              <w:right w:val="single" w:sz="8" w:space="0" w:color="auto"/>
            </w:tcBorders>
            <w:shd w:val="clear" w:color="auto" w:fill="auto"/>
            <w:noWrap/>
            <w:vAlign w:val="bottom"/>
            <w:hideMark/>
          </w:tcPr>
          <w:p w14:paraId="24AFB0D7" w14:textId="750C0053" w:rsidR="00D3164F" w:rsidRPr="00D3164F" w:rsidRDefault="00D3164F" w:rsidP="00D3164F">
            <w:pPr>
              <w:spacing w:after="0" w:line="240" w:lineRule="auto"/>
              <w:rPr>
                <w:rFonts w:ascii="Arial" w:eastAsia="Times New Roman" w:hAnsi="Arial" w:cs="Arial"/>
                <w:color w:val="000000"/>
                <w:lang w:eastAsia="pt-BR"/>
              </w:rPr>
            </w:pPr>
            <w:r w:rsidRPr="00D3164F">
              <w:rPr>
                <w:rFonts w:ascii="Arial" w:hAnsi="Arial" w:cs="Arial"/>
                <w:color w:val="000000"/>
              </w:rPr>
              <w:t xml:space="preserve">                          221.974,00 </w:t>
            </w:r>
          </w:p>
        </w:tc>
        <w:tc>
          <w:tcPr>
            <w:tcW w:w="160" w:type="dxa"/>
            <w:vAlign w:val="center"/>
            <w:hideMark/>
          </w:tcPr>
          <w:p w14:paraId="031FFAAE" w14:textId="77777777" w:rsidR="00D3164F" w:rsidRPr="004A6DC5" w:rsidRDefault="00D3164F" w:rsidP="00D3164F">
            <w:pPr>
              <w:spacing w:after="0" w:line="240" w:lineRule="auto"/>
              <w:rPr>
                <w:rFonts w:ascii="Times New Roman" w:eastAsia="Times New Roman" w:hAnsi="Times New Roman" w:cs="Times New Roman"/>
                <w:sz w:val="20"/>
                <w:szCs w:val="20"/>
                <w:lang w:eastAsia="pt-BR"/>
              </w:rPr>
            </w:pPr>
          </w:p>
        </w:tc>
      </w:tr>
      <w:tr w:rsidR="00D3164F" w:rsidRPr="004A6DC5" w14:paraId="45DF8671" w14:textId="77777777" w:rsidTr="004A6DC5">
        <w:trPr>
          <w:trHeight w:val="288"/>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14:paraId="50459E7D" w14:textId="77777777" w:rsidR="00D3164F" w:rsidRPr="004A6DC5" w:rsidRDefault="00D3164F" w:rsidP="00D3164F">
            <w:pPr>
              <w:spacing w:after="0" w:line="240" w:lineRule="auto"/>
              <w:rPr>
                <w:rFonts w:ascii="Arial" w:eastAsia="Times New Roman" w:hAnsi="Arial" w:cs="Arial"/>
                <w:color w:val="000000"/>
                <w:lang w:eastAsia="pt-BR"/>
              </w:rPr>
            </w:pPr>
            <w:r w:rsidRPr="004A6DC5">
              <w:rPr>
                <w:rFonts w:ascii="Arial" w:eastAsia="Times New Roman" w:hAnsi="Arial" w:cs="Arial"/>
                <w:color w:val="000000"/>
                <w:lang w:eastAsia="pt-BR"/>
              </w:rPr>
              <w:t>Julho</w:t>
            </w:r>
          </w:p>
        </w:tc>
        <w:tc>
          <w:tcPr>
            <w:tcW w:w="3786" w:type="dxa"/>
            <w:tcBorders>
              <w:top w:val="nil"/>
              <w:left w:val="nil"/>
              <w:bottom w:val="single" w:sz="4" w:space="0" w:color="auto"/>
              <w:right w:val="single" w:sz="8" w:space="0" w:color="auto"/>
            </w:tcBorders>
            <w:shd w:val="clear" w:color="auto" w:fill="auto"/>
            <w:noWrap/>
            <w:vAlign w:val="bottom"/>
            <w:hideMark/>
          </w:tcPr>
          <w:p w14:paraId="19DE08BD" w14:textId="7CD71FA1" w:rsidR="00D3164F" w:rsidRPr="00D3164F" w:rsidRDefault="00D3164F" w:rsidP="00D3164F">
            <w:pPr>
              <w:spacing w:after="0" w:line="240" w:lineRule="auto"/>
              <w:rPr>
                <w:rFonts w:ascii="Arial" w:eastAsia="Times New Roman" w:hAnsi="Arial" w:cs="Arial"/>
                <w:color w:val="000000"/>
                <w:lang w:eastAsia="pt-BR"/>
              </w:rPr>
            </w:pPr>
            <w:r w:rsidRPr="00D3164F">
              <w:rPr>
                <w:rFonts w:ascii="Arial" w:hAnsi="Arial" w:cs="Arial"/>
                <w:color w:val="000000"/>
              </w:rPr>
              <w:t xml:space="preserve">                          221.974,00 </w:t>
            </w:r>
          </w:p>
        </w:tc>
        <w:tc>
          <w:tcPr>
            <w:tcW w:w="160" w:type="dxa"/>
            <w:vAlign w:val="center"/>
            <w:hideMark/>
          </w:tcPr>
          <w:p w14:paraId="760200A4" w14:textId="77777777" w:rsidR="00D3164F" w:rsidRPr="004A6DC5" w:rsidRDefault="00D3164F" w:rsidP="00D3164F">
            <w:pPr>
              <w:spacing w:after="0" w:line="240" w:lineRule="auto"/>
              <w:rPr>
                <w:rFonts w:ascii="Times New Roman" w:eastAsia="Times New Roman" w:hAnsi="Times New Roman" w:cs="Times New Roman"/>
                <w:sz w:val="20"/>
                <w:szCs w:val="20"/>
                <w:lang w:eastAsia="pt-BR"/>
              </w:rPr>
            </w:pPr>
          </w:p>
        </w:tc>
      </w:tr>
      <w:tr w:rsidR="00D3164F" w:rsidRPr="004A6DC5" w14:paraId="24C7FD81" w14:textId="77777777" w:rsidTr="004A6DC5">
        <w:trPr>
          <w:trHeight w:val="288"/>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14:paraId="2B35886D" w14:textId="77777777" w:rsidR="00D3164F" w:rsidRPr="004A6DC5" w:rsidRDefault="00D3164F" w:rsidP="00D3164F">
            <w:pPr>
              <w:spacing w:after="0" w:line="240" w:lineRule="auto"/>
              <w:rPr>
                <w:rFonts w:ascii="Arial" w:eastAsia="Times New Roman" w:hAnsi="Arial" w:cs="Arial"/>
                <w:color w:val="000000"/>
                <w:lang w:eastAsia="pt-BR"/>
              </w:rPr>
            </w:pPr>
            <w:r w:rsidRPr="004A6DC5">
              <w:rPr>
                <w:rFonts w:ascii="Arial" w:eastAsia="Times New Roman" w:hAnsi="Arial" w:cs="Arial"/>
                <w:color w:val="000000"/>
                <w:lang w:eastAsia="pt-BR"/>
              </w:rPr>
              <w:t>Agosto</w:t>
            </w:r>
          </w:p>
        </w:tc>
        <w:tc>
          <w:tcPr>
            <w:tcW w:w="3786" w:type="dxa"/>
            <w:tcBorders>
              <w:top w:val="nil"/>
              <w:left w:val="nil"/>
              <w:bottom w:val="single" w:sz="4" w:space="0" w:color="auto"/>
              <w:right w:val="single" w:sz="8" w:space="0" w:color="auto"/>
            </w:tcBorders>
            <w:shd w:val="clear" w:color="auto" w:fill="auto"/>
            <w:noWrap/>
            <w:vAlign w:val="bottom"/>
            <w:hideMark/>
          </w:tcPr>
          <w:p w14:paraId="3FBF7C3D" w14:textId="71737787" w:rsidR="00D3164F" w:rsidRPr="00D3164F" w:rsidRDefault="00D3164F" w:rsidP="00D3164F">
            <w:pPr>
              <w:spacing w:after="0" w:line="240" w:lineRule="auto"/>
              <w:rPr>
                <w:rFonts w:ascii="Arial" w:eastAsia="Times New Roman" w:hAnsi="Arial" w:cs="Arial"/>
                <w:color w:val="000000"/>
                <w:lang w:eastAsia="pt-BR"/>
              </w:rPr>
            </w:pPr>
            <w:r w:rsidRPr="00D3164F">
              <w:rPr>
                <w:rFonts w:ascii="Arial" w:hAnsi="Arial" w:cs="Arial"/>
                <w:color w:val="000000"/>
              </w:rPr>
              <w:t xml:space="preserve">                          221.974,00 </w:t>
            </w:r>
          </w:p>
        </w:tc>
        <w:tc>
          <w:tcPr>
            <w:tcW w:w="160" w:type="dxa"/>
            <w:vAlign w:val="center"/>
            <w:hideMark/>
          </w:tcPr>
          <w:p w14:paraId="300E044E" w14:textId="77777777" w:rsidR="00D3164F" w:rsidRPr="004A6DC5" w:rsidRDefault="00D3164F" w:rsidP="00D3164F">
            <w:pPr>
              <w:spacing w:after="0" w:line="240" w:lineRule="auto"/>
              <w:rPr>
                <w:rFonts w:ascii="Times New Roman" w:eastAsia="Times New Roman" w:hAnsi="Times New Roman" w:cs="Times New Roman"/>
                <w:sz w:val="20"/>
                <w:szCs w:val="20"/>
                <w:lang w:eastAsia="pt-BR"/>
              </w:rPr>
            </w:pPr>
          </w:p>
        </w:tc>
      </w:tr>
      <w:tr w:rsidR="00D3164F" w:rsidRPr="004A6DC5" w14:paraId="77575A1D" w14:textId="77777777" w:rsidTr="004A6DC5">
        <w:trPr>
          <w:trHeight w:val="288"/>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14:paraId="2754F72F" w14:textId="77777777" w:rsidR="00D3164F" w:rsidRPr="004A6DC5" w:rsidRDefault="00D3164F" w:rsidP="00D3164F">
            <w:pPr>
              <w:spacing w:after="0" w:line="240" w:lineRule="auto"/>
              <w:rPr>
                <w:rFonts w:ascii="Arial" w:eastAsia="Times New Roman" w:hAnsi="Arial" w:cs="Arial"/>
                <w:color w:val="000000"/>
                <w:lang w:eastAsia="pt-BR"/>
              </w:rPr>
            </w:pPr>
            <w:r w:rsidRPr="004A6DC5">
              <w:rPr>
                <w:rFonts w:ascii="Arial" w:eastAsia="Times New Roman" w:hAnsi="Arial" w:cs="Arial"/>
                <w:color w:val="000000"/>
                <w:lang w:eastAsia="pt-BR"/>
              </w:rPr>
              <w:t>Setembro</w:t>
            </w:r>
          </w:p>
        </w:tc>
        <w:tc>
          <w:tcPr>
            <w:tcW w:w="3786" w:type="dxa"/>
            <w:tcBorders>
              <w:top w:val="nil"/>
              <w:left w:val="nil"/>
              <w:bottom w:val="single" w:sz="4" w:space="0" w:color="auto"/>
              <w:right w:val="single" w:sz="8" w:space="0" w:color="auto"/>
            </w:tcBorders>
            <w:shd w:val="clear" w:color="auto" w:fill="auto"/>
            <w:noWrap/>
            <w:vAlign w:val="bottom"/>
            <w:hideMark/>
          </w:tcPr>
          <w:p w14:paraId="019B9E32" w14:textId="7C99ECCE" w:rsidR="00D3164F" w:rsidRPr="00D3164F" w:rsidRDefault="00D3164F" w:rsidP="00D3164F">
            <w:pPr>
              <w:spacing w:after="0" w:line="240" w:lineRule="auto"/>
              <w:rPr>
                <w:rFonts w:ascii="Arial" w:eastAsia="Times New Roman" w:hAnsi="Arial" w:cs="Arial"/>
                <w:color w:val="000000"/>
                <w:lang w:eastAsia="pt-BR"/>
              </w:rPr>
            </w:pPr>
            <w:r w:rsidRPr="00D3164F">
              <w:rPr>
                <w:rFonts w:ascii="Arial" w:hAnsi="Arial" w:cs="Arial"/>
                <w:color w:val="000000"/>
              </w:rPr>
              <w:t xml:space="preserve">                          221.974,00 </w:t>
            </w:r>
          </w:p>
        </w:tc>
        <w:tc>
          <w:tcPr>
            <w:tcW w:w="160" w:type="dxa"/>
            <w:vAlign w:val="center"/>
            <w:hideMark/>
          </w:tcPr>
          <w:p w14:paraId="4A1088A7" w14:textId="77777777" w:rsidR="00D3164F" w:rsidRPr="004A6DC5" w:rsidRDefault="00D3164F" w:rsidP="00D3164F">
            <w:pPr>
              <w:spacing w:after="0" w:line="240" w:lineRule="auto"/>
              <w:rPr>
                <w:rFonts w:ascii="Times New Roman" w:eastAsia="Times New Roman" w:hAnsi="Times New Roman" w:cs="Times New Roman"/>
                <w:sz w:val="20"/>
                <w:szCs w:val="20"/>
                <w:lang w:eastAsia="pt-BR"/>
              </w:rPr>
            </w:pPr>
          </w:p>
        </w:tc>
      </w:tr>
      <w:tr w:rsidR="00D3164F" w:rsidRPr="004A6DC5" w14:paraId="18D42539" w14:textId="77777777" w:rsidTr="004A6DC5">
        <w:trPr>
          <w:trHeight w:val="288"/>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14:paraId="6D2901F8" w14:textId="77777777" w:rsidR="00D3164F" w:rsidRPr="004A6DC5" w:rsidRDefault="00D3164F" w:rsidP="00D3164F">
            <w:pPr>
              <w:spacing w:after="0" w:line="240" w:lineRule="auto"/>
              <w:rPr>
                <w:rFonts w:ascii="Arial" w:eastAsia="Times New Roman" w:hAnsi="Arial" w:cs="Arial"/>
                <w:color w:val="000000"/>
                <w:lang w:eastAsia="pt-BR"/>
              </w:rPr>
            </w:pPr>
            <w:r w:rsidRPr="004A6DC5">
              <w:rPr>
                <w:rFonts w:ascii="Arial" w:eastAsia="Times New Roman" w:hAnsi="Arial" w:cs="Arial"/>
                <w:color w:val="000000"/>
                <w:lang w:eastAsia="pt-BR"/>
              </w:rPr>
              <w:t>Outubro</w:t>
            </w:r>
          </w:p>
        </w:tc>
        <w:tc>
          <w:tcPr>
            <w:tcW w:w="3786" w:type="dxa"/>
            <w:tcBorders>
              <w:top w:val="nil"/>
              <w:left w:val="nil"/>
              <w:bottom w:val="single" w:sz="4" w:space="0" w:color="auto"/>
              <w:right w:val="single" w:sz="8" w:space="0" w:color="auto"/>
            </w:tcBorders>
            <w:shd w:val="clear" w:color="auto" w:fill="auto"/>
            <w:noWrap/>
            <w:vAlign w:val="bottom"/>
            <w:hideMark/>
          </w:tcPr>
          <w:p w14:paraId="593D759D" w14:textId="0917A16B" w:rsidR="00D3164F" w:rsidRPr="00D3164F" w:rsidRDefault="00D3164F" w:rsidP="00D3164F">
            <w:pPr>
              <w:spacing w:after="0" w:line="240" w:lineRule="auto"/>
              <w:rPr>
                <w:rFonts w:ascii="Arial" w:eastAsia="Times New Roman" w:hAnsi="Arial" w:cs="Arial"/>
                <w:color w:val="000000"/>
                <w:lang w:eastAsia="pt-BR"/>
              </w:rPr>
            </w:pPr>
            <w:r w:rsidRPr="00D3164F">
              <w:rPr>
                <w:rFonts w:ascii="Arial" w:hAnsi="Arial" w:cs="Arial"/>
                <w:color w:val="000000"/>
              </w:rPr>
              <w:t xml:space="preserve">                          221.974,00 </w:t>
            </w:r>
          </w:p>
        </w:tc>
        <w:tc>
          <w:tcPr>
            <w:tcW w:w="160" w:type="dxa"/>
            <w:vAlign w:val="center"/>
            <w:hideMark/>
          </w:tcPr>
          <w:p w14:paraId="25D5DEE1" w14:textId="77777777" w:rsidR="00D3164F" w:rsidRPr="004A6DC5" w:rsidRDefault="00D3164F" w:rsidP="00D3164F">
            <w:pPr>
              <w:spacing w:after="0" w:line="240" w:lineRule="auto"/>
              <w:rPr>
                <w:rFonts w:ascii="Times New Roman" w:eastAsia="Times New Roman" w:hAnsi="Times New Roman" w:cs="Times New Roman"/>
                <w:sz w:val="20"/>
                <w:szCs w:val="20"/>
                <w:lang w:eastAsia="pt-BR"/>
              </w:rPr>
            </w:pPr>
          </w:p>
        </w:tc>
      </w:tr>
      <w:tr w:rsidR="00D3164F" w:rsidRPr="004A6DC5" w14:paraId="0C841D20" w14:textId="77777777" w:rsidTr="004A6DC5">
        <w:trPr>
          <w:trHeight w:val="288"/>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14:paraId="1DA4BA20" w14:textId="77777777" w:rsidR="00D3164F" w:rsidRPr="004A6DC5" w:rsidRDefault="00D3164F" w:rsidP="00D3164F">
            <w:pPr>
              <w:spacing w:after="0" w:line="240" w:lineRule="auto"/>
              <w:rPr>
                <w:rFonts w:ascii="Arial" w:eastAsia="Times New Roman" w:hAnsi="Arial" w:cs="Arial"/>
                <w:color w:val="000000"/>
                <w:lang w:eastAsia="pt-BR"/>
              </w:rPr>
            </w:pPr>
            <w:r w:rsidRPr="004A6DC5">
              <w:rPr>
                <w:rFonts w:ascii="Arial" w:eastAsia="Times New Roman" w:hAnsi="Arial" w:cs="Arial"/>
                <w:color w:val="000000"/>
                <w:lang w:eastAsia="pt-BR"/>
              </w:rPr>
              <w:t xml:space="preserve">Novembro </w:t>
            </w:r>
          </w:p>
        </w:tc>
        <w:tc>
          <w:tcPr>
            <w:tcW w:w="3786" w:type="dxa"/>
            <w:tcBorders>
              <w:top w:val="nil"/>
              <w:left w:val="nil"/>
              <w:bottom w:val="single" w:sz="4" w:space="0" w:color="auto"/>
              <w:right w:val="single" w:sz="8" w:space="0" w:color="auto"/>
            </w:tcBorders>
            <w:shd w:val="clear" w:color="auto" w:fill="auto"/>
            <w:noWrap/>
            <w:vAlign w:val="bottom"/>
            <w:hideMark/>
          </w:tcPr>
          <w:p w14:paraId="53851CDD" w14:textId="6D07FB10" w:rsidR="00D3164F" w:rsidRPr="00D3164F" w:rsidRDefault="00D3164F" w:rsidP="00D3164F">
            <w:pPr>
              <w:spacing w:after="0" w:line="240" w:lineRule="auto"/>
              <w:rPr>
                <w:rFonts w:ascii="Arial" w:eastAsia="Times New Roman" w:hAnsi="Arial" w:cs="Arial"/>
                <w:color w:val="000000"/>
                <w:lang w:eastAsia="pt-BR"/>
              </w:rPr>
            </w:pPr>
            <w:r w:rsidRPr="00D3164F">
              <w:rPr>
                <w:rFonts w:ascii="Arial" w:hAnsi="Arial" w:cs="Arial"/>
                <w:color w:val="000000"/>
              </w:rPr>
              <w:t xml:space="preserve">                          221.974,00 </w:t>
            </w:r>
          </w:p>
        </w:tc>
        <w:tc>
          <w:tcPr>
            <w:tcW w:w="160" w:type="dxa"/>
            <w:vAlign w:val="center"/>
            <w:hideMark/>
          </w:tcPr>
          <w:p w14:paraId="34B12FD0" w14:textId="77777777" w:rsidR="00D3164F" w:rsidRPr="004A6DC5" w:rsidRDefault="00D3164F" w:rsidP="00D3164F">
            <w:pPr>
              <w:spacing w:after="0" w:line="240" w:lineRule="auto"/>
              <w:rPr>
                <w:rFonts w:ascii="Times New Roman" w:eastAsia="Times New Roman" w:hAnsi="Times New Roman" w:cs="Times New Roman"/>
                <w:sz w:val="20"/>
                <w:szCs w:val="20"/>
                <w:lang w:eastAsia="pt-BR"/>
              </w:rPr>
            </w:pPr>
          </w:p>
        </w:tc>
      </w:tr>
      <w:tr w:rsidR="00D3164F" w:rsidRPr="004A6DC5" w14:paraId="07F2AC0A" w14:textId="77777777" w:rsidTr="004A6DC5">
        <w:trPr>
          <w:trHeight w:val="288"/>
        </w:trPr>
        <w:tc>
          <w:tcPr>
            <w:tcW w:w="5560" w:type="dxa"/>
            <w:tcBorders>
              <w:top w:val="nil"/>
              <w:left w:val="single" w:sz="8" w:space="0" w:color="auto"/>
              <w:bottom w:val="single" w:sz="4" w:space="0" w:color="auto"/>
              <w:right w:val="single" w:sz="4" w:space="0" w:color="auto"/>
            </w:tcBorders>
            <w:shd w:val="clear" w:color="auto" w:fill="auto"/>
            <w:noWrap/>
            <w:vAlign w:val="bottom"/>
            <w:hideMark/>
          </w:tcPr>
          <w:p w14:paraId="435E10F1" w14:textId="77777777" w:rsidR="00D3164F" w:rsidRPr="004A6DC5" w:rsidRDefault="00D3164F" w:rsidP="00D3164F">
            <w:pPr>
              <w:spacing w:after="0" w:line="240" w:lineRule="auto"/>
              <w:rPr>
                <w:rFonts w:ascii="Arial" w:eastAsia="Times New Roman" w:hAnsi="Arial" w:cs="Arial"/>
                <w:color w:val="000000"/>
                <w:lang w:eastAsia="pt-BR"/>
              </w:rPr>
            </w:pPr>
            <w:r w:rsidRPr="004A6DC5">
              <w:rPr>
                <w:rFonts w:ascii="Arial" w:eastAsia="Times New Roman" w:hAnsi="Arial" w:cs="Arial"/>
                <w:color w:val="000000"/>
                <w:lang w:eastAsia="pt-BR"/>
              </w:rPr>
              <w:t>Dezembro</w:t>
            </w:r>
          </w:p>
        </w:tc>
        <w:tc>
          <w:tcPr>
            <w:tcW w:w="3786" w:type="dxa"/>
            <w:tcBorders>
              <w:top w:val="nil"/>
              <w:left w:val="nil"/>
              <w:bottom w:val="single" w:sz="4" w:space="0" w:color="auto"/>
              <w:right w:val="single" w:sz="8" w:space="0" w:color="auto"/>
            </w:tcBorders>
            <w:shd w:val="clear" w:color="auto" w:fill="auto"/>
            <w:noWrap/>
            <w:vAlign w:val="bottom"/>
            <w:hideMark/>
          </w:tcPr>
          <w:p w14:paraId="0ABCCFDC" w14:textId="79C79560" w:rsidR="00D3164F" w:rsidRPr="00D3164F" w:rsidRDefault="00D3164F" w:rsidP="00D3164F">
            <w:pPr>
              <w:spacing w:after="0" w:line="240" w:lineRule="auto"/>
              <w:rPr>
                <w:rFonts w:ascii="Arial" w:eastAsia="Times New Roman" w:hAnsi="Arial" w:cs="Arial"/>
                <w:color w:val="000000"/>
                <w:lang w:eastAsia="pt-BR"/>
              </w:rPr>
            </w:pPr>
            <w:r w:rsidRPr="00D3164F">
              <w:rPr>
                <w:rFonts w:ascii="Arial" w:hAnsi="Arial" w:cs="Arial"/>
                <w:color w:val="000000"/>
              </w:rPr>
              <w:t xml:space="preserve">                          221.974,00 </w:t>
            </w:r>
          </w:p>
        </w:tc>
        <w:tc>
          <w:tcPr>
            <w:tcW w:w="160" w:type="dxa"/>
            <w:vAlign w:val="center"/>
            <w:hideMark/>
          </w:tcPr>
          <w:p w14:paraId="087EEA64" w14:textId="77777777" w:rsidR="00D3164F" w:rsidRPr="004A6DC5" w:rsidRDefault="00D3164F" w:rsidP="00D3164F">
            <w:pPr>
              <w:spacing w:after="0" w:line="240" w:lineRule="auto"/>
              <w:rPr>
                <w:rFonts w:ascii="Times New Roman" w:eastAsia="Times New Roman" w:hAnsi="Times New Roman" w:cs="Times New Roman"/>
                <w:sz w:val="20"/>
                <w:szCs w:val="20"/>
                <w:lang w:eastAsia="pt-BR"/>
              </w:rPr>
            </w:pPr>
          </w:p>
        </w:tc>
      </w:tr>
      <w:tr w:rsidR="004A6DC5" w:rsidRPr="004A6DC5" w14:paraId="35609277" w14:textId="77777777" w:rsidTr="004A6DC5">
        <w:trPr>
          <w:trHeight w:val="435"/>
        </w:trPr>
        <w:tc>
          <w:tcPr>
            <w:tcW w:w="5560" w:type="dxa"/>
            <w:tcBorders>
              <w:top w:val="nil"/>
              <w:left w:val="single" w:sz="8" w:space="0" w:color="auto"/>
              <w:bottom w:val="nil"/>
              <w:right w:val="single" w:sz="4" w:space="0" w:color="auto"/>
            </w:tcBorders>
            <w:shd w:val="clear" w:color="000000" w:fill="D9D9D9"/>
            <w:noWrap/>
            <w:vAlign w:val="bottom"/>
            <w:hideMark/>
          </w:tcPr>
          <w:p w14:paraId="03BEA778" w14:textId="77777777" w:rsidR="004A6DC5" w:rsidRPr="004A6DC5" w:rsidRDefault="004A6DC5" w:rsidP="004A6DC5">
            <w:pPr>
              <w:spacing w:after="0" w:line="240" w:lineRule="auto"/>
              <w:jc w:val="center"/>
              <w:rPr>
                <w:rFonts w:ascii="Arial" w:eastAsia="Times New Roman" w:hAnsi="Arial" w:cs="Arial"/>
                <w:b/>
                <w:bCs/>
                <w:color w:val="000000"/>
                <w:lang w:eastAsia="pt-BR"/>
              </w:rPr>
            </w:pPr>
            <w:r w:rsidRPr="004A6DC5">
              <w:rPr>
                <w:rFonts w:ascii="Arial" w:eastAsia="Times New Roman" w:hAnsi="Arial" w:cs="Arial"/>
                <w:b/>
                <w:bCs/>
                <w:color w:val="000000"/>
                <w:lang w:eastAsia="pt-BR"/>
              </w:rPr>
              <w:t>TOTAL</w:t>
            </w:r>
          </w:p>
        </w:tc>
        <w:tc>
          <w:tcPr>
            <w:tcW w:w="3786" w:type="dxa"/>
            <w:tcBorders>
              <w:top w:val="nil"/>
              <w:left w:val="nil"/>
              <w:bottom w:val="nil"/>
              <w:right w:val="single" w:sz="8" w:space="0" w:color="auto"/>
            </w:tcBorders>
            <w:shd w:val="clear" w:color="000000" w:fill="D9D9D9"/>
            <w:noWrap/>
            <w:vAlign w:val="bottom"/>
            <w:hideMark/>
          </w:tcPr>
          <w:p w14:paraId="442B6409" w14:textId="3ADB7CDB" w:rsidR="004A6DC5" w:rsidRPr="004A6DC5" w:rsidRDefault="004A6DC5" w:rsidP="004A6DC5">
            <w:pPr>
              <w:spacing w:after="0" w:line="240" w:lineRule="auto"/>
              <w:jc w:val="center"/>
              <w:rPr>
                <w:rFonts w:ascii="Arial" w:eastAsia="Times New Roman" w:hAnsi="Arial" w:cs="Arial"/>
                <w:b/>
                <w:bCs/>
                <w:color w:val="000000"/>
                <w:lang w:eastAsia="pt-BR"/>
              </w:rPr>
            </w:pPr>
            <w:r w:rsidRPr="004A6DC5">
              <w:rPr>
                <w:rFonts w:ascii="Arial" w:eastAsia="Times New Roman" w:hAnsi="Arial" w:cs="Arial"/>
                <w:b/>
                <w:bCs/>
                <w:color w:val="000000"/>
                <w:lang w:eastAsia="pt-BR"/>
              </w:rPr>
              <w:t xml:space="preserve">                </w:t>
            </w:r>
            <w:r w:rsidR="00D3164F">
              <w:rPr>
                <w:rFonts w:ascii="Arial" w:eastAsia="Times New Roman" w:hAnsi="Arial" w:cs="Arial"/>
                <w:b/>
                <w:bCs/>
                <w:color w:val="000000"/>
                <w:lang w:eastAsia="pt-BR"/>
              </w:rPr>
              <w:t>2.635.829,82</w:t>
            </w:r>
            <w:r w:rsidRPr="004A6DC5">
              <w:rPr>
                <w:rFonts w:ascii="Arial" w:eastAsia="Times New Roman" w:hAnsi="Arial" w:cs="Arial"/>
                <w:b/>
                <w:bCs/>
                <w:color w:val="000000"/>
                <w:lang w:eastAsia="pt-BR"/>
              </w:rPr>
              <w:t xml:space="preserve"> </w:t>
            </w:r>
          </w:p>
        </w:tc>
        <w:tc>
          <w:tcPr>
            <w:tcW w:w="160" w:type="dxa"/>
            <w:vAlign w:val="center"/>
            <w:hideMark/>
          </w:tcPr>
          <w:p w14:paraId="4FA98503" w14:textId="77777777" w:rsidR="004A6DC5" w:rsidRPr="004A6DC5" w:rsidRDefault="004A6DC5" w:rsidP="004A6DC5">
            <w:pPr>
              <w:spacing w:after="0" w:line="240" w:lineRule="auto"/>
              <w:rPr>
                <w:rFonts w:ascii="Times New Roman" w:eastAsia="Times New Roman" w:hAnsi="Times New Roman" w:cs="Times New Roman"/>
                <w:sz w:val="20"/>
                <w:szCs w:val="20"/>
                <w:lang w:eastAsia="pt-BR"/>
              </w:rPr>
            </w:pPr>
          </w:p>
        </w:tc>
      </w:tr>
      <w:tr w:rsidR="004A6DC5" w:rsidRPr="004A6DC5" w14:paraId="225F488C" w14:textId="77777777" w:rsidTr="004A6DC5">
        <w:trPr>
          <w:trHeight w:val="288"/>
        </w:trPr>
        <w:tc>
          <w:tcPr>
            <w:tcW w:w="5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FB8EB" w14:textId="497065F9" w:rsidR="004A6DC5" w:rsidRPr="004A6DC5" w:rsidRDefault="004A6DC5" w:rsidP="004A6DC5">
            <w:pPr>
              <w:spacing w:after="0" w:line="240" w:lineRule="auto"/>
              <w:rPr>
                <w:rFonts w:ascii="Arial" w:eastAsia="Times New Roman" w:hAnsi="Arial" w:cs="Arial"/>
                <w:color w:val="000000"/>
                <w:lang w:eastAsia="pt-BR"/>
              </w:rPr>
            </w:pPr>
            <w:r w:rsidRPr="004A6DC5">
              <w:rPr>
                <w:rFonts w:ascii="Arial" w:eastAsia="Times New Roman" w:hAnsi="Arial" w:cs="Arial"/>
                <w:color w:val="000000"/>
                <w:lang w:eastAsia="pt-BR"/>
              </w:rPr>
              <w:t xml:space="preserve">DEVOLUÇÃO DUODÉCIMO </w:t>
            </w:r>
            <w:r w:rsidR="00391F62">
              <w:rPr>
                <w:rFonts w:ascii="Arial" w:eastAsia="Times New Roman" w:hAnsi="Arial" w:cs="Arial"/>
                <w:color w:val="000000"/>
                <w:lang w:eastAsia="pt-BR"/>
              </w:rPr>
              <w:t>2024</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14:paraId="25C5F979" w14:textId="44547F7C" w:rsidR="004A6DC5" w:rsidRPr="004A6DC5" w:rsidRDefault="00776EFE" w:rsidP="00776EFE">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1.063.534,66</w:t>
            </w:r>
          </w:p>
        </w:tc>
        <w:tc>
          <w:tcPr>
            <w:tcW w:w="160" w:type="dxa"/>
            <w:vAlign w:val="center"/>
            <w:hideMark/>
          </w:tcPr>
          <w:p w14:paraId="3700523A" w14:textId="77777777" w:rsidR="004A6DC5" w:rsidRPr="004A6DC5" w:rsidRDefault="004A6DC5" w:rsidP="004A6DC5">
            <w:pPr>
              <w:spacing w:after="0" w:line="240" w:lineRule="auto"/>
              <w:rPr>
                <w:rFonts w:ascii="Times New Roman" w:eastAsia="Times New Roman" w:hAnsi="Times New Roman" w:cs="Times New Roman"/>
                <w:sz w:val="20"/>
                <w:szCs w:val="20"/>
                <w:lang w:eastAsia="pt-BR"/>
              </w:rPr>
            </w:pPr>
          </w:p>
        </w:tc>
      </w:tr>
      <w:tr w:rsidR="004A6DC5" w:rsidRPr="004A6DC5" w14:paraId="2F47900A" w14:textId="77777777" w:rsidTr="004A6DC5">
        <w:trPr>
          <w:trHeight w:val="288"/>
        </w:trPr>
        <w:tc>
          <w:tcPr>
            <w:tcW w:w="5560" w:type="dxa"/>
            <w:tcBorders>
              <w:top w:val="nil"/>
              <w:left w:val="single" w:sz="4" w:space="0" w:color="auto"/>
              <w:bottom w:val="single" w:sz="4" w:space="0" w:color="auto"/>
              <w:right w:val="single" w:sz="4" w:space="0" w:color="auto"/>
            </w:tcBorders>
            <w:shd w:val="clear" w:color="auto" w:fill="auto"/>
            <w:noWrap/>
            <w:vAlign w:val="center"/>
            <w:hideMark/>
          </w:tcPr>
          <w:p w14:paraId="3C6EF5A8" w14:textId="77777777" w:rsidR="004A6DC5" w:rsidRPr="004A6DC5" w:rsidRDefault="004A6DC5" w:rsidP="004A6DC5">
            <w:pPr>
              <w:spacing w:after="0" w:line="240" w:lineRule="auto"/>
              <w:jc w:val="center"/>
              <w:rPr>
                <w:rFonts w:ascii="Arial" w:eastAsia="Times New Roman" w:hAnsi="Arial" w:cs="Arial"/>
                <w:b/>
                <w:bCs/>
                <w:color w:val="000000"/>
                <w:lang w:eastAsia="pt-BR"/>
              </w:rPr>
            </w:pPr>
            <w:r w:rsidRPr="004A6DC5">
              <w:rPr>
                <w:rFonts w:ascii="Arial" w:eastAsia="Times New Roman" w:hAnsi="Arial" w:cs="Arial"/>
                <w:b/>
                <w:bCs/>
                <w:color w:val="000000"/>
                <w:lang w:eastAsia="pt-BR"/>
              </w:rPr>
              <w:t>SALDO DO DUODÉCIMO REPASSADO</w:t>
            </w:r>
          </w:p>
        </w:tc>
        <w:tc>
          <w:tcPr>
            <w:tcW w:w="3786" w:type="dxa"/>
            <w:tcBorders>
              <w:top w:val="nil"/>
              <w:left w:val="nil"/>
              <w:bottom w:val="single" w:sz="4" w:space="0" w:color="auto"/>
              <w:right w:val="single" w:sz="4" w:space="0" w:color="auto"/>
            </w:tcBorders>
            <w:shd w:val="clear" w:color="auto" w:fill="auto"/>
            <w:noWrap/>
            <w:vAlign w:val="bottom"/>
            <w:hideMark/>
          </w:tcPr>
          <w:p w14:paraId="07D2FCDC" w14:textId="122424AC" w:rsidR="004A6DC5" w:rsidRPr="004A6DC5" w:rsidRDefault="004A6DC5" w:rsidP="004A6DC5">
            <w:pPr>
              <w:spacing w:after="0" w:line="240" w:lineRule="auto"/>
              <w:rPr>
                <w:rFonts w:ascii="Arial" w:eastAsia="Times New Roman" w:hAnsi="Arial" w:cs="Arial"/>
                <w:b/>
                <w:bCs/>
                <w:color w:val="000000"/>
                <w:lang w:eastAsia="pt-BR"/>
              </w:rPr>
            </w:pPr>
            <w:r w:rsidRPr="004A6DC5">
              <w:rPr>
                <w:rFonts w:ascii="Arial" w:eastAsia="Times New Roman" w:hAnsi="Arial" w:cs="Arial"/>
                <w:b/>
                <w:bCs/>
                <w:color w:val="000000"/>
                <w:lang w:eastAsia="pt-BR"/>
              </w:rPr>
              <w:t xml:space="preserve">                </w:t>
            </w:r>
            <w:r w:rsidR="00776EFE" w:rsidRPr="00776EFE">
              <w:rPr>
                <w:rFonts w:ascii="Arial" w:eastAsia="Times New Roman" w:hAnsi="Arial" w:cs="Arial"/>
                <w:b/>
                <w:bCs/>
                <w:color w:val="000000"/>
                <w:lang w:eastAsia="pt-BR"/>
              </w:rPr>
              <w:t>1.572.295,16</w:t>
            </w:r>
          </w:p>
        </w:tc>
        <w:tc>
          <w:tcPr>
            <w:tcW w:w="160" w:type="dxa"/>
            <w:vAlign w:val="center"/>
            <w:hideMark/>
          </w:tcPr>
          <w:p w14:paraId="443B3AB2" w14:textId="77777777" w:rsidR="004A6DC5" w:rsidRPr="004A6DC5" w:rsidRDefault="004A6DC5" w:rsidP="004A6DC5">
            <w:pPr>
              <w:spacing w:after="0" w:line="240" w:lineRule="auto"/>
              <w:rPr>
                <w:rFonts w:ascii="Times New Roman" w:eastAsia="Times New Roman" w:hAnsi="Times New Roman" w:cs="Times New Roman"/>
                <w:sz w:val="20"/>
                <w:szCs w:val="20"/>
                <w:lang w:eastAsia="pt-BR"/>
              </w:rPr>
            </w:pPr>
          </w:p>
        </w:tc>
      </w:tr>
    </w:tbl>
    <w:p w14:paraId="280BEA76" w14:textId="77777777" w:rsidR="00597E2B" w:rsidRDefault="00597E2B" w:rsidP="002F0ABD">
      <w:pPr>
        <w:pStyle w:val="SemEspaamento"/>
        <w:spacing w:line="276" w:lineRule="auto"/>
        <w:jc w:val="both"/>
        <w:rPr>
          <w:rFonts w:ascii="Arial" w:hAnsi="Arial" w:cs="Arial"/>
          <w:sz w:val="24"/>
          <w:szCs w:val="24"/>
        </w:rPr>
      </w:pPr>
    </w:p>
    <w:p w14:paraId="6C2E8935" w14:textId="544A4450" w:rsidR="00597E2B" w:rsidRDefault="00597E2B" w:rsidP="002F0ABD">
      <w:pPr>
        <w:pStyle w:val="SemEspaamento"/>
        <w:spacing w:line="276" w:lineRule="auto"/>
        <w:jc w:val="both"/>
        <w:rPr>
          <w:rFonts w:ascii="Arial" w:hAnsi="Arial" w:cs="Arial"/>
          <w:sz w:val="24"/>
          <w:szCs w:val="24"/>
        </w:rPr>
      </w:pPr>
      <w:r>
        <w:rPr>
          <w:rFonts w:ascii="Arial" w:hAnsi="Arial" w:cs="Arial"/>
          <w:sz w:val="24"/>
          <w:szCs w:val="24"/>
        </w:rPr>
        <w:t xml:space="preserve">De acordo com o cronograma de desembolso o Poder Executivo cumpriu com o repasse no montante devido, no entanto o Poder legislativo realizou a devolução no montante de </w:t>
      </w:r>
      <w:r w:rsidRPr="00597E2B">
        <w:rPr>
          <w:rFonts w:ascii="Arial" w:hAnsi="Arial" w:cs="Arial"/>
          <w:b/>
          <w:sz w:val="24"/>
          <w:szCs w:val="24"/>
        </w:rPr>
        <w:t xml:space="preserve">R$ </w:t>
      </w:r>
      <w:r w:rsidR="00776EFE">
        <w:rPr>
          <w:rFonts w:ascii="Arial" w:hAnsi="Arial" w:cs="Arial"/>
          <w:b/>
          <w:sz w:val="24"/>
          <w:szCs w:val="24"/>
        </w:rPr>
        <w:t>1.063.534,66</w:t>
      </w:r>
      <w:r>
        <w:rPr>
          <w:rFonts w:ascii="Arial" w:hAnsi="Arial" w:cs="Arial"/>
          <w:sz w:val="24"/>
          <w:szCs w:val="24"/>
        </w:rPr>
        <w:t xml:space="preserve"> (</w:t>
      </w:r>
      <w:r w:rsidR="00776EFE">
        <w:rPr>
          <w:rFonts w:ascii="Arial" w:hAnsi="Arial" w:cs="Arial"/>
          <w:sz w:val="24"/>
          <w:szCs w:val="24"/>
        </w:rPr>
        <w:t>hum milhão, sessenta e três mil, quinhentos e trinta e quatro reais, sessenta e seis centavos</w:t>
      </w:r>
      <w:r>
        <w:rPr>
          <w:rFonts w:ascii="Arial" w:hAnsi="Arial" w:cs="Arial"/>
          <w:sz w:val="24"/>
          <w:szCs w:val="24"/>
        </w:rPr>
        <w:t>)</w:t>
      </w:r>
      <w:r w:rsidR="00B00091">
        <w:rPr>
          <w:rFonts w:ascii="Arial" w:hAnsi="Arial" w:cs="Arial"/>
          <w:sz w:val="24"/>
          <w:szCs w:val="24"/>
        </w:rPr>
        <w:t xml:space="preserve">, sendo aplicado o percentual de </w:t>
      </w:r>
      <w:r w:rsidR="00776EFE">
        <w:rPr>
          <w:rFonts w:ascii="Arial" w:hAnsi="Arial" w:cs="Arial"/>
          <w:b/>
          <w:bCs/>
          <w:sz w:val="24"/>
          <w:szCs w:val="24"/>
        </w:rPr>
        <w:t>4,18</w:t>
      </w:r>
      <w:r w:rsidR="00B00091" w:rsidRPr="004A6DC5">
        <w:rPr>
          <w:rFonts w:ascii="Arial" w:hAnsi="Arial" w:cs="Arial"/>
          <w:b/>
          <w:bCs/>
          <w:sz w:val="24"/>
          <w:szCs w:val="24"/>
        </w:rPr>
        <w:t>%</w:t>
      </w:r>
      <w:r w:rsidR="00B00091">
        <w:rPr>
          <w:rFonts w:ascii="Arial" w:hAnsi="Arial" w:cs="Arial"/>
          <w:sz w:val="24"/>
          <w:szCs w:val="24"/>
        </w:rPr>
        <w:t xml:space="preserve"> do limite previsto no art. 29-A da Constituição Federal.</w:t>
      </w:r>
    </w:p>
    <w:p w14:paraId="50529603" w14:textId="77777777" w:rsidR="001A4FB3" w:rsidRDefault="001A4FB3" w:rsidP="00696F23">
      <w:pPr>
        <w:pStyle w:val="SemEspaamento"/>
        <w:spacing w:line="360" w:lineRule="auto"/>
        <w:jc w:val="both"/>
        <w:rPr>
          <w:rFonts w:ascii="Arial" w:hAnsi="Arial" w:cs="Arial"/>
          <w:sz w:val="24"/>
          <w:szCs w:val="24"/>
        </w:rPr>
      </w:pPr>
    </w:p>
    <w:p w14:paraId="0B51D054" w14:textId="77777777" w:rsidR="004008C6" w:rsidRPr="00CA64C0" w:rsidRDefault="001A4FB3" w:rsidP="00696F23">
      <w:pPr>
        <w:pStyle w:val="SemEspaamento"/>
        <w:spacing w:line="360" w:lineRule="auto"/>
        <w:jc w:val="both"/>
        <w:rPr>
          <w:rFonts w:ascii="Arial" w:hAnsi="Arial" w:cs="Arial"/>
          <w:b/>
          <w:sz w:val="24"/>
          <w:szCs w:val="24"/>
        </w:rPr>
      </w:pPr>
      <w:r w:rsidRPr="00CA64C0">
        <w:rPr>
          <w:rFonts w:ascii="Arial" w:hAnsi="Arial" w:cs="Arial"/>
          <w:b/>
          <w:sz w:val="24"/>
          <w:szCs w:val="24"/>
        </w:rPr>
        <w:t>ATENDIMENTO AOS LIMITES ESTABELECIDOS PELA LRF</w:t>
      </w:r>
    </w:p>
    <w:p w14:paraId="5CB1D4D2" w14:textId="77777777" w:rsidR="00C136A4" w:rsidRPr="00B840FB" w:rsidRDefault="00B25AD0" w:rsidP="00C136A4">
      <w:pPr>
        <w:pStyle w:val="SemEspaamento"/>
        <w:spacing w:line="360" w:lineRule="auto"/>
        <w:jc w:val="both"/>
        <w:rPr>
          <w:rFonts w:ascii="Arial" w:hAnsi="Arial" w:cs="Arial"/>
          <w:b/>
          <w:sz w:val="24"/>
        </w:rPr>
      </w:pPr>
      <w:r>
        <w:rPr>
          <w:rFonts w:ascii="Arial" w:hAnsi="Arial" w:cs="Arial"/>
          <w:b/>
          <w:sz w:val="24"/>
        </w:rPr>
        <w:t>GASTOS COM PESSOAL</w:t>
      </w:r>
    </w:p>
    <w:p w14:paraId="2D3E5FDF" w14:textId="77777777" w:rsidR="00C136A4" w:rsidRPr="00C136A4" w:rsidRDefault="00C136A4" w:rsidP="00C136A4">
      <w:pPr>
        <w:shd w:val="clear" w:color="auto" w:fill="FFFFFF"/>
        <w:spacing w:line="276" w:lineRule="auto"/>
        <w:jc w:val="both"/>
        <w:rPr>
          <w:rFonts w:ascii="Arial" w:eastAsia="Times New Roman" w:hAnsi="Arial" w:cs="Arial"/>
          <w:sz w:val="24"/>
          <w:szCs w:val="24"/>
        </w:rPr>
      </w:pPr>
      <w:r w:rsidRPr="00C136A4">
        <w:rPr>
          <w:rFonts w:ascii="Arial" w:eastAsia="Times New Roman" w:hAnsi="Arial" w:cs="Arial"/>
          <w:sz w:val="24"/>
          <w:szCs w:val="24"/>
        </w:rPr>
        <w:t xml:space="preserve">Reportamos nos termos do art. 18 e 19, inciso III e art. 20, inciso III, alínea “a” e “b” da Lei de Responsabilidade Fiscal, em consonância com art. 169 da Constituição Federal, disciplina a despesa total com pessoal, em cada período de apuração e em cada ente da Federação, não poderá exceder os percentuais da receita corrente líquida, in verbis: </w:t>
      </w:r>
    </w:p>
    <w:p w14:paraId="4CF0B0D9" w14:textId="77777777" w:rsidR="00C136A4" w:rsidRPr="00B840FB" w:rsidRDefault="00C136A4" w:rsidP="00C136A4">
      <w:pPr>
        <w:shd w:val="clear" w:color="auto" w:fill="FFFFFF"/>
        <w:ind w:left="2268"/>
        <w:jc w:val="both"/>
        <w:rPr>
          <w:rFonts w:ascii="Arial" w:eastAsia="Times New Roman" w:hAnsi="Arial" w:cs="Arial"/>
          <w:i/>
          <w:sz w:val="20"/>
        </w:rPr>
      </w:pPr>
      <w:r w:rsidRPr="00B840FB">
        <w:rPr>
          <w:rFonts w:ascii="Arial" w:eastAsia="Times New Roman" w:hAnsi="Arial" w:cs="Arial"/>
          <w:i/>
          <w:sz w:val="20"/>
        </w:rPr>
        <w:t>Art. 19. Para os fins do disposto no caput do art. 169 da Constituição, a despesa total com pessoal, em cada período de apuração e em cada ente da Federação, não poderá exceder os percentuais da receita corrente líquida, a seguir discriminados:</w:t>
      </w:r>
    </w:p>
    <w:p w14:paraId="48BD4F92" w14:textId="77777777" w:rsidR="00C136A4" w:rsidRPr="00B840FB" w:rsidRDefault="00C136A4" w:rsidP="00C136A4">
      <w:pPr>
        <w:shd w:val="clear" w:color="auto" w:fill="FFFFFF"/>
        <w:ind w:left="2268"/>
        <w:jc w:val="both"/>
        <w:rPr>
          <w:rFonts w:ascii="Arial" w:eastAsia="Times New Roman" w:hAnsi="Arial" w:cs="Arial"/>
          <w:i/>
          <w:sz w:val="20"/>
        </w:rPr>
      </w:pPr>
      <w:r w:rsidRPr="00B840FB">
        <w:rPr>
          <w:rFonts w:ascii="Arial" w:eastAsia="Times New Roman" w:hAnsi="Arial" w:cs="Arial"/>
          <w:i/>
          <w:sz w:val="20"/>
        </w:rPr>
        <w:t>I - União: 50% (cinquenta por cento);</w:t>
      </w:r>
    </w:p>
    <w:p w14:paraId="21A26C9B" w14:textId="77777777" w:rsidR="00C136A4" w:rsidRPr="00B840FB" w:rsidRDefault="00C136A4" w:rsidP="00C136A4">
      <w:pPr>
        <w:shd w:val="clear" w:color="auto" w:fill="FFFFFF"/>
        <w:ind w:left="2268"/>
        <w:jc w:val="both"/>
        <w:rPr>
          <w:rFonts w:ascii="Arial" w:eastAsia="Times New Roman" w:hAnsi="Arial" w:cs="Arial"/>
          <w:i/>
          <w:sz w:val="20"/>
        </w:rPr>
      </w:pPr>
      <w:r w:rsidRPr="00B840FB">
        <w:rPr>
          <w:rFonts w:ascii="Arial" w:eastAsia="Times New Roman" w:hAnsi="Arial" w:cs="Arial"/>
          <w:i/>
          <w:sz w:val="20"/>
        </w:rPr>
        <w:t>II - Estados: 60% (sessenta por cento);</w:t>
      </w:r>
    </w:p>
    <w:p w14:paraId="6F2D449B" w14:textId="77777777" w:rsidR="00C136A4" w:rsidRPr="00B840FB" w:rsidRDefault="00C136A4" w:rsidP="00C136A4">
      <w:pPr>
        <w:shd w:val="clear" w:color="auto" w:fill="FFFFFF"/>
        <w:ind w:left="2268"/>
        <w:jc w:val="both"/>
        <w:rPr>
          <w:rFonts w:ascii="Arial" w:eastAsia="Times New Roman" w:hAnsi="Arial" w:cs="Arial"/>
          <w:b/>
          <w:i/>
          <w:sz w:val="20"/>
        </w:rPr>
      </w:pPr>
      <w:r w:rsidRPr="00B840FB">
        <w:rPr>
          <w:rFonts w:ascii="Arial" w:eastAsia="Times New Roman" w:hAnsi="Arial" w:cs="Arial"/>
          <w:i/>
          <w:sz w:val="20"/>
          <w:u w:val="single"/>
        </w:rPr>
        <w:t>III - Municípios: 60% (sessenta por cento</w:t>
      </w:r>
      <w:r w:rsidRPr="00B840FB">
        <w:rPr>
          <w:rFonts w:ascii="Arial" w:eastAsia="Times New Roman" w:hAnsi="Arial" w:cs="Arial"/>
          <w:i/>
          <w:sz w:val="20"/>
        </w:rPr>
        <w:t xml:space="preserve">). </w:t>
      </w:r>
      <w:r w:rsidRPr="00B840FB">
        <w:rPr>
          <w:rFonts w:ascii="Arial" w:eastAsia="Times New Roman" w:hAnsi="Arial" w:cs="Arial"/>
          <w:b/>
          <w:i/>
          <w:sz w:val="20"/>
        </w:rPr>
        <w:t>(Grifo nosso)</w:t>
      </w:r>
    </w:p>
    <w:p w14:paraId="36ADE765" w14:textId="77777777" w:rsidR="00C136A4" w:rsidRPr="00B840FB" w:rsidRDefault="00C136A4" w:rsidP="00C136A4">
      <w:pPr>
        <w:shd w:val="clear" w:color="auto" w:fill="FFFFFF"/>
        <w:ind w:left="2268"/>
        <w:jc w:val="both"/>
        <w:rPr>
          <w:rFonts w:ascii="Arial" w:eastAsia="Times New Roman" w:hAnsi="Arial" w:cs="Arial"/>
          <w:i/>
          <w:sz w:val="20"/>
        </w:rPr>
      </w:pPr>
    </w:p>
    <w:p w14:paraId="4892D58C" w14:textId="77777777" w:rsidR="00C136A4" w:rsidRPr="00B840FB" w:rsidRDefault="00C136A4" w:rsidP="00C136A4">
      <w:pPr>
        <w:shd w:val="clear" w:color="auto" w:fill="FFFFFF"/>
        <w:ind w:left="2268"/>
        <w:jc w:val="both"/>
        <w:rPr>
          <w:rFonts w:ascii="Arial" w:eastAsia="Times New Roman" w:hAnsi="Arial" w:cs="Arial"/>
          <w:i/>
          <w:sz w:val="20"/>
          <w:szCs w:val="20"/>
        </w:rPr>
      </w:pPr>
      <w:r w:rsidRPr="00B840FB">
        <w:rPr>
          <w:rFonts w:ascii="Arial" w:eastAsia="Times New Roman" w:hAnsi="Arial" w:cs="Arial"/>
          <w:i/>
          <w:sz w:val="20"/>
          <w:szCs w:val="20"/>
        </w:rPr>
        <w:t>Art. 20. A repartição dos limites globais do art. 19 não poderá exceder os seguintes percentuais:</w:t>
      </w:r>
    </w:p>
    <w:p w14:paraId="44173D1E" w14:textId="77777777" w:rsidR="00C136A4" w:rsidRPr="00B840FB" w:rsidRDefault="00C136A4" w:rsidP="00C136A4">
      <w:pPr>
        <w:shd w:val="clear" w:color="auto" w:fill="FFFFFF"/>
        <w:ind w:left="2268"/>
        <w:jc w:val="both"/>
        <w:rPr>
          <w:rFonts w:ascii="Arial" w:eastAsia="Times New Roman" w:hAnsi="Arial" w:cs="Arial"/>
          <w:i/>
          <w:sz w:val="20"/>
          <w:szCs w:val="20"/>
          <w:u w:val="single"/>
        </w:rPr>
      </w:pPr>
      <w:r w:rsidRPr="00B840FB">
        <w:rPr>
          <w:rFonts w:ascii="Arial" w:eastAsia="Times New Roman" w:hAnsi="Arial" w:cs="Arial"/>
          <w:i/>
          <w:sz w:val="20"/>
          <w:szCs w:val="20"/>
          <w:u w:val="single"/>
        </w:rPr>
        <w:t>III - na esfera municipal:</w:t>
      </w:r>
    </w:p>
    <w:p w14:paraId="4A9078E5" w14:textId="77777777" w:rsidR="00C136A4" w:rsidRPr="00B840FB" w:rsidRDefault="00C136A4" w:rsidP="00C136A4">
      <w:pPr>
        <w:shd w:val="clear" w:color="auto" w:fill="FFFFFF"/>
        <w:ind w:left="2268"/>
        <w:jc w:val="both"/>
        <w:rPr>
          <w:rFonts w:ascii="Arial" w:eastAsia="Times New Roman" w:hAnsi="Arial" w:cs="Arial"/>
          <w:i/>
          <w:sz w:val="20"/>
          <w:szCs w:val="20"/>
          <w:u w:val="single"/>
        </w:rPr>
      </w:pPr>
      <w:r w:rsidRPr="00B840FB">
        <w:rPr>
          <w:rFonts w:ascii="Arial" w:eastAsia="Times New Roman" w:hAnsi="Arial" w:cs="Arial"/>
          <w:i/>
          <w:sz w:val="20"/>
          <w:szCs w:val="20"/>
          <w:u w:val="single"/>
        </w:rPr>
        <w:t>a) 6% (seis por cento) para o Legislativo, incluído o Tribunal de Contas do Município, quando houver;</w:t>
      </w:r>
    </w:p>
    <w:p w14:paraId="237AD098" w14:textId="77777777" w:rsidR="00C136A4" w:rsidRDefault="00C136A4" w:rsidP="00C136A4">
      <w:pPr>
        <w:shd w:val="clear" w:color="auto" w:fill="FFFFFF"/>
        <w:ind w:left="2268"/>
        <w:jc w:val="both"/>
        <w:rPr>
          <w:rFonts w:ascii="Arial" w:eastAsia="Times New Roman" w:hAnsi="Arial" w:cs="Arial"/>
          <w:b/>
          <w:i/>
          <w:sz w:val="20"/>
          <w:szCs w:val="20"/>
        </w:rPr>
      </w:pPr>
      <w:r w:rsidRPr="00B840FB">
        <w:rPr>
          <w:rFonts w:ascii="Arial" w:eastAsia="Times New Roman" w:hAnsi="Arial" w:cs="Arial"/>
          <w:i/>
          <w:sz w:val="20"/>
          <w:szCs w:val="20"/>
          <w:u w:val="single"/>
        </w:rPr>
        <w:t xml:space="preserve">b) 54% (cinquenta e quatro por cento) para o Executivo. </w:t>
      </w:r>
      <w:r w:rsidRPr="00B840FB">
        <w:rPr>
          <w:rFonts w:ascii="Arial" w:eastAsia="Times New Roman" w:hAnsi="Arial" w:cs="Arial"/>
          <w:b/>
          <w:i/>
          <w:sz w:val="20"/>
          <w:szCs w:val="20"/>
        </w:rPr>
        <w:t>(Grifo nosso)</w:t>
      </w:r>
    </w:p>
    <w:p w14:paraId="39A1242C" w14:textId="77777777" w:rsidR="00B00091" w:rsidRDefault="00B00091" w:rsidP="00C136A4">
      <w:pPr>
        <w:shd w:val="clear" w:color="auto" w:fill="FFFFFF"/>
        <w:ind w:left="2268"/>
        <w:jc w:val="both"/>
        <w:rPr>
          <w:rFonts w:ascii="Arial" w:hAnsi="Arial" w:cs="Arial"/>
        </w:rPr>
        <w:sectPr w:rsidR="00B00091" w:rsidSect="0085623D">
          <w:pgSz w:w="11906" w:h="16838" w:code="9"/>
          <w:pgMar w:top="1701" w:right="1134" w:bottom="1134" w:left="1701" w:header="709" w:footer="709" w:gutter="0"/>
          <w:cols w:space="708"/>
          <w:docGrid w:linePitch="360"/>
        </w:sectPr>
      </w:pPr>
    </w:p>
    <w:tbl>
      <w:tblPr>
        <w:tblW w:w="14312" w:type="dxa"/>
        <w:tblCellMar>
          <w:left w:w="70" w:type="dxa"/>
          <w:right w:w="70" w:type="dxa"/>
        </w:tblCellMar>
        <w:tblLook w:val="04A0" w:firstRow="1" w:lastRow="0" w:firstColumn="1" w:lastColumn="0" w:noHBand="0" w:noVBand="1"/>
      </w:tblPr>
      <w:tblGrid>
        <w:gridCol w:w="2122"/>
        <w:gridCol w:w="1738"/>
        <w:gridCol w:w="2440"/>
        <w:gridCol w:w="1208"/>
        <w:gridCol w:w="2032"/>
        <w:gridCol w:w="1228"/>
        <w:gridCol w:w="1632"/>
        <w:gridCol w:w="1912"/>
      </w:tblGrid>
      <w:tr w:rsidR="00776EFE" w:rsidRPr="00776EFE" w14:paraId="29E665EB" w14:textId="77777777" w:rsidTr="00776EFE">
        <w:trPr>
          <w:trHeight w:val="840"/>
        </w:trPr>
        <w:tc>
          <w:tcPr>
            <w:tcW w:w="212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D7E643A"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MÊS EM REFERÊNCIA EM 2024</w:t>
            </w:r>
          </w:p>
        </w:tc>
        <w:tc>
          <w:tcPr>
            <w:tcW w:w="173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4D7C2E3"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RECEITA CORRENTE LÍQUIDA - 2024</w:t>
            </w:r>
          </w:p>
        </w:tc>
        <w:tc>
          <w:tcPr>
            <w:tcW w:w="3648" w:type="dxa"/>
            <w:gridSpan w:val="2"/>
            <w:tcBorders>
              <w:top w:val="single" w:sz="4" w:space="0" w:color="auto"/>
              <w:left w:val="nil"/>
              <w:bottom w:val="single" w:sz="4" w:space="0" w:color="auto"/>
              <w:right w:val="single" w:sz="4" w:space="0" w:color="auto"/>
            </w:tcBorders>
            <w:shd w:val="clear" w:color="000000" w:fill="F2F2F2"/>
            <w:vAlign w:val="center"/>
            <w:hideMark/>
          </w:tcPr>
          <w:p w14:paraId="245C52B0"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GASTOS COM PESSOAL NO LEGISLATIVO</w:t>
            </w:r>
          </w:p>
        </w:tc>
        <w:tc>
          <w:tcPr>
            <w:tcW w:w="3260" w:type="dxa"/>
            <w:gridSpan w:val="2"/>
            <w:tcBorders>
              <w:top w:val="single" w:sz="4" w:space="0" w:color="auto"/>
              <w:left w:val="nil"/>
              <w:bottom w:val="single" w:sz="4" w:space="0" w:color="auto"/>
              <w:right w:val="single" w:sz="4" w:space="0" w:color="auto"/>
            </w:tcBorders>
            <w:shd w:val="clear" w:color="000000" w:fill="F2F2F2"/>
            <w:vAlign w:val="center"/>
            <w:hideMark/>
          </w:tcPr>
          <w:p w14:paraId="04DCE3B6"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GASTOS COM PESSOAL NO EXECUTIVO</w:t>
            </w:r>
          </w:p>
        </w:tc>
        <w:tc>
          <w:tcPr>
            <w:tcW w:w="3544" w:type="dxa"/>
            <w:gridSpan w:val="2"/>
            <w:tcBorders>
              <w:top w:val="single" w:sz="4" w:space="0" w:color="auto"/>
              <w:left w:val="nil"/>
              <w:bottom w:val="single" w:sz="4" w:space="0" w:color="auto"/>
              <w:right w:val="single" w:sz="4" w:space="0" w:color="auto"/>
            </w:tcBorders>
            <w:shd w:val="clear" w:color="000000" w:fill="F2F2F2"/>
            <w:vAlign w:val="center"/>
            <w:hideMark/>
          </w:tcPr>
          <w:p w14:paraId="29187251"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GASTOS CONSOLIDADO - 2024</w:t>
            </w:r>
          </w:p>
        </w:tc>
      </w:tr>
      <w:tr w:rsidR="00776EFE" w:rsidRPr="00776EFE" w14:paraId="09CBFD8C" w14:textId="77777777" w:rsidTr="00776EFE">
        <w:trPr>
          <w:trHeight w:val="28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6E0AFB5" w14:textId="77777777" w:rsidR="00776EFE" w:rsidRPr="00776EFE" w:rsidRDefault="00776EFE" w:rsidP="00776EFE">
            <w:pPr>
              <w:spacing w:after="0" w:line="240" w:lineRule="auto"/>
              <w:rPr>
                <w:rFonts w:ascii="Arial" w:eastAsia="Times New Roman" w:hAnsi="Arial" w:cs="Arial"/>
                <w:b/>
                <w:bCs/>
                <w:color w:val="000000"/>
                <w:lang w:eastAsia="pt-BR"/>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14:paraId="74C1633B" w14:textId="77777777" w:rsidR="00776EFE" w:rsidRPr="00776EFE" w:rsidRDefault="00776EFE" w:rsidP="00776EFE">
            <w:pPr>
              <w:spacing w:after="0" w:line="240" w:lineRule="auto"/>
              <w:rPr>
                <w:rFonts w:ascii="Arial" w:eastAsia="Times New Roman" w:hAnsi="Arial" w:cs="Arial"/>
                <w:b/>
                <w:bCs/>
                <w:color w:val="000000"/>
                <w:lang w:eastAsia="pt-BR"/>
              </w:rPr>
            </w:pPr>
          </w:p>
        </w:tc>
        <w:tc>
          <w:tcPr>
            <w:tcW w:w="2440" w:type="dxa"/>
            <w:tcBorders>
              <w:top w:val="nil"/>
              <w:left w:val="nil"/>
              <w:bottom w:val="single" w:sz="4" w:space="0" w:color="auto"/>
              <w:right w:val="single" w:sz="4" w:space="0" w:color="auto"/>
            </w:tcBorders>
            <w:shd w:val="clear" w:color="000000" w:fill="F2F2F2"/>
            <w:vAlign w:val="center"/>
            <w:hideMark/>
          </w:tcPr>
          <w:p w14:paraId="3A08BC47"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GASTOS</w:t>
            </w:r>
          </w:p>
        </w:tc>
        <w:tc>
          <w:tcPr>
            <w:tcW w:w="1208" w:type="dxa"/>
            <w:tcBorders>
              <w:top w:val="nil"/>
              <w:left w:val="nil"/>
              <w:bottom w:val="single" w:sz="4" w:space="0" w:color="auto"/>
              <w:right w:val="single" w:sz="4" w:space="0" w:color="auto"/>
            </w:tcBorders>
            <w:shd w:val="clear" w:color="000000" w:fill="F2F2F2"/>
            <w:vAlign w:val="center"/>
            <w:hideMark/>
          </w:tcPr>
          <w:p w14:paraId="7C2BD4B8"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EM %</w:t>
            </w:r>
          </w:p>
        </w:tc>
        <w:tc>
          <w:tcPr>
            <w:tcW w:w="2032" w:type="dxa"/>
            <w:tcBorders>
              <w:top w:val="nil"/>
              <w:left w:val="nil"/>
              <w:bottom w:val="single" w:sz="4" w:space="0" w:color="auto"/>
              <w:right w:val="single" w:sz="4" w:space="0" w:color="auto"/>
            </w:tcBorders>
            <w:shd w:val="clear" w:color="000000" w:fill="F2F2F2"/>
            <w:vAlign w:val="center"/>
            <w:hideMark/>
          </w:tcPr>
          <w:p w14:paraId="388C8A62"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GASTOS</w:t>
            </w:r>
          </w:p>
        </w:tc>
        <w:tc>
          <w:tcPr>
            <w:tcW w:w="1228" w:type="dxa"/>
            <w:tcBorders>
              <w:top w:val="nil"/>
              <w:left w:val="nil"/>
              <w:bottom w:val="single" w:sz="4" w:space="0" w:color="auto"/>
              <w:right w:val="single" w:sz="4" w:space="0" w:color="auto"/>
            </w:tcBorders>
            <w:shd w:val="clear" w:color="000000" w:fill="F2F2F2"/>
            <w:vAlign w:val="center"/>
            <w:hideMark/>
          </w:tcPr>
          <w:p w14:paraId="02A5AF0B"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EM %</w:t>
            </w:r>
          </w:p>
        </w:tc>
        <w:tc>
          <w:tcPr>
            <w:tcW w:w="1632" w:type="dxa"/>
            <w:tcBorders>
              <w:top w:val="nil"/>
              <w:left w:val="nil"/>
              <w:bottom w:val="single" w:sz="4" w:space="0" w:color="auto"/>
              <w:right w:val="single" w:sz="4" w:space="0" w:color="auto"/>
            </w:tcBorders>
            <w:shd w:val="clear" w:color="000000" w:fill="F2F2F2"/>
            <w:vAlign w:val="center"/>
            <w:hideMark/>
          </w:tcPr>
          <w:p w14:paraId="2938D984"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GASTOS</w:t>
            </w:r>
          </w:p>
        </w:tc>
        <w:tc>
          <w:tcPr>
            <w:tcW w:w="1912" w:type="dxa"/>
            <w:tcBorders>
              <w:top w:val="nil"/>
              <w:left w:val="nil"/>
              <w:bottom w:val="single" w:sz="4" w:space="0" w:color="auto"/>
              <w:right w:val="single" w:sz="4" w:space="0" w:color="auto"/>
            </w:tcBorders>
            <w:shd w:val="clear" w:color="000000" w:fill="F2F2F2"/>
            <w:vAlign w:val="center"/>
            <w:hideMark/>
          </w:tcPr>
          <w:p w14:paraId="04FD705B"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EM %</w:t>
            </w:r>
          </w:p>
        </w:tc>
      </w:tr>
      <w:tr w:rsidR="00776EFE" w:rsidRPr="00776EFE" w14:paraId="52DB9875" w14:textId="77777777" w:rsidTr="00776EFE">
        <w:trPr>
          <w:trHeight w:val="285"/>
        </w:trPr>
        <w:tc>
          <w:tcPr>
            <w:tcW w:w="2122" w:type="dxa"/>
            <w:tcBorders>
              <w:top w:val="nil"/>
              <w:left w:val="single" w:sz="4" w:space="0" w:color="auto"/>
              <w:bottom w:val="single" w:sz="4" w:space="0" w:color="auto"/>
              <w:right w:val="single" w:sz="4" w:space="0" w:color="auto"/>
            </w:tcBorders>
            <w:shd w:val="clear" w:color="000000" w:fill="F2F2F2"/>
            <w:vAlign w:val="center"/>
            <w:hideMark/>
          </w:tcPr>
          <w:p w14:paraId="71CA96F5" w14:textId="77777777" w:rsidR="00776EFE" w:rsidRPr="00776EFE" w:rsidRDefault="00776EFE" w:rsidP="00776EFE">
            <w:pPr>
              <w:spacing w:after="0" w:line="240" w:lineRule="auto"/>
              <w:rPr>
                <w:rFonts w:ascii="Arial" w:eastAsia="Times New Roman" w:hAnsi="Arial" w:cs="Arial"/>
                <w:b/>
                <w:bCs/>
                <w:color w:val="000000"/>
                <w:lang w:eastAsia="pt-BR"/>
              </w:rPr>
            </w:pPr>
            <w:r w:rsidRPr="00776EFE">
              <w:rPr>
                <w:rFonts w:ascii="Arial" w:eastAsia="Times New Roman" w:hAnsi="Arial" w:cs="Arial"/>
                <w:b/>
                <w:bCs/>
                <w:color w:val="000000"/>
                <w:lang w:eastAsia="pt-BR"/>
              </w:rPr>
              <w:t>janeiro</w:t>
            </w:r>
          </w:p>
        </w:tc>
        <w:tc>
          <w:tcPr>
            <w:tcW w:w="1738" w:type="dxa"/>
            <w:tcBorders>
              <w:top w:val="nil"/>
              <w:left w:val="nil"/>
              <w:bottom w:val="single" w:sz="4" w:space="0" w:color="auto"/>
              <w:right w:val="single" w:sz="4" w:space="0" w:color="auto"/>
            </w:tcBorders>
            <w:shd w:val="clear" w:color="auto" w:fill="auto"/>
            <w:vAlign w:val="center"/>
            <w:hideMark/>
          </w:tcPr>
          <w:p w14:paraId="040E3091"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4.717.230,30</w:t>
            </w:r>
          </w:p>
        </w:tc>
        <w:tc>
          <w:tcPr>
            <w:tcW w:w="2440" w:type="dxa"/>
            <w:tcBorders>
              <w:top w:val="nil"/>
              <w:left w:val="nil"/>
              <w:bottom w:val="single" w:sz="4" w:space="0" w:color="auto"/>
              <w:right w:val="single" w:sz="4" w:space="0" w:color="auto"/>
            </w:tcBorders>
            <w:shd w:val="clear" w:color="auto" w:fill="auto"/>
            <w:vAlign w:val="center"/>
            <w:hideMark/>
          </w:tcPr>
          <w:p w14:paraId="2F69CC05"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0,00</w:t>
            </w:r>
          </w:p>
        </w:tc>
        <w:tc>
          <w:tcPr>
            <w:tcW w:w="1208" w:type="dxa"/>
            <w:tcBorders>
              <w:top w:val="nil"/>
              <w:left w:val="nil"/>
              <w:bottom w:val="single" w:sz="4" w:space="0" w:color="auto"/>
              <w:right w:val="single" w:sz="4" w:space="0" w:color="auto"/>
            </w:tcBorders>
            <w:shd w:val="clear" w:color="auto" w:fill="auto"/>
            <w:vAlign w:val="center"/>
            <w:hideMark/>
          </w:tcPr>
          <w:p w14:paraId="08C4AF24"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0,00%</w:t>
            </w:r>
          </w:p>
        </w:tc>
        <w:tc>
          <w:tcPr>
            <w:tcW w:w="2032" w:type="dxa"/>
            <w:tcBorders>
              <w:top w:val="nil"/>
              <w:left w:val="nil"/>
              <w:bottom w:val="single" w:sz="4" w:space="0" w:color="auto"/>
              <w:right w:val="single" w:sz="4" w:space="0" w:color="auto"/>
            </w:tcBorders>
            <w:shd w:val="clear" w:color="auto" w:fill="auto"/>
            <w:vAlign w:val="center"/>
            <w:hideMark/>
          </w:tcPr>
          <w:p w14:paraId="7C7FAAF3"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1.286.457,84</w:t>
            </w:r>
          </w:p>
        </w:tc>
        <w:tc>
          <w:tcPr>
            <w:tcW w:w="1228" w:type="dxa"/>
            <w:tcBorders>
              <w:top w:val="nil"/>
              <w:left w:val="nil"/>
              <w:bottom w:val="single" w:sz="4" w:space="0" w:color="auto"/>
              <w:right w:val="single" w:sz="4" w:space="0" w:color="auto"/>
            </w:tcBorders>
            <w:shd w:val="clear" w:color="auto" w:fill="auto"/>
            <w:vAlign w:val="center"/>
            <w:hideMark/>
          </w:tcPr>
          <w:p w14:paraId="48CE394B" w14:textId="77777777" w:rsidR="00776EFE" w:rsidRPr="00776EFE" w:rsidRDefault="00776EFE" w:rsidP="00776EFE">
            <w:pPr>
              <w:spacing w:after="0" w:line="240" w:lineRule="auto"/>
              <w:jc w:val="center"/>
              <w:rPr>
                <w:rFonts w:ascii="Arial" w:eastAsia="Times New Roman" w:hAnsi="Arial" w:cs="Arial"/>
                <w:color w:val="000000"/>
                <w:lang w:eastAsia="pt-BR"/>
              </w:rPr>
            </w:pPr>
            <w:r w:rsidRPr="00776EFE">
              <w:rPr>
                <w:rFonts w:ascii="Arial" w:eastAsia="Times New Roman" w:hAnsi="Arial" w:cs="Arial"/>
                <w:color w:val="000000"/>
                <w:lang w:eastAsia="pt-BR"/>
              </w:rPr>
              <w:t>27,27%</w:t>
            </w:r>
          </w:p>
        </w:tc>
        <w:tc>
          <w:tcPr>
            <w:tcW w:w="1632" w:type="dxa"/>
            <w:tcBorders>
              <w:top w:val="nil"/>
              <w:left w:val="nil"/>
              <w:bottom w:val="single" w:sz="4" w:space="0" w:color="auto"/>
              <w:right w:val="single" w:sz="4" w:space="0" w:color="auto"/>
            </w:tcBorders>
            <w:shd w:val="clear" w:color="auto" w:fill="auto"/>
            <w:vAlign w:val="center"/>
            <w:hideMark/>
          </w:tcPr>
          <w:p w14:paraId="2A78C664"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1.286.457,84</w:t>
            </w:r>
          </w:p>
        </w:tc>
        <w:tc>
          <w:tcPr>
            <w:tcW w:w="1912" w:type="dxa"/>
            <w:tcBorders>
              <w:top w:val="nil"/>
              <w:left w:val="nil"/>
              <w:bottom w:val="single" w:sz="4" w:space="0" w:color="auto"/>
              <w:right w:val="single" w:sz="4" w:space="0" w:color="auto"/>
            </w:tcBorders>
            <w:shd w:val="clear" w:color="auto" w:fill="auto"/>
            <w:vAlign w:val="center"/>
            <w:hideMark/>
          </w:tcPr>
          <w:p w14:paraId="765FC37D" w14:textId="77777777" w:rsidR="00776EFE" w:rsidRPr="00776EFE" w:rsidRDefault="00776EFE" w:rsidP="00776EFE">
            <w:pPr>
              <w:spacing w:after="0" w:line="240" w:lineRule="auto"/>
              <w:jc w:val="center"/>
              <w:rPr>
                <w:rFonts w:ascii="Arial" w:eastAsia="Times New Roman" w:hAnsi="Arial" w:cs="Arial"/>
                <w:color w:val="000000"/>
                <w:lang w:eastAsia="pt-BR"/>
              </w:rPr>
            </w:pPr>
            <w:r w:rsidRPr="00776EFE">
              <w:rPr>
                <w:rFonts w:ascii="Arial" w:eastAsia="Times New Roman" w:hAnsi="Arial" w:cs="Arial"/>
                <w:color w:val="000000"/>
                <w:lang w:eastAsia="pt-BR"/>
              </w:rPr>
              <w:t>27,27%</w:t>
            </w:r>
          </w:p>
        </w:tc>
      </w:tr>
      <w:tr w:rsidR="00776EFE" w:rsidRPr="00776EFE" w14:paraId="5E5F45E1" w14:textId="77777777" w:rsidTr="00776EFE">
        <w:trPr>
          <w:trHeight w:val="285"/>
        </w:trPr>
        <w:tc>
          <w:tcPr>
            <w:tcW w:w="2122" w:type="dxa"/>
            <w:tcBorders>
              <w:top w:val="nil"/>
              <w:left w:val="single" w:sz="4" w:space="0" w:color="auto"/>
              <w:bottom w:val="single" w:sz="4" w:space="0" w:color="auto"/>
              <w:right w:val="single" w:sz="4" w:space="0" w:color="auto"/>
            </w:tcBorders>
            <w:shd w:val="clear" w:color="000000" w:fill="F2F2F2"/>
            <w:vAlign w:val="center"/>
            <w:hideMark/>
          </w:tcPr>
          <w:p w14:paraId="4D7498B2" w14:textId="77777777" w:rsidR="00776EFE" w:rsidRPr="00776EFE" w:rsidRDefault="00776EFE" w:rsidP="00776EFE">
            <w:pPr>
              <w:spacing w:after="0" w:line="240" w:lineRule="auto"/>
              <w:rPr>
                <w:rFonts w:ascii="Arial" w:eastAsia="Times New Roman" w:hAnsi="Arial" w:cs="Arial"/>
                <w:b/>
                <w:bCs/>
                <w:color w:val="000000"/>
                <w:lang w:eastAsia="pt-BR"/>
              </w:rPr>
            </w:pPr>
            <w:r w:rsidRPr="00776EFE">
              <w:rPr>
                <w:rFonts w:ascii="Arial" w:eastAsia="Times New Roman" w:hAnsi="Arial" w:cs="Arial"/>
                <w:b/>
                <w:bCs/>
                <w:color w:val="000000"/>
                <w:lang w:eastAsia="pt-BR"/>
              </w:rPr>
              <w:t>fevereiro</w:t>
            </w:r>
          </w:p>
        </w:tc>
        <w:tc>
          <w:tcPr>
            <w:tcW w:w="1738" w:type="dxa"/>
            <w:tcBorders>
              <w:top w:val="nil"/>
              <w:left w:val="nil"/>
              <w:bottom w:val="single" w:sz="4" w:space="0" w:color="auto"/>
              <w:right w:val="single" w:sz="4" w:space="0" w:color="auto"/>
            </w:tcBorders>
            <w:shd w:val="clear" w:color="auto" w:fill="auto"/>
            <w:vAlign w:val="center"/>
            <w:hideMark/>
          </w:tcPr>
          <w:p w14:paraId="0D12B67D"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5.013.906,86</w:t>
            </w:r>
          </w:p>
        </w:tc>
        <w:tc>
          <w:tcPr>
            <w:tcW w:w="2440" w:type="dxa"/>
            <w:tcBorders>
              <w:top w:val="nil"/>
              <w:left w:val="nil"/>
              <w:bottom w:val="single" w:sz="4" w:space="0" w:color="auto"/>
              <w:right w:val="single" w:sz="4" w:space="0" w:color="auto"/>
            </w:tcBorders>
            <w:shd w:val="clear" w:color="auto" w:fill="auto"/>
            <w:vAlign w:val="center"/>
            <w:hideMark/>
          </w:tcPr>
          <w:p w14:paraId="21EF9A60"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198.506,87</w:t>
            </w:r>
          </w:p>
        </w:tc>
        <w:tc>
          <w:tcPr>
            <w:tcW w:w="1208" w:type="dxa"/>
            <w:tcBorders>
              <w:top w:val="nil"/>
              <w:left w:val="nil"/>
              <w:bottom w:val="single" w:sz="4" w:space="0" w:color="auto"/>
              <w:right w:val="single" w:sz="4" w:space="0" w:color="auto"/>
            </w:tcBorders>
            <w:shd w:val="clear" w:color="auto" w:fill="auto"/>
            <w:vAlign w:val="center"/>
            <w:hideMark/>
          </w:tcPr>
          <w:p w14:paraId="00021ADD"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3,96%</w:t>
            </w:r>
          </w:p>
        </w:tc>
        <w:tc>
          <w:tcPr>
            <w:tcW w:w="2032" w:type="dxa"/>
            <w:tcBorders>
              <w:top w:val="nil"/>
              <w:left w:val="nil"/>
              <w:bottom w:val="single" w:sz="4" w:space="0" w:color="auto"/>
              <w:right w:val="single" w:sz="4" w:space="0" w:color="auto"/>
            </w:tcBorders>
            <w:shd w:val="clear" w:color="auto" w:fill="auto"/>
            <w:vAlign w:val="center"/>
            <w:hideMark/>
          </w:tcPr>
          <w:p w14:paraId="6BCD366C"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1.721.796,85</w:t>
            </w:r>
          </w:p>
        </w:tc>
        <w:tc>
          <w:tcPr>
            <w:tcW w:w="1228" w:type="dxa"/>
            <w:tcBorders>
              <w:top w:val="nil"/>
              <w:left w:val="nil"/>
              <w:bottom w:val="single" w:sz="4" w:space="0" w:color="auto"/>
              <w:right w:val="single" w:sz="4" w:space="0" w:color="auto"/>
            </w:tcBorders>
            <w:shd w:val="clear" w:color="auto" w:fill="auto"/>
            <w:vAlign w:val="center"/>
            <w:hideMark/>
          </w:tcPr>
          <w:p w14:paraId="3AADB889" w14:textId="77777777" w:rsidR="00776EFE" w:rsidRPr="00776EFE" w:rsidRDefault="00776EFE" w:rsidP="00776EFE">
            <w:pPr>
              <w:spacing w:after="0" w:line="240" w:lineRule="auto"/>
              <w:jc w:val="center"/>
              <w:rPr>
                <w:rFonts w:ascii="Arial" w:eastAsia="Times New Roman" w:hAnsi="Arial" w:cs="Arial"/>
                <w:color w:val="000000"/>
                <w:lang w:eastAsia="pt-BR"/>
              </w:rPr>
            </w:pPr>
            <w:r w:rsidRPr="00776EFE">
              <w:rPr>
                <w:rFonts w:ascii="Arial" w:eastAsia="Times New Roman" w:hAnsi="Arial" w:cs="Arial"/>
                <w:color w:val="000000"/>
                <w:lang w:eastAsia="pt-BR"/>
              </w:rPr>
              <w:t>34,34%</w:t>
            </w:r>
          </w:p>
        </w:tc>
        <w:tc>
          <w:tcPr>
            <w:tcW w:w="1632" w:type="dxa"/>
            <w:tcBorders>
              <w:top w:val="nil"/>
              <w:left w:val="nil"/>
              <w:bottom w:val="single" w:sz="4" w:space="0" w:color="auto"/>
              <w:right w:val="single" w:sz="4" w:space="0" w:color="auto"/>
            </w:tcBorders>
            <w:shd w:val="clear" w:color="auto" w:fill="auto"/>
            <w:vAlign w:val="center"/>
            <w:hideMark/>
          </w:tcPr>
          <w:p w14:paraId="358D2561"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1.920.303,72</w:t>
            </w:r>
          </w:p>
        </w:tc>
        <w:tc>
          <w:tcPr>
            <w:tcW w:w="1912" w:type="dxa"/>
            <w:tcBorders>
              <w:top w:val="nil"/>
              <w:left w:val="nil"/>
              <w:bottom w:val="single" w:sz="4" w:space="0" w:color="auto"/>
              <w:right w:val="single" w:sz="4" w:space="0" w:color="auto"/>
            </w:tcBorders>
            <w:shd w:val="clear" w:color="auto" w:fill="auto"/>
            <w:vAlign w:val="center"/>
            <w:hideMark/>
          </w:tcPr>
          <w:p w14:paraId="02DFCA44" w14:textId="77777777" w:rsidR="00776EFE" w:rsidRPr="00776EFE" w:rsidRDefault="00776EFE" w:rsidP="00776EFE">
            <w:pPr>
              <w:spacing w:after="0" w:line="240" w:lineRule="auto"/>
              <w:jc w:val="center"/>
              <w:rPr>
                <w:rFonts w:ascii="Arial" w:eastAsia="Times New Roman" w:hAnsi="Arial" w:cs="Arial"/>
                <w:color w:val="000000"/>
                <w:lang w:eastAsia="pt-BR"/>
              </w:rPr>
            </w:pPr>
            <w:r w:rsidRPr="00776EFE">
              <w:rPr>
                <w:rFonts w:ascii="Arial" w:eastAsia="Times New Roman" w:hAnsi="Arial" w:cs="Arial"/>
                <w:color w:val="000000"/>
                <w:lang w:eastAsia="pt-BR"/>
              </w:rPr>
              <w:t>38,30%</w:t>
            </w:r>
          </w:p>
        </w:tc>
      </w:tr>
      <w:tr w:rsidR="00776EFE" w:rsidRPr="00776EFE" w14:paraId="2D28F680" w14:textId="77777777" w:rsidTr="00776EFE">
        <w:trPr>
          <w:trHeight w:val="285"/>
        </w:trPr>
        <w:tc>
          <w:tcPr>
            <w:tcW w:w="2122" w:type="dxa"/>
            <w:tcBorders>
              <w:top w:val="nil"/>
              <w:left w:val="single" w:sz="4" w:space="0" w:color="auto"/>
              <w:bottom w:val="single" w:sz="4" w:space="0" w:color="auto"/>
              <w:right w:val="single" w:sz="4" w:space="0" w:color="auto"/>
            </w:tcBorders>
            <w:shd w:val="clear" w:color="000000" w:fill="F2F2F2"/>
            <w:vAlign w:val="center"/>
            <w:hideMark/>
          </w:tcPr>
          <w:p w14:paraId="0808A4E8" w14:textId="77777777" w:rsidR="00776EFE" w:rsidRPr="00776EFE" w:rsidRDefault="00776EFE" w:rsidP="00776EFE">
            <w:pPr>
              <w:spacing w:after="0" w:line="240" w:lineRule="auto"/>
              <w:rPr>
                <w:rFonts w:ascii="Arial" w:eastAsia="Times New Roman" w:hAnsi="Arial" w:cs="Arial"/>
                <w:b/>
                <w:bCs/>
                <w:color w:val="000000"/>
                <w:lang w:eastAsia="pt-BR"/>
              </w:rPr>
            </w:pPr>
            <w:r w:rsidRPr="00776EFE">
              <w:rPr>
                <w:rFonts w:ascii="Arial" w:eastAsia="Times New Roman" w:hAnsi="Arial" w:cs="Arial"/>
                <w:b/>
                <w:bCs/>
                <w:color w:val="000000"/>
                <w:lang w:eastAsia="pt-BR"/>
              </w:rPr>
              <w:t>março</w:t>
            </w:r>
          </w:p>
        </w:tc>
        <w:tc>
          <w:tcPr>
            <w:tcW w:w="1738" w:type="dxa"/>
            <w:tcBorders>
              <w:top w:val="nil"/>
              <w:left w:val="nil"/>
              <w:bottom w:val="single" w:sz="4" w:space="0" w:color="auto"/>
              <w:right w:val="single" w:sz="4" w:space="0" w:color="auto"/>
            </w:tcBorders>
            <w:shd w:val="clear" w:color="auto" w:fill="auto"/>
            <w:vAlign w:val="center"/>
            <w:hideMark/>
          </w:tcPr>
          <w:p w14:paraId="4EAB0C6E"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4.647.151,56</w:t>
            </w:r>
          </w:p>
        </w:tc>
        <w:tc>
          <w:tcPr>
            <w:tcW w:w="2440" w:type="dxa"/>
            <w:tcBorders>
              <w:top w:val="nil"/>
              <w:left w:val="nil"/>
              <w:bottom w:val="single" w:sz="4" w:space="0" w:color="auto"/>
              <w:right w:val="single" w:sz="4" w:space="0" w:color="auto"/>
            </w:tcBorders>
            <w:shd w:val="clear" w:color="auto" w:fill="auto"/>
            <w:vAlign w:val="center"/>
            <w:hideMark/>
          </w:tcPr>
          <w:p w14:paraId="1308C1FD"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99.252,42</w:t>
            </w:r>
          </w:p>
        </w:tc>
        <w:tc>
          <w:tcPr>
            <w:tcW w:w="1208" w:type="dxa"/>
            <w:tcBorders>
              <w:top w:val="nil"/>
              <w:left w:val="nil"/>
              <w:bottom w:val="single" w:sz="4" w:space="0" w:color="auto"/>
              <w:right w:val="single" w:sz="4" w:space="0" w:color="auto"/>
            </w:tcBorders>
            <w:shd w:val="clear" w:color="auto" w:fill="auto"/>
            <w:vAlign w:val="center"/>
            <w:hideMark/>
          </w:tcPr>
          <w:p w14:paraId="5206BB36"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2,14%</w:t>
            </w:r>
          </w:p>
        </w:tc>
        <w:tc>
          <w:tcPr>
            <w:tcW w:w="2032" w:type="dxa"/>
            <w:tcBorders>
              <w:top w:val="nil"/>
              <w:left w:val="nil"/>
              <w:bottom w:val="single" w:sz="4" w:space="0" w:color="auto"/>
              <w:right w:val="single" w:sz="4" w:space="0" w:color="auto"/>
            </w:tcBorders>
            <w:shd w:val="clear" w:color="auto" w:fill="auto"/>
            <w:vAlign w:val="center"/>
            <w:hideMark/>
          </w:tcPr>
          <w:p w14:paraId="6748D836"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1.817.592,50</w:t>
            </w:r>
          </w:p>
        </w:tc>
        <w:tc>
          <w:tcPr>
            <w:tcW w:w="1228" w:type="dxa"/>
            <w:tcBorders>
              <w:top w:val="nil"/>
              <w:left w:val="nil"/>
              <w:bottom w:val="single" w:sz="4" w:space="0" w:color="auto"/>
              <w:right w:val="single" w:sz="4" w:space="0" w:color="auto"/>
            </w:tcBorders>
            <w:shd w:val="clear" w:color="auto" w:fill="auto"/>
            <w:vAlign w:val="center"/>
            <w:hideMark/>
          </w:tcPr>
          <w:p w14:paraId="709B8866" w14:textId="77777777" w:rsidR="00776EFE" w:rsidRPr="00776EFE" w:rsidRDefault="00776EFE" w:rsidP="00776EFE">
            <w:pPr>
              <w:spacing w:after="0" w:line="240" w:lineRule="auto"/>
              <w:jc w:val="center"/>
              <w:rPr>
                <w:rFonts w:ascii="Arial" w:eastAsia="Times New Roman" w:hAnsi="Arial" w:cs="Arial"/>
                <w:color w:val="000000"/>
                <w:lang w:eastAsia="pt-BR"/>
              </w:rPr>
            </w:pPr>
            <w:r w:rsidRPr="00776EFE">
              <w:rPr>
                <w:rFonts w:ascii="Arial" w:eastAsia="Times New Roman" w:hAnsi="Arial" w:cs="Arial"/>
                <w:color w:val="000000"/>
                <w:lang w:eastAsia="pt-BR"/>
              </w:rPr>
              <w:t>39,11%</w:t>
            </w:r>
          </w:p>
        </w:tc>
        <w:tc>
          <w:tcPr>
            <w:tcW w:w="1632" w:type="dxa"/>
            <w:tcBorders>
              <w:top w:val="nil"/>
              <w:left w:val="nil"/>
              <w:bottom w:val="single" w:sz="4" w:space="0" w:color="auto"/>
              <w:right w:val="single" w:sz="4" w:space="0" w:color="auto"/>
            </w:tcBorders>
            <w:shd w:val="clear" w:color="auto" w:fill="auto"/>
            <w:vAlign w:val="center"/>
            <w:hideMark/>
          </w:tcPr>
          <w:p w14:paraId="19CCA9C4"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1.916.844,92</w:t>
            </w:r>
          </w:p>
        </w:tc>
        <w:tc>
          <w:tcPr>
            <w:tcW w:w="1912" w:type="dxa"/>
            <w:tcBorders>
              <w:top w:val="nil"/>
              <w:left w:val="nil"/>
              <w:bottom w:val="single" w:sz="4" w:space="0" w:color="auto"/>
              <w:right w:val="single" w:sz="4" w:space="0" w:color="auto"/>
            </w:tcBorders>
            <w:shd w:val="clear" w:color="auto" w:fill="auto"/>
            <w:vAlign w:val="center"/>
            <w:hideMark/>
          </w:tcPr>
          <w:p w14:paraId="5B998FA8" w14:textId="77777777" w:rsidR="00776EFE" w:rsidRPr="00776EFE" w:rsidRDefault="00776EFE" w:rsidP="00776EFE">
            <w:pPr>
              <w:spacing w:after="0" w:line="240" w:lineRule="auto"/>
              <w:jc w:val="center"/>
              <w:rPr>
                <w:rFonts w:ascii="Arial" w:eastAsia="Times New Roman" w:hAnsi="Arial" w:cs="Arial"/>
                <w:color w:val="000000"/>
                <w:lang w:eastAsia="pt-BR"/>
              </w:rPr>
            </w:pPr>
            <w:r w:rsidRPr="00776EFE">
              <w:rPr>
                <w:rFonts w:ascii="Arial" w:eastAsia="Times New Roman" w:hAnsi="Arial" w:cs="Arial"/>
                <w:color w:val="000000"/>
                <w:lang w:eastAsia="pt-BR"/>
              </w:rPr>
              <w:t>41,25%</w:t>
            </w:r>
          </w:p>
        </w:tc>
      </w:tr>
      <w:tr w:rsidR="00776EFE" w:rsidRPr="00776EFE" w14:paraId="435B79F7" w14:textId="77777777" w:rsidTr="00776EFE">
        <w:trPr>
          <w:trHeight w:val="285"/>
        </w:trPr>
        <w:tc>
          <w:tcPr>
            <w:tcW w:w="2122" w:type="dxa"/>
            <w:tcBorders>
              <w:top w:val="nil"/>
              <w:left w:val="single" w:sz="4" w:space="0" w:color="auto"/>
              <w:bottom w:val="single" w:sz="4" w:space="0" w:color="auto"/>
              <w:right w:val="single" w:sz="4" w:space="0" w:color="auto"/>
            </w:tcBorders>
            <w:shd w:val="clear" w:color="000000" w:fill="F2F2F2"/>
            <w:vAlign w:val="center"/>
            <w:hideMark/>
          </w:tcPr>
          <w:p w14:paraId="17855782" w14:textId="77777777" w:rsidR="00776EFE" w:rsidRPr="00776EFE" w:rsidRDefault="00776EFE" w:rsidP="00776EFE">
            <w:pPr>
              <w:spacing w:after="0" w:line="240" w:lineRule="auto"/>
              <w:rPr>
                <w:rFonts w:ascii="Arial" w:eastAsia="Times New Roman" w:hAnsi="Arial" w:cs="Arial"/>
                <w:b/>
                <w:bCs/>
                <w:color w:val="000000"/>
                <w:lang w:eastAsia="pt-BR"/>
              </w:rPr>
            </w:pPr>
            <w:r w:rsidRPr="00776EFE">
              <w:rPr>
                <w:rFonts w:ascii="Arial" w:eastAsia="Times New Roman" w:hAnsi="Arial" w:cs="Arial"/>
                <w:b/>
                <w:bCs/>
                <w:color w:val="000000"/>
                <w:lang w:eastAsia="pt-BR"/>
              </w:rPr>
              <w:t>abril</w:t>
            </w:r>
          </w:p>
        </w:tc>
        <w:tc>
          <w:tcPr>
            <w:tcW w:w="1738" w:type="dxa"/>
            <w:tcBorders>
              <w:top w:val="nil"/>
              <w:left w:val="nil"/>
              <w:bottom w:val="single" w:sz="4" w:space="0" w:color="auto"/>
              <w:right w:val="single" w:sz="4" w:space="0" w:color="auto"/>
            </w:tcBorders>
            <w:shd w:val="clear" w:color="auto" w:fill="auto"/>
            <w:vAlign w:val="center"/>
            <w:hideMark/>
          </w:tcPr>
          <w:p w14:paraId="717AC2E2"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5.072.996,39</w:t>
            </w:r>
          </w:p>
        </w:tc>
        <w:tc>
          <w:tcPr>
            <w:tcW w:w="2440" w:type="dxa"/>
            <w:tcBorders>
              <w:top w:val="nil"/>
              <w:left w:val="nil"/>
              <w:bottom w:val="single" w:sz="4" w:space="0" w:color="auto"/>
              <w:right w:val="single" w:sz="4" w:space="0" w:color="auto"/>
            </w:tcBorders>
            <w:shd w:val="clear" w:color="auto" w:fill="auto"/>
            <w:vAlign w:val="center"/>
            <w:hideMark/>
          </w:tcPr>
          <w:p w14:paraId="0D933BD6"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107.233,18</w:t>
            </w:r>
          </w:p>
        </w:tc>
        <w:tc>
          <w:tcPr>
            <w:tcW w:w="1208" w:type="dxa"/>
            <w:tcBorders>
              <w:top w:val="nil"/>
              <w:left w:val="nil"/>
              <w:bottom w:val="single" w:sz="4" w:space="0" w:color="auto"/>
              <w:right w:val="single" w:sz="4" w:space="0" w:color="auto"/>
            </w:tcBorders>
            <w:shd w:val="clear" w:color="auto" w:fill="auto"/>
            <w:vAlign w:val="center"/>
            <w:hideMark/>
          </w:tcPr>
          <w:p w14:paraId="646B2B3A"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2,11%</w:t>
            </w:r>
          </w:p>
        </w:tc>
        <w:tc>
          <w:tcPr>
            <w:tcW w:w="2032" w:type="dxa"/>
            <w:tcBorders>
              <w:top w:val="nil"/>
              <w:left w:val="nil"/>
              <w:bottom w:val="single" w:sz="4" w:space="0" w:color="auto"/>
              <w:right w:val="single" w:sz="4" w:space="0" w:color="auto"/>
            </w:tcBorders>
            <w:shd w:val="clear" w:color="auto" w:fill="auto"/>
            <w:vAlign w:val="center"/>
            <w:hideMark/>
          </w:tcPr>
          <w:p w14:paraId="7E662988"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2.225.956,90</w:t>
            </w:r>
          </w:p>
        </w:tc>
        <w:tc>
          <w:tcPr>
            <w:tcW w:w="1228" w:type="dxa"/>
            <w:tcBorders>
              <w:top w:val="nil"/>
              <w:left w:val="nil"/>
              <w:bottom w:val="single" w:sz="4" w:space="0" w:color="auto"/>
              <w:right w:val="single" w:sz="4" w:space="0" w:color="auto"/>
            </w:tcBorders>
            <w:shd w:val="clear" w:color="auto" w:fill="auto"/>
            <w:vAlign w:val="center"/>
            <w:hideMark/>
          </w:tcPr>
          <w:p w14:paraId="305441F7" w14:textId="77777777" w:rsidR="00776EFE" w:rsidRPr="00776EFE" w:rsidRDefault="00776EFE" w:rsidP="00776EFE">
            <w:pPr>
              <w:spacing w:after="0" w:line="240" w:lineRule="auto"/>
              <w:jc w:val="center"/>
              <w:rPr>
                <w:rFonts w:ascii="Arial" w:eastAsia="Times New Roman" w:hAnsi="Arial" w:cs="Arial"/>
                <w:color w:val="000000"/>
                <w:lang w:eastAsia="pt-BR"/>
              </w:rPr>
            </w:pPr>
            <w:r w:rsidRPr="00776EFE">
              <w:rPr>
                <w:rFonts w:ascii="Arial" w:eastAsia="Times New Roman" w:hAnsi="Arial" w:cs="Arial"/>
                <w:color w:val="000000"/>
                <w:lang w:eastAsia="pt-BR"/>
              </w:rPr>
              <w:t>43,88%</w:t>
            </w:r>
          </w:p>
        </w:tc>
        <w:tc>
          <w:tcPr>
            <w:tcW w:w="1632" w:type="dxa"/>
            <w:tcBorders>
              <w:top w:val="nil"/>
              <w:left w:val="nil"/>
              <w:bottom w:val="single" w:sz="4" w:space="0" w:color="auto"/>
              <w:right w:val="single" w:sz="4" w:space="0" w:color="auto"/>
            </w:tcBorders>
            <w:shd w:val="clear" w:color="auto" w:fill="auto"/>
            <w:vAlign w:val="center"/>
            <w:hideMark/>
          </w:tcPr>
          <w:p w14:paraId="2B736870"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2.333.190,08</w:t>
            </w:r>
          </w:p>
        </w:tc>
        <w:tc>
          <w:tcPr>
            <w:tcW w:w="1912" w:type="dxa"/>
            <w:tcBorders>
              <w:top w:val="nil"/>
              <w:left w:val="nil"/>
              <w:bottom w:val="single" w:sz="4" w:space="0" w:color="auto"/>
              <w:right w:val="single" w:sz="4" w:space="0" w:color="auto"/>
            </w:tcBorders>
            <w:shd w:val="clear" w:color="auto" w:fill="auto"/>
            <w:vAlign w:val="center"/>
            <w:hideMark/>
          </w:tcPr>
          <w:p w14:paraId="057A6403" w14:textId="77777777" w:rsidR="00776EFE" w:rsidRPr="00776EFE" w:rsidRDefault="00776EFE" w:rsidP="00776EFE">
            <w:pPr>
              <w:spacing w:after="0" w:line="240" w:lineRule="auto"/>
              <w:jc w:val="center"/>
              <w:rPr>
                <w:rFonts w:ascii="Arial" w:eastAsia="Times New Roman" w:hAnsi="Arial" w:cs="Arial"/>
                <w:color w:val="000000"/>
                <w:lang w:eastAsia="pt-BR"/>
              </w:rPr>
            </w:pPr>
            <w:r w:rsidRPr="00776EFE">
              <w:rPr>
                <w:rFonts w:ascii="Arial" w:eastAsia="Times New Roman" w:hAnsi="Arial" w:cs="Arial"/>
                <w:color w:val="000000"/>
                <w:lang w:eastAsia="pt-BR"/>
              </w:rPr>
              <w:t>45,99%</w:t>
            </w:r>
          </w:p>
        </w:tc>
      </w:tr>
      <w:tr w:rsidR="00776EFE" w:rsidRPr="00776EFE" w14:paraId="3DABE1AC" w14:textId="77777777" w:rsidTr="00776EFE">
        <w:trPr>
          <w:trHeight w:val="285"/>
        </w:trPr>
        <w:tc>
          <w:tcPr>
            <w:tcW w:w="2122" w:type="dxa"/>
            <w:tcBorders>
              <w:top w:val="nil"/>
              <w:left w:val="single" w:sz="4" w:space="0" w:color="auto"/>
              <w:bottom w:val="single" w:sz="4" w:space="0" w:color="auto"/>
              <w:right w:val="single" w:sz="4" w:space="0" w:color="auto"/>
            </w:tcBorders>
            <w:shd w:val="clear" w:color="000000" w:fill="F2F2F2"/>
            <w:vAlign w:val="center"/>
            <w:hideMark/>
          </w:tcPr>
          <w:p w14:paraId="2762DF62" w14:textId="77777777" w:rsidR="00776EFE" w:rsidRPr="00776EFE" w:rsidRDefault="00776EFE" w:rsidP="00776EFE">
            <w:pPr>
              <w:spacing w:after="0" w:line="240" w:lineRule="auto"/>
              <w:rPr>
                <w:rFonts w:ascii="Arial" w:eastAsia="Times New Roman" w:hAnsi="Arial" w:cs="Arial"/>
                <w:b/>
                <w:bCs/>
                <w:color w:val="000000"/>
                <w:lang w:eastAsia="pt-BR"/>
              </w:rPr>
            </w:pPr>
            <w:r w:rsidRPr="00776EFE">
              <w:rPr>
                <w:rFonts w:ascii="Arial" w:eastAsia="Times New Roman" w:hAnsi="Arial" w:cs="Arial"/>
                <w:b/>
                <w:bCs/>
                <w:color w:val="000000"/>
                <w:lang w:eastAsia="pt-BR"/>
              </w:rPr>
              <w:t>maio</w:t>
            </w:r>
          </w:p>
        </w:tc>
        <w:tc>
          <w:tcPr>
            <w:tcW w:w="1738" w:type="dxa"/>
            <w:tcBorders>
              <w:top w:val="nil"/>
              <w:left w:val="nil"/>
              <w:bottom w:val="single" w:sz="4" w:space="0" w:color="auto"/>
              <w:right w:val="single" w:sz="4" w:space="0" w:color="auto"/>
            </w:tcBorders>
            <w:shd w:val="clear" w:color="auto" w:fill="auto"/>
            <w:vAlign w:val="center"/>
            <w:hideMark/>
          </w:tcPr>
          <w:p w14:paraId="17208699"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5.354.438,71</w:t>
            </w:r>
          </w:p>
        </w:tc>
        <w:tc>
          <w:tcPr>
            <w:tcW w:w="2440" w:type="dxa"/>
            <w:tcBorders>
              <w:top w:val="nil"/>
              <w:left w:val="nil"/>
              <w:bottom w:val="single" w:sz="4" w:space="0" w:color="auto"/>
              <w:right w:val="single" w:sz="4" w:space="0" w:color="auto"/>
            </w:tcBorders>
            <w:shd w:val="clear" w:color="auto" w:fill="auto"/>
            <w:vAlign w:val="center"/>
            <w:hideMark/>
          </w:tcPr>
          <w:p w14:paraId="55D866CF"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128.071,75</w:t>
            </w:r>
          </w:p>
        </w:tc>
        <w:tc>
          <w:tcPr>
            <w:tcW w:w="1208" w:type="dxa"/>
            <w:tcBorders>
              <w:top w:val="nil"/>
              <w:left w:val="nil"/>
              <w:bottom w:val="single" w:sz="4" w:space="0" w:color="auto"/>
              <w:right w:val="single" w:sz="4" w:space="0" w:color="auto"/>
            </w:tcBorders>
            <w:shd w:val="clear" w:color="auto" w:fill="auto"/>
            <w:vAlign w:val="center"/>
            <w:hideMark/>
          </w:tcPr>
          <w:p w14:paraId="69ECFB1F"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2,39%</w:t>
            </w:r>
          </w:p>
        </w:tc>
        <w:tc>
          <w:tcPr>
            <w:tcW w:w="2032" w:type="dxa"/>
            <w:tcBorders>
              <w:top w:val="nil"/>
              <w:left w:val="nil"/>
              <w:bottom w:val="single" w:sz="4" w:space="0" w:color="auto"/>
              <w:right w:val="single" w:sz="4" w:space="0" w:color="auto"/>
            </w:tcBorders>
            <w:shd w:val="clear" w:color="auto" w:fill="auto"/>
            <w:vAlign w:val="center"/>
            <w:hideMark/>
          </w:tcPr>
          <w:p w14:paraId="436AD1FE"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1.879.645,57</w:t>
            </w:r>
          </w:p>
        </w:tc>
        <w:tc>
          <w:tcPr>
            <w:tcW w:w="1228" w:type="dxa"/>
            <w:tcBorders>
              <w:top w:val="nil"/>
              <w:left w:val="nil"/>
              <w:bottom w:val="single" w:sz="4" w:space="0" w:color="auto"/>
              <w:right w:val="single" w:sz="4" w:space="0" w:color="auto"/>
            </w:tcBorders>
            <w:shd w:val="clear" w:color="auto" w:fill="auto"/>
            <w:vAlign w:val="center"/>
            <w:hideMark/>
          </w:tcPr>
          <w:p w14:paraId="7406CF2B" w14:textId="77777777" w:rsidR="00776EFE" w:rsidRPr="00776EFE" w:rsidRDefault="00776EFE" w:rsidP="00776EFE">
            <w:pPr>
              <w:spacing w:after="0" w:line="240" w:lineRule="auto"/>
              <w:jc w:val="center"/>
              <w:rPr>
                <w:rFonts w:ascii="Arial" w:eastAsia="Times New Roman" w:hAnsi="Arial" w:cs="Arial"/>
                <w:color w:val="000000"/>
                <w:lang w:eastAsia="pt-BR"/>
              </w:rPr>
            </w:pPr>
            <w:r w:rsidRPr="00776EFE">
              <w:rPr>
                <w:rFonts w:ascii="Arial" w:eastAsia="Times New Roman" w:hAnsi="Arial" w:cs="Arial"/>
                <w:color w:val="000000"/>
                <w:lang w:eastAsia="pt-BR"/>
              </w:rPr>
              <w:t>35,10%</w:t>
            </w:r>
          </w:p>
        </w:tc>
        <w:tc>
          <w:tcPr>
            <w:tcW w:w="1632" w:type="dxa"/>
            <w:tcBorders>
              <w:top w:val="nil"/>
              <w:left w:val="nil"/>
              <w:bottom w:val="single" w:sz="4" w:space="0" w:color="auto"/>
              <w:right w:val="single" w:sz="4" w:space="0" w:color="auto"/>
            </w:tcBorders>
            <w:shd w:val="clear" w:color="auto" w:fill="auto"/>
            <w:vAlign w:val="center"/>
            <w:hideMark/>
          </w:tcPr>
          <w:p w14:paraId="444692EA"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2.007.717,32</w:t>
            </w:r>
          </w:p>
        </w:tc>
        <w:tc>
          <w:tcPr>
            <w:tcW w:w="1912" w:type="dxa"/>
            <w:tcBorders>
              <w:top w:val="nil"/>
              <w:left w:val="nil"/>
              <w:bottom w:val="single" w:sz="4" w:space="0" w:color="auto"/>
              <w:right w:val="single" w:sz="4" w:space="0" w:color="auto"/>
            </w:tcBorders>
            <w:shd w:val="clear" w:color="auto" w:fill="auto"/>
            <w:vAlign w:val="center"/>
            <w:hideMark/>
          </w:tcPr>
          <w:p w14:paraId="627F033B" w14:textId="77777777" w:rsidR="00776EFE" w:rsidRPr="00776EFE" w:rsidRDefault="00776EFE" w:rsidP="00776EFE">
            <w:pPr>
              <w:spacing w:after="0" w:line="240" w:lineRule="auto"/>
              <w:jc w:val="center"/>
              <w:rPr>
                <w:rFonts w:ascii="Arial" w:eastAsia="Times New Roman" w:hAnsi="Arial" w:cs="Arial"/>
                <w:color w:val="000000"/>
                <w:lang w:eastAsia="pt-BR"/>
              </w:rPr>
            </w:pPr>
            <w:r w:rsidRPr="00776EFE">
              <w:rPr>
                <w:rFonts w:ascii="Arial" w:eastAsia="Times New Roman" w:hAnsi="Arial" w:cs="Arial"/>
                <w:color w:val="000000"/>
                <w:lang w:eastAsia="pt-BR"/>
              </w:rPr>
              <w:t>37,50%</w:t>
            </w:r>
          </w:p>
        </w:tc>
      </w:tr>
      <w:tr w:rsidR="00776EFE" w:rsidRPr="00776EFE" w14:paraId="38BC22C2" w14:textId="77777777" w:rsidTr="00776EFE">
        <w:trPr>
          <w:trHeight w:val="285"/>
        </w:trPr>
        <w:tc>
          <w:tcPr>
            <w:tcW w:w="2122" w:type="dxa"/>
            <w:tcBorders>
              <w:top w:val="nil"/>
              <w:left w:val="single" w:sz="4" w:space="0" w:color="auto"/>
              <w:bottom w:val="single" w:sz="4" w:space="0" w:color="auto"/>
              <w:right w:val="single" w:sz="4" w:space="0" w:color="auto"/>
            </w:tcBorders>
            <w:shd w:val="clear" w:color="000000" w:fill="F2F2F2"/>
            <w:vAlign w:val="center"/>
            <w:hideMark/>
          </w:tcPr>
          <w:p w14:paraId="05FD6B44" w14:textId="77777777" w:rsidR="00776EFE" w:rsidRPr="00776EFE" w:rsidRDefault="00776EFE" w:rsidP="00776EFE">
            <w:pPr>
              <w:spacing w:after="0" w:line="240" w:lineRule="auto"/>
              <w:rPr>
                <w:rFonts w:ascii="Arial" w:eastAsia="Times New Roman" w:hAnsi="Arial" w:cs="Arial"/>
                <w:b/>
                <w:bCs/>
                <w:color w:val="000000"/>
                <w:lang w:eastAsia="pt-BR"/>
              </w:rPr>
            </w:pPr>
            <w:r w:rsidRPr="00776EFE">
              <w:rPr>
                <w:rFonts w:ascii="Arial" w:eastAsia="Times New Roman" w:hAnsi="Arial" w:cs="Arial"/>
                <w:b/>
                <w:bCs/>
                <w:color w:val="000000"/>
                <w:lang w:eastAsia="pt-BR"/>
              </w:rPr>
              <w:t>junho</w:t>
            </w:r>
          </w:p>
        </w:tc>
        <w:tc>
          <w:tcPr>
            <w:tcW w:w="1738" w:type="dxa"/>
            <w:tcBorders>
              <w:top w:val="nil"/>
              <w:left w:val="nil"/>
              <w:bottom w:val="single" w:sz="4" w:space="0" w:color="auto"/>
              <w:right w:val="single" w:sz="4" w:space="0" w:color="auto"/>
            </w:tcBorders>
            <w:shd w:val="clear" w:color="auto" w:fill="auto"/>
            <w:vAlign w:val="center"/>
            <w:hideMark/>
          </w:tcPr>
          <w:p w14:paraId="6608B2C4"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5.357.587,52</w:t>
            </w:r>
          </w:p>
        </w:tc>
        <w:tc>
          <w:tcPr>
            <w:tcW w:w="2440" w:type="dxa"/>
            <w:tcBorders>
              <w:top w:val="nil"/>
              <w:left w:val="nil"/>
              <w:bottom w:val="single" w:sz="4" w:space="0" w:color="auto"/>
              <w:right w:val="single" w:sz="4" w:space="0" w:color="auto"/>
            </w:tcBorders>
            <w:shd w:val="clear" w:color="auto" w:fill="auto"/>
            <w:vAlign w:val="center"/>
            <w:hideMark/>
          </w:tcPr>
          <w:p w14:paraId="76BF09B4"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106.418,86</w:t>
            </w:r>
          </w:p>
        </w:tc>
        <w:tc>
          <w:tcPr>
            <w:tcW w:w="1208" w:type="dxa"/>
            <w:tcBorders>
              <w:top w:val="nil"/>
              <w:left w:val="nil"/>
              <w:bottom w:val="single" w:sz="4" w:space="0" w:color="auto"/>
              <w:right w:val="single" w:sz="4" w:space="0" w:color="auto"/>
            </w:tcBorders>
            <w:shd w:val="clear" w:color="auto" w:fill="auto"/>
            <w:vAlign w:val="center"/>
            <w:hideMark/>
          </w:tcPr>
          <w:p w14:paraId="19E42BF0"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1,99%</w:t>
            </w:r>
          </w:p>
        </w:tc>
        <w:tc>
          <w:tcPr>
            <w:tcW w:w="2032" w:type="dxa"/>
            <w:tcBorders>
              <w:top w:val="nil"/>
              <w:left w:val="nil"/>
              <w:bottom w:val="single" w:sz="4" w:space="0" w:color="auto"/>
              <w:right w:val="single" w:sz="4" w:space="0" w:color="auto"/>
            </w:tcBorders>
            <w:shd w:val="clear" w:color="auto" w:fill="auto"/>
            <w:vAlign w:val="center"/>
            <w:hideMark/>
          </w:tcPr>
          <w:p w14:paraId="61765F3E"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1.924.723,80</w:t>
            </w:r>
          </w:p>
        </w:tc>
        <w:tc>
          <w:tcPr>
            <w:tcW w:w="1228" w:type="dxa"/>
            <w:tcBorders>
              <w:top w:val="nil"/>
              <w:left w:val="nil"/>
              <w:bottom w:val="single" w:sz="4" w:space="0" w:color="auto"/>
              <w:right w:val="single" w:sz="4" w:space="0" w:color="auto"/>
            </w:tcBorders>
            <w:shd w:val="clear" w:color="auto" w:fill="auto"/>
            <w:vAlign w:val="center"/>
            <w:hideMark/>
          </w:tcPr>
          <w:p w14:paraId="1530AB30" w14:textId="77777777" w:rsidR="00776EFE" w:rsidRPr="00776EFE" w:rsidRDefault="00776EFE" w:rsidP="00776EFE">
            <w:pPr>
              <w:spacing w:after="0" w:line="240" w:lineRule="auto"/>
              <w:jc w:val="center"/>
              <w:rPr>
                <w:rFonts w:ascii="Arial" w:eastAsia="Times New Roman" w:hAnsi="Arial" w:cs="Arial"/>
                <w:color w:val="000000"/>
                <w:lang w:eastAsia="pt-BR"/>
              </w:rPr>
            </w:pPr>
            <w:r w:rsidRPr="00776EFE">
              <w:rPr>
                <w:rFonts w:ascii="Arial" w:eastAsia="Times New Roman" w:hAnsi="Arial" w:cs="Arial"/>
                <w:color w:val="000000"/>
                <w:lang w:eastAsia="pt-BR"/>
              </w:rPr>
              <w:t>35,93%</w:t>
            </w:r>
          </w:p>
        </w:tc>
        <w:tc>
          <w:tcPr>
            <w:tcW w:w="1632" w:type="dxa"/>
            <w:tcBorders>
              <w:top w:val="nil"/>
              <w:left w:val="nil"/>
              <w:bottom w:val="single" w:sz="4" w:space="0" w:color="auto"/>
              <w:right w:val="single" w:sz="4" w:space="0" w:color="auto"/>
            </w:tcBorders>
            <w:shd w:val="clear" w:color="auto" w:fill="auto"/>
            <w:vAlign w:val="center"/>
            <w:hideMark/>
          </w:tcPr>
          <w:p w14:paraId="072405DD"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2.031.142,66</w:t>
            </w:r>
          </w:p>
        </w:tc>
        <w:tc>
          <w:tcPr>
            <w:tcW w:w="1912" w:type="dxa"/>
            <w:tcBorders>
              <w:top w:val="nil"/>
              <w:left w:val="nil"/>
              <w:bottom w:val="single" w:sz="4" w:space="0" w:color="auto"/>
              <w:right w:val="single" w:sz="4" w:space="0" w:color="auto"/>
            </w:tcBorders>
            <w:shd w:val="clear" w:color="auto" w:fill="auto"/>
            <w:vAlign w:val="center"/>
            <w:hideMark/>
          </w:tcPr>
          <w:p w14:paraId="0C01B652" w14:textId="77777777" w:rsidR="00776EFE" w:rsidRPr="00776EFE" w:rsidRDefault="00776EFE" w:rsidP="00776EFE">
            <w:pPr>
              <w:spacing w:after="0" w:line="240" w:lineRule="auto"/>
              <w:jc w:val="center"/>
              <w:rPr>
                <w:rFonts w:ascii="Arial" w:eastAsia="Times New Roman" w:hAnsi="Arial" w:cs="Arial"/>
                <w:color w:val="000000"/>
                <w:lang w:eastAsia="pt-BR"/>
              </w:rPr>
            </w:pPr>
            <w:r w:rsidRPr="00776EFE">
              <w:rPr>
                <w:rFonts w:ascii="Arial" w:eastAsia="Times New Roman" w:hAnsi="Arial" w:cs="Arial"/>
                <w:color w:val="000000"/>
                <w:lang w:eastAsia="pt-BR"/>
              </w:rPr>
              <w:t>37,91%</w:t>
            </w:r>
          </w:p>
        </w:tc>
      </w:tr>
      <w:tr w:rsidR="00776EFE" w:rsidRPr="00776EFE" w14:paraId="4D137BBF" w14:textId="77777777" w:rsidTr="00776EFE">
        <w:trPr>
          <w:trHeight w:val="285"/>
        </w:trPr>
        <w:tc>
          <w:tcPr>
            <w:tcW w:w="2122" w:type="dxa"/>
            <w:tcBorders>
              <w:top w:val="nil"/>
              <w:left w:val="single" w:sz="4" w:space="0" w:color="auto"/>
              <w:bottom w:val="single" w:sz="4" w:space="0" w:color="auto"/>
              <w:right w:val="single" w:sz="4" w:space="0" w:color="auto"/>
            </w:tcBorders>
            <w:shd w:val="clear" w:color="000000" w:fill="F2F2F2"/>
            <w:vAlign w:val="center"/>
            <w:hideMark/>
          </w:tcPr>
          <w:p w14:paraId="248E4472" w14:textId="77777777" w:rsidR="00776EFE" w:rsidRPr="00776EFE" w:rsidRDefault="00776EFE" w:rsidP="00776EFE">
            <w:pPr>
              <w:spacing w:after="0" w:line="240" w:lineRule="auto"/>
              <w:rPr>
                <w:rFonts w:ascii="Arial" w:eastAsia="Times New Roman" w:hAnsi="Arial" w:cs="Arial"/>
                <w:b/>
                <w:bCs/>
                <w:color w:val="000000"/>
                <w:lang w:eastAsia="pt-BR"/>
              </w:rPr>
            </w:pPr>
            <w:r w:rsidRPr="00776EFE">
              <w:rPr>
                <w:rFonts w:ascii="Arial" w:eastAsia="Times New Roman" w:hAnsi="Arial" w:cs="Arial"/>
                <w:b/>
                <w:bCs/>
                <w:color w:val="000000"/>
                <w:lang w:eastAsia="pt-BR"/>
              </w:rPr>
              <w:t>julho</w:t>
            </w:r>
          </w:p>
        </w:tc>
        <w:tc>
          <w:tcPr>
            <w:tcW w:w="1738" w:type="dxa"/>
            <w:tcBorders>
              <w:top w:val="nil"/>
              <w:left w:val="nil"/>
              <w:bottom w:val="single" w:sz="4" w:space="0" w:color="auto"/>
              <w:right w:val="single" w:sz="4" w:space="0" w:color="auto"/>
            </w:tcBorders>
            <w:shd w:val="clear" w:color="auto" w:fill="auto"/>
            <w:vAlign w:val="center"/>
            <w:hideMark/>
          </w:tcPr>
          <w:p w14:paraId="00E48656"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6.262.444,55</w:t>
            </w:r>
          </w:p>
        </w:tc>
        <w:tc>
          <w:tcPr>
            <w:tcW w:w="2440" w:type="dxa"/>
            <w:tcBorders>
              <w:top w:val="nil"/>
              <w:left w:val="nil"/>
              <w:bottom w:val="single" w:sz="4" w:space="0" w:color="auto"/>
              <w:right w:val="single" w:sz="4" w:space="0" w:color="auto"/>
            </w:tcBorders>
            <w:shd w:val="clear" w:color="auto" w:fill="auto"/>
            <w:vAlign w:val="center"/>
            <w:hideMark/>
          </w:tcPr>
          <w:p w14:paraId="5A023834"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104.707,50</w:t>
            </w:r>
          </w:p>
        </w:tc>
        <w:tc>
          <w:tcPr>
            <w:tcW w:w="1208" w:type="dxa"/>
            <w:tcBorders>
              <w:top w:val="nil"/>
              <w:left w:val="nil"/>
              <w:bottom w:val="single" w:sz="4" w:space="0" w:color="auto"/>
              <w:right w:val="single" w:sz="4" w:space="0" w:color="auto"/>
            </w:tcBorders>
            <w:shd w:val="clear" w:color="auto" w:fill="auto"/>
            <w:vAlign w:val="center"/>
            <w:hideMark/>
          </w:tcPr>
          <w:p w14:paraId="22330E1E"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1,67%</w:t>
            </w:r>
          </w:p>
        </w:tc>
        <w:tc>
          <w:tcPr>
            <w:tcW w:w="2032" w:type="dxa"/>
            <w:tcBorders>
              <w:top w:val="nil"/>
              <w:left w:val="nil"/>
              <w:bottom w:val="single" w:sz="4" w:space="0" w:color="auto"/>
              <w:right w:val="single" w:sz="4" w:space="0" w:color="auto"/>
            </w:tcBorders>
            <w:shd w:val="clear" w:color="auto" w:fill="auto"/>
            <w:vAlign w:val="center"/>
            <w:hideMark/>
          </w:tcPr>
          <w:p w14:paraId="1BB15112"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1.975.622,55</w:t>
            </w:r>
          </w:p>
        </w:tc>
        <w:tc>
          <w:tcPr>
            <w:tcW w:w="1228" w:type="dxa"/>
            <w:tcBorders>
              <w:top w:val="nil"/>
              <w:left w:val="nil"/>
              <w:bottom w:val="single" w:sz="4" w:space="0" w:color="auto"/>
              <w:right w:val="single" w:sz="4" w:space="0" w:color="auto"/>
            </w:tcBorders>
            <w:shd w:val="clear" w:color="auto" w:fill="auto"/>
            <w:vAlign w:val="center"/>
            <w:hideMark/>
          </w:tcPr>
          <w:p w14:paraId="7C7FCD8B" w14:textId="77777777" w:rsidR="00776EFE" w:rsidRPr="00776EFE" w:rsidRDefault="00776EFE" w:rsidP="00776EFE">
            <w:pPr>
              <w:spacing w:after="0" w:line="240" w:lineRule="auto"/>
              <w:jc w:val="center"/>
              <w:rPr>
                <w:rFonts w:ascii="Arial" w:eastAsia="Times New Roman" w:hAnsi="Arial" w:cs="Arial"/>
                <w:color w:val="000000"/>
                <w:lang w:eastAsia="pt-BR"/>
              </w:rPr>
            </w:pPr>
            <w:r w:rsidRPr="00776EFE">
              <w:rPr>
                <w:rFonts w:ascii="Arial" w:eastAsia="Times New Roman" w:hAnsi="Arial" w:cs="Arial"/>
                <w:color w:val="000000"/>
                <w:lang w:eastAsia="pt-BR"/>
              </w:rPr>
              <w:t>31,55%</w:t>
            </w:r>
          </w:p>
        </w:tc>
        <w:tc>
          <w:tcPr>
            <w:tcW w:w="1632" w:type="dxa"/>
            <w:tcBorders>
              <w:top w:val="nil"/>
              <w:left w:val="nil"/>
              <w:bottom w:val="single" w:sz="4" w:space="0" w:color="auto"/>
              <w:right w:val="single" w:sz="4" w:space="0" w:color="auto"/>
            </w:tcBorders>
            <w:shd w:val="clear" w:color="auto" w:fill="auto"/>
            <w:vAlign w:val="center"/>
            <w:hideMark/>
          </w:tcPr>
          <w:p w14:paraId="4DFD3B91"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2.080.330,05</w:t>
            </w:r>
          </w:p>
        </w:tc>
        <w:tc>
          <w:tcPr>
            <w:tcW w:w="1912" w:type="dxa"/>
            <w:tcBorders>
              <w:top w:val="nil"/>
              <w:left w:val="nil"/>
              <w:bottom w:val="single" w:sz="4" w:space="0" w:color="auto"/>
              <w:right w:val="single" w:sz="4" w:space="0" w:color="auto"/>
            </w:tcBorders>
            <w:shd w:val="clear" w:color="auto" w:fill="auto"/>
            <w:vAlign w:val="center"/>
            <w:hideMark/>
          </w:tcPr>
          <w:p w14:paraId="06E2FD13" w14:textId="77777777" w:rsidR="00776EFE" w:rsidRPr="00776EFE" w:rsidRDefault="00776EFE" w:rsidP="00776EFE">
            <w:pPr>
              <w:spacing w:after="0" w:line="240" w:lineRule="auto"/>
              <w:jc w:val="center"/>
              <w:rPr>
                <w:rFonts w:ascii="Arial" w:eastAsia="Times New Roman" w:hAnsi="Arial" w:cs="Arial"/>
                <w:color w:val="000000"/>
                <w:lang w:eastAsia="pt-BR"/>
              </w:rPr>
            </w:pPr>
            <w:r w:rsidRPr="00776EFE">
              <w:rPr>
                <w:rFonts w:ascii="Arial" w:eastAsia="Times New Roman" w:hAnsi="Arial" w:cs="Arial"/>
                <w:color w:val="000000"/>
                <w:lang w:eastAsia="pt-BR"/>
              </w:rPr>
              <w:t>33,22%</w:t>
            </w:r>
          </w:p>
        </w:tc>
      </w:tr>
      <w:tr w:rsidR="00776EFE" w:rsidRPr="00776EFE" w14:paraId="76A1507E" w14:textId="77777777" w:rsidTr="00776EFE">
        <w:trPr>
          <w:trHeight w:val="285"/>
        </w:trPr>
        <w:tc>
          <w:tcPr>
            <w:tcW w:w="2122" w:type="dxa"/>
            <w:tcBorders>
              <w:top w:val="nil"/>
              <w:left w:val="single" w:sz="4" w:space="0" w:color="auto"/>
              <w:bottom w:val="single" w:sz="4" w:space="0" w:color="auto"/>
              <w:right w:val="single" w:sz="4" w:space="0" w:color="auto"/>
            </w:tcBorders>
            <w:shd w:val="clear" w:color="000000" w:fill="F2F2F2"/>
            <w:vAlign w:val="center"/>
            <w:hideMark/>
          </w:tcPr>
          <w:p w14:paraId="7F7F30EA" w14:textId="77777777" w:rsidR="00776EFE" w:rsidRPr="00776EFE" w:rsidRDefault="00776EFE" w:rsidP="00776EFE">
            <w:pPr>
              <w:spacing w:after="0" w:line="240" w:lineRule="auto"/>
              <w:rPr>
                <w:rFonts w:ascii="Arial" w:eastAsia="Times New Roman" w:hAnsi="Arial" w:cs="Arial"/>
                <w:b/>
                <w:bCs/>
                <w:color w:val="000000"/>
                <w:lang w:eastAsia="pt-BR"/>
              </w:rPr>
            </w:pPr>
            <w:r w:rsidRPr="00776EFE">
              <w:rPr>
                <w:rFonts w:ascii="Arial" w:eastAsia="Times New Roman" w:hAnsi="Arial" w:cs="Arial"/>
                <w:b/>
                <w:bCs/>
                <w:color w:val="000000"/>
                <w:lang w:eastAsia="pt-BR"/>
              </w:rPr>
              <w:t>agosto</w:t>
            </w:r>
          </w:p>
        </w:tc>
        <w:tc>
          <w:tcPr>
            <w:tcW w:w="1738" w:type="dxa"/>
            <w:tcBorders>
              <w:top w:val="nil"/>
              <w:left w:val="nil"/>
              <w:bottom w:val="single" w:sz="4" w:space="0" w:color="auto"/>
              <w:right w:val="single" w:sz="4" w:space="0" w:color="auto"/>
            </w:tcBorders>
            <w:shd w:val="clear" w:color="auto" w:fill="auto"/>
            <w:vAlign w:val="center"/>
            <w:hideMark/>
          </w:tcPr>
          <w:p w14:paraId="4D847BBD"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5.045.652,45</w:t>
            </w:r>
          </w:p>
        </w:tc>
        <w:tc>
          <w:tcPr>
            <w:tcW w:w="2440" w:type="dxa"/>
            <w:tcBorders>
              <w:top w:val="nil"/>
              <w:left w:val="nil"/>
              <w:bottom w:val="single" w:sz="4" w:space="0" w:color="auto"/>
              <w:right w:val="single" w:sz="4" w:space="0" w:color="auto"/>
            </w:tcBorders>
            <w:shd w:val="clear" w:color="auto" w:fill="auto"/>
            <w:vAlign w:val="center"/>
            <w:hideMark/>
          </w:tcPr>
          <w:p w14:paraId="6E8BEFE1"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103.260,70</w:t>
            </w:r>
          </w:p>
        </w:tc>
        <w:tc>
          <w:tcPr>
            <w:tcW w:w="1208" w:type="dxa"/>
            <w:tcBorders>
              <w:top w:val="nil"/>
              <w:left w:val="nil"/>
              <w:bottom w:val="single" w:sz="4" w:space="0" w:color="auto"/>
              <w:right w:val="single" w:sz="4" w:space="0" w:color="auto"/>
            </w:tcBorders>
            <w:shd w:val="clear" w:color="auto" w:fill="auto"/>
            <w:vAlign w:val="center"/>
            <w:hideMark/>
          </w:tcPr>
          <w:p w14:paraId="097E6C00"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2,05%</w:t>
            </w:r>
          </w:p>
        </w:tc>
        <w:tc>
          <w:tcPr>
            <w:tcW w:w="2032" w:type="dxa"/>
            <w:tcBorders>
              <w:top w:val="nil"/>
              <w:left w:val="nil"/>
              <w:bottom w:val="single" w:sz="4" w:space="0" w:color="auto"/>
              <w:right w:val="single" w:sz="4" w:space="0" w:color="auto"/>
            </w:tcBorders>
            <w:shd w:val="clear" w:color="auto" w:fill="auto"/>
            <w:vAlign w:val="center"/>
            <w:hideMark/>
          </w:tcPr>
          <w:p w14:paraId="5201E6C9"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1.945.208,39</w:t>
            </w:r>
          </w:p>
        </w:tc>
        <w:tc>
          <w:tcPr>
            <w:tcW w:w="1228" w:type="dxa"/>
            <w:tcBorders>
              <w:top w:val="nil"/>
              <w:left w:val="nil"/>
              <w:bottom w:val="single" w:sz="4" w:space="0" w:color="auto"/>
              <w:right w:val="single" w:sz="4" w:space="0" w:color="auto"/>
            </w:tcBorders>
            <w:shd w:val="clear" w:color="auto" w:fill="auto"/>
            <w:vAlign w:val="center"/>
            <w:hideMark/>
          </w:tcPr>
          <w:p w14:paraId="2DFF7BFF" w14:textId="77777777" w:rsidR="00776EFE" w:rsidRPr="00776EFE" w:rsidRDefault="00776EFE" w:rsidP="00776EFE">
            <w:pPr>
              <w:spacing w:after="0" w:line="240" w:lineRule="auto"/>
              <w:jc w:val="center"/>
              <w:rPr>
                <w:rFonts w:ascii="Arial" w:eastAsia="Times New Roman" w:hAnsi="Arial" w:cs="Arial"/>
                <w:color w:val="000000"/>
                <w:lang w:eastAsia="pt-BR"/>
              </w:rPr>
            </w:pPr>
            <w:r w:rsidRPr="00776EFE">
              <w:rPr>
                <w:rFonts w:ascii="Arial" w:eastAsia="Times New Roman" w:hAnsi="Arial" w:cs="Arial"/>
                <w:color w:val="000000"/>
                <w:lang w:eastAsia="pt-BR"/>
              </w:rPr>
              <w:t>38,55%</w:t>
            </w:r>
          </w:p>
        </w:tc>
        <w:tc>
          <w:tcPr>
            <w:tcW w:w="1632" w:type="dxa"/>
            <w:tcBorders>
              <w:top w:val="nil"/>
              <w:left w:val="nil"/>
              <w:bottom w:val="single" w:sz="4" w:space="0" w:color="auto"/>
              <w:right w:val="single" w:sz="4" w:space="0" w:color="auto"/>
            </w:tcBorders>
            <w:shd w:val="clear" w:color="auto" w:fill="auto"/>
            <w:vAlign w:val="center"/>
            <w:hideMark/>
          </w:tcPr>
          <w:p w14:paraId="3D44AA59"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2.048.469,09</w:t>
            </w:r>
          </w:p>
        </w:tc>
        <w:tc>
          <w:tcPr>
            <w:tcW w:w="1912" w:type="dxa"/>
            <w:tcBorders>
              <w:top w:val="nil"/>
              <w:left w:val="nil"/>
              <w:bottom w:val="single" w:sz="4" w:space="0" w:color="auto"/>
              <w:right w:val="single" w:sz="4" w:space="0" w:color="auto"/>
            </w:tcBorders>
            <w:shd w:val="clear" w:color="auto" w:fill="auto"/>
            <w:vAlign w:val="center"/>
            <w:hideMark/>
          </w:tcPr>
          <w:p w14:paraId="0E47E177" w14:textId="77777777" w:rsidR="00776EFE" w:rsidRPr="00776EFE" w:rsidRDefault="00776EFE" w:rsidP="00776EFE">
            <w:pPr>
              <w:spacing w:after="0" w:line="240" w:lineRule="auto"/>
              <w:jc w:val="center"/>
              <w:rPr>
                <w:rFonts w:ascii="Arial" w:eastAsia="Times New Roman" w:hAnsi="Arial" w:cs="Arial"/>
                <w:color w:val="000000"/>
                <w:lang w:eastAsia="pt-BR"/>
              </w:rPr>
            </w:pPr>
            <w:r w:rsidRPr="00776EFE">
              <w:rPr>
                <w:rFonts w:ascii="Arial" w:eastAsia="Times New Roman" w:hAnsi="Arial" w:cs="Arial"/>
                <w:color w:val="000000"/>
                <w:lang w:eastAsia="pt-BR"/>
              </w:rPr>
              <w:t>40,60%</w:t>
            </w:r>
          </w:p>
        </w:tc>
      </w:tr>
      <w:tr w:rsidR="00776EFE" w:rsidRPr="00776EFE" w14:paraId="3B775BEF" w14:textId="77777777" w:rsidTr="00776EFE">
        <w:trPr>
          <w:trHeight w:val="285"/>
        </w:trPr>
        <w:tc>
          <w:tcPr>
            <w:tcW w:w="2122" w:type="dxa"/>
            <w:tcBorders>
              <w:top w:val="nil"/>
              <w:left w:val="single" w:sz="4" w:space="0" w:color="auto"/>
              <w:bottom w:val="single" w:sz="4" w:space="0" w:color="auto"/>
              <w:right w:val="single" w:sz="4" w:space="0" w:color="auto"/>
            </w:tcBorders>
            <w:shd w:val="clear" w:color="000000" w:fill="F2F2F2"/>
            <w:vAlign w:val="center"/>
            <w:hideMark/>
          </w:tcPr>
          <w:p w14:paraId="2599EFCE" w14:textId="77777777" w:rsidR="00776EFE" w:rsidRPr="00776EFE" w:rsidRDefault="00776EFE" w:rsidP="00776EFE">
            <w:pPr>
              <w:spacing w:after="0" w:line="240" w:lineRule="auto"/>
              <w:rPr>
                <w:rFonts w:ascii="Arial" w:eastAsia="Times New Roman" w:hAnsi="Arial" w:cs="Arial"/>
                <w:b/>
                <w:bCs/>
                <w:color w:val="000000"/>
                <w:lang w:eastAsia="pt-BR"/>
              </w:rPr>
            </w:pPr>
            <w:r w:rsidRPr="00776EFE">
              <w:rPr>
                <w:rFonts w:ascii="Arial" w:eastAsia="Times New Roman" w:hAnsi="Arial" w:cs="Arial"/>
                <w:b/>
                <w:bCs/>
                <w:color w:val="000000"/>
                <w:lang w:eastAsia="pt-BR"/>
              </w:rPr>
              <w:t>setembro</w:t>
            </w:r>
          </w:p>
        </w:tc>
        <w:tc>
          <w:tcPr>
            <w:tcW w:w="1738" w:type="dxa"/>
            <w:tcBorders>
              <w:top w:val="nil"/>
              <w:left w:val="nil"/>
              <w:bottom w:val="single" w:sz="4" w:space="0" w:color="auto"/>
              <w:right w:val="single" w:sz="4" w:space="0" w:color="auto"/>
            </w:tcBorders>
            <w:shd w:val="clear" w:color="auto" w:fill="auto"/>
            <w:vAlign w:val="center"/>
            <w:hideMark/>
          </w:tcPr>
          <w:p w14:paraId="1D917965"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5.081.194,96</w:t>
            </w:r>
          </w:p>
        </w:tc>
        <w:tc>
          <w:tcPr>
            <w:tcW w:w="2440" w:type="dxa"/>
            <w:tcBorders>
              <w:top w:val="nil"/>
              <w:left w:val="nil"/>
              <w:bottom w:val="single" w:sz="4" w:space="0" w:color="auto"/>
              <w:right w:val="single" w:sz="4" w:space="0" w:color="auto"/>
            </w:tcBorders>
            <w:shd w:val="clear" w:color="auto" w:fill="auto"/>
            <w:vAlign w:val="center"/>
            <w:hideMark/>
          </w:tcPr>
          <w:p w14:paraId="70EADD13"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101.867,28</w:t>
            </w:r>
          </w:p>
        </w:tc>
        <w:tc>
          <w:tcPr>
            <w:tcW w:w="1208" w:type="dxa"/>
            <w:tcBorders>
              <w:top w:val="nil"/>
              <w:left w:val="nil"/>
              <w:bottom w:val="single" w:sz="4" w:space="0" w:color="auto"/>
              <w:right w:val="single" w:sz="4" w:space="0" w:color="auto"/>
            </w:tcBorders>
            <w:shd w:val="clear" w:color="auto" w:fill="auto"/>
            <w:vAlign w:val="center"/>
            <w:hideMark/>
          </w:tcPr>
          <w:p w14:paraId="7D300361"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2,00%</w:t>
            </w:r>
          </w:p>
        </w:tc>
        <w:tc>
          <w:tcPr>
            <w:tcW w:w="2032" w:type="dxa"/>
            <w:tcBorders>
              <w:top w:val="nil"/>
              <w:left w:val="nil"/>
              <w:bottom w:val="single" w:sz="4" w:space="0" w:color="auto"/>
              <w:right w:val="single" w:sz="4" w:space="0" w:color="auto"/>
            </w:tcBorders>
            <w:shd w:val="clear" w:color="auto" w:fill="auto"/>
            <w:vAlign w:val="center"/>
            <w:hideMark/>
          </w:tcPr>
          <w:p w14:paraId="35FEAC94"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1.918.863,43</w:t>
            </w:r>
          </w:p>
        </w:tc>
        <w:tc>
          <w:tcPr>
            <w:tcW w:w="1228" w:type="dxa"/>
            <w:tcBorders>
              <w:top w:val="nil"/>
              <w:left w:val="nil"/>
              <w:bottom w:val="single" w:sz="4" w:space="0" w:color="auto"/>
              <w:right w:val="single" w:sz="4" w:space="0" w:color="auto"/>
            </w:tcBorders>
            <w:shd w:val="clear" w:color="auto" w:fill="auto"/>
            <w:vAlign w:val="center"/>
            <w:hideMark/>
          </w:tcPr>
          <w:p w14:paraId="062F8BDA" w14:textId="77777777" w:rsidR="00776EFE" w:rsidRPr="00776EFE" w:rsidRDefault="00776EFE" w:rsidP="00776EFE">
            <w:pPr>
              <w:spacing w:after="0" w:line="240" w:lineRule="auto"/>
              <w:jc w:val="center"/>
              <w:rPr>
                <w:rFonts w:ascii="Arial" w:eastAsia="Times New Roman" w:hAnsi="Arial" w:cs="Arial"/>
                <w:color w:val="000000"/>
                <w:lang w:eastAsia="pt-BR"/>
              </w:rPr>
            </w:pPr>
            <w:r w:rsidRPr="00776EFE">
              <w:rPr>
                <w:rFonts w:ascii="Arial" w:eastAsia="Times New Roman" w:hAnsi="Arial" w:cs="Arial"/>
                <w:color w:val="000000"/>
                <w:lang w:eastAsia="pt-BR"/>
              </w:rPr>
              <w:t>37,76%</w:t>
            </w:r>
          </w:p>
        </w:tc>
        <w:tc>
          <w:tcPr>
            <w:tcW w:w="1632" w:type="dxa"/>
            <w:tcBorders>
              <w:top w:val="nil"/>
              <w:left w:val="nil"/>
              <w:bottom w:val="single" w:sz="4" w:space="0" w:color="auto"/>
              <w:right w:val="single" w:sz="4" w:space="0" w:color="auto"/>
            </w:tcBorders>
            <w:shd w:val="clear" w:color="auto" w:fill="auto"/>
            <w:vAlign w:val="center"/>
            <w:hideMark/>
          </w:tcPr>
          <w:p w14:paraId="6914D4C1"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2.020.730,71</w:t>
            </w:r>
          </w:p>
        </w:tc>
        <w:tc>
          <w:tcPr>
            <w:tcW w:w="1912" w:type="dxa"/>
            <w:tcBorders>
              <w:top w:val="nil"/>
              <w:left w:val="nil"/>
              <w:bottom w:val="single" w:sz="4" w:space="0" w:color="auto"/>
              <w:right w:val="single" w:sz="4" w:space="0" w:color="auto"/>
            </w:tcBorders>
            <w:shd w:val="clear" w:color="auto" w:fill="auto"/>
            <w:vAlign w:val="center"/>
            <w:hideMark/>
          </w:tcPr>
          <w:p w14:paraId="5F32D08B" w14:textId="77777777" w:rsidR="00776EFE" w:rsidRPr="00776EFE" w:rsidRDefault="00776EFE" w:rsidP="00776EFE">
            <w:pPr>
              <w:spacing w:after="0" w:line="240" w:lineRule="auto"/>
              <w:jc w:val="center"/>
              <w:rPr>
                <w:rFonts w:ascii="Arial" w:eastAsia="Times New Roman" w:hAnsi="Arial" w:cs="Arial"/>
                <w:color w:val="000000"/>
                <w:lang w:eastAsia="pt-BR"/>
              </w:rPr>
            </w:pPr>
            <w:r w:rsidRPr="00776EFE">
              <w:rPr>
                <w:rFonts w:ascii="Arial" w:eastAsia="Times New Roman" w:hAnsi="Arial" w:cs="Arial"/>
                <w:color w:val="000000"/>
                <w:lang w:eastAsia="pt-BR"/>
              </w:rPr>
              <w:t>39,77%</w:t>
            </w:r>
          </w:p>
        </w:tc>
      </w:tr>
      <w:tr w:rsidR="00776EFE" w:rsidRPr="00776EFE" w14:paraId="6CB15474" w14:textId="77777777" w:rsidTr="00776EFE">
        <w:trPr>
          <w:trHeight w:val="285"/>
        </w:trPr>
        <w:tc>
          <w:tcPr>
            <w:tcW w:w="2122" w:type="dxa"/>
            <w:tcBorders>
              <w:top w:val="nil"/>
              <w:left w:val="single" w:sz="4" w:space="0" w:color="auto"/>
              <w:bottom w:val="single" w:sz="4" w:space="0" w:color="auto"/>
              <w:right w:val="single" w:sz="4" w:space="0" w:color="auto"/>
            </w:tcBorders>
            <w:shd w:val="clear" w:color="000000" w:fill="F2F2F2"/>
            <w:vAlign w:val="center"/>
            <w:hideMark/>
          </w:tcPr>
          <w:p w14:paraId="6D0EA7D4" w14:textId="77777777" w:rsidR="00776EFE" w:rsidRPr="00776EFE" w:rsidRDefault="00776EFE" w:rsidP="00776EFE">
            <w:pPr>
              <w:spacing w:after="0" w:line="240" w:lineRule="auto"/>
              <w:rPr>
                <w:rFonts w:ascii="Arial" w:eastAsia="Times New Roman" w:hAnsi="Arial" w:cs="Arial"/>
                <w:b/>
                <w:bCs/>
                <w:color w:val="000000"/>
                <w:lang w:eastAsia="pt-BR"/>
              </w:rPr>
            </w:pPr>
            <w:r w:rsidRPr="00776EFE">
              <w:rPr>
                <w:rFonts w:ascii="Arial" w:eastAsia="Times New Roman" w:hAnsi="Arial" w:cs="Arial"/>
                <w:b/>
                <w:bCs/>
                <w:color w:val="000000"/>
                <w:lang w:eastAsia="pt-BR"/>
              </w:rPr>
              <w:t>outubro</w:t>
            </w:r>
          </w:p>
        </w:tc>
        <w:tc>
          <w:tcPr>
            <w:tcW w:w="1738" w:type="dxa"/>
            <w:tcBorders>
              <w:top w:val="nil"/>
              <w:left w:val="nil"/>
              <w:bottom w:val="single" w:sz="4" w:space="0" w:color="auto"/>
              <w:right w:val="single" w:sz="4" w:space="0" w:color="auto"/>
            </w:tcBorders>
            <w:shd w:val="clear" w:color="auto" w:fill="auto"/>
            <w:vAlign w:val="center"/>
            <w:hideMark/>
          </w:tcPr>
          <w:p w14:paraId="66495F35"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4.443.549,88</w:t>
            </w:r>
          </w:p>
        </w:tc>
        <w:tc>
          <w:tcPr>
            <w:tcW w:w="2440" w:type="dxa"/>
            <w:tcBorders>
              <w:top w:val="nil"/>
              <w:left w:val="nil"/>
              <w:bottom w:val="single" w:sz="4" w:space="0" w:color="auto"/>
              <w:right w:val="single" w:sz="4" w:space="0" w:color="auto"/>
            </w:tcBorders>
            <w:shd w:val="clear" w:color="auto" w:fill="auto"/>
            <w:vAlign w:val="center"/>
            <w:hideMark/>
          </w:tcPr>
          <w:p w14:paraId="27D66360"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102.045,78</w:t>
            </w:r>
          </w:p>
        </w:tc>
        <w:tc>
          <w:tcPr>
            <w:tcW w:w="1208" w:type="dxa"/>
            <w:tcBorders>
              <w:top w:val="nil"/>
              <w:left w:val="nil"/>
              <w:bottom w:val="single" w:sz="4" w:space="0" w:color="auto"/>
              <w:right w:val="single" w:sz="4" w:space="0" w:color="auto"/>
            </w:tcBorders>
            <w:shd w:val="clear" w:color="auto" w:fill="auto"/>
            <w:vAlign w:val="center"/>
            <w:hideMark/>
          </w:tcPr>
          <w:p w14:paraId="66AF1BA9"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2,30%</w:t>
            </w:r>
          </w:p>
        </w:tc>
        <w:tc>
          <w:tcPr>
            <w:tcW w:w="2032" w:type="dxa"/>
            <w:tcBorders>
              <w:top w:val="nil"/>
              <w:left w:val="nil"/>
              <w:bottom w:val="single" w:sz="4" w:space="0" w:color="auto"/>
              <w:right w:val="single" w:sz="4" w:space="0" w:color="auto"/>
            </w:tcBorders>
            <w:shd w:val="clear" w:color="auto" w:fill="auto"/>
            <w:vAlign w:val="center"/>
            <w:hideMark/>
          </w:tcPr>
          <w:p w14:paraId="66C50EAA"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1.958.634,54</w:t>
            </w:r>
          </w:p>
        </w:tc>
        <w:tc>
          <w:tcPr>
            <w:tcW w:w="1228" w:type="dxa"/>
            <w:tcBorders>
              <w:top w:val="nil"/>
              <w:left w:val="nil"/>
              <w:bottom w:val="single" w:sz="4" w:space="0" w:color="auto"/>
              <w:right w:val="single" w:sz="4" w:space="0" w:color="auto"/>
            </w:tcBorders>
            <w:shd w:val="clear" w:color="auto" w:fill="auto"/>
            <w:vAlign w:val="center"/>
            <w:hideMark/>
          </w:tcPr>
          <w:p w14:paraId="30D07BA8" w14:textId="77777777" w:rsidR="00776EFE" w:rsidRPr="00776EFE" w:rsidRDefault="00776EFE" w:rsidP="00776EFE">
            <w:pPr>
              <w:spacing w:after="0" w:line="240" w:lineRule="auto"/>
              <w:jc w:val="center"/>
              <w:rPr>
                <w:rFonts w:ascii="Arial" w:eastAsia="Times New Roman" w:hAnsi="Arial" w:cs="Arial"/>
                <w:color w:val="000000"/>
                <w:lang w:eastAsia="pt-BR"/>
              </w:rPr>
            </w:pPr>
            <w:r w:rsidRPr="00776EFE">
              <w:rPr>
                <w:rFonts w:ascii="Arial" w:eastAsia="Times New Roman" w:hAnsi="Arial" w:cs="Arial"/>
                <w:color w:val="000000"/>
                <w:lang w:eastAsia="pt-BR"/>
              </w:rPr>
              <w:t>44,08%</w:t>
            </w:r>
          </w:p>
        </w:tc>
        <w:tc>
          <w:tcPr>
            <w:tcW w:w="1632" w:type="dxa"/>
            <w:tcBorders>
              <w:top w:val="nil"/>
              <w:left w:val="nil"/>
              <w:bottom w:val="single" w:sz="4" w:space="0" w:color="auto"/>
              <w:right w:val="single" w:sz="4" w:space="0" w:color="auto"/>
            </w:tcBorders>
            <w:shd w:val="clear" w:color="auto" w:fill="auto"/>
            <w:vAlign w:val="center"/>
            <w:hideMark/>
          </w:tcPr>
          <w:p w14:paraId="4924A516"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2.060.680,32</w:t>
            </w:r>
          </w:p>
        </w:tc>
        <w:tc>
          <w:tcPr>
            <w:tcW w:w="1912" w:type="dxa"/>
            <w:tcBorders>
              <w:top w:val="nil"/>
              <w:left w:val="nil"/>
              <w:bottom w:val="single" w:sz="4" w:space="0" w:color="auto"/>
              <w:right w:val="single" w:sz="4" w:space="0" w:color="auto"/>
            </w:tcBorders>
            <w:shd w:val="clear" w:color="auto" w:fill="auto"/>
            <w:vAlign w:val="center"/>
            <w:hideMark/>
          </w:tcPr>
          <w:p w14:paraId="1DDE1AA8" w14:textId="77777777" w:rsidR="00776EFE" w:rsidRPr="00776EFE" w:rsidRDefault="00776EFE" w:rsidP="00776EFE">
            <w:pPr>
              <w:spacing w:after="0" w:line="240" w:lineRule="auto"/>
              <w:jc w:val="center"/>
              <w:rPr>
                <w:rFonts w:ascii="Arial" w:eastAsia="Times New Roman" w:hAnsi="Arial" w:cs="Arial"/>
                <w:color w:val="000000"/>
                <w:lang w:eastAsia="pt-BR"/>
              </w:rPr>
            </w:pPr>
            <w:r w:rsidRPr="00776EFE">
              <w:rPr>
                <w:rFonts w:ascii="Arial" w:eastAsia="Times New Roman" w:hAnsi="Arial" w:cs="Arial"/>
                <w:color w:val="000000"/>
                <w:lang w:eastAsia="pt-BR"/>
              </w:rPr>
              <w:t>46,37%</w:t>
            </w:r>
          </w:p>
        </w:tc>
      </w:tr>
      <w:tr w:rsidR="00776EFE" w:rsidRPr="00776EFE" w14:paraId="13BA69E3" w14:textId="77777777" w:rsidTr="00776EFE">
        <w:trPr>
          <w:trHeight w:val="285"/>
        </w:trPr>
        <w:tc>
          <w:tcPr>
            <w:tcW w:w="2122" w:type="dxa"/>
            <w:tcBorders>
              <w:top w:val="nil"/>
              <w:left w:val="single" w:sz="4" w:space="0" w:color="auto"/>
              <w:bottom w:val="single" w:sz="4" w:space="0" w:color="auto"/>
              <w:right w:val="single" w:sz="4" w:space="0" w:color="auto"/>
            </w:tcBorders>
            <w:shd w:val="clear" w:color="000000" w:fill="F2F2F2"/>
            <w:vAlign w:val="center"/>
            <w:hideMark/>
          </w:tcPr>
          <w:p w14:paraId="6A01D389" w14:textId="77777777" w:rsidR="00776EFE" w:rsidRPr="00776EFE" w:rsidRDefault="00776EFE" w:rsidP="00776EFE">
            <w:pPr>
              <w:spacing w:after="0" w:line="240" w:lineRule="auto"/>
              <w:rPr>
                <w:rFonts w:ascii="Arial" w:eastAsia="Times New Roman" w:hAnsi="Arial" w:cs="Arial"/>
                <w:b/>
                <w:bCs/>
                <w:color w:val="000000"/>
                <w:lang w:eastAsia="pt-BR"/>
              </w:rPr>
            </w:pPr>
            <w:r w:rsidRPr="00776EFE">
              <w:rPr>
                <w:rFonts w:ascii="Arial" w:eastAsia="Times New Roman" w:hAnsi="Arial" w:cs="Arial"/>
                <w:b/>
                <w:bCs/>
                <w:color w:val="000000"/>
                <w:lang w:eastAsia="pt-BR"/>
              </w:rPr>
              <w:t>novembro</w:t>
            </w:r>
          </w:p>
        </w:tc>
        <w:tc>
          <w:tcPr>
            <w:tcW w:w="1738" w:type="dxa"/>
            <w:tcBorders>
              <w:top w:val="nil"/>
              <w:left w:val="nil"/>
              <w:bottom w:val="single" w:sz="4" w:space="0" w:color="auto"/>
              <w:right w:val="single" w:sz="4" w:space="0" w:color="auto"/>
            </w:tcBorders>
            <w:shd w:val="clear" w:color="auto" w:fill="auto"/>
            <w:vAlign w:val="center"/>
            <w:hideMark/>
          </w:tcPr>
          <w:p w14:paraId="631D1019"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4.433.206,87</w:t>
            </w:r>
          </w:p>
        </w:tc>
        <w:tc>
          <w:tcPr>
            <w:tcW w:w="2440" w:type="dxa"/>
            <w:tcBorders>
              <w:top w:val="nil"/>
              <w:left w:val="nil"/>
              <w:bottom w:val="single" w:sz="4" w:space="0" w:color="auto"/>
              <w:right w:val="single" w:sz="4" w:space="0" w:color="auto"/>
            </w:tcBorders>
            <w:shd w:val="clear" w:color="auto" w:fill="auto"/>
            <w:vAlign w:val="center"/>
            <w:hideMark/>
          </w:tcPr>
          <w:p w14:paraId="6CFF8D69"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102.045,78</w:t>
            </w:r>
          </w:p>
        </w:tc>
        <w:tc>
          <w:tcPr>
            <w:tcW w:w="1208" w:type="dxa"/>
            <w:tcBorders>
              <w:top w:val="nil"/>
              <w:left w:val="nil"/>
              <w:bottom w:val="single" w:sz="4" w:space="0" w:color="auto"/>
              <w:right w:val="single" w:sz="4" w:space="0" w:color="auto"/>
            </w:tcBorders>
            <w:shd w:val="clear" w:color="auto" w:fill="auto"/>
            <w:vAlign w:val="center"/>
            <w:hideMark/>
          </w:tcPr>
          <w:p w14:paraId="22E0D86D"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2,30%</w:t>
            </w:r>
          </w:p>
        </w:tc>
        <w:tc>
          <w:tcPr>
            <w:tcW w:w="2032" w:type="dxa"/>
            <w:tcBorders>
              <w:top w:val="nil"/>
              <w:left w:val="nil"/>
              <w:bottom w:val="single" w:sz="4" w:space="0" w:color="auto"/>
              <w:right w:val="single" w:sz="4" w:space="0" w:color="auto"/>
            </w:tcBorders>
            <w:shd w:val="clear" w:color="auto" w:fill="auto"/>
            <w:vAlign w:val="center"/>
            <w:hideMark/>
          </w:tcPr>
          <w:p w14:paraId="26DB9B00"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1.852.303,24</w:t>
            </w:r>
          </w:p>
        </w:tc>
        <w:tc>
          <w:tcPr>
            <w:tcW w:w="1228" w:type="dxa"/>
            <w:tcBorders>
              <w:top w:val="nil"/>
              <w:left w:val="nil"/>
              <w:bottom w:val="single" w:sz="4" w:space="0" w:color="auto"/>
              <w:right w:val="single" w:sz="4" w:space="0" w:color="auto"/>
            </w:tcBorders>
            <w:shd w:val="clear" w:color="auto" w:fill="auto"/>
            <w:vAlign w:val="center"/>
            <w:hideMark/>
          </w:tcPr>
          <w:p w14:paraId="51D61AD4" w14:textId="77777777" w:rsidR="00776EFE" w:rsidRPr="00776EFE" w:rsidRDefault="00776EFE" w:rsidP="00776EFE">
            <w:pPr>
              <w:spacing w:after="0" w:line="240" w:lineRule="auto"/>
              <w:jc w:val="center"/>
              <w:rPr>
                <w:rFonts w:ascii="Arial" w:eastAsia="Times New Roman" w:hAnsi="Arial" w:cs="Arial"/>
                <w:color w:val="000000"/>
                <w:lang w:eastAsia="pt-BR"/>
              </w:rPr>
            </w:pPr>
            <w:r w:rsidRPr="00776EFE">
              <w:rPr>
                <w:rFonts w:ascii="Arial" w:eastAsia="Times New Roman" w:hAnsi="Arial" w:cs="Arial"/>
                <w:color w:val="000000"/>
                <w:lang w:eastAsia="pt-BR"/>
              </w:rPr>
              <w:t>41,78%</w:t>
            </w:r>
          </w:p>
        </w:tc>
        <w:tc>
          <w:tcPr>
            <w:tcW w:w="1632" w:type="dxa"/>
            <w:tcBorders>
              <w:top w:val="nil"/>
              <w:left w:val="nil"/>
              <w:bottom w:val="single" w:sz="4" w:space="0" w:color="auto"/>
              <w:right w:val="single" w:sz="4" w:space="0" w:color="auto"/>
            </w:tcBorders>
            <w:shd w:val="clear" w:color="auto" w:fill="auto"/>
            <w:vAlign w:val="center"/>
            <w:hideMark/>
          </w:tcPr>
          <w:p w14:paraId="1DD009F7"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1.954.349,02</w:t>
            </w:r>
          </w:p>
        </w:tc>
        <w:tc>
          <w:tcPr>
            <w:tcW w:w="1912" w:type="dxa"/>
            <w:tcBorders>
              <w:top w:val="nil"/>
              <w:left w:val="nil"/>
              <w:bottom w:val="single" w:sz="4" w:space="0" w:color="auto"/>
              <w:right w:val="single" w:sz="4" w:space="0" w:color="auto"/>
            </w:tcBorders>
            <w:shd w:val="clear" w:color="auto" w:fill="auto"/>
            <w:vAlign w:val="center"/>
            <w:hideMark/>
          </w:tcPr>
          <w:p w14:paraId="511AFF21" w14:textId="77777777" w:rsidR="00776EFE" w:rsidRPr="00776EFE" w:rsidRDefault="00776EFE" w:rsidP="00776EFE">
            <w:pPr>
              <w:spacing w:after="0" w:line="240" w:lineRule="auto"/>
              <w:jc w:val="center"/>
              <w:rPr>
                <w:rFonts w:ascii="Arial" w:eastAsia="Times New Roman" w:hAnsi="Arial" w:cs="Arial"/>
                <w:color w:val="000000"/>
                <w:lang w:eastAsia="pt-BR"/>
              </w:rPr>
            </w:pPr>
            <w:r w:rsidRPr="00776EFE">
              <w:rPr>
                <w:rFonts w:ascii="Arial" w:eastAsia="Times New Roman" w:hAnsi="Arial" w:cs="Arial"/>
                <w:color w:val="000000"/>
                <w:lang w:eastAsia="pt-BR"/>
              </w:rPr>
              <w:t>44,08%</w:t>
            </w:r>
          </w:p>
        </w:tc>
      </w:tr>
      <w:tr w:rsidR="00776EFE" w:rsidRPr="00776EFE" w14:paraId="547A5AF8" w14:textId="77777777" w:rsidTr="00776EFE">
        <w:trPr>
          <w:trHeight w:val="285"/>
        </w:trPr>
        <w:tc>
          <w:tcPr>
            <w:tcW w:w="2122" w:type="dxa"/>
            <w:tcBorders>
              <w:top w:val="nil"/>
              <w:left w:val="single" w:sz="4" w:space="0" w:color="auto"/>
              <w:bottom w:val="single" w:sz="4" w:space="0" w:color="auto"/>
              <w:right w:val="single" w:sz="4" w:space="0" w:color="auto"/>
            </w:tcBorders>
            <w:shd w:val="clear" w:color="000000" w:fill="F2F2F2"/>
            <w:vAlign w:val="center"/>
            <w:hideMark/>
          </w:tcPr>
          <w:p w14:paraId="717CD538" w14:textId="77777777" w:rsidR="00776EFE" w:rsidRPr="00776EFE" w:rsidRDefault="00776EFE" w:rsidP="00776EFE">
            <w:pPr>
              <w:spacing w:after="0" w:line="240" w:lineRule="auto"/>
              <w:rPr>
                <w:rFonts w:ascii="Arial" w:eastAsia="Times New Roman" w:hAnsi="Arial" w:cs="Arial"/>
                <w:b/>
                <w:bCs/>
                <w:color w:val="000000"/>
                <w:lang w:eastAsia="pt-BR"/>
              </w:rPr>
            </w:pPr>
            <w:r w:rsidRPr="00776EFE">
              <w:rPr>
                <w:rFonts w:ascii="Arial" w:eastAsia="Times New Roman" w:hAnsi="Arial" w:cs="Arial"/>
                <w:b/>
                <w:bCs/>
                <w:color w:val="000000"/>
                <w:lang w:eastAsia="pt-BR"/>
              </w:rPr>
              <w:t>dezembro</w:t>
            </w:r>
          </w:p>
        </w:tc>
        <w:tc>
          <w:tcPr>
            <w:tcW w:w="1738" w:type="dxa"/>
            <w:tcBorders>
              <w:top w:val="nil"/>
              <w:left w:val="nil"/>
              <w:bottom w:val="single" w:sz="4" w:space="0" w:color="auto"/>
              <w:right w:val="single" w:sz="4" w:space="0" w:color="auto"/>
            </w:tcBorders>
            <w:shd w:val="clear" w:color="auto" w:fill="auto"/>
            <w:vAlign w:val="center"/>
            <w:hideMark/>
          </w:tcPr>
          <w:p w14:paraId="5D0CC88B"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7.103.981,06</w:t>
            </w:r>
          </w:p>
        </w:tc>
        <w:tc>
          <w:tcPr>
            <w:tcW w:w="2440" w:type="dxa"/>
            <w:tcBorders>
              <w:top w:val="nil"/>
              <w:left w:val="nil"/>
              <w:bottom w:val="single" w:sz="4" w:space="0" w:color="auto"/>
              <w:right w:val="single" w:sz="4" w:space="0" w:color="auto"/>
            </w:tcBorders>
            <w:shd w:val="clear" w:color="auto" w:fill="auto"/>
            <w:vAlign w:val="center"/>
            <w:hideMark/>
          </w:tcPr>
          <w:p w14:paraId="4E76586F"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212.066,97</w:t>
            </w:r>
          </w:p>
        </w:tc>
        <w:tc>
          <w:tcPr>
            <w:tcW w:w="1208" w:type="dxa"/>
            <w:tcBorders>
              <w:top w:val="nil"/>
              <w:left w:val="nil"/>
              <w:bottom w:val="single" w:sz="4" w:space="0" w:color="auto"/>
              <w:right w:val="single" w:sz="4" w:space="0" w:color="auto"/>
            </w:tcBorders>
            <w:shd w:val="clear" w:color="auto" w:fill="auto"/>
            <w:vAlign w:val="center"/>
            <w:hideMark/>
          </w:tcPr>
          <w:p w14:paraId="2D2B6F4B"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2,99%</w:t>
            </w:r>
          </w:p>
        </w:tc>
        <w:tc>
          <w:tcPr>
            <w:tcW w:w="2032" w:type="dxa"/>
            <w:tcBorders>
              <w:top w:val="nil"/>
              <w:left w:val="nil"/>
              <w:bottom w:val="single" w:sz="4" w:space="0" w:color="auto"/>
              <w:right w:val="single" w:sz="4" w:space="0" w:color="auto"/>
            </w:tcBorders>
            <w:shd w:val="clear" w:color="auto" w:fill="auto"/>
            <w:vAlign w:val="center"/>
            <w:hideMark/>
          </w:tcPr>
          <w:p w14:paraId="76596955"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3.356.245,76</w:t>
            </w:r>
          </w:p>
        </w:tc>
        <w:tc>
          <w:tcPr>
            <w:tcW w:w="1228" w:type="dxa"/>
            <w:tcBorders>
              <w:top w:val="nil"/>
              <w:left w:val="nil"/>
              <w:bottom w:val="single" w:sz="4" w:space="0" w:color="auto"/>
              <w:right w:val="single" w:sz="4" w:space="0" w:color="auto"/>
            </w:tcBorders>
            <w:shd w:val="clear" w:color="auto" w:fill="auto"/>
            <w:vAlign w:val="center"/>
            <w:hideMark/>
          </w:tcPr>
          <w:p w14:paraId="5F2AE0F5" w14:textId="77777777" w:rsidR="00776EFE" w:rsidRPr="00776EFE" w:rsidRDefault="00776EFE" w:rsidP="00776EFE">
            <w:pPr>
              <w:spacing w:after="0" w:line="240" w:lineRule="auto"/>
              <w:jc w:val="center"/>
              <w:rPr>
                <w:rFonts w:ascii="Arial" w:eastAsia="Times New Roman" w:hAnsi="Arial" w:cs="Arial"/>
                <w:color w:val="000000"/>
                <w:lang w:eastAsia="pt-BR"/>
              </w:rPr>
            </w:pPr>
            <w:r w:rsidRPr="00776EFE">
              <w:rPr>
                <w:rFonts w:ascii="Arial" w:eastAsia="Times New Roman" w:hAnsi="Arial" w:cs="Arial"/>
                <w:color w:val="000000"/>
                <w:lang w:eastAsia="pt-BR"/>
              </w:rPr>
              <w:t>47,24%</w:t>
            </w:r>
          </w:p>
        </w:tc>
        <w:tc>
          <w:tcPr>
            <w:tcW w:w="1632" w:type="dxa"/>
            <w:tcBorders>
              <w:top w:val="nil"/>
              <w:left w:val="nil"/>
              <w:bottom w:val="single" w:sz="4" w:space="0" w:color="auto"/>
              <w:right w:val="single" w:sz="4" w:space="0" w:color="auto"/>
            </w:tcBorders>
            <w:shd w:val="clear" w:color="auto" w:fill="auto"/>
            <w:vAlign w:val="center"/>
            <w:hideMark/>
          </w:tcPr>
          <w:p w14:paraId="0B04F33F"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3.568.312,73</w:t>
            </w:r>
          </w:p>
        </w:tc>
        <w:tc>
          <w:tcPr>
            <w:tcW w:w="1912" w:type="dxa"/>
            <w:tcBorders>
              <w:top w:val="nil"/>
              <w:left w:val="nil"/>
              <w:bottom w:val="single" w:sz="4" w:space="0" w:color="auto"/>
              <w:right w:val="single" w:sz="4" w:space="0" w:color="auto"/>
            </w:tcBorders>
            <w:shd w:val="clear" w:color="auto" w:fill="auto"/>
            <w:vAlign w:val="center"/>
            <w:hideMark/>
          </w:tcPr>
          <w:p w14:paraId="57F45C00" w14:textId="77777777" w:rsidR="00776EFE" w:rsidRPr="00776EFE" w:rsidRDefault="00776EFE" w:rsidP="00776EFE">
            <w:pPr>
              <w:spacing w:after="0" w:line="240" w:lineRule="auto"/>
              <w:jc w:val="center"/>
              <w:rPr>
                <w:rFonts w:ascii="Arial" w:eastAsia="Times New Roman" w:hAnsi="Arial" w:cs="Arial"/>
                <w:color w:val="000000"/>
                <w:lang w:eastAsia="pt-BR"/>
              </w:rPr>
            </w:pPr>
            <w:r w:rsidRPr="00776EFE">
              <w:rPr>
                <w:rFonts w:ascii="Arial" w:eastAsia="Times New Roman" w:hAnsi="Arial" w:cs="Arial"/>
                <w:color w:val="000000"/>
                <w:lang w:eastAsia="pt-BR"/>
              </w:rPr>
              <w:t>50,23%</w:t>
            </w:r>
          </w:p>
        </w:tc>
      </w:tr>
      <w:tr w:rsidR="00776EFE" w:rsidRPr="00776EFE" w14:paraId="42FDF4BF" w14:textId="77777777" w:rsidTr="00776EFE">
        <w:trPr>
          <w:trHeight w:val="288"/>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500B64E"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TOTAL</w:t>
            </w:r>
          </w:p>
        </w:tc>
        <w:tc>
          <w:tcPr>
            <w:tcW w:w="1738" w:type="dxa"/>
            <w:tcBorders>
              <w:top w:val="nil"/>
              <w:left w:val="nil"/>
              <w:bottom w:val="single" w:sz="4" w:space="0" w:color="auto"/>
              <w:right w:val="single" w:sz="4" w:space="0" w:color="auto"/>
            </w:tcBorders>
            <w:shd w:val="clear" w:color="auto" w:fill="auto"/>
            <w:vAlign w:val="center"/>
            <w:hideMark/>
          </w:tcPr>
          <w:p w14:paraId="375EC2DA"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62.533.341,11</w:t>
            </w:r>
          </w:p>
        </w:tc>
        <w:tc>
          <w:tcPr>
            <w:tcW w:w="2440" w:type="dxa"/>
            <w:tcBorders>
              <w:top w:val="nil"/>
              <w:left w:val="nil"/>
              <w:bottom w:val="single" w:sz="4" w:space="0" w:color="auto"/>
              <w:right w:val="single" w:sz="4" w:space="0" w:color="auto"/>
            </w:tcBorders>
            <w:shd w:val="clear" w:color="auto" w:fill="auto"/>
            <w:vAlign w:val="center"/>
            <w:hideMark/>
          </w:tcPr>
          <w:p w14:paraId="4965EA0E"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1.365.477,09</w:t>
            </w:r>
          </w:p>
        </w:tc>
        <w:tc>
          <w:tcPr>
            <w:tcW w:w="1208" w:type="dxa"/>
            <w:tcBorders>
              <w:top w:val="nil"/>
              <w:left w:val="nil"/>
              <w:bottom w:val="single" w:sz="4" w:space="0" w:color="auto"/>
              <w:right w:val="single" w:sz="4" w:space="0" w:color="auto"/>
            </w:tcBorders>
            <w:shd w:val="clear" w:color="auto" w:fill="auto"/>
            <w:vAlign w:val="center"/>
            <w:hideMark/>
          </w:tcPr>
          <w:p w14:paraId="65D0F227"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2,18%</w:t>
            </w:r>
          </w:p>
        </w:tc>
        <w:tc>
          <w:tcPr>
            <w:tcW w:w="2032" w:type="dxa"/>
            <w:tcBorders>
              <w:top w:val="nil"/>
              <w:left w:val="nil"/>
              <w:bottom w:val="single" w:sz="4" w:space="0" w:color="auto"/>
              <w:right w:val="single" w:sz="4" w:space="0" w:color="auto"/>
            </w:tcBorders>
            <w:shd w:val="clear" w:color="auto" w:fill="auto"/>
            <w:vAlign w:val="center"/>
            <w:hideMark/>
          </w:tcPr>
          <w:p w14:paraId="1BE69E8F"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23.863.051,37</w:t>
            </w:r>
          </w:p>
        </w:tc>
        <w:tc>
          <w:tcPr>
            <w:tcW w:w="1228" w:type="dxa"/>
            <w:tcBorders>
              <w:top w:val="nil"/>
              <w:left w:val="nil"/>
              <w:bottom w:val="single" w:sz="4" w:space="0" w:color="auto"/>
              <w:right w:val="single" w:sz="4" w:space="0" w:color="auto"/>
            </w:tcBorders>
            <w:shd w:val="clear" w:color="auto" w:fill="auto"/>
            <w:vAlign w:val="center"/>
            <w:hideMark/>
          </w:tcPr>
          <w:p w14:paraId="795D8600"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38,16%</w:t>
            </w:r>
          </w:p>
        </w:tc>
        <w:tc>
          <w:tcPr>
            <w:tcW w:w="1632" w:type="dxa"/>
            <w:tcBorders>
              <w:top w:val="nil"/>
              <w:left w:val="nil"/>
              <w:bottom w:val="single" w:sz="4" w:space="0" w:color="auto"/>
              <w:right w:val="single" w:sz="4" w:space="0" w:color="auto"/>
            </w:tcBorders>
            <w:shd w:val="clear" w:color="auto" w:fill="auto"/>
            <w:vAlign w:val="center"/>
            <w:hideMark/>
          </w:tcPr>
          <w:p w14:paraId="13EA94BB" w14:textId="77777777" w:rsidR="00776EFE" w:rsidRPr="00776EFE" w:rsidRDefault="00776EFE" w:rsidP="00776EFE">
            <w:pPr>
              <w:spacing w:after="0" w:line="240" w:lineRule="auto"/>
              <w:jc w:val="right"/>
              <w:rPr>
                <w:rFonts w:ascii="Arial" w:eastAsia="Times New Roman" w:hAnsi="Arial" w:cs="Arial"/>
                <w:b/>
                <w:bCs/>
                <w:color w:val="000000"/>
                <w:lang w:eastAsia="pt-BR"/>
              </w:rPr>
            </w:pPr>
            <w:r w:rsidRPr="00776EFE">
              <w:rPr>
                <w:rFonts w:ascii="Arial" w:eastAsia="Times New Roman" w:hAnsi="Arial" w:cs="Arial"/>
                <w:b/>
                <w:bCs/>
                <w:color w:val="000000"/>
                <w:lang w:eastAsia="pt-BR"/>
              </w:rPr>
              <w:t>25.228.528,46</w:t>
            </w:r>
          </w:p>
        </w:tc>
        <w:tc>
          <w:tcPr>
            <w:tcW w:w="1912" w:type="dxa"/>
            <w:tcBorders>
              <w:top w:val="nil"/>
              <w:left w:val="nil"/>
              <w:bottom w:val="single" w:sz="4" w:space="0" w:color="auto"/>
              <w:right w:val="single" w:sz="4" w:space="0" w:color="auto"/>
            </w:tcBorders>
            <w:shd w:val="clear" w:color="auto" w:fill="auto"/>
            <w:vAlign w:val="center"/>
            <w:hideMark/>
          </w:tcPr>
          <w:p w14:paraId="29587E9C" w14:textId="77777777" w:rsidR="00776EFE" w:rsidRPr="00776EFE" w:rsidRDefault="00776EFE" w:rsidP="00776EFE">
            <w:pPr>
              <w:spacing w:after="0" w:line="240" w:lineRule="auto"/>
              <w:jc w:val="center"/>
              <w:rPr>
                <w:rFonts w:ascii="Arial" w:eastAsia="Times New Roman" w:hAnsi="Arial" w:cs="Arial"/>
                <w:b/>
                <w:bCs/>
                <w:color w:val="000000"/>
                <w:lang w:eastAsia="pt-BR"/>
              </w:rPr>
            </w:pPr>
            <w:r w:rsidRPr="00776EFE">
              <w:rPr>
                <w:rFonts w:ascii="Arial" w:eastAsia="Times New Roman" w:hAnsi="Arial" w:cs="Arial"/>
                <w:b/>
                <w:bCs/>
                <w:color w:val="000000"/>
                <w:lang w:eastAsia="pt-BR"/>
              </w:rPr>
              <w:t>40,34%</w:t>
            </w:r>
          </w:p>
        </w:tc>
      </w:tr>
    </w:tbl>
    <w:p w14:paraId="47A6EA9E" w14:textId="77777777" w:rsidR="00BD0197" w:rsidRDefault="00BD0197" w:rsidP="00C136A4">
      <w:pPr>
        <w:shd w:val="clear" w:color="auto" w:fill="FFFFFF"/>
        <w:ind w:left="2268"/>
        <w:jc w:val="both"/>
        <w:rPr>
          <w:rFonts w:ascii="Arial" w:hAnsi="Arial" w:cs="Arial"/>
        </w:rPr>
      </w:pPr>
    </w:p>
    <w:p w14:paraId="69838C3B" w14:textId="77777777" w:rsidR="00CF1B97" w:rsidRDefault="00CF1B97" w:rsidP="00320897">
      <w:pPr>
        <w:spacing w:line="276" w:lineRule="auto"/>
        <w:jc w:val="both"/>
        <w:rPr>
          <w:rFonts w:ascii="Arial" w:hAnsi="Arial" w:cs="Arial"/>
          <w:sz w:val="24"/>
          <w:szCs w:val="24"/>
        </w:rPr>
        <w:sectPr w:rsidR="00CF1B97" w:rsidSect="0085623D">
          <w:pgSz w:w="16838" w:h="11906" w:orient="landscape" w:code="9"/>
          <w:pgMar w:top="1701" w:right="1701" w:bottom="1134" w:left="1134" w:header="709" w:footer="709" w:gutter="0"/>
          <w:cols w:space="708"/>
          <w:docGrid w:linePitch="360"/>
        </w:sectPr>
      </w:pPr>
      <w:bookmarkStart w:id="2" w:name="OLE_LINK23"/>
      <w:bookmarkStart w:id="3" w:name="OLE_LINK24"/>
      <w:bookmarkStart w:id="4" w:name="OLE_LINK25"/>
      <w:bookmarkStart w:id="5" w:name="OLE_LINK26"/>
    </w:p>
    <w:p w14:paraId="76A7B5A8" w14:textId="6D243405" w:rsidR="00320897" w:rsidRPr="00320897" w:rsidRDefault="00320897" w:rsidP="00320897">
      <w:pPr>
        <w:spacing w:line="276" w:lineRule="auto"/>
        <w:jc w:val="both"/>
        <w:rPr>
          <w:rFonts w:ascii="Arial" w:hAnsi="Arial" w:cs="Arial"/>
          <w:sz w:val="24"/>
          <w:szCs w:val="24"/>
        </w:rPr>
      </w:pPr>
      <w:r w:rsidRPr="00320897">
        <w:rPr>
          <w:rFonts w:ascii="Arial" w:hAnsi="Arial" w:cs="Arial"/>
          <w:sz w:val="24"/>
          <w:szCs w:val="24"/>
        </w:rPr>
        <w:t xml:space="preserve">A receita corrente líquida apurada segundo as informações da extraídas da contabilidade geral do município, efetivou-se o valor de </w:t>
      </w:r>
      <w:r w:rsidRPr="00320897">
        <w:rPr>
          <w:rFonts w:ascii="Arial" w:hAnsi="Arial" w:cs="Arial"/>
          <w:b/>
          <w:sz w:val="24"/>
          <w:szCs w:val="24"/>
        </w:rPr>
        <w:t xml:space="preserve">R$ </w:t>
      </w:r>
      <w:r w:rsidR="00776EFE">
        <w:rPr>
          <w:rFonts w:ascii="Arial" w:hAnsi="Arial" w:cs="Arial"/>
          <w:b/>
          <w:sz w:val="24"/>
          <w:szCs w:val="24"/>
        </w:rPr>
        <w:t>62.533.341,11</w:t>
      </w:r>
      <w:r w:rsidR="00BD0197">
        <w:rPr>
          <w:rFonts w:ascii="Arial" w:hAnsi="Arial" w:cs="Arial"/>
          <w:b/>
          <w:sz w:val="24"/>
          <w:szCs w:val="24"/>
        </w:rPr>
        <w:t xml:space="preserve"> </w:t>
      </w:r>
      <w:r w:rsidRPr="00320897">
        <w:rPr>
          <w:rFonts w:ascii="Arial" w:hAnsi="Arial" w:cs="Arial"/>
          <w:sz w:val="24"/>
          <w:szCs w:val="24"/>
        </w:rPr>
        <w:t>(</w:t>
      </w:r>
      <w:r w:rsidR="00776EFE">
        <w:rPr>
          <w:rFonts w:ascii="Arial" w:hAnsi="Arial" w:cs="Arial"/>
          <w:sz w:val="24"/>
          <w:szCs w:val="24"/>
        </w:rPr>
        <w:t>sessenta e dois milhões, quinhentos e trinta e três mil, trezentos e quarenta e um real, onze centavos</w:t>
      </w:r>
      <w:r w:rsidRPr="00320897">
        <w:rPr>
          <w:rFonts w:ascii="Arial" w:hAnsi="Arial" w:cs="Arial"/>
          <w:sz w:val="24"/>
          <w:szCs w:val="24"/>
        </w:rPr>
        <w:t>), deduzindo-se o FUNDEB, como também as receitas de capital, conforme orientação das normas contábeis.</w:t>
      </w:r>
    </w:p>
    <w:p w14:paraId="1AF0E266" w14:textId="115E63ED" w:rsidR="00320897" w:rsidRPr="00320897" w:rsidRDefault="00320897" w:rsidP="00320897">
      <w:pPr>
        <w:pStyle w:val="SemEspaamento"/>
        <w:spacing w:line="276" w:lineRule="auto"/>
        <w:jc w:val="both"/>
        <w:rPr>
          <w:rFonts w:ascii="Arial" w:hAnsi="Arial" w:cs="Arial"/>
          <w:sz w:val="24"/>
          <w:szCs w:val="24"/>
        </w:rPr>
      </w:pPr>
      <w:r w:rsidRPr="00320897">
        <w:rPr>
          <w:rFonts w:ascii="Arial" w:hAnsi="Arial" w:cs="Arial"/>
          <w:sz w:val="24"/>
          <w:szCs w:val="24"/>
        </w:rPr>
        <w:t xml:space="preserve">De acordo com a apuração demonstrada o Poder Executivo gastou com o pessoal o valor de </w:t>
      </w:r>
      <w:r w:rsidRPr="00320897">
        <w:rPr>
          <w:rFonts w:ascii="Arial" w:hAnsi="Arial" w:cs="Arial"/>
          <w:b/>
          <w:sz w:val="24"/>
          <w:szCs w:val="24"/>
        </w:rPr>
        <w:t xml:space="preserve">R$ </w:t>
      </w:r>
      <w:r w:rsidR="00776EFE">
        <w:rPr>
          <w:rFonts w:ascii="Arial" w:hAnsi="Arial" w:cs="Arial"/>
          <w:b/>
          <w:sz w:val="24"/>
          <w:szCs w:val="24"/>
        </w:rPr>
        <w:t>23.863.051,37</w:t>
      </w:r>
      <w:r w:rsidR="00BD0197">
        <w:rPr>
          <w:rFonts w:ascii="Arial" w:hAnsi="Arial" w:cs="Arial"/>
          <w:b/>
          <w:sz w:val="24"/>
          <w:szCs w:val="24"/>
        </w:rPr>
        <w:t xml:space="preserve"> </w:t>
      </w:r>
      <w:r w:rsidRPr="00320897">
        <w:rPr>
          <w:rFonts w:ascii="Arial" w:hAnsi="Arial" w:cs="Arial"/>
          <w:sz w:val="24"/>
          <w:szCs w:val="24"/>
        </w:rPr>
        <w:t>(</w:t>
      </w:r>
      <w:r w:rsidR="00776EFE">
        <w:rPr>
          <w:rFonts w:ascii="Arial" w:hAnsi="Arial" w:cs="Arial"/>
          <w:sz w:val="24"/>
          <w:szCs w:val="24"/>
        </w:rPr>
        <w:t>vinte e três milhões, oitocentos e sessenta e três mil, cinquenta e um real, trinta e sete centavos</w:t>
      </w:r>
      <w:r w:rsidRPr="00320897">
        <w:rPr>
          <w:rFonts w:ascii="Arial" w:hAnsi="Arial" w:cs="Arial"/>
          <w:sz w:val="24"/>
          <w:szCs w:val="24"/>
        </w:rPr>
        <w:t xml:space="preserve">), perfazendo um percentual de </w:t>
      </w:r>
      <w:r w:rsidR="005428DF">
        <w:rPr>
          <w:rFonts w:ascii="Arial" w:hAnsi="Arial" w:cs="Arial"/>
          <w:b/>
          <w:sz w:val="24"/>
          <w:szCs w:val="24"/>
        </w:rPr>
        <w:t>38,16</w:t>
      </w:r>
      <w:r w:rsidRPr="00320897">
        <w:rPr>
          <w:rFonts w:ascii="Arial" w:hAnsi="Arial" w:cs="Arial"/>
          <w:b/>
          <w:sz w:val="24"/>
          <w:szCs w:val="24"/>
        </w:rPr>
        <w:t>%,</w:t>
      </w:r>
      <w:r w:rsidRPr="00320897">
        <w:rPr>
          <w:rFonts w:ascii="Arial" w:hAnsi="Arial" w:cs="Arial"/>
          <w:sz w:val="24"/>
          <w:szCs w:val="24"/>
        </w:rPr>
        <w:t xml:space="preserve"> ou seja, obedecendo ao limite constitucional que é de 54% para o executivo.</w:t>
      </w:r>
    </w:p>
    <w:p w14:paraId="262A19FB" w14:textId="77777777" w:rsidR="00320897" w:rsidRPr="00320897" w:rsidRDefault="00320897" w:rsidP="00320897">
      <w:pPr>
        <w:pStyle w:val="SemEspaamento"/>
        <w:spacing w:line="276" w:lineRule="auto"/>
        <w:jc w:val="both"/>
        <w:rPr>
          <w:rFonts w:ascii="Arial" w:hAnsi="Arial" w:cs="Arial"/>
          <w:sz w:val="24"/>
          <w:szCs w:val="24"/>
        </w:rPr>
      </w:pPr>
    </w:p>
    <w:p w14:paraId="38336B21" w14:textId="62EC5ADE" w:rsidR="00320897" w:rsidRPr="00320897" w:rsidRDefault="00320897" w:rsidP="00320897">
      <w:pPr>
        <w:pStyle w:val="SemEspaamento"/>
        <w:spacing w:line="276" w:lineRule="auto"/>
        <w:jc w:val="both"/>
        <w:rPr>
          <w:rFonts w:ascii="Arial" w:hAnsi="Arial" w:cs="Arial"/>
          <w:sz w:val="24"/>
          <w:szCs w:val="24"/>
        </w:rPr>
      </w:pPr>
      <w:r w:rsidRPr="00320897">
        <w:rPr>
          <w:rFonts w:ascii="Arial" w:hAnsi="Arial" w:cs="Arial"/>
          <w:sz w:val="24"/>
          <w:szCs w:val="24"/>
        </w:rPr>
        <w:t xml:space="preserve">Observamos ainda os gastos com pessoal do legislativo municipal que atingiu o valor de </w:t>
      </w:r>
      <w:r w:rsidRPr="00320897">
        <w:rPr>
          <w:rFonts w:ascii="Arial" w:hAnsi="Arial" w:cs="Arial"/>
          <w:b/>
          <w:sz w:val="24"/>
          <w:szCs w:val="24"/>
        </w:rPr>
        <w:t xml:space="preserve">R$ </w:t>
      </w:r>
      <w:r w:rsidR="005428DF">
        <w:rPr>
          <w:rFonts w:ascii="Arial" w:hAnsi="Arial" w:cs="Arial"/>
          <w:b/>
          <w:sz w:val="24"/>
          <w:szCs w:val="24"/>
        </w:rPr>
        <w:t>1.365.477,09</w:t>
      </w:r>
      <w:r w:rsidR="00E60880">
        <w:rPr>
          <w:rFonts w:ascii="Arial" w:hAnsi="Arial" w:cs="Arial"/>
          <w:b/>
          <w:sz w:val="24"/>
          <w:szCs w:val="24"/>
        </w:rPr>
        <w:t xml:space="preserve"> </w:t>
      </w:r>
      <w:r w:rsidRPr="00320897">
        <w:rPr>
          <w:rFonts w:ascii="Arial" w:hAnsi="Arial" w:cs="Arial"/>
          <w:sz w:val="24"/>
          <w:szCs w:val="24"/>
        </w:rPr>
        <w:t>(</w:t>
      </w:r>
      <w:r w:rsidR="00E60880">
        <w:rPr>
          <w:rFonts w:ascii="Arial" w:hAnsi="Arial" w:cs="Arial"/>
          <w:sz w:val="24"/>
          <w:szCs w:val="24"/>
        </w:rPr>
        <w:t xml:space="preserve">hum milhão, </w:t>
      </w:r>
      <w:r w:rsidR="004D536C">
        <w:rPr>
          <w:rFonts w:ascii="Arial" w:hAnsi="Arial" w:cs="Arial"/>
          <w:sz w:val="24"/>
          <w:szCs w:val="24"/>
        </w:rPr>
        <w:t xml:space="preserve">trezentos e </w:t>
      </w:r>
      <w:r w:rsidR="005428DF">
        <w:rPr>
          <w:rFonts w:ascii="Arial" w:hAnsi="Arial" w:cs="Arial"/>
          <w:sz w:val="24"/>
          <w:szCs w:val="24"/>
        </w:rPr>
        <w:t>sessenta e cinco mil, quatrocentos e setenta e sete reais, nove centavos</w:t>
      </w:r>
      <w:r w:rsidRPr="00320897">
        <w:rPr>
          <w:rFonts w:ascii="Arial" w:hAnsi="Arial" w:cs="Arial"/>
          <w:sz w:val="24"/>
          <w:szCs w:val="24"/>
        </w:rPr>
        <w:t xml:space="preserve">), perfazendo um percentual de </w:t>
      </w:r>
      <w:r w:rsidR="005428DF">
        <w:rPr>
          <w:rFonts w:ascii="Arial" w:hAnsi="Arial" w:cs="Arial"/>
          <w:b/>
          <w:sz w:val="24"/>
          <w:szCs w:val="24"/>
        </w:rPr>
        <w:t>2,18</w:t>
      </w:r>
      <w:r w:rsidRPr="00320897">
        <w:rPr>
          <w:rFonts w:ascii="Arial" w:hAnsi="Arial" w:cs="Arial"/>
          <w:b/>
          <w:sz w:val="24"/>
          <w:szCs w:val="24"/>
        </w:rPr>
        <w:t>%</w:t>
      </w:r>
      <w:r w:rsidRPr="00320897">
        <w:rPr>
          <w:rFonts w:ascii="Arial" w:hAnsi="Arial" w:cs="Arial"/>
          <w:sz w:val="24"/>
          <w:szCs w:val="24"/>
        </w:rPr>
        <w:t xml:space="preserve"> com base na Receita Corrente Líquida.</w:t>
      </w:r>
    </w:p>
    <w:p w14:paraId="27A1ACA1" w14:textId="77777777" w:rsidR="00320897" w:rsidRPr="00320897" w:rsidRDefault="00320897" w:rsidP="00320897">
      <w:pPr>
        <w:pStyle w:val="SemEspaamento"/>
        <w:spacing w:line="276" w:lineRule="auto"/>
        <w:jc w:val="both"/>
        <w:rPr>
          <w:rFonts w:ascii="Arial" w:hAnsi="Arial" w:cs="Arial"/>
          <w:sz w:val="24"/>
          <w:szCs w:val="24"/>
        </w:rPr>
      </w:pPr>
    </w:p>
    <w:p w14:paraId="00685596" w14:textId="7A6ED6C5" w:rsidR="00320897" w:rsidRPr="00320897" w:rsidRDefault="00320897" w:rsidP="00320897">
      <w:pPr>
        <w:pStyle w:val="SemEspaamento"/>
        <w:spacing w:line="276" w:lineRule="auto"/>
        <w:jc w:val="both"/>
        <w:rPr>
          <w:rFonts w:ascii="Arial" w:hAnsi="Arial" w:cs="Arial"/>
          <w:sz w:val="24"/>
          <w:szCs w:val="24"/>
        </w:rPr>
      </w:pPr>
      <w:r w:rsidRPr="00320897">
        <w:rPr>
          <w:rFonts w:ascii="Arial" w:hAnsi="Arial" w:cs="Arial"/>
          <w:sz w:val="24"/>
          <w:szCs w:val="24"/>
        </w:rPr>
        <w:t xml:space="preserve">Somados os valores gastos com pessoal do Poder Legislativo e Executivo apurou-se um montante consolidado no valor de </w:t>
      </w:r>
      <w:r w:rsidRPr="00320897">
        <w:rPr>
          <w:rFonts w:ascii="Arial" w:hAnsi="Arial" w:cs="Arial"/>
          <w:b/>
          <w:sz w:val="24"/>
          <w:szCs w:val="24"/>
        </w:rPr>
        <w:t xml:space="preserve">R$ </w:t>
      </w:r>
      <w:r w:rsidR="005428DF">
        <w:rPr>
          <w:rFonts w:ascii="Arial" w:hAnsi="Arial" w:cs="Arial"/>
          <w:b/>
          <w:sz w:val="24"/>
          <w:szCs w:val="24"/>
        </w:rPr>
        <w:t>25.228.528,46</w:t>
      </w:r>
      <w:r w:rsidRPr="00320897">
        <w:rPr>
          <w:rFonts w:ascii="Arial" w:hAnsi="Arial" w:cs="Arial"/>
          <w:sz w:val="24"/>
          <w:szCs w:val="24"/>
        </w:rPr>
        <w:t xml:space="preserve"> (</w:t>
      </w:r>
      <w:r w:rsidR="000C6FC9">
        <w:rPr>
          <w:rFonts w:ascii="Arial" w:hAnsi="Arial" w:cs="Arial"/>
          <w:sz w:val="24"/>
          <w:szCs w:val="24"/>
        </w:rPr>
        <w:t xml:space="preserve">vinte e </w:t>
      </w:r>
      <w:r w:rsidR="005428DF">
        <w:rPr>
          <w:rFonts w:ascii="Arial" w:hAnsi="Arial" w:cs="Arial"/>
          <w:sz w:val="24"/>
          <w:szCs w:val="24"/>
        </w:rPr>
        <w:t>cinco milhões, duzentos e vinte e oito mil, quinhentos e vinte e oito reais, quarenta e seis cnetavos</w:t>
      </w:r>
      <w:r w:rsidRPr="00320897">
        <w:rPr>
          <w:rFonts w:ascii="Arial" w:hAnsi="Arial" w:cs="Arial"/>
          <w:sz w:val="24"/>
          <w:szCs w:val="24"/>
        </w:rPr>
        <w:t xml:space="preserve">), perfazendo um percentual de </w:t>
      </w:r>
      <w:r w:rsidR="005428DF">
        <w:rPr>
          <w:rFonts w:ascii="Arial" w:hAnsi="Arial" w:cs="Arial"/>
          <w:b/>
          <w:sz w:val="24"/>
          <w:szCs w:val="24"/>
        </w:rPr>
        <w:t>40,34</w:t>
      </w:r>
      <w:r w:rsidRPr="00320897">
        <w:rPr>
          <w:rFonts w:ascii="Arial" w:hAnsi="Arial" w:cs="Arial"/>
          <w:b/>
          <w:sz w:val="24"/>
          <w:szCs w:val="24"/>
        </w:rPr>
        <w:t>%</w:t>
      </w:r>
      <w:r w:rsidRPr="00320897">
        <w:rPr>
          <w:rFonts w:ascii="Arial" w:hAnsi="Arial" w:cs="Arial"/>
          <w:sz w:val="24"/>
          <w:szCs w:val="24"/>
        </w:rPr>
        <w:t xml:space="preserve"> da Receita Corrente Líquida arrecadada no exercício de </w:t>
      </w:r>
      <w:r w:rsidR="00391F62">
        <w:rPr>
          <w:rFonts w:ascii="Arial" w:hAnsi="Arial" w:cs="Arial"/>
          <w:sz w:val="24"/>
          <w:szCs w:val="24"/>
        </w:rPr>
        <w:t>2024</w:t>
      </w:r>
      <w:r w:rsidRPr="00320897">
        <w:rPr>
          <w:rFonts w:ascii="Arial" w:hAnsi="Arial" w:cs="Arial"/>
          <w:sz w:val="24"/>
          <w:szCs w:val="24"/>
        </w:rPr>
        <w:t>.</w:t>
      </w:r>
    </w:p>
    <w:bookmarkEnd w:id="2"/>
    <w:bookmarkEnd w:id="3"/>
    <w:bookmarkEnd w:id="4"/>
    <w:bookmarkEnd w:id="5"/>
    <w:p w14:paraId="3DA81EB4" w14:textId="77777777" w:rsidR="00C136A4" w:rsidRDefault="00C136A4" w:rsidP="00696F23">
      <w:pPr>
        <w:pStyle w:val="SemEspaamento"/>
        <w:spacing w:line="360" w:lineRule="auto"/>
        <w:jc w:val="both"/>
        <w:rPr>
          <w:rFonts w:ascii="Arial" w:hAnsi="Arial" w:cs="Arial"/>
          <w:sz w:val="24"/>
          <w:szCs w:val="24"/>
        </w:rPr>
      </w:pPr>
    </w:p>
    <w:p w14:paraId="75AEB69B" w14:textId="77777777" w:rsidR="00DF57A5" w:rsidRPr="00CA64C0" w:rsidRDefault="00DF57A5" w:rsidP="00DF57A5">
      <w:pPr>
        <w:pStyle w:val="SemEspaamento"/>
        <w:spacing w:line="360" w:lineRule="auto"/>
        <w:jc w:val="both"/>
        <w:rPr>
          <w:rFonts w:ascii="Arial" w:hAnsi="Arial" w:cs="Arial"/>
          <w:b/>
          <w:sz w:val="24"/>
          <w:szCs w:val="24"/>
        </w:rPr>
      </w:pPr>
      <w:r w:rsidRPr="00CA64C0">
        <w:rPr>
          <w:rFonts w:ascii="Arial" w:hAnsi="Arial" w:cs="Arial"/>
          <w:b/>
          <w:sz w:val="24"/>
          <w:szCs w:val="24"/>
        </w:rPr>
        <w:t>MEDIDAS ADOTADAS PARA O RETORNO DA DESPESA TOTAL COM PESSOAL</w:t>
      </w:r>
    </w:p>
    <w:p w14:paraId="4AA05105" w14:textId="77777777" w:rsidR="00DF57A5" w:rsidRDefault="00DF57A5" w:rsidP="00DF57A5">
      <w:pPr>
        <w:pStyle w:val="SemEspaamento"/>
        <w:spacing w:line="276" w:lineRule="auto"/>
        <w:jc w:val="both"/>
        <w:rPr>
          <w:rFonts w:ascii="Arial" w:hAnsi="Arial" w:cs="Arial"/>
          <w:sz w:val="24"/>
          <w:szCs w:val="24"/>
        </w:rPr>
      </w:pPr>
    </w:p>
    <w:p w14:paraId="0350F846" w14:textId="51E11121" w:rsidR="00DF57A5" w:rsidRPr="00BA345C" w:rsidRDefault="00DF57A5" w:rsidP="00DF57A5">
      <w:pPr>
        <w:pStyle w:val="SemEspaamento"/>
        <w:spacing w:line="276" w:lineRule="auto"/>
        <w:jc w:val="both"/>
        <w:rPr>
          <w:rFonts w:ascii="Arial" w:hAnsi="Arial" w:cs="Arial"/>
          <w:sz w:val="24"/>
          <w:szCs w:val="24"/>
        </w:rPr>
      </w:pPr>
      <w:r w:rsidRPr="00BA345C">
        <w:rPr>
          <w:rFonts w:ascii="Arial" w:hAnsi="Arial" w:cs="Arial"/>
          <w:sz w:val="24"/>
          <w:szCs w:val="24"/>
        </w:rPr>
        <w:t>Esta administração está ciente da adoção de medidas,</w:t>
      </w:r>
      <w:r>
        <w:rPr>
          <w:rFonts w:ascii="Arial" w:hAnsi="Arial" w:cs="Arial"/>
          <w:sz w:val="24"/>
          <w:szCs w:val="24"/>
        </w:rPr>
        <w:t xml:space="preserve"> </w:t>
      </w:r>
      <w:r w:rsidRPr="00BA345C">
        <w:rPr>
          <w:rFonts w:ascii="Arial" w:hAnsi="Arial" w:cs="Arial"/>
          <w:sz w:val="24"/>
          <w:szCs w:val="24"/>
        </w:rPr>
        <w:t>no sentido de manter</w:t>
      </w:r>
      <w:r>
        <w:rPr>
          <w:rFonts w:ascii="Arial" w:hAnsi="Arial" w:cs="Arial"/>
          <w:sz w:val="24"/>
          <w:szCs w:val="24"/>
        </w:rPr>
        <w:t xml:space="preserve"> </w:t>
      </w:r>
      <w:r w:rsidRPr="00BA345C">
        <w:rPr>
          <w:rFonts w:ascii="Arial" w:hAnsi="Arial" w:cs="Arial"/>
          <w:sz w:val="24"/>
          <w:szCs w:val="24"/>
        </w:rPr>
        <w:t>o índice de gasto com pessoal dentro dos limites estabelecidos pela Lei de Responsabilidade Fiscal em especial aos artigos 22 e 23 da referida Lei.</w:t>
      </w:r>
      <w:r>
        <w:rPr>
          <w:rFonts w:ascii="Arial" w:hAnsi="Arial" w:cs="Arial"/>
          <w:sz w:val="24"/>
          <w:szCs w:val="24"/>
        </w:rPr>
        <w:t xml:space="preserve"> </w:t>
      </w:r>
      <w:r w:rsidRPr="00BA345C">
        <w:rPr>
          <w:rFonts w:ascii="Arial" w:hAnsi="Arial" w:cs="Arial"/>
          <w:sz w:val="24"/>
          <w:szCs w:val="24"/>
        </w:rPr>
        <w:t xml:space="preserve">No entanto não será necessário tomar medidas uma vez que o percentual de gasto com pessoal no exercício de </w:t>
      </w:r>
      <w:r w:rsidR="00391F62">
        <w:rPr>
          <w:rFonts w:ascii="Arial" w:hAnsi="Arial" w:cs="Arial"/>
          <w:sz w:val="24"/>
          <w:szCs w:val="24"/>
        </w:rPr>
        <w:t>2024</w:t>
      </w:r>
      <w:r w:rsidRPr="00BA345C">
        <w:rPr>
          <w:rFonts w:ascii="Arial" w:hAnsi="Arial" w:cs="Arial"/>
          <w:sz w:val="24"/>
          <w:szCs w:val="24"/>
        </w:rPr>
        <w:t xml:space="preserve"> ficou abaixo do limite máximo e abaixo do limite prudencial estabelecidos pela Lei de Responsabilidade Fiscal.</w:t>
      </w:r>
    </w:p>
    <w:p w14:paraId="54514588" w14:textId="77777777" w:rsidR="00DF57A5" w:rsidRDefault="00DF57A5" w:rsidP="00296140">
      <w:pPr>
        <w:pStyle w:val="SemEspaamento"/>
        <w:spacing w:line="276" w:lineRule="auto"/>
        <w:jc w:val="both"/>
        <w:rPr>
          <w:rFonts w:ascii="Arial" w:hAnsi="Arial" w:cs="Arial"/>
          <w:b/>
          <w:sz w:val="24"/>
        </w:rPr>
      </w:pPr>
    </w:p>
    <w:p w14:paraId="4CE563C6" w14:textId="77777777" w:rsidR="00296140" w:rsidRDefault="00296140" w:rsidP="002E2882">
      <w:pPr>
        <w:pStyle w:val="SemEspaamento"/>
        <w:spacing w:line="276" w:lineRule="auto"/>
        <w:jc w:val="both"/>
        <w:rPr>
          <w:rFonts w:ascii="Arial" w:hAnsi="Arial" w:cs="Arial"/>
          <w:sz w:val="24"/>
          <w:szCs w:val="24"/>
        </w:rPr>
      </w:pPr>
      <w:r w:rsidRPr="004D7419">
        <w:rPr>
          <w:rFonts w:ascii="Arial" w:hAnsi="Arial" w:cs="Arial"/>
          <w:b/>
          <w:sz w:val="24"/>
        </w:rPr>
        <w:t>GESTÃO ORÇAMENTÁRIA</w:t>
      </w:r>
      <w:r w:rsidR="002E2882">
        <w:rPr>
          <w:rFonts w:ascii="Arial" w:hAnsi="Arial" w:cs="Arial"/>
          <w:b/>
          <w:sz w:val="24"/>
        </w:rPr>
        <w:t xml:space="preserve"> - </w:t>
      </w:r>
      <w:r w:rsidRPr="004D7F77">
        <w:rPr>
          <w:rFonts w:ascii="Arial" w:hAnsi="Arial" w:cs="Arial"/>
          <w:b/>
          <w:sz w:val="24"/>
        </w:rPr>
        <w:t>EXECUÇÃO ORÇAMENTÁRIA</w:t>
      </w:r>
    </w:p>
    <w:p w14:paraId="17318CF5" w14:textId="77777777" w:rsidR="00703660" w:rsidRDefault="00703660" w:rsidP="00703660">
      <w:pPr>
        <w:pStyle w:val="SemEspaamento"/>
        <w:spacing w:line="276" w:lineRule="auto"/>
        <w:jc w:val="both"/>
        <w:rPr>
          <w:rFonts w:ascii="Arial" w:hAnsi="Arial" w:cs="Arial"/>
          <w:sz w:val="24"/>
          <w:szCs w:val="24"/>
        </w:rPr>
      </w:pPr>
    </w:p>
    <w:p w14:paraId="62F9474D" w14:textId="1A683374" w:rsidR="00703660" w:rsidRDefault="00703660" w:rsidP="00703660">
      <w:pPr>
        <w:pStyle w:val="SemEspaamento"/>
        <w:spacing w:line="276" w:lineRule="auto"/>
        <w:jc w:val="both"/>
        <w:rPr>
          <w:rFonts w:ascii="Arial" w:hAnsi="Arial" w:cs="Arial"/>
          <w:sz w:val="24"/>
          <w:szCs w:val="24"/>
        </w:rPr>
      </w:pPr>
      <w:r w:rsidRPr="00DC3E8E">
        <w:rPr>
          <w:rFonts w:ascii="Arial" w:hAnsi="Arial" w:cs="Arial"/>
          <w:sz w:val="24"/>
          <w:szCs w:val="24"/>
        </w:rPr>
        <w:t xml:space="preserve">A Lei Orçamentária Nº </w:t>
      </w:r>
      <w:r w:rsidR="00FE7F21">
        <w:rPr>
          <w:rFonts w:ascii="Arial" w:hAnsi="Arial" w:cs="Arial"/>
          <w:sz w:val="24"/>
          <w:szCs w:val="24"/>
        </w:rPr>
        <w:t>1100</w:t>
      </w:r>
      <w:r w:rsidRPr="00DC3E8E">
        <w:rPr>
          <w:rFonts w:ascii="Arial" w:hAnsi="Arial" w:cs="Arial"/>
          <w:sz w:val="24"/>
          <w:szCs w:val="24"/>
        </w:rPr>
        <w:t>/20</w:t>
      </w:r>
      <w:r>
        <w:rPr>
          <w:rFonts w:ascii="Arial" w:hAnsi="Arial" w:cs="Arial"/>
          <w:sz w:val="24"/>
          <w:szCs w:val="24"/>
        </w:rPr>
        <w:t>2</w:t>
      </w:r>
      <w:r w:rsidR="00FE7F21">
        <w:rPr>
          <w:rFonts w:ascii="Arial" w:hAnsi="Arial" w:cs="Arial"/>
          <w:sz w:val="24"/>
          <w:szCs w:val="24"/>
        </w:rPr>
        <w:t>3</w:t>
      </w:r>
      <w:r w:rsidRPr="00DC3E8E">
        <w:rPr>
          <w:rFonts w:ascii="Arial" w:hAnsi="Arial" w:cs="Arial"/>
          <w:sz w:val="24"/>
          <w:szCs w:val="24"/>
        </w:rPr>
        <w:t xml:space="preserve"> fixou o orçamento para o município de </w:t>
      </w:r>
      <w:r>
        <w:rPr>
          <w:rFonts w:ascii="Arial" w:hAnsi="Arial" w:cs="Arial"/>
          <w:sz w:val="24"/>
          <w:szCs w:val="24"/>
        </w:rPr>
        <w:t>São Domingos do Norte</w:t>
      </w:r>
      <w:r w:rsidRPr="00DC3E8E">
        <w:rPr>
          <w:rFonts w:ascii="Arial" w:hAnsi="Arial" w:cs="Arial"/>
          <w:sz w:val="24"/>
          <w:szCs w:val="24"/>
        </w:rPr>
        <w:t xml:space="preserve"> no valor de </w:t>
      </w:r>
      <w:r w:rsidRPr="00DC3E8E">
        <w:rPr>
          <w:rFonts w:ascii="Arial" w:hAnsi="Arial" w:cs="Arial"/>
          <w:b/>
          <w:sz w:val="24"/>
          <w:szCs w:val="24"/>
        </w:rPr>
        <w:t xml:space="preserve">R$ </w:t>
      </w:r>
      <w:r w:rsidR="00FE7F21">
        <w:rPr>
          <w:rFonts w:ascii="Arial" w:hAnsi="Arial" w:cs="Arial"/>
          <w:b/>
          <w:sz w:val="24"/>
          <w:szCs w:val="24"/>
        </w:rPr>
        <w:t>74.500</w:t>
      </w:r>
      <w:r>
        <w:rPr>
          <w:rFonts w:ascii="Arial" w:hAnsi="Arial" w:cs="Arial"/>
          <w:b/>
          <w:sz w:val="24"/>
          <w:szCs w:val="24"/>
        </w:rPr>
        <w:t>.000,00</w:t>
      </w:r>
      <w:r w:rsidRPr="00DC3E8E">
        <w:rPr>
          <w:rFonts w:ascii="Arial" w:hAnsi="Arial" w:cs="Arial"/>
          <w:sz w:val="24"/>
          <w:szCs w:val="24"/>
        </w:rPr>
        <w:t xml:space="preserve"> (</w:t>
      </w:r>
      <w:r w:rsidR="00FE7F21">
        <w:rPr>
          <w:rFonts w:ascii="Arial" w:hAnsi="Arial" w:cs="Arial"/>
          <w:sz w:val="24"/>
          <w:szCs w:val="24"/>
        </w:rPr>
        <w:t>setenta e quatro milhões e quinhentos mil reais</w:t>
      </w:r>
      <w:r w:rsidR="004D536C">
        <w:rPr>
          <w:rFonts w:ascii="Arial" w:hAnsi="Arial" w:cs="Arial"/>
          <w:sz w:val="24"/>
          <w:szCs w:val="24"/>
        </w:rPr>
        <w:t>)</w:t>
      </w:r>
      <w:r w:rsidRPr="00DC3E8E">
        <w:rPr>
          <w:rFonts w:ascii="Arial" w:hAnsi="Arial" w:cs="Arial"/>
          <w:sz w:val="24"/>
          <w:szCs w:val="24"/>
        </w:rPr>
        <w:t xml:space="preserve">, tendo uma arrecadação anual no valor de </w:t>
      </w:r>
      <w:r w:rsidRPr="00DC3E8E">
        <w:rPr>
          <w:rFonts w:ascii="Arial" w:hAnsi="Arial" w:cs="Arial"/>
          <w:b/>
          <w:sz w:val="24"/>
          <w:szCs w:val="24"/>
        </w:rPr>
        <w:t xml:space="preserve">R$ </w:t>
      </w:r>
      <w:r w:rsidR="00FE7F21">
        <w:rPr>
          <w:rFonts w:ascii="Arial" w:hAnsi="Arial" w:cs="Arial"/>
          <w:b/>
          <w:sz w:val="24"/>
          <w:szCs w:val="24"/>
        </w:rPr>
        <w:t>78.752.574,97</w:t>
      </w:r>
      <w:r>
        <w:rPr>
          <w:rFonts w:ascii="Arial" w:hAnsi="Arial" w:cs="Arial"/>
          <w:b/>
          <w:sz w:val="24"/>
          <w:szCs w:val="24"/>
        </w:rPr>
        <w:t xml:space="preserve"> </w:t>
      </w:r>
      <w:r w:rsidRPr="00DC3E8E">
        <w:rPr>
          <w:rFonts w:ascii="Arial" w:hAnsi="Arial" w:cs="Arial"/>
          <w:sz w:val="24"/>
          <w:szCs w:val="24"/>
        </w:rPr>
        <w:t>(</w:t>
      </w:r>
      <w:r w:rsidR="00FE7F21">
        <w:rPr>
          <w:rFonts w:ascii="Arial" w:hAnsi="Arial" w:cs="Arial"/>
          <w:sz w:val="24"/>
          <w:szCs w:val="24"/>
        </w:rPr>
        <w:t>setenta e oito milhões, setecentos e cinquenta e dois mil, quinhentos e setenta e quatro reais, noventa e sete centavos</w:t>
      </w:r>
      <w:r w:rsidRPr="00DC3E8E">
        <w:rPr>
          <w:rFonts w:ascii="Arial" w:hAnsi="Arial" w:cs="Arial"/>
          <w:sz w:val="24"/>
          <w:szCs w:val="24"/>
        </w:rPr>
        <w:t xml:space="preserve">), perfazendo um percentual de </w:t>
      </w:r>
      <w:r w:rsidR="00FE7F21">
        <w:rPr>
          <w:rFonts w:ascii="Arial" w:hAnsi="Arial" w:cs="Arial"/>
          <w:b/>
          <w:sz w:val="24"/>
          <w:szCs w:val="24"/>
        </w:rPr>
        <w:t>105,71</w:t>
      </w:r>
      <w:r w:rsidRPr="00DC3E8E">
        <w:rPr>
          <w:rFonts w:ascii="Arial" w:hAnsi="Arial" w:cs="Arial"/>
          <w:b/>
          <w:sz w:val="24"/>
          <w:szCs w:val="24"/>
        </w:rPr>
        <w:t>%</w:t>
      </w:r>
      <w:r w:rsidRPr="00DC3E8E">
        <w:rPr>
          <w:rFonts w:ascii="Arial" w:hAnsi="Arial" w:cs="Arial"/>
          <w:sz w:val="24"/>
          <w:szCs w:val="24"/>
        </w:rPr>
        <w:t xml:space="preserve"> de arrecadação com relação à receita estimada. </w:t>
      </w:r>
    </w:p>
    <w:tbl>
      <w:tblPr>
        <w:tblW w:w="9840" w:type="dxa"/>
        <w:tblCellMar>
          <w:left w:w="70" w:type="dxa"/>
          <w:right w:w="70" w:type="dxa"/>
        </w:tblCellMar>
        <w:tblLook w:val="04A0" w:firstRow="1" w:lastRow="0" w:firstColumn="1" w:lastColumn="0" w:noHBand="0" w:noVBand="1"/>
      </w:tblPr>
      <w:tblGrid>
        <w:gridCol w:w="4120"/>
        <w:gridCol w:w="2100"/>
        <w:gridCol w:w="2080"/>
        <w:gridCol w:w="1540"/>
      </w:tblGrid>
      <w:tr w:rsidR="00FE7F21" w:rsidRPr="00FE7F21" w14:paraId="02E0F8E2" w14:textId="77777777" w:rsidTr="00FE7F21">
        <w:trPr>
          <w:trHeight w:val="450"/>
        </w:trPr>
        <w:tc>
          <w:tcPr>
            <w:tcW w:w="984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6D2A17D3" w14:textId="2905C3C6" w:rsidR="00FE7F21" w:rsidRPr="00FE7F21" w:rsidRDefault="00FE7F21" w:rsidP="00FE7F21">
            <w:pPr>
              <w:spacing w:after="0" w:line="240" w:lineRule="auto"/>
              <w:jc w:val="center"/>
              <w:rPr>
                <w:rFonts w:ascii="Arial" w:eastAsia="Times New Roman" w:hAnsi="Arial" w:cs="Arial"/>
                <w:b/>
                <w:bCs/>
                <w:color w:val="000000"/>
                <w:lang w:eastAsia="pt-BR"/>
              </w:rPr>
            </w:pPr>
            <w:r w:rsidRPr="00FE7F21">
              <w:rPr>
                <w:rFonts w:ascii="Arial" w:eastAsia="Times New Roman" w:hAnsi="Arial" w:cs="Arial"/>
                <w:b/>
                <w:bCs/>
                <w:color w:val="000000"/>
                <w:lang w:eastAsia="pt-BR"/>
              </w:rPr>
              <w:t>Demonstrativo da Eficiência e à Eficácia da Gestão Orçamentária</w:t>
            </w:r>
          </w:p>
        </w:tc>
      </w:tr>
      <w:tr w:rsidR="00FE7F21" w:rsidRPr="00FE7F21" w14:paraId="3DB17CF4" w14:textId="77777777" w:rsidTr="00FE7F21">
        <w:trPr>
          <w:trHeight w:val="528"/>
        </w:trPr>
        <w:tc>
          <w:tcPr>
            <w:tcW w:w="4120" w:type="dxa"/>
            <w:tcBorders>
              <w:top w:val="nil"/>
              <w:left w:val="single" w:sz="4" w:space="0" w:color="auto"/>
              <w:bottom w:val="single" w:sz="4" w:space="0" w:color="auto"/>
              <w:right w:val="single" w:sz="4" w:space="0" w:color="auto"/>
            </w:tcBorders>
            <w:shd w:val="clear" w:color="000000" w:fill="F2F2F2"/>
            <w:vAlign w:val="center"/>
            <w:hideMark/>
          </w:tcPr>
          <w:p w14:paraId="0BB8BA11"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RECEITA POR FONTE</w:t>
            </w:r>
          </w:p>
        </w:tc>
        <w:tc>
          <w:tcPr>
            <w:tcW w:w="2100" w:type="dxa"/>
            <w:tcBorders>
              <w:top w:val="nil"/>
              <w:left w:val="nil"/>
              <w:bottom w:val="single" w:sz="4" w:space="0" w:color="auto"/>
              <w:right w:val="single" w:sz="4" w:space="0" w:color="auto"/>
            </w:tcBorders>
            <w:shd w:val="clear" w:color="000000" w:fill="F2F2F2"/>
            <w:vAlign w:val="center"/>
            <w:hideMark/>
          </w:tcPr>
          <w:p w14:paraId="48C6C7FD"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VALOR ESTIMADO PARA 2024</w:t>
            </w:r>
          </w:p>
        </w:tc>
        <w:tc>
          <w:tcPr>
            <w:tcW w:w="2080" w:type="dxa"/>
            <w:tcBorders>
              <w:top w:val="nil"/>
              <w:left w:val="nil"/>
              <w:bottom w:val="single" w:sz="4" w:space="0" w:color="auto"/>
              <w:right w:val="single" w:sz="4" w:space="0" w:color="auto"/>
            </w:tcBorders>
            <w:shd w:val="clear" w:color="000000" w:fill="F2F2F2"/>
            <w:vAlign w:val="center"/>
            <w:hideMark/>
          </w:tcPr>
          <w:p w14:paraId="0CF30D05"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VALOR REALIZADO EM 2024</w:t>
            </w:r>
          </w:p>
        </w:tc>
        <w:tc>
          <w:tcPr>
            <w:tcW w:w="1540" w:type="dxa"/>
            <w:tcBorders>
              <w:top w:val="nil"/>
              <w:left w:val="nil"/>
              <w:bottom w:val="single" w:sz="4" w:space="0" w:color="auto"/>
              <w:right w:val="single" w:sz="4" w:space="0" w:color="auto"/>
            </w:tcBorders>
            <w:shd w:val="clear" w:color="000000" w:fill="F2F2F2"/>
            <w:vAlign w:val="center"/>
            <w:hideMark/>
          </w:tcPr>
          <w:p w14:paraId="63473462"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REALIZADO EM % EM 2024</w:t>
            </w:r>
          </w:p>
        </w:tc>
      </w:tr>
      <w:tr w:rsidR="00FE7F21" w:rsidRPr="00FE7F21" w14:paraId="657B5C40" w14:textId="77777777" w:rsidTr="00FE7F21">
        <w:trPr>
          <w:trHeight w:val="288"/>
        </w:trPr>
        <w:tc>
          <w:tcPr>
            <w:tcW w:w="4120" w:type="dxa"/>
            <w:tcBorders>
              <w:top w:val="nil"/>
              <w:left w:val="single" w:sz="4" w:space="0" w:color="auto"/>
              <w:bottom w:val="single" w:sz="4" w:space="0" w:color="auto"/>
              <w:right w:val="single" w:sz="4" w:space="0" w:color="auto"/>
            </w:tcBorders>
            <w:shd w:val="clear" w:color="000000" w:fill="F2F2F2"/>
            <w:vAlign w:val="center"/>
            <w:hideMark/>
          </w:tcPr>
          <w:p w14:paraId="5D135EF3" w14:textId="77777777" w:rsidR="00FE7F21" w:rsidRPr="00FE7F21" w:rsidRDefault="00FE7F21" w:rsidP="00FE7F21">
            <w:pPr>
              <w:spacing w:after="0" w:line="240" w:lineRule="auto"/>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RECEITAS CORRENTES</w:t>
            </w:r>
          </w:p>
        </w:tc>
        <w:tc>
          <w:tcPr>
            <w:tcW w:w="2100" w:type="dxa"/>
            <w:tcBorders>
              <w:top w:val="nil"/>
              <w:left w:val="nil"/>
              <w:bottom w:val="single" w:sz="4" w:space="0" w:color="auto"/>
              <w:right w:val="single" w:sz="4" w:space="0" w:color="auto"/>
            </w:tcBorders>
            <w:shd w:val="clear" w:color="000000" w:fill="F2F2F2"/>
            <w:vAlign w:val="center"/>
            <w:hideMark/>
          </w:tcPr>
          <w:p w14:paraId="4B2E86F7" w14:textId="77777777" w:rsidR="00FE7F21" w:rsidRPr="00FE7F21" w:rsidRDefault="00FE7F21" w:rsidP="00FE7F21">
            <w:pPr>
              <w:spacing w:after="0" w:line="240" w:lineRule="auto"/>
              <w:jc w:val="right"/>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60.086.424,80</w:t>
            </w:r>
          </w:p>
        </w:tc>
        <w:tc>
          <w:tcPr>
            <w:tcW w:w="2080" w:type="dxa"/>
            <w:tcBorders>
              <w:top w:val="nil"/>
              <w:left w:val="nil"/>
              <w:bottom w:val="single" w:sz="4" w:space="0" w:color="auto"/>
              <w:right w:val="single" w:sz="4" w:space="0" w:color="auto"/>
            </w:tcBorders>
            <w:shd w:val="clear" w:color="000000" w:fill="F2F2F2"/>
            <w:vAlign w:val="center"/>
            <w:hideMark/>
          </w:tcPr>
          <w:p w14:paraId="52FC80C7" w14:textId="77777777" w:rsidR="00FE7F21" w:rsidRPr="00FE7F21" w:rsidRDefault="00FE7F21" w:rsidP="00FE7F21">
            <w:pPr>
              <w:spacing w:after="0" w:line="240" w:lineRule="auto"/>
              <w:jc w:val="right"/>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72.072.974,98</w:t>
            </w:r>
          </w:p>
        </w:tc>
        <w:tc>
          <w:tcPr>
            <w:tcW w:w="1540" w:type="dxa"/>
            <w:tcBorders>
              <w:top w:val="nil"/>
              <w:left w:val="nil"/>
              <w:bottom w:val="single" w:sz="4" w:space="0" w:color="auto"/>
              <w:right w:val="single" w:sz="4" w:space="0" w:color="auto"/>
            </w:tcBorders>
            <w:shd w:val="clear" w:color="000000" w:fill="F2F2F2"/>
            <w:vAlign w:val="center"/>
            <w:hideMark/>
          </w:tcPr>
          <w:p w14:paraId="3BE54456"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119,95%</w:t>
            </w:r>
          </w:p>
        </w:tc>
      </w:tr>
      <w:tr w:rsidR="00FE7F21" w:rsidRPr="00FE7F21" w14:paraId="09E86976"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88EE841"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Impostos, Taxas e Contribuições Melhoria</w:t>
            </w:r>
          </w:p>
        </w:tc>
        <w:tc>
          <w:tcPr>
            <w:tcW w:w="2100" w:type="dxa"/>
            <w:tcBorders>
              <w:top w:val="nil"/>
              <w:left w:val="nil"/>
              <w:bottom w:val="single" w:sz="4" w:space="0" w:color="auto"/>
              <w:right w:val="single" w:sz="4" w:space="0" w:color="auto"/>
            </w:tcBorders>
            <w:shd w:val="clear" w:color="auto" w:fill="auto"/>
            <w:noWrap/>
            <w:vAlign w:val="center"/>
            <w:hideMark/>
          </w:tcPr>
          <w:p w14:paraId="2D70D9C2"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2.732.700,00</w:t>
            </w:r>
          </w:p>
        </w:tc>
        <w:tc>
          <w:tcPr>
            <w:tcW w:w="2080" w:type="dxa"/>
            <w:tcBorders>
              <w:top w:val="nil"/>
              <w:left w:val="nil"/>
              <w:bottom w:val="single" w:sz="4" w:space="0" w:color="auto"/>
              <w:right w:val="single" w:sz="4" w:space="0" w:color="auto"/>
            </w:tcBorders>
            <w:shd w:val="clear" w:color="auto" w:fill="auto"/>
            <w:vAlign w:val="center"/>
            <w:hideMark/>
          </w:tcPr>
          <w:p w14:paraId="5D5EC0A4"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4.264.031,87</w:t>
            </w:r>
          </w:p>
        </w:tc>
        <w:tc>
          <w:tcPr>
            <w:tcW w:w="1540" w:type="dxa"/>
            <w:tcBorders>
              <w:top w:val="nil"/>
              <w:left w:val="nil"/>
              <w:bottom w:val="single" w:sz="4" w:space="0" w:color="auto"/>
              <w:right w:val="single" w:sz="4" w:space="0" w:color="auto"/>
            </w:tcBorders>
            <w:shd w:val="clear" w:color="auto" w:fill="auto"/>
            <w:vAlign w:val="center"/>
            <w:hideMark/>
          </w:tcPr>
          <w:p w14:paraId="17113344"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156,04%</w:t>
            </w:r>
          </w:p>
        </w:tc>
      </w:tr>
      <w:tr w:rsidR="00FE7F21" w:rsidRPr="00FE7F21" w14:paraId="3E50F3BE"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3422785C"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Receita de Contribuições</w:t>
            </w:r>
          </w:p>
        </w:tc>
        <w:tc>
          <w:tcPr>
            <w:tcW w:w="2100" w:type="dxa"/>
            <w:tcBorders>
              <w:top w:val="nil"/>
              <w:left w:val="nil"/>
              <w:bottom w:val="single" w:sz="4" w:space="0" w:color="auto"/>
              <w:right w:val="single" w:sz="4" w:space="0" w:color="auto"/>
            </w:tcBorders>
            <w:shd w:val="clear" w:color="auto" w:fill="auto"/>
            <w:noWrap/>
            <w:vAlign w:val="center"/>
            <w:hideMark/>
          </w:tcPr>
          <w:p w14:paraId="29702682"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46.000,00</w:t>
            </w:r>
          </w:p>
        </w:tc>
        <w:tc>
          <w:tcPr>
            <w:tcW w:w="2080" w:type="dxa"/>
            <w:tcBorders>
              <w:top w:val="nil"/>
              <w:left w:val="nil"/>
              <w:bottom w:val="single" w:sz="4" w:space="0" w:color="auto"/>
              <w:right w:val="single" w:sz="4" w:space="0" w:color="auto"/>
            </w:tcBorders>
            <w:shd w:val="clear" w:color="auto" w:fill="auto"/>
            <w:vAlign w:val="center"/>
            <w:hideMark/>
          </w:tcPr>
          <w:p w14:paraId="4E820ED6"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53.550,74</w:t>
            </w:r>
          </w:p>
        </w:tc>
        <w:tc>
          <w:tcPr>
            <w:tcW w:w="1540" w:type="dxa"/>
            <w:tcBorders>
              <w:top w:val="nil"/>
              <w:left w:val="nil"/>
              <w:bottom w:val="single" w:sz="4" w:space="0" w:color="auto"/>
              <w:right w:val="single" w:sz="4" w:space="0" w:color="auto"/>
            </w:tcBorders>
            <w:shd w:val="clear" w:color="auto" w:fill="auto"/>
            <w:vAlign w:val="center"/>
            <w:hideMark/>
          </w:tcPr>
          <w:p w14:paraId="6E7FF7C3"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116,41%</w:t>
            </w:r>
          </w:p>
        </w:tc>
      </w:tr>
      <w:tr w:rsidR="00FE7F21" w:rsidRPr="00FE7F21" w14:paraId="1107C2EF"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2A39C43"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Receita Patrimonial</w:t>
            </w:r>
          </w:p>
        </w:tc>
        <w:tc>
          <w:tcPr>
            <w:tcW w:w="2100" w:type="dxa"/>
            <w:tcBorders>
              <w:top w:val="nil"/>
              <w:left w:val="nil"/>
              <w:bottom w:val="single" w:sz="4" w:space="0" w:color="auto"/>
              <w:right w:val="single" w:sz="4" w:space="0" w:color="auto"/>
            </w:tcBorders>
            <w:shd w:val="clear" w:color="auto" w:fill="auto"/>
            <w:noWrap/>
            <w:vAlign w:val="center"/>
            <w:hideMark/>
          </w:tcPr>
          <w:p w14:paraId="19AE80D2"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2.141.900,00</w:t>
            </w:r>
          </w:p>
        </w:tc>
        <w:tc>
          <w:tcPr>
            <w:tcW w:w="2080" w:type="dxa"/>
            <w:tcBorders>
              <w:top w:val="nil"/>
              <w:left w:val="nil"/>
              <w:bottom w:val="single" w:sz="4" w:space="0" w:color="auto"/>
              <w:right w:val="single" w:sz="4" w:space="0" w:color="auto"/>
            </w:tcBorders>
            <w:shd w:val="clear" w:color="auto" w:fill="auto"/>
            <w:vAlign w:val="center"/>
            <w:hideMark/>
          </w:tcPr>
          <w:p w14:paraId="5690C0E5"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1.654.995,09</w:t>
            </w:r>
          </w:p>
        </w:tc>
        <w:tc>
          <w:tcPr>
            <w:tcW w:w="1540" w:type="dxa"/>
            <w:tcBorders>
              <w:top w:val="nil"/>
              <w:left w:val="nil"/>
              <w:bottom w:val="single" w:sz="4" w:space="0" w:color="auto"/>
              <w:right w:val="single" w:sz="4" w:space="0" w:color="auto"/>
            </w:tcBorders>
            <w:shd w:val="clear" w:color="auto" w:fill="auto"/>
            <w:vAlign w:val="center"/>
            <w:hideMark/>
          </w:tcPr>
          <w:p w14:paraId="0A44EB69"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77,27%</w:t>
            </w:r>
          </w:p>
        </w:tc>
      </w:tr>
      <w:tr w:rsidR="00FE7F21" w:rsidRPr="00FE7F21" w14:paraId="7753FD93"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3CB9B4E2"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Receita de Serviços</w:t>
            </w:r>
          </w:p>
        </w:tc>
        <w:tc>
          <w:tcPr>
            <w:tcW w:w="2100" w:type="dxa"/>
            <w:tcBorders>
              <w:top w:val="nil"/>
              <w:left w:val="nil"/>
              <w:bottom w:val="single" w:sz="4" w:space="0" w:color="auto"/>
              <w:right w:val="single" w:sz="4" w:space="0" w:color="auto"/>
            </w:tcBorders>
            <w:shd w:val="clear" w:color="auto" w:fill="auto"/>
            <w:noWrap/>
            <w:vAlign w:val="center"/>
            <w:hideMark/>
          </w:tcPr>
          <w:p w14:paraId="3B5D2130"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992.300,00</w:t>
            </w:r>
          </w:p>
        </w:tc>
        <w:tc>
          <w:tcPr>
            <w:tcW w:w="2080" w:type="dxa"/>
            <w:tcBorders>
              <w:top w:val="nil"/>
              <w:left w:val="nil"/>
              <w:bottom w:val="single" w:sz="4" w:space="0" w:color="auto"/>
              <w:right w:val="single" w:sz="4" w:space="0" w:color="auto"/>
            </w:tcBorders>
            <w:shd w:val="clear" w:color="auto" w:fill="auto"/>
            <w:vAlign w:val="center"/>
            <w:hideMark/>
          </w:tcPr>
          <w:p w14:paraId="7ECEF52B"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1.155.427,42</w:t>
            </w:r>
          </w:p>
        </w:tc>
        <w:tc>
          <w:tcPr>
            <w:tcW w:w="1540" w:type="dxa"/>
            <w:tcBorders>
              <w:top w:val="nil"/>
              <w:left w:val="nil"/>
              <w:bottom w:val="single" w:sz="4" w:space="0" w:color="auto"/>
              <w:right w:val="single" w:sz="4" w:space="0" w:color="auto"/>
            </w:tcBorders>
            <w:shd w:val="clear" w:color="auto" w:fill="auto"/>
            <w:vAlign w:val="center"/>
            <w:hideMark/>
          </w:tcPr>
          <w:p w14:paraId="64A05E71"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116,44%</w:t>
            </w:r>
          </w:p>
        </w:tc>
      </w:tr>
      <w:tr w:rsidR="00FE7F21" w:rsidRPr="00FE7F21" w14:paraId="1FA1D20B"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C33D926"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Transferências Correntes</w:t>
            </w:r>
          </w:p>
        </w:tc>
        <w:tc>
          <w:tcPr>
            <w:tcW w:w="2100" w:type="dxa"/>
            <w:tcBorders>
              <w:top w:val="nil"/>
              <w:left w:val="nil"/>
              <w:bottom w:val="single" w:sz="4" w:space="0" w:color="auto"/>
              <w:right w:val="single" w:sz="4" w:space="0" w:color="auto"/>
            </w:tcBorders>
            <w:shd w:val="clear" w:color="auto" w:fill="auto"/>
            <w:noWrap/>
            <w:vAlign w:val="center"/>
            <w:hideMark/>
          </w:tcPr>
          <w:p w14:paraId="1C1E849D"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54.169.624,80</w:t>
            </w:r>
          </w:p>
        </w:tc>
        <w:tc>
          <w:tcPr>
            <w:tcW w:w="2080" w:type="dxa"/>
            <w:tcBorders>
              <w:top w:val="nil"/>
              <w:left w:val="nil"/>
              <w:bottom w:val="single" w:sz="4" w:space="0" w:color="auto"/>
              <w:right w:val="single" w:sz="4" w:space="0" w:color="auto"/>
            </w:tcBorders>
            <w:shd w:val="clear" w:color="auto" w:fill="auto"/>
            <w:vAlign w:val="center"/>
            <w:hideMark/>
          </w:tcPr>
          <w:p w14:paraId="59D22D9C"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64.859.584,66</w:t>
            </w:r>
          </w:p>
        </w:tc>
        <w:tc>
          <w:tcPr>
            <w:tcW w:w="1540" w:type="dxa"/>
            <w:tcBorders>
              <w:top w:val="nil"/>
              <w:left w:val="nil"/>
              <w:bottom w:val="single" w:sz="4" w:space="0" w:color="auto"/>
              <w:right w:val="single" w:sz="4" w:space="0" w:color="auto"/>
            </w:tcBorders>
            <w:shd w:val="clear" w:color="auto" w:fill="auto"/>
            <w:vAlign w:val="center"/>
            <w:hideMark/>
          </w:tcPr>
          <w:p w14:paraId="6F2CAAD0"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119,73%</w:t>
            </w:r>
          </w:p>
        </w:tc>
      </w:tr>
      <w:tr w:rsidR="00FE7F21" w:rsidRPr="00FE7F21" w14:paraId="52ED2771"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E03B9CE"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Outras Receitas Correntes</w:t>
            </w:r>
          </w:p>
        </w:tc>
        <w:tc>
          <w:tcPr>
            <w:tcW w:w="2100" w:type="dxa"/>
            <w:tcBorders>
              <w:top w:val="nil"/>
              <w:left w:val="nil"/>
              <w:bottom w:val="single" w:sz="4" w:space="0" w:color="auto"/>
              <w:right w:val="single" w:sz="4" w:space="0" w:color="auto"/>
            </w:tcBorders>
            <w:shd w:val="clear" w:color="auto" w:fill="auto"/>
            <w:noWrap/>
            <w:vAlign w:val="center"/>
            <w:hideMark/>
          </w:tcPr>
          <w:p w14:paraId="0FFBC418"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3.900,00</w:t>
            </w:r>
          </w:p>
        </w:tc>
        <w:tc>
          <w:tcPr>
            <w:tcW w:w="2080" w:type="dxa"/>
            <w:tcBorders>
              <w:top w:val="nil"/>
              <w:left w:val="nil"/>
              <w:bottom w:val="single" w:sz="4" w:space="0" w:color="auto"/>
              <w:right w:val="single" w:sz="4" w:space="0" w:color="auto"/>
            </w:tcBorders>
            <w:shd w:val="clear" w:color="auto" w:fill="auto"/>
            <w:vAlign w:val="center"/>
            <w:hideMark/>
          </w:tcPr>
          <w:p w14:paraId="489E7F4C"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85.385,20</w:t>
            </w:r>
          </w:p>
        </w:tc>
        <w:tc>
          <w:tcPr>
            <w:tcW w:w="1540" w:type="dxa"/>
            <w:tcBorders>
              <w:top w:val="nil"/>
              <w:left w:val="nil"/>
              <w:bottom w:val="single" w:sz="4" w:space="0" w:color="auto"/>
              <w:right w:val="single" w:sz="4" w:space="0" w:color="auto"/>
            </w:tcBorders>
            <w:shd w:val="clear" w:color="auto" w:fill="auto"/>
            <w:vAlign w:val="center"/>
            <w:hideMark/>
          </w:tcPr>
          <w:p w14:paraId="03865164"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2189,36%</w:t>
            </w:r>
          </w:p>
        </w:tc>
      </w:tr>
      <w:tr w:rsidR="00FE7F21" w:rsidRPr="00FE7F21" w14:paraId="3D0A6E79"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F0F0A24" w14:textId="77777777" w:rsidR="00FE7F21" w:rsidRPr="00FE7F21" w:rsidRDefault="00FE7F21" w:rsidP="00FE7F21">
            <w:pPr>
              <w:spacing w:after="0" w:line="240" w:lineRule="auto"/>
              <w:rPr>
                <w:rFonts w:ascii="Arial" w:eastAsia="Times New Roman" w:hAnsi="Arial" w:cs="Arial"/>
                <w:b/>
                <w:bCs/>
                <w:color w:val="C00000"/>
                <w:sz w:val="20"/>
                <w:szCs w:val="20"/>
                <w:lang w:eastAsia="pt-BR"/>
              </w:rPr>
            </w:pPr>
            <w:r w:rsidRPr="00FE7F21">
              <w:rPr>
                <w:rFonts w:ascii="Arial" w:eastAsia="Times New Roman" w:hAnsi="Arial" w:cs="Arial"/>
                <w:b/>
                <w:bCs/>
                <w:color w:val="C00000"/>
                <w:sz w:val="20"/>
                <w:szCs w:val="20"/>
                <w:lang w:eastAsia="pt-BR"/>
              </w:rPr>
              <w:t>Dedução da Receita Corrente</w:t>
            </w:r>
          </w:p>
        </w:tc>
        <w:tc>
          <w:tcPr>
            <w:tcW w:w="2100" w:type="dxa"/>
            <w:tcBorders>
              <w:top w:val="nil"/>
              <w:left w:val="nil"/>
              <w:bottom w:val="single" w:sz="4" w:space="0" w:color="auto"/>
              <w:right w:val="single" w:sz="4" w:space="0" w:color="auto"/>
            </w:tcBorders>
            <w:shd w:val="clear" w:color="000000" w:fill="FFFFFF"/>
            <w:noWrap/>
            <w:vAlign w:val="center"/>
            <w:hideMark/>
          </w:tcPr>
          <w:p w14:paraId="2F04FD17" w14:textId="77777777" w:rsidR="00FE7F21" w:rsidRPr="00FE7F21" w:rsidRDefault="00FE7F21" w:rsidP="00FE7F21">
            <w:pPr>
              <w:spacing w:after="0" w:line="240" w:lineRule="auto"/>
              <w:jc w:val="right"/>
              <w:rPr>
                <w:rFonts w:ascii="Arial" w:eastAsia="Times New Roman" w:hAnsi="Arial" w:cs="Arial"/>
                <w:b/>
                <w:bCs/>
                <w:color w:val="C00000"/>
                <w:sz w:val="20"/>
                <w:szCs w:val="20"/>
                <w:lang w:eastAsia="pt-BR"/>
              </w:rPr>
            </w:pPr>
            <w:r w:rsidRPr="00FE7F21">
              <w:rPr>
                <w:rFonts w:ascii="Arial" w:eastAsia="Times New Roman" w:hAnsi="Arial" w:cs="Arial"/>
                <w:b/>
                <w:bCs/>
                <w:color w:val="C00000"/>
                <w:sz w:val="20"/>
                <w:szCs w:val="20"/>
                <w:lang w:eastAsia="pt-BR"/>
              </w:rPr>
              <w:t>-6.962.000,00</w:t>
            </w:r>
          </w:p>
        </w:tc>
        <w:tc>
          <w:tcPr>
            <w:tcW w:w="2080" w:type="dxa"/>
            <w:tcBorders>
              <w:top w:val="nil"/>
              <w:left w:val="nil"/>
              <w:bottom w:val="single" w:sz="4" w:space="0" w:color="auto"/>
              <w:right w:val="single" w:sz="4" w:space="0" w:color="auto"/>
            </w:tcBorders>
            <w:shd w:val="clear" w:color="auto" w:fill="auto"/>
            <w:vAlign w:val="center"/>
            <w:hideMark/>
          </w:tcPr>
          <w:p w14:paraId="6D6E387D" w14:textId="77777777" w:rsidR="00FE7F21" w:rsidRPr="00FE7F21" w:rsidRDefault="00FE7F21" w:rsidP="00FE7F21">
            <w:pPr>
              <w:spacing w:after="0" w:line="240" w:lineRule="auto"/>
              <w:jc w:val="right"/>
              <w:rPr>
                <w:rFonts w:ascii="Arial" w:eastAsia="Times New Roman" w:hAnsi="Arial" w:cs="Arial"/>
                <w:b/>
                <w:bCs/>
                <w:color w:val="C00000"/>
                <w:sz w:val="20"/>
                <w:szCs w:val="20"/>
                <w:lang w:eastAsia="pt-BR"/>
              </w:rPr>
            </w:pPr>
            <w:r w:rsidRPr="00FE7F21">
              <w:rPr>
                <w:rFonts w:ascii="Arial" w:eastAsia="Times New Roman" w:hAnsi="Arial" w:cs="Arial"/>
                <w:b/>
                <w:bCs/>
                <w:color w:val="C00000"/>
                <w:sz w:val="20"/>
                <w:szCs w:val="20"/>
                <w:lang w:eastAsia="pt-BR"/>
              </w:rPr>
              <w:t>-7.705.393,87</w:t>
            </w:r>
          </w:p>
        </w:tc>
        <w:tc>
          <w:tcPr>
            <w:tcW w:w="1540" w:type="dxa"/>
            <w:tcBorders>
              <w:top w:val="nil"/>
              <w:left w:val="nil"/>
              <w:bottom w:val="single" w:sz="4" w:space="0" w:color="auto"/>
              <w:right w:val="single" w:sz="4" w:space="0" w:color="auto"/>
            </w:tcBorders>
            <w:shd w:val="clear" w:color="auto" w:fill="auto"/>
            <w:vAlign w:val="center"/>
            <w:hideMark/>
          </w:tcPr>
          <w:p w14:paraId="387A0B25"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110,68%</w:t>
            </w:r>
          </w:p>
        </w:tc>
      </w:tr>
      <w:tr w:rsidR="00FE7F21" w:rsidRPr="00FE7F21" w14:paraId="68E33702" w14:textId="77777777" w:rsidTr="00FE7F21">
        <w:trPr>
          <w:trHeight w:val="288"/>
        </w:trPr>
        <w:tc>
          <w:tcPr>
            <w:tcW w:w="4120" w:type="dxa"/>
            <w:tcBorders>
              <w:top w:val="nil"/>
              <w:left w:val="single" w:sz="4" w:space="0" w:color="auto"/>
              <w:bottom w:val="single" w:sz="4" w:space="0" w:color="auto"/>
              <w:right w:val="single" w:sz="4" w:space="0" w:color="auto"/>
            </w:tcBorders>
            <w:shd w:val="clear" w:color="000000" w:fill="F2F2F2"/>
            <w:vAlign w:val="center"/>
            <w:hideMark/>
          </w:tcPr>
          <w:p w14:paraId="543CDE3D" w14:textId="77777777" w:rsidR="00FE7F21" w:rsidRPr="00FE7F21" w:rsidRDefault="00FE7F21" w:rsidP="00FE7F21">
            <w:pPr>
              <w:spacing w:after="0" w:line="240" w:lineRule="auto"/>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RECEITAS DE CAPITAL</w:t>
            </w:r>
          </w:p>
        </w:tc>
        <w:tc>
          <w:tcPr>
            <w:tcW w:w="2100" w:type="dxa"/>
            <w:tcBorders>
              <w:top w:val="nil"/>
              <w:left w:val="nil"/>
              <w:bottom w:val="single" w:sz="4" w:space="0" w:color="auto"/>
              <w:right w:val="single" w:sz="4" w:space="0" w:color="auto"/>
            </w:tcBorders>
            <w:shd w:val="clear" w:color="000000" w:fill="F2F2F2"/>
            <w:vAlign w:val="center"/>
            <w:hideMark/>
          </w:tcPr>
          <w:p w14:paraId="3E26B289" w14:textId="77777777" w:rsidR="00FE7F21" w:rsidRPr="00FE7F21" w:rsidRDefault="00FE7F21" w:rsidP="00FE7F21">
            <w:pPr>
              <w:spacing w:after="0" w:line="240" w:lineRule="auto"/>
              <w:jc w:val="right"/>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21.286.875,20</w:t>
            </w:r>
          </w:p>
        </w:tc>
        <w:tc>
          <w:tcPr>
            <w:tcW w:w="2080" w:type="dxa"/>
            <w:tcBorders>
              <w:top w:val="nil"/>
              <w:left w:val="nil"/>
              <w:bottom w:val="single" w:sz="4" w:space="0" w:color="auto"/>
              <w:right w:val="single" w:sz="4" w:space="0" w:color="auto"/>
            </w:tcBorders>
            <w:shd w:val="clear" w:color="000000" w:fill="F2F2F2"/>
            <w:vAlign w:val="center"/>
            <w:hideMark/>
          </w:tcPr>
          <w:p w14:paraId="6D9C0C95" w14:textId="77777777" w:rsidR="00FE7F21" w:rsidRPr="00FE7F21" w:rsidRDefault="00FE7F21" w:rsidP="00FE7F21">
            <w:pPr>
              <w:spacing w:after="0" w:line="240" w:lineRule="auto"/>
              <w:jc w:val="right"/>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14.289.367,97</w:t>
            </w:r>
          </w:p>
        </w:tc>
        <w:tc>
          <w:tcPr>
            <w:tcW w:w="1540" w:type="dxa"/>
            <w:tcBorders>
              <w:top w:val="nil"/>
              <w:left w:val="nil"/>
              <w:bottom w:val="single" w:sz="4" w:space="0" w:color="auto"/>
              <w:right w:val="single" w:sz="4" w:space="0" w:color="auto"/>
            </w:tcBorders>
            <w:shd w:val="clear" w:color="000000" w:fill="F2F2F2"/>
            <w:vAlign w:val="center"/>
            <w:hideMark/>
          </w:tcPr>
          <w:p w14:paraId="169B8FAA"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67,13%</w:t>
            </w:r>
          </w:p>
        </w:tc>
      </w:tr>
      <w:tr w:rsidR="00FE7F21" w:rsidRPr="00FE7F21" w14:paraId="4FCABA00"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FC24827"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Operação de Crédito</w:t>
            </w:r>
          </w:p>
        </w:tc>
        <w:tc>
          <w:tcPr>
            <w:tcW w:w="2100" w:type="dxa"/>
            <w:tcBorders>
              <w:top w:val="nil"/>
              <w:left w:val="nil"/>
              <w:bottom w:val="single" w:sz="4" w:space="0" w:color="auto"/>
              <w:right w:val="single" w:sz="4" w:space="0" w:color="auto"/>
            </w:tcBorders>
            <w:shd w:val="clear" w:color="auto" w:fill="auto"/>
            <w:noWrap/>
            <w:vAlign w:val="center"/>
            <w:hideMark/>
          </w:tcPr>
          <w:p w14:paraId="0B56E6C0"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155.500,00</w:t>
            </w:r>
          </w:p>
        </w:tc>
        <w:tc>
          <w:tcPr>
            <w:tcW w:w="2080" w:type="dxa"/>
            <w:tcBorders>
              <w:top w:val="nil"/>
              <w:left w:val="nil"/>
              <w:bottom w:val="single" w:sz="4" w:space="0" w:color="auto"/>
              <w:right w:val="single" w:sz="4" w:space="0" w:color="auto"/>
            </w:tcBorders>
            <w:shd w:val="clear" w:color="auto" w:fill="auto"/>
            <w:vAlign w:val="center"/>
            <w:hideMark/>
          </w:tcPr>
          <w:p w14:paraId="1FDEFA7D"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0,00</w:t>
            </w:r>
          </w:p>
        </w:tc>
        <w:tc>
          <w:tcPr>
            <w:tcW w:w="1540" w:type="dxa"/>
            <w:tcBorders>
              <w:top w:val="nil"/>
              <w:left w:val="nil"/>
              <w:bottom w:val="single" w:sz="4" w:space="0" w:color="auto"/>
              <w:right w:val="single" w:sz="4" w:space="0" w:color="auto"/>
            </w:tcBorders>
            <w:shd w:val="clear" w:color="auto" w:fill="auto"/>
            <w:vAlign w:val="center"/>
            <w:hideMark/>
          </w:tcPr>
          <w:p w14:paraId="483C63BA"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0,00%</w:t>
            </w:r>
          </w:p>
        </w:tc>
      </w:tr>
      <w:tr w:rsidR="00FE7F21" w:rsidRPr="00FE7F21" w14:paraId="590DD63C"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2F4E6D44"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Alienação de Bens</w:t>
            </w:r>
          </w:p>
        </w:tc>
        <w:tc>
          <w:tcPr>
            <w:tcW w:w="2100" w:type="dxa"/>
            <w:tcBorders>
              <w:top w:val="nil"/>
              <w:left w:val="nil"/>
              <w:bottom w:val="single" w:sz="4" w:space="0" w:color="auto"/>
              <w:right w:val="single" w:sz="4" w:space="0" w:color="auto"/>
            </w:tcBorders>
            <w:shd w:val="clear" w:color="auto" w:fill="auto"/>
            <w:noWrap/>
            <w:vAlign w:val="center"/>
            <w:hideMark/>
          </w:tcPr>
          <w:p w14:paraId="6EC28651"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197.100,00</w:t>
            </w:r>
          </w:p>
        </w:tc>
        <w:tc>
          <w:tcPr>
            <w:tcW w:w="2080" w:type="dxa"/>
            <w:tcBorders>
              <w:top w:val="nil"/>
              <w:left w:val="nil"/>
              <w:bottom w:val="single" w:sz="4" w:space="0" w:color="auto"/>
              <w:right w:val="single" w:sz="4" w:space="0" w:color="auto"/>
            </w:tcBorders>
            <w:shd w:val="clear" w:color="auto" w:fill="auto"/>
            <w:vAlign w:val="center"/>
            <w:hideMark/>
          </w:tcPr>
          <w:p w14:paraId="37A7CF9B"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1.142.700,00</w:t>
            </w:r>
          </w:p>
        </w:tc>
        <w:tc>
          <w:tcPr>
            <w:tcW w:w="1540" w:type="dxa"/>
            <w:tcBorders>
              <w:top w:val="nil"/>
              <w:left w:val="nil"/>
              <w:bottom w:val="single" w:sz="4" w:space="0" w:color="auto"/>
              <w:right w:val="single" w:sz="4" w:space="0" w:color="auto"/>
            </w:tcBorders>
            <w:shd w:val="clear" w:color="auto" w:fill="auto"/>
            <w:vAlign w:val="center"/>
            <w:hideMark/>
          </w:tcPr>
          <w:p w14:paraId="3BD442A7"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579,76%</w:t>
            </w:r>
          </w:p>
        </w:tc>
      </w:tr>
      <w:tr w:rsidR="00FE7F21" w:rsidRPr="00FE7F21" w14:paraId="66B049FC"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2E0A646"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Transferências de Capital</w:t>
            </w:r>
          </w:p>
        </w:tc>
        <w:tc>
          <w:tcPr>
            <w:tcW w:w="2100" w:type="dxa"/>
            <w:tcBorders>
              <w:top w:val="nil"/>
              <w:left w:val="nil"/>
              <w:bottom w:val="single" w:sz="4" w:space="0" w:color="auto"/>
              <w:right w:val="single" w:sz="4" w:space="0" w:color="auto"/>
            </w:tcBorders>
            <w:shd w:val="clear" w:color="auto" w:fill="auto"/>
            <w:noWrap/>
            <w:vAlign w:val="center"/>
            <w:hideMark/>
          </w:tcPr>
          <w:p w14:paraId="7F57832C"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20.934.275,20</w:t>
            </w:r>
          </w:p>
        </w:tc>
        <w:tc>
          <w:tcPr>
            <w:tcW w:w="2080" w:type="dxa"/>
            <w:tcBorders>
              <w:top w:val="nil"/>
              <w:left w:val="nil"/>
              <w:bottom w:val="single" w:sz="4" w:space="0" w:color="auto"/>
              <w:right w:val="single" w:sz="4" w:space="0" w:color="auto"/>
            </w:tcBorders>
            <w:shd w:val="clear" w:color="auto" w:fill="auto"/>
            <w:vAlign w:val="center"/>
            <w:hideMark/>
          </w:tcPr>
          <w:p w14:paraId="5B503495"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13.146.667,97</w:t>
            </w:r>
          </w:p>
        </w:tc>
        <w:tc>
          <w:tcPr>
            <w:tcW w:w="1540" w:type="dxa"/>
            <w:tcBorders>
              <w:top w:val="nil"/>
              <w:left w:val="nil"/>
              <w:bottom w:val="single" w:sz="4" w:space="0" w:color="auto"/>
              <w:right w:val="single" w:sz="4" w:space="0" w:color="auto"/>
            </w:tcBorders>
            <w:shd w:val="clear" w:color="auto" w:fill="auto"/>
            <w:vAlign w:val="center"/>
            <w:hideMark/>
          </w:tcPr>
          <w:p w14:paraId="2EFE23CD"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62,80%</w:t>
            </w:r>
          </w:p>
        </w:tc>
      </w:tr>
      <w:tr w:rsidR="00FE7F21" w:rsidRPr="00FE7F21" w14:paraId="145EEE3A"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4133293" w14:textId="77777777" w:rsidR="00FE7F21" w:rsidRPr="00FE7F21" w:rsidRDefault="00FE7F21" w:rsidP="00FE7F21">
            <w:pPr>
              <w:spacing w:after="0" w:line="240" w:lineRule="auto"/>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RECEITA INTRA ORÇAMENTÁRIA</w:t>
            </w:r>
          </w:p>
        </w:tc>
        <w:tc>
          <w:tcPr>
            <w:tcW w:w="2100" w:type="dxa"/>
            <w:tcBorders>
              <w:top w:val="nil"/>
              <w:left w:val="nil"/>
              <w:bottom w:val="single" w:sz="4" w:space="0" w:color="auto"/>
              <w:right w:val="single" w:sz="4" w:space="0" w:color="auto"/>
            </w:tcBorders>
            <w:shd w:val="clear" w:color="auto" w:fill="auto"/>
            <w:noWrap/>
            <w:vAlign w:val="center"/>
            <w:hideMark/>
          </w:tcPr>
          <w:p w14:paraId="3F87E5B4" w14:textId="77777777" w:rsidR="00FE7F21" w:rsidRPr="00FE7F21" w:rsidRDefault="00FE7F21" w:rsidP="00FE7F21">
            <w:pPr>
              <w:spacing w:after="0" w:line="240" w:lineRule="auto"/>
              <w:jc w:val="right"/>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88.700,00</w:t>
            </w:r>
          </w:p>
        </w:tc>
        <w:tc>
          <w:tcPr>
            <w:tcW w:w="2080" w:type="dxa"/>
            <w:tcBorders>
              <w:top w:val="nil"/>
              <w:left w:val="nil"/>
              <w:bottom w:val="single" w:sz="4" w:space="0" w:color="auto"/>
              <w:right w:val="single" w:sz="4" w:space="0" w:color="auto"/>
            </w:tcBorders>
            <w:shd w:val="clear" w:color="auto" w:fill="auto"/>
            <w:vAlign w:val="center"/>
            <w:hideMark/>
          </w:tcPr>
          <w:p w14:paraId="5B83FBFC" w14:textId="77777777" w:rsidR="00FE7F21" w:rsidRPr="00FE7F21" w:rsidRDefault="00FE7F21" w:rsidP="00FE7F21">
            <w:pPr>
              <w:spacing w:after="0" w:line="240" w:lineRule="auto"/>
              <w:jc w:val="right"/>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95.625,89</w:t>
            </w:r>
          </w:p>
        </w:tc>
        <w:tc>
          <w:tcPr>
            <w:tcW w:w="1540" w:type="dxa"/>
            <w:tcBorders>
              <w:top w:val="nil"/>
              <w:left w:val="nil"/>
              <w:bottom w:val="single" w:sz="4" w:space="0" w:color="auto"/>
              <w:right w:val="single" w:sz="4" w:space="0" w:color="auto"/>
            </w:tcBorders>
            <w:shd w:val="clear" w:color="auto" w:fill="auto"/>
            <w:vAlign w:val="center"/>
            <w:hideMark/>
          </w:tcPr>
          <w:p w14:paraId="7166EB54"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107,81%</w:t>
            </w:r>
          </w:p>
        </w:tc>
      </w:tr>
      <w:tr w:rsidR="00FE7F21" w:rsidRPr="00FE7F21" w14:paraId="6F774512"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8E5F287"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Receitas de Serviços</w:t>
            </w:r>
          </w:p>
        </w:tc>
        <w:tc>
          <w:tcPr>
            <w:tcW w:w="2100" w:type="dxa"/>
            <w:tcBorders>
              <w:top w:val="nil"/>
              <w:left w:val="nil"/>
              <w:bottom w:val="single" w:sz="4" w:space="0" w:color="auto"/>
              <w:right w:val="single" w:sz="4" w:space="0" w:color="auto"/>
            </w:tcBorders>
            <w:shd w:val="clear" w:color="auto" w:fill="auto"/>
            <w:noWrap/>
            <w:vAlign w:val="center"/>
            <w:hideMark/>
          </w:tcPr>
          <w:p w14:paraId="4895D526"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88.700,00</w:t>
            </w:r>
          </w:p>
        </w:tc>
        <w:tc>
          <w:tcPr>
            <w:tcW w:w="2080" w:type="dxa"/>
            <w:tcBorders>
              <w:top w:val="nil"/>
              <w:left w:val="nil"/>
              <w:bottom w:val="single" w:sz="4" w:space="0" w:color="auto"/>
              <w:right w:val="single" w:sz="4" w:space="0" w:color="auto"/>
            </w:tcBorders>
            <w:shd w:val="clear" w:color="auto" w:fill="auto"/>
            <w:vAlign w:val="center"/>
            <w:hideMark/>
          </w:tcPr>
          <w:p w14:paraId="371EDDCF"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95.625,89</w:t>
            </w:r>
          </w:p>
        </w:tc>
        <w:tc>
          <w:tcPr>
            <w:tcW w:w="1540" w:type="dxa"/>
            <w:tcBorders>
              <w:top w:val="nil"/>
              <w:left w:val="nil"/>
              <w:bottom w:val="single" w:sz="4" w:space="0" w:color="auto"/>
              <w:right w:val="single" w:sz="4" w:space="0" w:color="auto"/>
            </w:tcBorders>
            <w:shd w:val="clear" w:color="auto" w:fill="auto"/>
            <w:vAlign w:val="center"/>
            <w:hideMark/>
          </w:tcPr>
          <w:p w14:paraId="36302138"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107,81%</w:t>
            </w:r>
          </w:p>
        </w:tc>
      </w:tr>
      <w:tr w:rsidR="00FE7F21" w:rsidRPr="00FE7F21" w14:paraId="22796393" w14:textId="77777777" w:rsidTr="00FE7F21">
        <w:trPr>
          <w:trHeight w:val="288"/>
        </w:trPr>
        <w:tc>
          <w:tcPr>
            <w:tcW w:w="4120" w:type="dxa"/>
            <w:tcBorders>
              <w:top w:val="nil"/>
              <w:left w:val="single" w:sz="4" w:space="0" w:color="auto"/>
              <w:bottom w:val="single" w:sz="4" w:space="0" w:color="auto"/>
              <w:right w:val="single" w:sz="4" w:space="0" w:color="auto"/>
            </w:tcBorders>
            <w:shd w:val="clear" w:color="000000" w:fill="F2F2F2"/>
            <w:vAlign w:val="center"/>
            <w:hideMark/>
          </w:tcPr>
          <w:p w14:paraId="4DA1BAAD"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TOTAL</w:t>
            </w:r>
          </w:p>
        </w:tc>
        <w:tc>
          <w:tcPr>
            <w:tcW w:w="2100" w:type="dxa"/>
            <w:tcBorders>
              <w:top w:val="nil"/>
              <w:left w:val="nil"/>
              <w:bottom w:val="single" w:sz="4" w:space="0" w:color="auto"/>
              <w:right w:val="single" w:sz="4" w:space="0" w:color="auto"/>
            </w:tcBorders>
            <w:shd w:val="clear" w:color="000000" w:fill="F2F2F2"/>
            <w:noWrap/>
            <w:vAlign w:val="center"/>
            <w:hideMark/>
          </w:tcPr>
          <w:p w14:paraId="5083517E" w14:textId="77777777" w:rsidR="00FE7F21" w:rsidRPr="00FE7F21" w:rsidRDefault="00FE7F21" w:rsidP="00FE7F21">
            <w:pPr>
              <w:spacing w:after="0" w:line="240" w:lineRule="auto"/>
              <w:jc w:val="right"/>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74.500.000,00</w:t>
            </w:r>
          </w:p>
        </w:tc>
        <w:tc>
          <w:tcPr>
            <w:tcW w:w="2080" w:type="dxa"/>
            <w:tcBorders>
              <w:top w:val="nil"/>
              <w:left w:val="nil"/>
              <w:bottom w:val="single" w:sz="4" w:space="0" w:color="auto"/>
              <w:right w:val="single" w:sz="4" w:space="0" w:color="auto"/>
            </w:tcBorders>
            <w:shd w:val="clear" w:color="000000" w:fill="F2F2F2"/>
            <w:noWrap/>
            <w:vAlign w:val="center"/>
            <w:hideMark/>
          </w:tcPr>
          <w:p w14:paraId="58DA3606" w14:textId="77777777" w:rsidR="00FE7F21" w:rsidRPr="00FE7F21" w:rsidRDefault="00FE7F21" w:rsidP="00FE7F21">
            <w:pPr>
              <w:spacing w:after="0" w:line="240" w:lineRule="auto"/>
              <w:jc w:val="right"/>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78.752.574,97</w:t>
            </w:r>
          </w:p>
        </w:tc>
        <w:tc>
          <w:tcPr>
            <w:tcW w:w="1540" w:type="dxa"/>
            <w:tcBorders>
              <w:top w:val="nil"/>
              <w:left w:val="nil"/>
              <w:bottom w:val="single" w:sz="4" w:space="0" w:color="auto"/>
              <w:right w:val="single" w:sz="4" w:space="0" w:color="auto"/>
            </w:tcBorders>
            <w:shd w:val="clear" w:color="000000" w:fill="F2F2F2"/>
            <w:vAlign w:val="center"/>
            <w:hideMark/>
          </w:tcPr>
          <w:p w14:paraId="4657698F"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105,71%</w:t>
            </w:r>
          </w:p>
        </w:tc>
      </w:tr>
      <w:tr w:rsidR="00FE7F21" w:rsidRPr="00FE7F21" w14:paraId="65D3DE85" w14:textId="77777777" w:rsidTr="00FE7F21">
        <w:trPr>
          <w:trHeight w:val="528"/>
        </w:trPr>
        <w:tc>
          <w:tcPr>
            <w:tcW w:w="4120" w:type="dxa"/>
            <w:tcBorders>
              <w:top w:val="nil"/>
              <w:left w:val="single" w:sz="4" w:space="0" w:color="auto"/>
              <w:bottom w:val="single" w:sz="4" w:space="0" w:color="auto"/>
              <w:right w:val="single" w:sz="4" w:space="0" w:color="auto"/>
            </w:tcBorders>
            <w:shd w:val="clear" w:color="000000" w:fill="F2F2F2"/>
            <w:vAlign w:val="center"/>
            <w:hideMark/>
          </w:tcPr>
          <w:p w14:paraId="25EDC2F7"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DESPESA POR FUNÇÃO</w:t>
            </w:r>
          </w:p>
        </w:tc>
        <w:tc>
          <w:tcPr>
            <w:tcW w:w="2100" w:type="dxa"/>
            <w:tcBorders>
              <w:top w:val="nil"/>
              <w:left w:val="nil"/>
              <w:bottom w:val="single" w:sz="4" w:space="0" w:color="auto"/>
              <w:right w:val="single" w:sz="4" w:space="0" w:color="auto"/>
            </w:tcBorders>
            <w:shd w:val="clear" w:color="000000" w:fill="F2F2F2"/>
            <w:vAlign w:val="center"/>
            <w:hideMark/>
          </w:tcPr>
          <w:p w14:paraId="2D5D38ED"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VALOR FIXADO PARA 2024</w:t>
            </w:r>
          </w:p>
        </w:tc>
        <w:tc>
          <w:tcPr>
            <w:tcW w:w="2080" w:type="dxa"/>
            <w:tcBorders>
              <w:top w:val="nil"/>
              <w:left w:val="nil"/>
              <w:bottom w:val="single" w:sz="4" w:space="0" w:color="auto"/>
              <w:right w:val="single" w:sz="4" w:space="0" w:color="auto"/>
            </w:tcBorders>
            <w:shd w:val="clear" w:color="000000" w:fill="F2F2F2"/>
            <w:vAlign w:val="center"/>
            <w:hideMark/>
          </w:tcPr>
          <w:p w14:paraId="6C5DA29A"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EMPENHADO EM 2024</w:t>
            </w:r>
          </w:p>
        </w:tc>
        <w:tc>
          <w:tcPr>
            <w:tcW w:w="1540" w:type="dxa"/>
            <w:tcBorders>
              <w:top w:val="nil"/>
              <w:left w:val="nil"/>
              <w:bottom w:val="single" w:sz="4" w:space="0" w:color="auto"/>
              <w:right w:val="single" w:sz="4" w:space="0" w:color="auto"/>
            </w:tcBorders>
            <w:shd w:val="clear" w:color="000000" w:fill="F2F2F2"/>
            <w:vAlign w:val="center"/>
            <w:hideMark/>
          </w:tcPr>
          <w:p w14:paraId="5F33EB39"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REALIZADO EM % EM 2024</w:t>
            </w:r>
          </w:p>
        </w:tc>
      </w:tr>
      <w:tr w:rsidR="00FE7F21" w:rsidRPr="00FE7F21" w14:paraId="6AF8E3EE"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C0C74FA"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Legislativa</w:t>
            </w:r>
          </w:p>
        </w:tc>
        <w:tc>
          <w:tcPr>
            <w:tcW w:w="2100" w:type="dxa"/>
            <w:tcBorders>
              <w:top w:val="nil"/>
              <w:left w:val="nil"/>
              <w:bottom w:val="single" w:sz="4" w:space="0" w:color="auto"/>
              <w:right w:val="single" w:sz="4" w:space="0" w:color="auto"/>
            </w:tcBorders>
            <w:shd w:val="clear" w:color="auto" w:fill="auto"/>
            <w:vAlign w:val="center"/>
            <w:hideMark/>
          </w:tcPr>
          <w:p w14:paraId="54F05A6F"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2.050.190,00</w:t>
            </w:r>
          </w:p>
        </w:tc>
        <w:tc>
          <w:tcPr>
            <w:tcW w:w="2080" w:type="dxa"/>
            <w:tcBorders>
              <w:top w:val="nil"/>
              <w:left w:val="nil"/>
              <w:bottom w:val="single" w:sz="4" w:space="0" w:color="auto"/>
              <w:right w:val="single" w:sz="4" w:space="0" w:color="auto"/>
            </w:tcBorders>
            <w:shd w:val="clear" w:color="auto" w:fill="auto"/>
            <w:vAlign w:val="center"/>
            <w:hideMark/>
          </w:tcPr>
          <w:p w14:paraId="23CA3655" w14:textId="77777777" w:rsidR="00FE7F21" w:rsidRPr="00FE7F21" w:rsidRDefault="00FE7F21" w:rsidP="00FE7F21">
            <w:pPr>
              <w:spacing w:after="0" w:line="240" w:lineRule="auto"/>
              <w:jc w:val="right"/>
              <w:rPr>
                <w:rFonts w:ascii="Arial" w:eastAsia="Times New Roman" w:hAnsi="Arial" w:cs="Arial"/>
                <w:color w:val="C00000"/>
                <w:sz w:val="20"/>
                <w:szCs w:val="20"/>
                <w:lang w:eastAsia="pt-BR"/>
              </w:rPr>
            </w:pPr>
            <w:r w:rsidRPr="00FE7F21">
              <w:rPr>
                <w:rFonts w:ascii="Arial" w:eastAsia="Times New Roman" w:hAnsi="Arial" w:cs="Arial"/>
                <w:color w:val="C00000"/>
                <w:sz w:val="20"/>
                <w:szCs w:val="20"/>
                <w:lang w:eastAsia="pt-BR"/>
              </w:rPr>
              <w:t>1.452.701,54</w:t>
            </w:r>
          </w:p>
        </w:tc>
        <w:tc>
          <w:tcPr>
            <w:tcW w:w="1540" w:type="dxa"/>
            <w:tcBorders>
              <w:top w:val="nil"/>
              <w:left w:val="nil"/>
              <w:bottom w:val="single" w:sz="4" w:space="0" w:color="auto"/>
              <w:right w:val="single" w:sz="4" w:space="0" w:color="auto"/>
            </w:tcBorders>
            <w:shd w:val="clear" w:color="auto" w:fill="auto"/>
            <w:vAlign w:val="center"/>
            <w:hideMark/>
          </w:tcPr>
          <w:p w14:paraId="1F9324D6"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70,86%</w:t>
            </w:r>
          </w:p>
        </w:tc>
      </w:tr>
      <w:tr w:rsidR="00FE7F21" w:rsidRPr="00FE7F21" w14:paraId="75BDDDAB"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94D1885"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Essencial a Justiça</w:t>
            </w:r>
          </w:p>
        </w:tc>
        <w:tc>
          <w:tcPr>
            <w:tcW w:w="2100" w:type="dxa"/>
            <w:tcBorders>
              <w:top w:val="nil"/>
              <w:left w:val="nil"/>
              <w:bottom w:val="single" w:sz="4" w:space="0" w:color="auto"/>
              <w:right w:val="single" w:sz="4" w:space="0" w:color="auto"/>
            </w:tcBorders>
            <w:shd w:val="clear" w:color="auto" w:fill="auto"/>
            <w:vAlign w:val="center"/>
            <w:hideMark/>
          </w:tcPr>
          <w:p w14:paraId="4DB29848"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14.000,00</w:t>
            </w:r>
          </w:p>
        </w:tc>
        <w:tc>
          <w:tcPr>
            <w:tcW w:w="2080" w:type="dxa"/>
            <w:tcBorders>
              <w:top w:val="nil"/>
              <w:left w:val="nil"/>
              <w:bottom w:val="single" w:sz="4" w:space="0" w:color="auto"/>
              <w:right w:val="single" w:sz="4" w:space="0" w:color="auto"/>
            </w:tcBorders>
            <w:shd w:val="clear" w:color="auto" w:fill="auto"/>
            <w:vAlign w:val="center"/>
            <w:hideMark/>
          </w:tcPr>
          <w:p w14:paraId="5788E68F" w14:textId="77777777" w:rsidR="00FE7F21" w:rsidRPr="00FE7F21" w:rsidRDefault="00FE7F21" w:rsidP="00FE7F21">
            <w:pPr>
              <w:spacing w:after="0" w:line="240" w:lineRule="auto"/>
              <w:jc w:val="right"/>
              <w:rPr>
                <w:rFonts w:ascii="Arial" w:eastAsia="Times New Roman" w:hAnsi="Arial" w:cs="Arial"/>
                <w:color w:val="C00000"/>
                <w:sz w:val="20"/>
                <w:szCs w:val="20"/>
                <w:lang w:eastAsia="pt-BR"/>
              </w:rPr>
            </w:pPr>
            <w:r w:rsidRPr="00FE7F21">
              <w:rPr>
                <w:rFonts w:ascii="Arial" w:eastAsia="Times New Roman" w:hAnsi="Arial" w:cs="Arial"/>
                <w:color w:val="C00000"/>
                <w:sz w:val="20"/>
                <w:szCs w:val="20"/>
                <w:lang w:eastAsia="pt-BR"/>
              </w:rPr>
              <w:t>90.568,28</w:t>
            </w:r>
          </w:p>
        </w:tc>
        <w:tc>
          <w:tcPr>
            <w:tcW w:w="1540" w:type="dxa"/>
            <w:tcBorders>
              <w:top w:val="nil"/>
              <w:left w:val="nil"/>
              <w:bottom w:val="single" w:sz="4" w:space="0" w:color="auto"/>
              <w:right w:val="single" w:sz="4" w:space="0" w:color="auto"/>
            </w:tcBorders>
            <w:shd w:val="clear" w:color="auto" w:fill="auto"/>
            <w:vAlign w:val="center"/>
            <w:hideMark/>
          </w:tcPr>
          <w:p w14:paraId="3A01E513"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646,92%</w:t>
            </w:r>
          </w:p>
        </w:tc>
      </w:tr>
      <w:tr w:rsidR="00FE7F21" w:rsidRPr="00FE7F21" w14:paraId="757C78AE"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FEDEC2D"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Administração</w:t>
            </w:r>
          </w:p>
        </w:tc>
        <w:tc>
          <w:tcPr>
            <w:tcW w:w="2100" w:type="dxa"/>
            <w:tcBorders>
              <w:top w:val="nil"/>
              <w:left w:val="nil"/>
              <w:bottom w:val="single" w:sz="4" w:space="0" w:color="auto"/>
              <w:right w:val="single" w:sz="4" w:space="0" w:color="auto"/>
            </w:tcBorders>
            <w:shd w:val="clear" w:color="auto" w:fill="auto"/>
            <w:vAlign w:val="center"/>
            <w:hideMark/>
          </w:tcPr>
          <w:p w14:paraId="358A21FC"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8.372.519,71</w:t>
            </w:r>
          </w:p>
        </w:tc>
        <w:tc>
          <w:tcPr>
            <w:tcW w:w="2080" w:type="dxa"/>
            <w:tcBorders>
              <w:top w:val="nil"/>
              <w:left w:val="nil"/>
              <w:bottom w:val="single" w:sz="4" w:space="0" w:color="auto"/>
              <w:right w:val="single" w:sz="4" w:space="0" w:color="auto"/>
            </w:tcBorders>
            <w:shd w:val="clear" w:color="auto" w:fill="auto"/>
            <w:vAlign w:val="center"/>
            <w:hideMark/>
          </w:tcPr>
          <w:p w14:paraId="0F469DC3" w14:textId="77777777" w:rsidR="00FE7F21" w:rsidRPr="00FE7F21" w:rsidRDefault="00FE7F21" w:rsidP="00FE7F21">
            <w:pPr>
              <w:spacing w:after="0" w:line="240" w:lineRule="auto"/>
              <w:jc w:val="right"/>
              <w:rPr>
                <w:rFonts w:ascii="Arial" w:eastAsia="Times New Roman" w:hAnsi="Arial" w:cs="Arial"/>
                <w:color w:val="C00000"/>
                <w:sz w:val="20"/>
                <w:szCs w:val="20"/>
                <w:lang w:eastAsia="pt-BR"/>
              </w:rPr>
            </w:pPr>
            <w:r w:rsidRPr="00FE7F21">
              <w:rPr>
                <w:rFonts w:ascii="Arial" w:eastAsia="Times New Roman" w:hAnsi="Arial" w:cs="Arial"/>
                <w:color w:val="C00000"/>
                <w:sz w:val="20"/>
                <w:szCs w:val="20"/>
                <w:lang w:eastAsia="pt-BR"/>
              </w:rPr>
              <w:t>10.893.469,28</w:t>
            </w:r>
          </w:p>
        </w:tc>
        <w:tc>
          <w:tcPr>
            <w:tcW w:w="1540" w:type="dxa"/>
            <w:tcBorders>
              <w:top w:val="nil"/>
              <w:left w:val="nil"/>
              <w:bottom w:val="single" w:sz="4" w:space="0" w:color="auto"/>
              <w:right w:val="single" w:sz="4" w:space="0" w:color="auto"/>
            </w:tcBorders>
            <w:shd w:val="clear" w:color="auto" w:fill="auto"/>
            <w:vAlign w:val="center"/>
            <w:hideMark/>
          </w:tcPr>
          <w:p w14:paraId="231EF3D2"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130,11%</w:t>
            </w:r>
          </w:p>
        </w:tc>
      </w:tr>
      <w:tr w:rsidR="00FE7F21" w:rsidRPr="00FE7F21" w14:paraId="25ED1A45"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32EB0A9"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Segurança Pública</w:t>
            </w:r>
          </w:p>
        </w:tc>
        <w:tc>
          <w:tcPr>
            <w:tcW w:w="2100" w:type="dxa"/>
            <w:tcBorders>
              <w:top w:val="nil"/>
              <w:left w:val="nil"/>
              <w:bottom w:val="single" w:sz="4" w:space="0" w:color="auto"/>
              <w:right w:val="single" w:sz="4" w:space="0" w:color="auto"/>
            </w:tcBorders>
            <w:shd w:val="clear" w:color="auto" w:fill="auto"/>
            <w:vAlign w:val="center"/>
            <w:hideMark/>
          </w:tcPr>
          <w:p w14:paraId="713C0A33"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33.500,00</w:t>
            </w:r>
          </w:p>
        </w:tc>
        <w:tc>
          <w:tcPr>
            <w:tcW w:w="2080" w:type="dxa"/>
            <w:tcBorders>
              <w:top w:val="nil"/>
              <w:left w:val="nil"/>
              <w:bottom w:val="single" w:sz="4" w:space="0" w:color="auto"/>
              <w:right w:val="single" w:sz="4" w:space="0" w:color="auto"/>
            </w:tcBorders>
            <w:shd w:val="clear" w:color="auto" w:fill="auto"/>
            <w:vAlign w:val="center"/>
            <w:hideMark/>
          </w:tcPr>
          <w:p w14:paraId="27603952" w14:textId="77777777" w:rsidR="00FE7F21" w:rsidRPr="00FE7F21" w:rsidRDefault="00FE7F21" w:rsidP="00FE7F21">
            <w:pPr>
              <w:spacing w:after="0" w:line="240" w:lineRule="auto"/>
              <w:jc w:val="right"/>
              <w:rPr>
                <w:rFonts w:ascii="Arial" w:eastAsia="Times New Roman" w:hAnsi="Arial" w:cs="Arial"/>
                <w:color w:val="C00000"/>
                <w:sz w:val="20"/>
                <w:szCs w:val="20"/>
                <w:lang w:eastAsia="pt-BR"/>
              </w:rPr>
            </w:pPr>
            <w:r w:rsidRPr="00FE7F21">
              <w:rPr>
                <w:rFonts w:ascii="Arial" w:eastAsia="Times New Roman" w:hAnsi="Arial" w:cs="Arial"/>
                <w:color w:val="C00000"/>
                <w:sz w:val="20"/>
                <w:szCs w:val="20"/>
                <w:lang w:eastAsia="pt-BR"/>
              </w:rPr>
              <w:t>0,00</w:t>
            </w:r>
          </w:p>
        </w:tc>
        <w:tc>
          <w:tcPr>
            <w:tcW w:w="1540" w:type="dxa"/>
            <w:tcBorders>
              <w:top w:val="nil"/>
              <w:left w:val="nil"/>
              <w:bottom w:val="single" w:sz="4" w:space="0" w:color="auto"/>
              <w:right w:val="single" w:sz="4" w:space="0" w:color="auto"/>
            </w:tcBorders>
            <w:shd w:val="clear" w:color="auto" w:fill="auto"/>
            <w:vAlign w:val="center"/>
            <w:hideMark/>
          </w:tcPr>
          <w:p w14:paraId="3183BCC2"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0,00%</w:t>
            </w:r>
          </w:p>
        </w:tc>
      </w:tr>
      <w:tr w:rsidR="00FE7F21" w:rsidRPr="00FE7F21" w14:paraId="1F33C6AA"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415A0F6"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Assistência Social</w:t>
            </w:r>
          </w:p>
        </w:tc>
        <w:tc>
          <w:tcPr>
            <w:tcW w:w="2100" w:type="dxa"/>
            <w:tcBorders>
              <w:top w:val="nil"/>
              <w:left w:val="nil"/>
              <w:bottom w:val="single" w:sz="4" w:space="0" w:color="auto"/>
              <w:right w:val="single" w:sz="4" w:space="0" w:color="auto"/>
            </w:tcBorders>
            <w:shd w:val="clear" w:color="auto" w:fill="auto"/>
            <w:vAlign w:val="center"/>
            <w:hideMark/>
          </w:tcPr>
          <w:p w14:paraId="1CCCB351"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5.394.400,00</w:t>
            </w:r>
          </w:p>
        </w:tc>
        <w:tc>
          <w:tcPr>
            <w:tcW w:w="2080" w:type="dxa"/>
            <w:tcBorders>
              <w:top w:val="nil"/>
              <w:left w:val="nil"/>
              <w:bottom w:val="single" w:sz="4" w:space="0" w:color="auto"/>
              <w:right w:val="single" w:sz="4" w:space="0" w:color="auto"/>
            </w:tcBorders>
            <w:shd w:val="clear" w:color="auto" w:fill="auto"/>
            <w:vAlign w:val="center"/>
            <w:hideMark/>
          </w:tcPr>
          <w:p w14:paraId="7407FBDF" w14:textId="77777777" w:rsidR="00FE7F21" w:rsidRPr="00FE7F21" w:rsidRDefault="00FE7F21" w:rsidP="00FE7F21">
            <w:pPr>
              <w:spacing w:after="0" w:line="240" w:lineRule="auto"/>
              <w:jc w:val="right"/>
              <w:rPr>
                <w:rFonts w:ascii="Arial" w:eastAsia="Times New Roman" w:hAnsi="Arial" w:cs="Arial"/>
                <w:color w:val="C00000"/>
                <w:sz w:val="20"/>
                <w:szCs w:val="20"/>
                <w:lang w:eastAsia="pt-BR"/>
              </w:rPr>
            </w:pPr>
            <w:r w:rsidRPr="00FE7F21">
              <w:rPr>
                <w:rFonts w:ascii="Arial" w:eastAsia="Times New Roman" w:hAnsi="Arial" w:cs="Arial"/>
                <w:color w:val="C00000"/>
                <w:sz w:val="20"/>
                <w:szCs w:val="20"/>
                <w:lang w:eastAsia="pt-BR"/>
              </w:rPr>
              <w:t>4.497.808,95</w:t>
            </w:r>
          </w:p>
        </w:tc>
        <w:tc>
          <w:tcPr>
            <w:tcW w:w="1540" w:type="dxa"/>
            <w:tcBorders>
              <w:top w:val="nil"/>
              <w:left w:val="nil"/>
              <w:bottom w:val="single" w:sz="4" w:space="0" w:color="auto"/>
              <w:right w:val="single" w:sz="4" w:space="0" w:color="auto"/>
            </w:tcBorders>
            <w:shd w:val="clear" w:color="auto" w:fill="auto"/>
            <w:vAlign w:val="center"/>
            <w:hideMark/>
          </w:tcPr>
          <w:p w14:paraId="715684DB"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83,38%</w:t>
            </w:r>
          </w:p>
        </w:tc>
      </w:tr>
      <w:tr w:rsidR="00FE7F21" w:rsidRPr="00FE7F21" w14:paraId="1E7B38C8"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20591A09"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Previdência Social</w:t>
            </w:r>
          </w:p>
        </w:tc>
        <w:tc>
          <w:tcPr>
            <w:tcW w:w="2100" w:type="dxa"/>
            <w:tcBorders>
              <w:top w:val="nil"/>
              <w:left w:val="nil"/>
              <w:bottom w:val="single" w:sz="4" w:space="0" w:color="auto"/>
              <w:right w:val="single" w:sz="4" w:space="0" w:color="auto"/>
            </w:tcBorders>
            <w:shd w:val="clear" w:color="auto" w:fill="auto"/>
            <w:vAlign w:val="center"/>
            <w:hideMark/>
          </w:tcPr>
          <w:p w14:paraId="1548A08A"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2.079.200,00</w:t>
            </w:r>
          </w:p>
        </w:tc>
        <w:tc>
          <w:tcPr>
            <w:tcW w:w="2080" w:type="dxa"/>
            <w:tcBorders>
              <w:top w:val="nil"/>
              <w:left w:val="nil"/>
              <w:bottom w:val="single" w:sz="4" w:space="0" w:color="auto"/>
              <w:right w:val="single" w:sz="4" w:space="0" w:color="auto"/>
            </w:tcBorders>
            <w:shd w:val="clear" w:color="auto" w:fill="auto"/>
            <w:vAlign w:val="center"/>
            <w:hideMark/>
          </w:tcPr>
          <w:p w14:paraId="1E439CBC" w14:textId="77777777" w:rsidR="00FE7F21" w:rsidRPr="00FE7F21" w:rsidRDefault="00FE7F21" w:rsidP="00FE7F21">
            <w:pPr>
              <w:spacing w:after="0" w:line="240" w:lineRule="auto"/>
              <w:jc w:val="right"/>
              <w:rPr>
                <w:rFonts w:ascii="Arial" w:eastAsia="Times New Roman" w:hAnsi="Arial" w:cs="Arial"/>
                <w:color w:val="C00000"/>
                <w:sz w:val="20"/>
                <w:szCs w:val="20"/>
                <w:lang w:eastAsia="pt-BR"/>
              </w:rPr>
            </w:pPr>
            <w:r w:rsidRPr="00FE7F21">
              <w:rPr>
                <w:rFonts w:ascii="Arial" w:eastAsia="Times New Roman" w:hAnsi="Arial" w:cs="Arial"/>
                <w:color w:val="C00000"/>
                <w:sz w:val="20"/>
                <w:szCs w:val="20"/>
                <w:lang w:eastAsia="pt-BR"/>
              </w:rPr>
              <w:t>1.008.356,04</w:t>
            </w:r>
          </w:p>
        </w:tc>
        <w:tc>
          <w:tcPr>
            <w:tcW w:w="1540" w:type="dxa"/>
            <w:tcBorders>
              <w:top w:val="nil"/>
              <w:left w:val="nil"/>
              <w:bottom w:val="single" w:sz="4" w:space="0" w:color="auto"/>
              <w:right w:val="single" w:sz="4" w:space="0" w:color="auto"/>
            </w:tcBorders>
            <w:shd w:val="clear" w:color="auto" w:fill="auto"/>
            <w:vAlign w:val="center"/>
            <w:hideMark/>
          </w:tcPr>
          <w:p w14:paraId="22E0A088"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48,50%</w:t>
            </w:r>
          </w:p>
        </w:tc>
      </w:tr>
      <w:tr w:rsidR="00FE7F21" w:rsidRPr="00FE7F21" w14:paraId="06ECC322"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83E0D0C"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Saúde</w:t>
            </w:r>
          </w:p>
        </w:tc>
        <w:tc>
          <w:tcPr>
            <w:tcW w:w="2100" w:type="dxa"/>
            <w:tcBorders>
              <w:top w:val="nil"/>
              <w:left w:val="nil"/>
              <w:bottom w:val="single" w:sz="4" w:space="0" w:color="auto"/>
              <w:right w:val="single" w:sz="4" w:space="0" w:color="auto"/>
            </w:tcBorders>
            <w:shd w:val="clear" w:color="auto" w:fill="auto"/>
            <w:vAlign w:val="center"/>
            <w:hideMark/>
          </w:tcPr>
          <w:p w14:paraId="7F876EA1"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11.438.800,00</w:t>
            </w:r>
          </w:p>
        </w:tc>
        <w:tc>
          <w:tcPr>
            <w:tcW w:w="2080" w:type="dxa"/>
            <w:tcBorders>
              <w:top w:val="nil"/>
              <w:left w:val="nil"/>
              <w:bottom w:val="single" w:sz="4" w:space="0" w:color="auto"/>
              <w:right w:val="single" w:sz="4" w:space="0" w:color="auto"/>
            </w:tcBorders>
            <w:shd w:val="clear" w:color="auto" w:fill="auto"/>
            <w:vAlign w:val="center"/>
            <w:hideMark/>
          </w:tcPr>
          <w:p w14:paraId="09AC1EA3" w14:textId="77777777" w:rsidR="00FE7F21" w:rsidRPr="00FE7F21" w:rsidRDefault="00FE7F21" w:rsidP="00FE7F21">
            <w:pPr>
              <w:spacing w:after="0" w:line="240" w:lineRule="auto"/>
              <w:jc w:val="right"/>
              <w:rPr>
                <w:rFonts w:ascii="Arial" w:eastAsia="Times New Roman" w:hAnsi="Arial" w:cs="Arial"/>
                <w:color w:val="C00000"/>
                <w:sz w:val="20"/>
                <w:szCs w:val="20"/>
                <w:lang w:eastAsia="pt-BR"/>
              </w:rPr>
            </w:pPr>
            <w:r w:rsidRPr="00FE7F21">
              <w:rPr>
                <w:rFonts w:ascii="Arial" w:eastAsia="Times New Roman" w:hAnsi="Arial" w:cs="Arial"/>
                <w:color w:val="C00000"/>
                <w:sz w:val="20"/>
                <w:szCs w:val="20"/>
                <w:lang w:eastAsia="pt-BR"/>
              </w:rPr>
              <w:t>16.610.126,11</w:t>
            </w:r>
          </w:p>
        </w:tc>
        <w:tc>
          <w:tcPr>
            <w:tcW w:w="1540" w:type="dxa"/>
            <w:tcBorders>
              <w:top w:val="nil"/>
              <w:left w:val="nil"/>
              <w:bottom w:val="single" w:sz="4" w:space="0" w:color="auto"/>
              <w:right w:val="single" w:sz="4" w:space="0" w:color="auto"/>
            </w:tcBorders>
            <w:shd w:val="clear" w:color="auto" w:fill="auto"/>
            <w:vAlign w:val="center"/>
            <w:hideMark/>
          </w:tcPr>
          <w:p w14:paraId="2B200857"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145,21%</w:t>
            </w:r>
          </w:p>
        </w:tc>
      </w:tr>
      <w:tr w:rsidR="00FE7F21" w:rsidRPr="00FE7F21" w14:paraId="012102EF"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4069471"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Educação</w:t>
            </w:r>
          </w:p>
        </w:tc>
        <w:tc>
          <w:tcPr>
            <w:tcW w:w="2100" w:type="dxa"/>
            <w:tcBorders>
              <w:top w:val="nil"/>
              <w:left w:val="nil"/>
              <w:bottom w:val="single" w:sz="4" w:space="0" w:color="auto"/>
              <w:right w:val="single" w:sz="4" w:space="0" w:color="auto"/>
            </w:tcBorders>
            <w:shd w:val="clear" w:color="auto" w:fill="auto"/>
            <w:vAlign w:val="center"/>
            <w:hideMark/>
          </w:tcPr>
          <w:p w14:paraId="4B798985"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27.345.500,00</w:t>
            </w:r>
          </w:p>
        </w:tc>
        <w:tc>
          <w:tcPr>
            <w:tcW w:w="2080" w:type="dxa"/>
            <w:tcBorders>
              <w:top w:val="nil"/>
              <w:left w:val="nil"/>
              <w:bottom w:val="single" w:sz="4" w:space="0" w:color="auto"/>
              <w:right w:val="single" w:sz="4" w:space="0" w:color="auto"/>
            </w:tcBorders>
            <w:shd w:val="clear" w:color="auto" w:fill="auto"/>
            <w:vAlign w:val="center"/>
            <w:hideMark/>
          </w:tcPr>
          <w:p w14:paraId="109D7E53" w14:textId="77777777" w:rsidR="00FE7F21" w:rsidRPr="00FE7F21" w:rsidRDefault="00FE7F21" w:rsidP="00FE7F21">
            <w:pPr>
              <w:spacing w:after="0" w:line="240" w:lineRule="auto"/>
              <w:jc w:val="right"/>
              <w:rPr>
                <w:rFonts w:ascii="Arial" w:eastAsia="Times New Roman" w:hAnsi="Arial" w:cs="Arial"/>
                <w:color w:val="C00000"/>
                <w:sz w:val="20"/>
                <w:szCs w:val="20"/>
                <w:lang w:eastAsia="pt-BR"/>
              </w:rPr>
            </w:pPr>
            <w:r w:rsidRPr="00FE7F21">
              <w:rPr>
                <w:rFonts w:ascii="Arial" w:eastAsia="Times New Roman" w:hAnsi="Arial" w:cs="Arial"/>
                <w:color w:val="C00000"/>
                <w:sz w:val="20"/>
                <w:szCs w:val="20"/>
                <w:lang w:eastAsia="pt-BR"/>
              </w:rPr>
              <w:t>26.415.429,20</w:t>
            </w:r>
          </w:p>
        </w:tc>
        <w:tc>
          <w:tcPr>
            <w:tcW w:w="1540" w:type="dxa"/>
            <w:tcBorders>
              <w:top w:val="nil"/>
              <w:left w:val="nil"/>
              <w:bottom w:val="single" w:sz="4" w:space="0" w:color="auto"/>
              <w:right w:val="single" w:sz="4" w:space="0" w:color="auto"/>
            </w:tcBorders>
            <w:shd w:val="clear" w:color="auto" w:fill="auto"/>
            <w:vAlign w:val="center"/>
            <w:hideMark/>
          </w:tcPr>
          <w:p w14:paraId="0503E2D0"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96,60%</w:t>
            </w:r>
          </w:p>
        </w:tc>
      </w:tr>
      <w:tr w:rsidR="00FE7F21" w:rsidRPr="00FE7F21" w14:paraId="2B64840E"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A7A353B"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Cultura</w:t>
            </w:r>
          </w:p>
        </w:tc>
        <w:tc>
          <w:tcPr>
            <w:tcW w:w="2100" w:type="dxa"/>
            <w:tcBorders>
              <w:top w:val="nil"/>
              <w:left w:val="nil"/>
              <w:bottom w:val="single" w:sz="4" w:space="0" w:color="auto"/>
              <w:right w:val="single" w:sz="4" w:space="0" w:color="auto"/>
            </w:tcBorders>
            <w:shd w:val="clear" w:color="auto" w:fill="auto"/>
            <w:vAlign w:val="center"/>
            <w:hideMark/>
          </w:tcPr>
          <w:p w14:paraId="6D59114B"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280.500,00</w:t>
            </w:r>
          </w:p>
        </w:tc>
        <w:tc>
          <w:tcPr>
            <w:tcW w:w="2080" w:type="dxa"/>
            <w:tcBorders>
              <w:top w:val="nil"/>
              <w:left w:val="nil"/>
              <w:bottom w:val="single" w:sz="4" w:space="0" w:color="auto"/>
              <w:right w:val="single" w:sz="4" w:space="0" w:color="auto"/>
            </w:tcBorders>
            <w:shd w:val="clear" w:color="auto" w:fill="auto"/>
            <w:vAlign w:val="center"/>
            <w:hideMark/>
          </w:tcPr>
          <w:p w14:paraId="0CF94F07" w14:textId="77777777" w:rsidR="00FE7F21" w:rsidRPr="00FE7F21" w:rsidRDefault="00FE7F21" w:rsidP="00FE7F21">
            <w:pPr>
              <w:spacing w:after="0" w:line="240" w:lineRule="auto"/>
              <w:jc w:val="right"/>
              <w:rPr>
                <w:rFonts w:ascii="Arial" w:eastAsia="Times New Roman" w:hAnsi="Arial" w:cs="Arial"/>
                <w:color w:val="C00000"/>
                <w:sz w:val="20"/>
                <w:szCs w:val="20"/>
                <w:lang w:eastAsia="pt-BR"/>
              </w:rPr>
            </w:pPr>
            <w:r w:rsidRPr="00FE7F21">
              <w:rPr>
                <w:rFonts w:ascii="Arial" w:eastAsia="Times New Roman" w:hAnsi="Arial" w:cs="Arial"/>
                <w:color w:val="C00000"/>
                <w:sz w:val="20"/>
                <w:szCs w:val="20"/>
                <w:lang w:eastAsia="pt-BR"/>
              </w:rPr>
              <w:t>117.448,86</w:t>
            </w:r>
          </w:p>
        </w:tc>
        <w:tc>
          <w:tcPr>
            <w:tcW w:w="1540" w:type="dxa"/>
            <w:tcBorders>
              <w:top w:val="nil"/>
              <w:left w:val="nil"/>
              <w:bottom w:val="single" w:sz="4" w:space="0" w:color="auto"/>
              <w:right w:val="single" w:sz="4" w:space="0" w:color="auto"/>
            </w:tcBorders>
            <w:shd w:val="clear" w:color="auto" w:fill="auto"/>
            <w:vAlign w:val="center"/>
            <w:hideMark/>
          </w:tcPr>
          <w:p w14:paraId="53597EDB"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41,87%</w:t>
            </w:r>
          </w:p>
        </w:tc>
      </w:tr>
      <w:tr w:rsidR="00FE7F21" w:rsidRPr="00FE7F21" w14:paraId="316DCC03"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A2AE786"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Urbanismo</w:t>
            </w:r>
          </w:p>
        </w:tc>
        <w:tc>
          <w:tcPr>
            <w:tcW w:w="2100" w:type="dxa"/>
            <w:tcBorders>
              <w:top w:val="nil"/>
              <w:left w:val="nil"/>
              <w:bottom w:val="single" w:sz="4" w:space="0" w:color="auto"/>
              <w:right w:val="single" w:sz="4" w:space="0" w:color="auto"/>
            </w:tcBorders>
            <w:shd w:val="clear" w:color="auto" w:fill="auto"/>
            <w:vAlign w:val="center"/>
            <w:hideMark/>
          </w:tcPr>
          <w:p w14:paraId="6B00E2BC"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6.622.350,00</w:t>
            </w:r>
          </w:p>
        </w:tc>
        <w:tc>
          <w:tcPr>
            <w:tcW w:w="2080" w:type="dxa"/>
            <w:tcBorders>
              <w:top w:val="nil"/>
              <w:left w:val="nil"/>
              <w:bottom w:val="single" w:sz="4" w:space="0" w:color="auto"/>
              <w:right w:val="single" w:sz="4" w:space="0" w:color="auto"/>
            </w:tcBorders>
            <w:shd w:val="clear" w:color="auto" w:fill="auto"/>
            <w:vAlign w:val="center"/>
            <w:hideMark/>
          </w:tcPr>
          <w:p w14:paraId="1C072515" w14:textId="77777777" w:rsidR="00FE7F21" w:rsidRPr="00FE7F21" w:rsidRDefault="00FE7F21" w:rsidP="00FE7F21">
            <w:pPr>
              <w:spacing w:after="0" w:line="240" w:lineRule="auto"/>
              <w:jc w:val="right"/>
              <w:rPr>
                <w:rFonts w:ascii="Arial" w:eastAsia="Times New Roman" w:hAnsi="Arial" w:cs="Arial"/>
                <w:color w:val="C00000"/>
                <w:sz w:val="20"/>
                <w:szCs w:val="20"/>
                <w:lang w:eastAsia="pt-BR"/>
              </w:rPr>
            </w:pPr>
            <w:r w:rsidRPr="00FE7F21">
              <w:rPr>
                <w:rFonts w:ascii="Arial" w:eastAsia="Times New Roman" w:hAnsi="Arial" w:cs="Arial"/>
                <w:color w:val="C00000"/>
                <w:sz w:val="20"/>
                <w:szCs w:val="20"/>
                <w:lang w:eastAsia="pt-BR"/>
              </w:rPr>
              <w:t>6.639.341,54</w:t>
            </w:r>
          </w:p>
        </w:tc>
        <w:tc>
          <w:tcPr>
            <w:tcW w:w="1540" w:type="dxa"/>
            <w:tcBorders>
              <w:top w:val="nil"/>
              <w:left w:val="nil"/>
              <w:bottom w:val="single" w:sz="4" w:space="0" w:color="auto"/>
              <w:right w:val="single" w:sz="4" w:space="0" w:color="auto"/>
            </w:tcBorders>
            <w:shd w:val="clear" w:color="auto" w:fill="auto"/>
            <w:vAlign w:val="center"/>
            <w:hideMark/>
          </w:tcPr>
          <w:p w14:paraId="592667ED"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100,26%</w:t>
            </w:r>
          </w:p>
        </w:tc>
      </w:tr>
      <w:tr w:rsidR="00FE7F21" w:rsidRPr="00FE7F21" w14:paraId="5B12D24D"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C384B8E"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Saneamento</w:t>
            </w:r>
          </w:p>
        </w:tc>
        <w:tc>
          <w:tcPr>
            <w:tcW w:w="2100" w:type="dxa"/>
            <w:tcBorders>
              <w:top w:val="nil"/>
              <w:left w:val="nil"/>
              <w:bottom w:val="single" w:sz="4" w:space="0" w:color="auto"/>
              <w:right w:val="single" w:sz="4" w:space="0" w:color="auto"/>
            </w:tcBorders>
            <w:shd w:val="clear" w:color="auto" w:fill="auto"/>
            <w:vAlign w:val="center"/>
            <w:hideMark/>
          </w:tcPr>
          <w:p w14:paraId="76B776D3"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2.100.739,00</w:t>
            </w:r>
          </w:p>
        </w:tc>
        <w:tc>
          <w:tcPr>
            <w:tcW w:w="2080" w:type="dxa"/>
            <w:tcBorders>
              <w:top w:val="nil"/>
              <w:left w:val="nil"/>
              <w:bottom w:val="single" w:sz="4" w:space="0" w:color="auto"/>
              <w:right w:val="single" w:sz="4" w:space="0" w:color="auto"/>
            </w:tcBorders>
            <w:shd w:val="clear" w:color="auto" w:fill="auto"/>
            <w:vAlign w:val="center"/>
            <w:hideMark/>
          </w:tcPr>
          <w:p w14:paraId="77568099" w14:textId="77777777" w:rsidR="00FE7F21" w:rsidRPr="00FE7F21" w:rsidRDefault="00FE7F21" w:rsidP="00FE7F21">
            <w:pPr>
              <w:spacing w:after="0" w:line="240" w:lineRule="auto"/>
              <w:jc w:val="right"/>
              <w:rPr>
                <w:rFonts w:ascii="Arial" w:eastAsia="Times New Roman" w:hAnsi="Arial" w:cs="Arial"/>
                <w:color w:val="C00000"/>
                <w:sz w:val="20"/>
                <w:szCs w:val="20"/>
                <w:lang w:eastAsia="pt-BR"/>
              </w:rPr>
            </w:pPr>
            <w:r w:rsidRPr="00FE7F21">
              <w:rPr>
                <w:rFonts w:ascii="Arial" w:eastAsia="Times New Roman" w:hAnsi="Arial" w:cs="Arial"/>
                <w:color w:val="C00000"/>
                <w:sz w:val="20"/>
                <w:szCs w:val="20"/>
                <w:lang w:eastAsia="pt-BR"/>
              </w:rPr>
              <w:t>1.108.547,08</w:t>
            </w:r>
          </w:p>
        </w:tc>
        <w:tc>
          <w:tcPr>
            <w:tcW w:w="1540" w:type="dxa"/>
            <w:tcBorders>
              <w:top w:val="nil"/>
              <w:left w:val="nil"/>
              <w:bottom w:val="single" w:sz="4" w:space="0" w:color="auto"/>
              <w:right w:val="single" w:sz="4" w:space="0" w:color="auto"/>
            </w:tcBorders>
            <w:shd w:val="clear" w:color="auto" w:fill="auto"/>
            <w:vAlign w:val="center"/>
            <w:hideMark/>
          </w:tcPr>
          <w:p w14:paraId="4C9068D7"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52,77%</w:t>
            </w:r>
          </w:p>
        </w:tc>
      </w:tr>
      <w:tr w:rsidR="00FE7F21" w:rsidRPr="00FE7F21" w14:paraId="2FE1337B"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C1AB7C6"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Gestão Ambiental</w:t>
            </w:r>
          </w:p>
        </w:tc>
        <w:tc>
          <w:tcPr>
            <w:tcW w:w="2100" w:type="dxa"/>
            <w:tcBorders>
              <w:top w:val="nil"/>
              <w:left w:val="nil"/>
              <w:bottom w:val="single" w:sz="4" w:space="0" w:color="auto"/>
              <w:right w:val="single" w:sz="4" w:space="0" w:color="auto"/>
            </w:tcBorders>
            <w:shd w:val="clear" w:color="auto" w:fill="auto"/>
            <w:vAlign w:val="center"/>
            <w:hideMark/>
          </w:tcPr>
          <w:p w14:paraId="28092509"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203.500,00</w:t>
            </w:r>
          </w:p>
        </w:tc>
        <w:tc>
          <w:tcPr>
            <w:tcW w:w="2080" w:type="dxa"/>
            <w:tcBorders>
              <w:top w:val="nil"/>
              <w:left w:val="nil"/>
              <w:bottom w:val="single" w:sz="4" w:space="0" w:color="auto"/>
              <w:right w:val="single" w:sz="4" w:space="0" w:color="auto"/>
            </w:tcBorders>
            <w:shd w:val="clear" w:color="auto" w:fill="auto"/>
            <w:vAlign w:val="center"/>
            <w:hideMark/>
          </w:tcPr>
          <w:p w14:paraId="01DE98B9" w14:textId="77777777" w:rsidR="00FE7F21" w:rsidRPr="00FE7F21" w:rsidRDefault="00FE7F21" w:rsidP="00FE7F21">
            <w:pPr>
              <w:spacing w:after="0" w:line="240" w:lineRule="auto"/>
              <w:jc w:val="right"/>
              <w:rPr>
                <w:rFonts w:ascii="Arial" w:eastAsia="Times New Roman" w:hAnsi="Arial" w:cs="Arial"/>
                <w:color w:val="C00000"/>
                <w:sz w:val="20"/>
                <w:szCs w:val="20"/>
                <w:lang w:eastAsia="pt-BR"/>
              </w:rPr>
            </w:pPr>
            <w:r w:rsidRPr="00FE7F21">
              <w:rPr>
                <w:rFonts w:ascii="Arial" w:eastAsia="Times New Roman" w:hAnsi="Arial" w:cs="Arial"/>
                <w:color w:val="C00000"/>
                <w:sz w:val="20"/>
                <w:szCs w:val="20"/>
                <w:lang w:eastAsia="pt-BR"/>
              </w:rPr>
              <w:t>262.606,35</w:t>
            </w:r>
          </w:p>
        </w:tc>
        <w:tc>
          <w:tcPr>
            <w:tcW w:w="1540" w:type="dxa"/>
            <w:tcBorders>
              <w:top w:val="nil"/>
              <w:left w:val="nil"/>
              <w:bottom w:val="single" w:sz="4" w:space="0" w:color="auto"/>
              <w:right w:val="single" w:sz="4" w:space="0" w:color="auto"/>
            </w:tcBorders>
            <w:shd w:val="clear" w:color="auto" w:fill="auto"/>
            <w:vAlign w:val="center"/>
            <w:hideMark/>
          </w:tcPr>
          <w:p w14:paraId="5395AB80"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129,04%</w:t>
            </w:r>
          </w:p>
        </w:tc>
      </w:tr>
      <w:tr w:rsidR="00FE7F21" w:rsidRPr="00FE7F21" w14:paraId="7DF8C0F3"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D80C854"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Agricultura</w:t>
            </w:r>
          </w:p>
        </w:tc>
        <w:tc>
          <w:tcPr>
            <w:tcW w:w="2100" w:type="dxa"/>
            <w:tcBorders>
              <w:top w:val="nil"/>
              <w:left w:val="nil"/>
              <w:bottom w:val="single" w:sz="4" w:space="0" w:color="auto"/>
              <w:right w:val="single" w:sz="4" w:space="0" w:color="auto"/>
            </w:tcBorders>
            <w:shd w:val="clear" w:color="auto" w:fill="auto"/>
            <w:vAlign w:val="center"/>
            <w:hideMark/>
          </w:tcPr>
          <w:p w14:paraId="009225C5"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4.156.100,00</w:t>
            </w:r>
          </w:p>
        </w:tc>
        <w:tc>
          <w:tcPr>
            <w:tcW w:w="2080" w:type="dxa"/>
            <w:tcBorders>
              <w:top w:val="nil"/>
              <w:left w:val="nil"/>
              <w:bottom w:val="single" w:sz="4" w:space="0" w:color="auto"/>
              <w:right w:val="single" w:sz="4" w:space="0" w:color="auto"/>
            </w:tcBorders>
            <w:shd w:val="clear" w:color="auto" w:fill="auto"/>
            <w:vAlign w:val="center"/>
            <w:hideMark/>
          </w:tcPr>
          <w:p w14:paraId="01BFB5BC" w14:textId="77777777" w:rsidR="00FE7F21" w:rsidRPr="00FE7F21" w:rsidRDefault="00FE7F21" w:rsidP="00FE7F21">
            <w:pPr>
              <w:spacing w:after="0" w:line="240" w:lineRule="auto"/>
              <w:jc w:val="right"/>
              <w:rPr>
                <w:rFonts w:ascii="Arial" w:eastAsia="Times New Roman" w:hAnsi="Arial" w:cs="Arial"/>
                <w:color w:val="C00000"/>
                <w:sz w:val="20"/>
                <w:szCs w:val="20"/>
                <w:lang w:eastAsia="pt-BR"/>
              </w:rPr>
            </w:pPr>
            <w:r w:rsidRPr="00FE7F21">
              <w:rPr>
                <w:rFonts w:ascii="Arial" w:eastAsia="Times New Roman" w:hAnsi="Arial" w:cs="Arial"/>
                <w:color w:val="C00000"/>
                <w:sz w:val="20"/>
                <w:szCs w:val="20"/>
                <w:lang w:eastAsia="pt-BR"/>
              </w:rPr>
              <w:t>5.202.226,65</w:t>
            </w:r>
          </w:p>
        </w:tc>
        <w:tc>
          <w:tcPr>
            <w:tcW w:w="1540" w:type="dxa"/>
            <w:tcBorders>
              <w:top w:val="nil"/>
              <w:left w:val="nil"/>
              <w:bottom w:val="single" w:sz="4" w:space="0" w:color="auto"/>
              <w:right w:val="single" w:sz="4" w:space="0" w:color="auto"/>
            </w:tcBorders>
            <w:shd w:val="clear" w:color="auto" w:fill="auto"/>
            <w:vAlign w:val="center"/>
            <w:hideMark/>
          </w:tcPr>
          <w:p w14:paraId="32ABA57F"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125,17%</w:t>
            </w:r>
          </w:p>
        </w:tc>
      </w:tr>
      <w:tr w:rsidR="00FE7F21" w:rsidRPr="00FE7F21" w14:paraId="65913579"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B0F2A97"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Indústria</w:t>
            </w:r>
          </w:p>
        </w:tc>
        <w:tc>
          <w:tcPr>
            <w:tcW w:w="2100" w:type="dxa"/>
            <w:tcBorders>
              <w:top w:val="nil"/>
              <w:left w:val="nil"/>
              <w:bottom w:val="single" w:sz="4" w:space="0" w:color="auto"/>
              <w:right w:val="single" w:sz="4" w:space="0" w:color="auto"/>
            </w:tcBorders>
            <w:shd w:val="clear" w:color="auto" w:fill="auto"/>
            <w:vAlign w:val="center"/>
            <w:hideMark/>
          </w:tcPr>
          <w:p w14:paraId="1FE1D247"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100.000,00</w:t>
            </w:r>
          </w:p>
        </w:tc>
        <w:tc>
          <w:tcPr>
            <w:tcW w:w="2080" w:type="dxa"/>
            <w:tcBorders>
              <w:top w:val="nil"/>
              <w:left w:val="nil"/>
              <w:bottom w:val="single" w:sz="4" w:space="0" w:color="auto"/>
              <w:right w:val="single" w:sz="4" w:space="0" w:color="auto"/>
            </w:tcBorders>
            <w:shd w:val="clear" w:color="auto" w:fill="auto"/>
            <w:vAlign w:val="center"/>
            <w:hideMark/>
          </w:tcPr>
          <w:p w14:paraId="354CA517" w14:textId="77777777" w:rsidR="00FE7F21" w:rsidRPr="00FE7F21" w:rsidRDefault="00FE7F21" w:rsidP="00FE7F21">
            <w:pPr>
              <w:spacing w:after="0" w:line="240" w:lineRule="auto"/>
              <w:jc w:val="right"/>
              <w:rPr>
                <w:rFonts w:ascii="Arial" w:eastAsia="Times New Roman" w:hAnsi="Arial" w:cs="Arial"/>
                <w:color w:val="C00000"/>
                <w:sz w:val="20"/>
                <w:szCs w:val="20"/>
                <w:lang w:eastAsia="pt-BR"/>
              </w:rPr>
            </w:pPr>
            <w:r w:rsidRPr="00FE7F21">
              <w:rPr>
                <w:rFonts w:ascii="Arial" w:eastAsia="Times New Roman" w:hAnsi="Arial" w:cs="Arial"/>
                <w:color w:val="C00000"/>
                <w:sz w:val="20"/>
                <w:szCs w:val="20"/>
                <w:lang w:eastAsia="pt-BR"/>
              </w:rPr>
              <w:t>0,00</w:t>
            </w:r>
          </w:p>
        </w:tc>
        <w:tc>
          <w:tcPr>
            <w:tcW w:w="1540" w:type="dxa"/>
            <w:tcBorders>
              <w:top w:val="nil"/>
              <w:left w:val="nil"/>
              <w:bottom w:val="single" w:sz="4" w:space="0" w:color="auto"/>
              <w:right w:val="single" w:sz="4" w:space="0" w:color="auto"/>
            </w:tcBorders>
            <w:shd w:val="clear" w:color="auto" w:fill="auto"/>
            <w:vAlign w:val="center"/>
            <w:hideMark/>
          </w:tcPr>
          <w:p w14:paraId="58663F24"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0,00%</w:t>
            </w:r>
          </w:p>
        </w:tc>
      </w:tr>
      <w:tr w:rsidR="00FE7F21" w:rsidRPr="00FE7F21" w14:paraId="029D2626"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EBD444B"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Comércio e Serviços</w:t>
            </w:r>
          </w:p>
        </w:tc>
        <w:tc>
          <w:tcPr>
            <w:tcW w:w="2100" w:type="dxa"/>
            <w:tcBorders>
              <w:top w:val="nil"/>
              <w:left w:val="nil"/>
              <w:bottom w:val="single" w:sz="4" w:space="0" w:color="auto"/>
              <w:right w:val="single" w:sz="4" w:space="0" w:color="auto"/>
            </w:tcBorders>
            <w:shd w:val="clear" w:color="auto" w:fill="auto"/>
            <w:vAlign w:val="center"/>
            <w:hideMark/>
          </w:tcPr>
          <w:p w14:paraId="0DF1A2DA"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2.000,00</w:t>
            </w:r>
          </w:p>
        </w:tc>
        <w:tc>
          <w:tcPr>
            <w:tcW w:w="2080" w:type="dxa"/>
            <w:tcBorders>
              <w:top w:val="nil"/>
              <w:left w:val="nil"/>
              <w:bottom w:val="single" w:sz="4" w:space="0" w:color="auto"/>
              <w:right w:val="single" w:sz="4" w:space="0" w:color="auto"/>
            </w:tcBorders>
            <w:shd w:val="clear" w:color="auto" w:fill="auto"/>
            <w:vAlign w:val="center"/>
            <w:hideMark/>
          </w:tcPr>
          <w:p w14:paraId="0A01421E" w14:textId="77777777" w:rsidR="00FE7F21" w:rsidRPr="00FE7F21" w:rsidRDefault="00FE7F21" w:rsidP="00FE7F21">
            <w:pPr>
              <w:spacing w:after="0" w:line="240" w:lineRule="auto"/>
              <w:jc w:val="right"/>
              <w:rPr>
                <w:rFonts w:ascii="Arial" w:eastAsia="Times New Roman" w:hAnsi="Arial" w:cs="Arial"/>
                <w:color w:val="C00000"/>
                <w:sz w:val="20"/>
                <w:szCs w:val="20"/>
                <w:lang w:eastAsia="pt-BR"/>
              </w:rPr>
            </w:pPr>
            <w:r w:rsidRPr="00FE7F21">
              <w:rPr>
                <w:rFonts w:ascii="Arial" w:eastAsia="Times New Roman" w:hAnsi="Arial" w:cs="Arial"/>
                <w:color w:val="C00000"/>
                <w:sz w:val="20"/>
                <w:szCs w:val="20"/>
                <w:lang w:eastAsia="pt-BR"/>
              </w:rPr>
              <w:t>0,00</w:t>
            </w:r>
          </w:p>
        </w:tc>
        <w:tc>
          <w:tcPr>
            <w:tcW w:w="1540" w:type="dxa"/>
            <w:tcBorders>
              <w:top w:val="nil"/>
              <w:left w:val="nil"/>
              <w:bottom w:val="single" w:sz="4" w:space="0" w:color="auto"/>
              <w:right w:val="single" w:sz="4" w:space="0" w:color="auto"/>
            </w:tcBorders>
            <w:shd w:val="clear" w:color="auto" w:fill="auto"/>
            <w:vAlign w:val="center"/>
            <w:hideMark/>
          </w:tcPr>
          <w:p w14:paraId="6D521FDC"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0,00%</w:t>
            </w:r>
          </w:p>
        </w:tc>
      </w:tr>
      <w:tr w:rsidR="00FE7F21" w:rsidRPr="00FE7F21" w14:paraId="254FD7A1"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1CD3095"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Comunicações</w:t>
            </w:r>
          </w:p>
        </w:tc>
        <w:tc>
          <w:tcPr>
            <w:tcW w:w="2100" w:type="dxa"/>
            <w:tcBorders>
              <w:top w:val="nil"/>
              <w:left w:val="nil"/>
              <w:bottom w:val="single" w:sz="4" w:space="0" w:color="auto"/>
              <w:right w:val="single" w:sz="4" w:space="0" w:color="auto"/>
            </w:tcBorders>
            <w:shd w:val="clear" w:color="auto" w:fill="auto"/>
            <w:vAlign w:val="center"/>
            <w:hideMark/>
          </w:tcPr>
          <w:p w14:paraId="17CDA77D"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23.000,00</w:t>
            </w:r>
          </w:p>
        </w:tc>
        <w:tc>
          <w:tcPr>
            <w:tcW w:w="2080" w:type="dxa"/>
            <w:tcBorders>
              <w:top w:val="nil"/>
              <w:left w:val="nil"/>
              <w:bottom w:val="single" w:sz="4" w:space="0" w:color="auto"/>
              <w:right w:val="single" w:sz="4" w:space="0" w:color="auto"/>
            </w:tcBorders>
            <w:shd w:val="clear" w:color="auto" w:fill="auto"/>
            <w:vAlign w:val="center"/>
            <w:hideMark/>
          </w:tcPr>
          <w:p w14:paraId="479F2B58" w14:textId="77777777" w:rsidR="00FE7F21" w:rsidRPr="00FE7F21" w:rsidRDefault="00FE7F21" w:rsidP="00FE7F21">
            <w:pPr>
              <w:spacing w:after="0" w:line="240" w:lineRule="auto"/>
              <w:jc w:val="right"/>
              <w:rPr>
                <w:rFonts w:ascii="Arial" w:eastAsia="Times New Roman" w:hAnsi="Arial" w:cs="Arial"/>
                <w:color w:val="C00000"/>
                <w:sz w:val="20"/>
                <w:szCs w:val="20"/>
                <w:lang w:eastAsia="pt-BR"/>
              </w:rPr>
            </w:pPr>
            <w:r w:rsidRPr="00FE7F21">
              <w:rPr>
                <w:rFonts w:ascii="Arial" w:eastAsia="Times New Roman" w:hAnsi="Arial" w:cs="Arial"/>
                <w:color w:val="C00000"/>
                <w:sz w:val="20"/>
                <w:szCs w:val="20"/>
                <w:lang w:eastAsia="pt-BR"/>
              </w:rPr>
              <w:t>4.787,50</w:t>
            </w:r>
          </w:p>
        </w:tc>
        <w:tc>
          <w:tcPr>
            <w:tcW w:w="1540" w:type="dxa"/>
            <w:tcBorders>
              <w:top w:val="nil"/>
              <w:left w:val="nil"/>
              <w:bottom w:val="single" w:sz="4" w:space="0" w:color="auto"/>
              <w:right w:val="single" w:sz="4" w:space="0" w:color="auto"/>
            </w:tcBorders>
            <w:shd w:val="clear" w:color="auto" w:fill="auto"/>
            <w:vAlign w:val="center"/>
            <w:hideMark/>
          </w:tcPr>
          <w:p w14:paraId="404EAD01"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20,82%</w:t>
            </w:r>
          </w:p>
        </w:tc>
      </w:tr>
      <w:tr w:rsidR="00FE7F21" w:rsidRPr="00FE7F21" w14:paraId="74313567"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3101448"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Transporte</w:t>
            </w:r>
          </w:p>
        </w:tc>
        <w:tc>
          <w:tcPr>
            <w:tcW w:w="2100" w:type="dxa"/>
            <w:tcBorders>
              <w:top w:val="nil"/>
              <w:left w:val="nil"/>
              <w:bottom w:val="single" w:sz="4" w:space="0" w:color="auto"/>
              <w:right w:val="single" w:sz="4" w:space="0" w:color="auto"/>
            </w:tcBorders>
            <w:shd w:val="clear" w:color="auto" w:fill="auto"/>
            <w:vAlign w:val="center"/>
            <w:hideMark/>
          </w:tcPr>
          <w:p w14:paraId="1AE6CB00"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3.173.201,29</w:t>
            </w:r>
          </w:p>
        </w:tc>
        <w:tc>
          <w:tcPr>
            <w:tcW w:w="2080" w:type="dxa"/>
            <w:tcBorders>
              <w:top w:val="nil"/>
              <w:left w:val="nil"/>
              <w:bottom w:val="single" w:sz="4" w:space="0" w:color="auto"/>
              <w:right w:val="single" w:sz="4" w:space="0" w:color="auto"/>
            </w:tcBorders>
            <w:shd w:val="clear" w:color="auto" w:fill="auto"/>
            <w:vAlign w:val="center"/>
            <w:hideMark/>
          </w:tcPr>
          <w:p w14:paraId="2306855D" w14:textId="77777777" w:rsidR="00FE7F21" w:rsidRPr="00FE7F21" w:rsidRDefault="00FE7F21" w:rsidP="00FE7F21">
            <w:pPr>
              <w:spacing w:after="0" w:line="240" w:lineRule="auto"/>
              <w:jc w:val="right"/>
              <w:rPr>
                <w:rFonts w:ascii="Arial" w:eastAsia="Times New Roman" w:hAnsi="Arial" w:cs="Arial"/>
                <w:color w:val="C00000"/>
                <w:sz w:val="20"/>
                <w:szCs w:val="20"/>
                <w:lang w:eastAsia="pt-BR"/>
              </w:rPr>
            </w:pPr>
            <w:r w:rsidRPr="00FE7F21">
              <w:rPr>
                <w:rFonts w:ascii="Arial" w:eastAsia="Times New Roman" w:hAnsi="Arial" w:cs="Arial"/>
                <w:color w:val="C00000"/>
                <w:sz w:val="20"/>
                <w:szCs w:val="20"/>
                <w:lang w:eastAsia="pt-BR"/>
              </w:rPr>
              <w:t>7.405.050,14</w:t>
            </w:r>
          </w:p>
        </w:tc>
        <w:tc>
          <w:tcPr>
            <w:tcW w:w="1540" w:type="dxa"/>
            <w:tcBorders>
              <w:top w:val="nil"/>
              <w:left w:val="nil"/>
              <w:bottom w:val="single" w:sz="4" w:space="0" w:color="auto"/>
              <w:right w:val="single" w:sz="4" w:space="0" w:color="auto"/>
            </w:tcBorders>
            <w:shd w:val="clear" w:color="auto" w:fill="auto"/>
            <w:vAlign w:val="center"/>
            <w:hideMark/>
          </w:tcPr>
          <w:p w14:paraId="4C36FA68"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233,36%</w:t>
            </w:r>
          </w:p>
        </w:tc>
      </w:tr>
      <w:tr w:rsidR="00FE7F21" w:rsidRPr="00FE7F21" w14:paraId="7E682FA7"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EDAB784"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Desporto e Lazer</w:t>
            </w:r>
          </w:p>
        </w:tc>
        <w:tc>
          <w:tcPr>
            <w:tcW w:w="2100" w:type="dxa"/>
            <w:tcBorders>
              <w:top w:val="nil"/>
              <w:left w:val="nil"/>
              <w:bottom w:val="single" w:sz="4" w:space="0" w:color="auto"/>
              <w:right w:val="single" w:sz="4" w:space="0" w:color="auto"/>
            </w:tcBorders>
            <w:shd w:val="clear" w:color="auto" w:fill="auto"/>
            <w:vAlign w:val="center"/>
            <w:hideMark/>
          </w:tcPr>
          <w:p w14:paraId="47BF099C"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298.000,00</w:t>
            </w:r>
          </w:p>
        </w:tc>
        <w:tc>
          <w:tcPr>
            <w:tcW w:w="2080" w:type="dxa"/>
            <w:tcBorders>
              <w:top w:val="nil"/>
              <w:left w:val="nil"/>
              <w:bottom w:val="single" w:sz="4" w:space="0" w:color="auto"/>
              <w:right w:val="single" w:sz="4" w:space="0" w:color="auto"/>
            </w:tcBorders>
            <w:shd w:val="clear" w:color="auto" w:fill="auto"/>
            <w:vAlign w:val="center"/>
            <w:hideMark/>
          </w:tcPr>
          <w:p w14:paraId="06E08A87" w14:textId="77777777" w:rsidR="00FE7F21" w:rsidRPr="00FE7F21" w:rsidRDefault="00FE7F21" w:rsidP="00FE7F21">
            <w:pPr>
              <w:spacing w:after="0" w:line="240" w:lineRule="auto"/>
              <w:jc w:val="right"/>
              <w:rPr>
                <w:rFonts w:ascii="Arial" w:eastAsia="Times New Roman" w:hAnsi="Arial" w:cs="Arial"/>
                <w:color w:val="C00000"/>
                <w:sz w:val="20"/>
                <w:szCs w:val="20"/>
                <w:lang w:eastAsia="pt-BR"/>
              </w:rPr>
            </w:pPr>
            <w:r w:rsidRPr="00FE7F21">
              <w:rPr>
                <w:rFonts w:ascii="Arial" w:eastAsia="Times New Roman" w:hAnsi="Arial" w:cs="Arial"/>
                <w:color w:val="C00000"/>
                <w:sz w:val="20"/>
                <w:szCs w:val="20"/>
                <w:lang w:eastAsia="pt-BR"/>
              </w:rPr>
              <w:t>902.533,39</w:t>
            </w:r>
          </w:p>
        </w:tc>
        <w:tc>
          <w:tcPr>
            <w:tcW w:w="1540" w:type="dxa"/>
            <w:tcBorders>
              <w:top w:val="nil"/>
              <w:left w:val="nil"/>
              <w:bottom w:val="single" w:sz="4" w:space="0" w:color="auto"/>
              <w:right w:val="single" w:sz="4" w:space="0" w:color="auto"/>
            </w:tcBorders>
            <w:shd w:val="clear" w:color="auto" w:fill="auto"/>
            <w:vAlign w:val="center"/>
            <w:hideMark/>
          </w:tcPr>
          <w:p w14:paraId="6F2F2340"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302,86%</w:t>
            </w:r>
          </w:p>
        </w:tc>
      </w:tr>
      <w:tr w:rsidR="00FE7F21" w:rsidRPr="00FE7F21" w14:paraId="79C715F0"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DF91EF6"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Encargos Especiais</w:t>
            </w:r>
          </w:p>
        </w:tc>
        <w:tc>
          <w:tcPr>
            <w:tcW w:w="2100" w:type="dxa"/>
            <w:tcBorders>
              <w:top w:val="nil"/>
              <w:left w:val="nil"/>
              <w:bottom w:val="single" w:sz="4" w:space="0" w:color="auto"/>
              <w:right w:val="single" w:sz="4" w:space="0" w:color="auto"/>
            </w:tcBorders>
            <w:shd w:val="clear" w:color="auto" w:fill="auto"/>
            <w:vAlign w:val="center"/>
            <w:hideMark/>
          </w:tcPr>
          <w:p w14:paraId="5925C8F7"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612.500,00</w:t>
            </w:r>
          </w:p>
        </w:tc>
        <w:tc>
          <w:tcPr>
            <w:tcW w:w="2080" w:type="dxa"/>
            <w:tcBorders>
              <w:top w:val="nil"/>
              <w:left w:val="nil"/>
              <w:bottom w:val="single" w:sz="4" w:space="0" w:color="auto"/>
              <w:right w:val="single" w:sz="4" w:space="0" w:color="auto"/>
            </w:tcBorders>
            <w:shd w:val="clear" w:color="auto" w:fill="auto"/>
            <w:vAlign w:val="center"/>
            <w:hideMark/>
          </w:tcPr>
          <w:p w14:paraId="199B807A" w14:textId="77777777" w:rsidR="00FE7F21" w:rsidRPr="00FE7F21" w:rsidRDefault="00FE7F21" w:rsidP="00FE7F21">
            <w:pPr>
              <w:spacing w:after="0" w:line="240" w:lineRule="auto"/>
              <w:jc w:val="right"/>
              <w:rPr>
                <w:rFonts w:ascii="Arial" w:eastAsia="Times New Roman" w:hAnsi="Arial" w:cs="Arial"/>
                <w:color w:val="C00000"/>
                <w:sz w:val="20"/>
                <w:szCs w:val="20"/>
                <w:lang w:eastAsia="pt-BR"/>
              </w:rPr>
            </w:pPr>
            <w:r w:rsidRPr="00FE7F21">
              <w:rPr>
                <w:rFonts w:ascii="Arial" w:eastAsia="Times New Roman" w:hAnsi="Arial" w:cs="Arial"/>
                <w:color w:val="C00000"/>
                <w:sz w:val="20"/>
                <w:szCs w:val="20"/>
                <w:lang w:eastAsia="pt-BR"/>
              </w:rPr>
              <w:t>704.517,86</w:t>
            </w:r>
          </w:p>
        </w:tc>
        <w:tc>
          <w:tcPr>
            <w:tcW w:w="1540" w:type="dxa"/>
            <w:tcBorders>
              <w:top w:val="nil"/>
              <w:left w:val="nil"/>
              <w:bottom w:val="single" w:sz="4" w:space="0" w:color="auto"/>
              <w:right w:val="single" w:sz="4" w:space="0" w:color="auto"/>
            </w:tcBorders>
            <w:shd w:val="clear" w:color="auto" w:fill="auto"/>
            <w:vAlign w:val="center"/>
            <w:hideMark/>
          </w:tcPr>
          <w:p w14:paraId="7D9C8C80"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115,02%</w:t>
            </w:r>
          </w:p>
        </w:tc>
      </w:tr>
      <w:tr w:rsidR="00FE7F21" w:rsidRPr="00FE7F21" w14:paraId="36AD692F" w14:textId="77777777" w:rsidTr="00FE7F21">
        <w:trPr>
          <w:trHeight w:val="28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5A199BD" w14:textId="77777777" w:rsidR="00FE7F21" w:rsidRPr="00FE7F21" w:rsidRDefault="00FE7F21" w:rsidP="00FE7F21">
            <w:pPr>
              <w:spacing w:after="0" w:line="240" w:lineRule="auto"/>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Reserva de Contingência</w:t>
            </w:r>
          </w:p>
        </w:tc>
        <w:tc>
          <w:tcPr>
            <w:tcW w:w="2100" w:type="dxa"/>
            <w:tcBorders>
              <w:top w:val="nil"/>
              <w:left w:val="nil"/>
              <w:bottom w:val="single" w:sz="4" w:space="0" w:color="auto"/>
              <w:right w:val="single" w:sz="4" w:space="0" w:color="auto"/>
            </w:tcBorders>
            <w:shd w:val="clear" w:color="auto" w:fill="auto"/>
            <w:vAlign w:val="center"/>
            <w:hideMark/>
          </w:tcPr>
          <w:p w14:paraId="0393C3C0" w14:textId="77777777" w:rsidR="00FE7F21" w:rsidRPr="00FE7F21" w:rsidRDefault="00FE7F21" w:rsidP="00FE7F21">
            <w:pPr>
              <w:spacing w:after="0" w:line="240" w:lineRule="auto"/>
              <w:jc w:val="right"/>
              <w:rPr>
                <w:rFonts w:ascii="Arial" w:eastAsia="Times New Roman" w:hAnsi="Arial" w:cs="Arial"/>
                <w:color w:val="000000"/>
                <w:sz w:val="20"/>
                <w:szCs w:val="20"/>
                <w:lang w:eastAsia="pt-BR"/>
              </w:rPr>
            </w:pPr>
            <w:r w:rsidRPr="00FE7F21">
              <w:rPr>
                <w:rFonts w:ascii="Arial" w:eastAsia="Times New Roman" w:hAnsi="Arial" w:cs="Arial"/>
                <w:color w:val="000000"/>
                <w:sz w:val="20"/>
                <w:szCs w:val="20"/>
                <w:lang w:eastAsia="pt-BR"/>
              </w:rPr>
              <w:t>200.000,00</w:t>
            </w:r>
          </w:p>
        </w:tc>
        <w:tc>
          <w:tcPr>
            <w:tcW w:w="2080" w:type="dxa"/>
            <w:tcBorders>
              <w:top w:val="nil"/>
              <w:left w:val="nil"/>
              <w:bottom w:val="single" w:sz="4" w:space="0" w:color="auto"/>
              <w:right w:val="single" w:sz="4" w:space="0" w:color="auto"/>
            </w:tcBorders>
            <w:shd w:val="clear" w:color="auto" w:fill="auto"/>
            <w:vAlign w:val="center"/>
            <w:hideMark/>
          </w:tcPr>
          <w:p w14:paraId="56C9594A" w14:textId="77777777" w:rsidR="00FE7F21" w:rsidRPr="00FE7F21" w:rsidRDefault="00FE7F21" w:rsidP="00FE7F21">
            <w:pPr>
              <w:spacing w:after="0" w:line="240" w:lineRule="auto"/>
              <w:jc w:val="right"/>
              <w:rPr>
                <w:rFonts w:ascii="Arial" w:eastAsia="Times New Roman" w:hAnsi="Arial" w:cs="Arial"/>
                <w:color w:val="C00000"/>
                <w:sz w:val="20"/>
                <w:szCs w:val="20"/>
                <w:lang w:eastAsia="pt-BR"/>
              </w:rPr>
            </w:pPr>
            <w:r w:rsidRPr="00FE7F21">
              <w:rPr>
                <w:rFonts w:ascii="Arial" w:eastAsia="Times New Roman" w:hAnsi="Arial" w:cs="Arial"/>
                <w:color w:val="C00000"/>
                <w:sz w:val="20"/>
                <w:szCs w:val="20"/>
                <w:lang w:eastAsia="pt-BR"/>
              </w:rPr>
              <w:t>0,00</w:t>
            </w:r>
          </w:p>
        </w:tc>
        <w:tc>
          <w:tcPr>
            <w:tcW w:w="1540" w:type="dxa"/>
            <w:tcBorders>
              <w:top w:val="nil"/>
              <w:left w:val="nil"/>
              <w:bottom w:val="single" w:sz="4" w:space="0" w:color="auto"/>
              <w:right w:val="single" w:sz="4" w:space="0" w:color="auto"/>
            </w:tcBorders>
            <w:shd w:val="clear" w:color="auto" w:fill="auto"/>
            <w:vAlign w:val="center"/>
            <w:hideMark/>
          </w:tcPr>
          <w:p w14:paraId="05736319"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0,00%</w:t>
            </w:r>
          </w:p>
        </w:tc>
      </w:tr>
      <w:tr w:rsidR="00FE7F21" w:rsidRPr="00FE7F21" w14:paraId="799E63DB" w14:textId="77777777" w:rsidTr="00FE7F21">
        <w:trPr>
          <w:trHeight w:val="288"/>
        </w:trPr>
        <w:tc>
          <w:tcPr>
            <w:tcW w:w="4120" w:type="dxa"/>
            <w:tcBorders>
              <w:top w:val="nil"/>
              <w:left w:val="single" w:sz="4" w:space="0" w:color="auto"/>
              <w:bottom w:val="single" w:sz="4" w:space="0" w:color="auto"/>
              <w:right w:val="single" w:sz="4" w:space="0" w:color="auto"/>
            </w:tcBorders>
            <w:shd w:val="clear" w:color="000000" w:fill="F2F2F2"/>
            <w:vAlign w:val="center"/>
            <w:hideMark/>
          </w:tcPr>
          <w:p w14:paraId="35A90545"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TOTAL ORÇAMENTO</w:t>
            </w:r>
          </w:p>
        </w:tc>
        <w:tc>
          <w:tcPr>
            <w:tcW w:w="2100" w:type="dxa"/>
            <w:tcBorders>
              <w:top w:val="nil"/>
              <w:left w:val="nil"/>
              <w:bottom w:val="single" w:sz="4" w:space="0" w:color="auto"/>
              <w:right w:val="single" w:sz="4" w:space="0" w:color="auto"/>
            </w:tcBorders>
            <w:shd w:val="clear" w:color="000000" w:fill="F2F2F2"/>
            <w:vAlign w:val="center"/>
            <w:hideMark/>
          </w:tcPr>
          <w:p w14:paraId="303BEFB3" w14:textId="77777777" w:rsidR="00FE7F21" w:rsidRPr="00FE7F21" w:rsidRDefault="00FE7F21" w:rsidP="00FE7F21">
            <w:pPr>
              <w:spacing w:after="0" w:line="240" w:lineRule="auto"/>
              <w:jc w:val="right"/>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74.500.000,00</w:t>
            </w:r>
          </w:p>
        </w:tc>
        <w:tc>
          <w:tcPr>
            <w:tcW w:w="2080" w:type="dxa"/>
            <w:tcBorders>
              <w:top w:val="nil"/>
              <w:left w:val="nil"/>
              <w:bottom w:val="single" w:sz="4" w:space="0" w:color="auto"/>
              <w:right w:val="single" w:sz="4" w:space="0" w:color="auto"/>
            </w:tcBorders>
            <w:shd w:val="clear" w:color="000000" w:fill="F2F2F2"/>
            <w:vAlign w:val="center"/>
            <w:hideMark/>
          </w:tcPr>
          <w:p w14:paraId="06677262" w14:textId="77777777" w:rsidR="00FE7F21" w:rsidRPr="00FE7F21" w:rsidRDefault="00FE7F21" w:rsidP="00FE7F21">
            <w:pPr>
              <w:spacing w:after="0" w:line="240" w:lineRule="auto"/>
              <w:jc w:val="right"/>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83.315.518,77</w:t>
            </w:r>
          </w:p>
        </w:tc>
        <w:tc>
          <w:tcPr>
            <w:tcW w:w="1540" w:type="dxa"/>
            <w:tcBorders>
              <w:top w:val="nil"/>
              <w:left w:val="nil"/>
              <w:bottom w:val="single" w:sz="4" w:space="0" w:color="auto"/>
              <w:right w:val="single" w:sz="4" w:space="0" w:color="auto"/>
            </w:tcBorders>
            <w:shd w:val="clear" w:color="auto" w:fill="auto"/>
            <w:vAlign w:val="center"/>
            <w:hideMark/>
          </w:tcPr>
          <w:p w14:paraId="499BD099" w14:textId="77777777" w:rsidR="00FE7F21" w:rsidRPr="00FE7F21" w:rsidRDefault="00FE7F21" w:rsidP="00FE7F21">
            <w:pPr>
              <w:spacing w:after="0" w:line="240" w:lineRule="auto"/>
              <w:jc w:val="center"/>
              <w:rPr>
                <w:rFonts w:ascii="Arial" w:eastAsia="Times New Roman" w:hAnsi="Arial" w:cs="Arial"/>
                <w:b/>
                <w:bCs/>
                <w:color w:val="000000"/>
                <w:sz w:val="20"/>
                <w:szCs w:val="20"/>
                <w:lang w:eastAsia="pt-BR"/>
              </w:rPr>
            </w:pPr>
            <w:r w:rsidRPr="00FE7F21">
              <w:rPr>
                <w:rFonts w:ascii="Arial" w:eastAsia="Times New Roman" w:hAnsi="Arial" w:cs="Arial"/>
                <w:b/>
                <w:bCs/>
                <w:color w:val="000000"/>
                <w:sz w:val="20"/>
                <w:szCs w:val="20"/>
                <w:lang w:eastAsia="pt-BR"/>
              </w:rPr>
              <w:t>111,83%</w:t>
            </w:r>
          </w:p>
        </w:tc>
      </w:tr>
    </w:tbl>
    <w:p w14:paraId="10314CF0" w14:textId="77777777" w:rsidR="00703660" w:rsidRDefault="00703660" w:rsidP="00703660">
      <w:pPr>
        <w:pStyle w:val="SemEspaamento"/>
        <w:spacing w:line="276" w:lineRule="auto"/>
        <w:jc w:val="both"/>
        <w:rPr>
          <w:rFonts w:ascii="Arial" w:hAnsi="Arial" w:cs="Arial"/>
          <w:sz w:val="24"/>
          <w:szCs w:val="24"/>
        </w:rPr>
      </w:pPr>
    </w:p>
    <w:p w14:paraId="55EFF876" w14:textId="4D52FBDC" w:rsidR="00703660" w:rsidRPr="00DC3E8E" w:rsidRDefault="00703660" w:rsidP="00703660">
      <w:pPr>
        <w:pStyle w:val="SemEspaamento"/>
        <w:spacing w:line="276" w:lineRule="auto"/>
        <w:jc w:val="both"/>
        <w:rPr>
          <w:rFonts w:ascii="Arial" w:hAnsi="Arial" w:cs="Arial"/>
          <w:sz w:val="24"/>
          <w:szCs w:val="24"/>
        </w:rPr>
      </w:pPr>
      <w:r w:rsidRPr="00DC3E8E">
        <w:rPr>
          <w:rFonts w:ascii="Arial" w:hAnsi="Arial" w:cs="Arial"/>
          <w:sz w:val="24"/>
          <w:szCs w:val="24"/>
        </w:rPr>
        <w:t xml:space="preserve">Por outro, o município realizou despesas no montante de </w:t>
      </w:r>
      <w:r w:rsidRPr="00DC3E8E">
        <w:rPr>
          <w:rFonts w:ascii="Arial" w:hAnsi="Arial" w:cs="Arial"/>
          <w:b/>
          <w:sz w:val="24"/>
          <w:szCs w:val="24"/>
        </w:rPr>
        <w:t xml:space="preserve">R$ </w:t>
      </w:r>
      <w:r w:rsidR="00FE7F21">
        <w:rPr>
          <w:rFonts w:ascii="Arial" w:hAnsi="Arial" w:cs="Arial"/>
          <w:b/>
          <w:sz w:val="24"/>
          <w:szCs w:val="24"/>
        </w:rPr>
        <w:t>83.315.518,77</w:t>
      </w:r>
      <w:r w:rsidRPr="00DC3E8E">
        <w:rPr>
          <w:rFonts w:ascii="Arial" w:hAnsi="Arial" w:cs="Arial"/>
          <w:sz w:val="24"/>
          <w:szCs w:val="24"/>
        </w:rPr>
        <w:t xml:space="preserve"> (</w:t>
      </w:r>
      <w:r w:rsidR="00FE7F21">
        <w:rPr>
          <w:rFonts w:ascii="Arial" w:hAnsi="Arial" w:cs="Arial"/>
          <w:sz w:val="24"/>
          <w:szCs w:val="24"/>
        </w:rPr>
        <w:t>oitenta e três milhões, trezentos e quinze mil, quinhentos e dezoito reais, setenta e sete centavos</w:t>
      </w:r>
      <w:r w:rsidRPr="00DC3E8E">
        <w:rPr>
          <w:rFonts w:ascii="Arial" w:hAnsi="Arial" w:cs="Arial"/>
          <w:sz w:val="24"/>
          <w:szCs w:val="24"/>
        </w:rPr>
        <w:t xml:space="preserve">), um percentual de </w:t>
      </w:r>
      <w:r w:rsidR="00FE7F21">
        <w:rPr>
          <w:rFonts w:ascii="Arial" w:hAnsi="Arial" w:cs="Arial"/>
          <w:b/>
          <w:sz w:val="24"/>
          <w:szCs w:val="24"/>
        </w:rPr>
        <w:t>111,83</w:t>
      </w:r>
      <w:r w:rsidRPr="00DC3E8E">
        <w:rPr>
          <w:rFonts w:ascii="Arial" w:hAnsi="Arial" w:cs="Arial"/>
          <w:b/>
          <w:sz w:val="24"/>
          <w:szCs w:val="24"/>
        </w:rPr>
        <w:t>%</w:t>
      </w:r>
      <w:r w:rsidRPr="00DC3E8E">
        <w:rPr>
          <w:rFonts w:ascii="Arial" w:hAnsi="Arial" w:cs="Arial"/>
          <w:sz w:val="24"/>
          <w:szCs w:val="24"/>
        </w:rPr>
        <w:t xml:space="preserve"> da despesa prevista.</w:t>
      </w:r>
    </w:p>
    <w:p w14:paraId="721BAC18" w14:textId="77777777" w:rsidR="00703660" w:rsidRPr="00DC3E8E" w:rsidRDefault="00703660" w:rsidP="00703660">
      <w:pPr>
        <w:pStyle w:val="SemEspaamento"/>
        <w:spacing w:line="276" w:lineRule="auto"/>
        <w:jc w:val="both"/>
        <w:rPr>
          <w:rFonts w:ascii="Arial" w:hAnsi="Arial" w:cs="Arial"/>
          <w:sz w:val="24"/>
          <w:szCs w:val="24"/>
        </w:rPr>
      </w:pPr>
    </w:p>
    <w:p w14:paraId="2AA5FDC5" w14:textId="4EB8F096" w:rsidR="00296140" w:rsidRDefault="00703660" w:rsidP="00703660">
      <w:pPr>
        <w:pStyle w:val="SemEspaamento"/>
        <w:spacing w:line="276" w:lineRule="auto"/>
        <w:jc w:val="both"/>
        <w:rPr>
          <w:rFonts w:ascii="Arial" w:hAnsi="Arial" w:cs="Arial"/>
          <w:b/>
          <w:sz w:val="24"/>
          <w:szCs w:val="24"/>
        </w:rPr>
      </w:pPr>
      <w:r w:rsidRPr="00DC3E8E">
        <w:rPr>
          <w:rFonts w:ascii="Arial" w:hAnsi="Arial" w:cs="Arial"/>
          <w:sz w:val="24"/>
          <w:szCs w:val="24"/>
        </w:rPr>
        <w:t xml:space="preserve">Observa-se que o orçamento Geral do município obteve um </w:t>
      </w:r>
      <w:r w:rsidR="00FE7F21">
        <w:rPr>
          <w:rFonts w:ascii="Arial" w:hAnsi="Arial" w:cs="Arial"/>
          <w:sz w:val="24"/>
          <w:szCs w:val="24"/>
        </w:rPr>
        <w:t>défici</w:t>
      </w:r>
      <w:r>
        <w:rPr>
          <w:rFonts w:ascii="Arial" w:hAnsi="Arial" w:cs="Arial"/>
          <w:sz w:val="24"/>
          <w:szCs w:val="24"/>
        </w:rPr>
        <w:t xml:space="preserve">t </w:t>
      </w:r>
      <w:r w:rsidRPr="00DC3E8E">
        <w:rPr>
          <w:rFonts w:ascii="Arial" w:hAnsi="Arial" w:cs="Arial"/>
          <w:sz w:val="24"/>
          <w:szCs w:val="24"/>
        </w:rPr>
        <w:t>orçamentário/financeiro entre receitas arreca</w:t>
      </w:r>
      <w:r>
        <w:rPr>
          <w:rFonts w:ascii="Arial" w:hAnsi="Arial" w:cs="Arial"/>
          <w:sz w:val="24"/>
          <w:szCs w:val="24"/>
        </w:rPr>
        <w:t>da</w:t>
      </w:r>
      <w:r w:rsidRPr="00DC3E8E">
        <w:rPr>
          <w:rFonts w:ascii="Arial" w:hAnsi="Arial" w:cs="Arial"/>
          <w:sz w:val="24"/>
          <w:szCs w:val="24"/>
        </w:rPr>
        <w:t>das e despesas</w:t>
      </w:r>
      <w:r>
        <w:rPr>
          <w:rFonts w:ascii="Arial" w:hAnsi="Arial" w:cs="Arial"/>
          <w:sz w:val="24"/>
          <w:szCs w:val="24"/>
        </w:rPr>
        <w:t xml:space="preserve"> executadas no exercício de </w:t>
      </w:r>
      <w:r w:rsidR="00391F62">
        <w:rPr>
          <w:rFonts w:ascii="Arial" w:hAnsi="Arial" w:cs="Arial"/>
          <w:sz w:val="24"/>
          <w:szCs w:val="24"/>
        </w:rPr>
        <w:t>2024</w:t>
      </w:r>
      <w:r w:rsidRPr="00DC3E8E">
        <w:rPr>
          <w:rFonts w:ascii="Arial" w:hAnsi="Arial" w:cs="Arial"/>
          <w:sz w:val="24"/>
          <w:szCs w:val="24"/>
        </w:rPr>
        <w:t xml:space="preserve"> no montante de </w:t>
      </w:r>
      <w:r w:rsidRPr="00DC3E8E">
        <w:rPr>
          <w:rFonts w:ascii="Arial" w:hAnsi="Arial" w:cs="Arial"/>
          <w:b/>
          <w:sz w:val="24"/>
          <w:szCs w:val="24"/>
        </w:rPr>
        <w:t xml:space="preserve">R$ </w:t>
      </w:r>
      <w:r w:rsidR="00FE7F21">
        <w:rPr>
          <w:rFonts w:ascii="Arial" w:hAnsi="Arial" w:cs="Arial"/>
          <w:b/>
          <w:sz w:val="24"/>
          <w:szCs w:val="24"/>
        </w:rPr>
        <w:t>4.562.943,80</w:t>
      </w:r>
      <w:r>
        <w:rPr>
          <w:rFonts w:ascii="Arial" w:hAnsi="Arial" w:cs="Arial"/>
          <w:b/>
          <w:sz w:val="24"/>
          <w:szCs w:val="24"/>
        </w:rPr>
        <w:t xml:space="preserve"> </w:t>
      </w:r>
      <w:r w:rsidRPr="00DC3E8E">
        <w:rPr>
          <w:rFonts w:ascii="Arial" w:hAnsi="Arial" w:cs="Arial"/>
          <w:sz w:val="24"/>
          <w:szCs w:val="24"/>
        </w:rPr>
        <w:t>(</w:t>
      </w:r>
      <w:r w:rsidR="00FE7F21">
        <w:rPr>
          <w:rFonts w:ascii="Arial" w:hAnsi="Arial" w:cs="Arial"/>
          <w:sz w:val="24"/>
          <w:szCs w:val="24"/>
        </w:rPr>
        <w:t>quatro milhões, quinhentos e sessenta e dois mil, novecentos e quarenta e três reais, oitenta centavos</w:t>
      </w:r>
      <w:r w:rsidRPr="00DC3E8E">
        <w:rPr>
          <w:rFonts w:ascii="Arial" w:hAnsi="Arial" w:cs="Arial"/>
          <w:sz w:val="24"/>
          <w:szCs w:val="24"/>
        </w:rPr>
        <w:t>).</w:t>
      </w:r>
    </w:p>
    <w:p w14:paraId="3D053B85" w14:textId="77777777" w:rsidR="00296140" w:rsidRDefault="00296140" w:rsidP="00696F23">
      <w:pPr>
        <w:pStyle w:val="SemEspaamento"/>
        <w:spacing w:line="360" w:lineRule="auto"/>
        <w:jc w:val="both"/>
        <w:rPr>
          <w:rFonts w:ascii="Arial" w:hAnsi="Arial" w:cs="Arial"/>
          <w:b/>
          <w:sz w:val="24"/>
          <w:szCs w:val="24"/>
        </w:rPr>
      </w:pPr>
    </w:p>
    <w:p w14:paraId="0CC925B3" w14:textId="77777777" w:rsidR="007B0610" w:rsidRDefault="002E2882" w:rsidP="007B0610">
      <w:pPr>
        <w:pStyle w:val="Estilo"/>
        <w:jc w:val="both"/>
        <w:rPr>
          <w:rFonts w:ascii="Arial" w:hAnsi="Arial" w:cs="Arial"/>
          <w:b/>
          <w:color w:val="000000"/>
        </w:rPr>
      </w:pPr>
      <w:r>
        <w:rPr>
          <w:rFonts w:ascii="Arial" w:hAnsi="Arial" w:cs="Arial"/>
          <w:b/>
          <w:color w:val="000000"/>
        </w:rPr>
        <w:t xml:space="preserve">CUMPRIMENTO DAS METAS PREVISTAS NO PLANO PLURIANUAL </w:t>
      </w:r>
    </w:p>
    <w:p w14:paraId="1BB80957" w14:textId="77777777" w:rsidR="007B0610" w:rsidRDefault="007B0610" w:rsidP="007B0610">
      <w:pPr>
        <w:pStyle w:val="Estilo"/>
        <w:jc w:val="both"/>
        <w:rPr>
          <w:rFonts w:ascii="Arial" w:hAnsi="Arial" w:cs="Arial"/>
          <w:b/>
          <w:color w:val="000000"/>
        </w:rPr>
      </w:pPr>
    </w:p>
    <w:p w14:paraId="7E4B02C1" w14:textId="77777777" w:rsidR="007B0610" w:rsidRPr="007E6971" w:rsidRDefault="007B0610" w:rsidP="007B0610">
      <w:pPr>
        <w:spacing w:line="276" w:lineRule="auto"/>
        <w:jc w:val="both"/>
        <w:rPr>
          <w:rFonts w:ascii="Arial" w:hAnsi="Arial" w:cs="Arial"/>
          <w:color w:val="000000"/>
          <w:sz w:val="24"/>
          <w:szCs w:val="24"/>
        </w:rPr>
      </w:pPr>
      <w:r w:rsidRPr="007E6971">
        <w:rPr>
          <w:rFonts w:ascii="Arial" w:hAnsi="Arial" w:cs="Arial"/>
          <w:color w:val="000000"/>
          <w:sz w:val="24"/>
          <w:szCs w:val="24"/>
        </w:rPr>
        <w:t>O programa de governo apresentado em campanha pelo gestor deverá foi desdobrado em programas de governo e, suas ações, em metas físicas e financeiras. É importante que as planilhas que integram os programas sejam devidamente aferidas por profissionais habilitados e bem definidas as metas físicas, financeiras, o período para o cumprimento da ação de governo e o responsável para sua concretização.</w:t>
      </w:r>
    </w:p>
    <w:p w14:paraId="1EB59024" w14:textId="77777777" w:rsidR="007B0610" w:rsidRDefault="007B0610" w:rsidP="007B0610">
      <w:pPr>
        <w:pStyle w:val="1-corpotexto"/>
      </w:pPr>
    </w:p>
    <w:p w14:paraId="36676974" w14:textId="77777777" w:rsidR="007B0610" w:rsidRPr="007E6971" w:rsidRDefault="007B0610" w:rsidP="007B0610">
      <w:pPr>
        <w:spacing w:line="276" w:lineRule="auto"/>
        <w:jc w:val="both"/>
        <w:rPr>
          <w:rFonts w:ascii="Arial" w:hAnsi="Arial" w:cs="Arial"/>
          <w:color w:val="000000"/>
          <w:sz w:val="24"/>
          <w:szCs w:val="24"/>
        </w:rPr>
      </w:pPr>
      <w:r w:rsidRPr="007E6971">
        <w:rPr>
          <w:rFonts w:ascii="Arial" w:hAnsi="Arial" w:cs="Arial"/>
          <w:color w:val="000000"/>
          <w:sz w:val="24"/>
          <w:szCs w:val="24"/>
        </w:rPr>
        <w:t xml:space="preserve">Os programas de governo foram analisados conforme a metodologia de aferição da eficiência e eficácia das ações de governo de forma conjunta, não sendo possível inserir nesse relatório as análises individuais. </w:t>
      </w:r>
    </w:p>
    <w:p w14:paraId="38455FB5" w14:textId="77777777" w:rsidR="007B0610" w:rsidRPr="007E6971" w:rsidRDefault="007B0610" w:rsidP="007B0610">
      <w:pPr>
        <w:spacing w:before="20" w:after="20" w:line="276" w:lineRule="auto"/>
        <w:jc w:val="both"/>
        <w:rPr>
          <w:rFonts w:ascii="Arial" w:hAnsi="Arial" w:cs="Arial"/>
          <w:color w:val="000000"/>
          <w:sz w:val="24"/>
          <w:szCs w:val="24"/>
        </w:rPr>
      </w:pPr>
      <w:r w:rsidRPr="007E6971">
        <w:rPr>
          <w:rFonts w:ascii="Arial" w:hAnsi="Arial" w:cs="Arial"/>
          <w:color w:val="000000"/>
          <w:sz w:val="24"/>
          <w:szCs w:val="24"/>
        </w:rPr>
        <w:t>A a</w:t>
      </w:r>
      <w:r w:rsidRPr="007E6971">
        <w:rPr>
          <w:rStyle w:val="internatitulosconteudo1"/>
          <w:b w:val="0"/>
          <w:color w:val="000000"/>
          <w:sz w:val="24"/>
          <w:szCs w:val="24"/>
        </w:rPr>
        <w:t>valiação da execução de programas e ações de governo</w:t>
      </w:r>
      <w:r w:rsidRPr="007E6971">
        <w:rPr>
          <w:rFonts w:ascii="Arial" w:hAnsi="Arial" w:cs="Arial"/>
          <w:b/>
          <w:color w:val="000000"/>
          <w:sz w:val="24"/>
          <w:szCs w:val="24"/>
        </w:rPr>
        <w:t xml:space="preserve">, </w:t>
      </w:r>
      <w:r w:rsidRPr="007E6971">
        <w:rPr>
          <w:rFonts w:ascii="Arial" w:hAnsi="Arial" w:cs="Arial"/>
          <w:color w:val="000000"/>
          <w:sz w:val="24"/>
          <w:szCs w:val="24"/>
        </w:rPr>
        <w:t>deve-se organizar as seguintes fases iniciais:</w:t>
      </w:r>
    </w:p>
    <w:p w14:paraId="5875710E" w14:textId="77777777" w:rsidR="007B0610" w:rsidRPr="007E6971" w:rsidRDefault="007B0610" w:rsidP="007B0610">
      <w:pPr>
        <w:spacing w:before="20" w:after="20" w:line="276" w:lineRule="auto"/>
        <w:jc w:val="both"/>
        <w:rPr>
          <w:rFonts w:ascii="Arial" w:hAnsi="Arial" w:cs="Arial"/>
          <w:color w:val="000000"/>
          <w:sz w:val="24"/>
          <w:szCs w:val="24"/>
        </w:rPr>
      </w:pPr>
    </w:p>
    <w:p w14:paraId="2C7EF8CF" w14:textId="77777777" w:rsidR="007B0610" w:rsidRPr="007E6971" w:rsidRDefault="007B0610" w:rsidP="007B0610">
      <w:pPr>
        <w:pStyle w:val="PargrafodaLista"/>
        <w:numPr>
          <w:ilvl w:val="0"/>
          <w:numId w:val="6"/>
        </w:numPr>
        <w:spacing w:before="20" w:after="20"/>
        <w:ind w:left="426"/>
        <w:jc w:val="both"/>
        <w:rPr>
          <w:rFonts w:ascii="Arial" w:hAnsi="Arial" w:cs="Arial"/>
          <w:color w:val="000000"/>
          <w:sz w:val="24"/>
          <w:szCs w:val="24"/>
        </w:rPr>
      </w:pPr>
      <w:r w:rsidRPr="007E6971">
        <w:rPr>
          <w:rFonts w:ascii="Arial" w:hAnsi="Arial" w:cs="Arial"/>
          <w:color w:val="000000"/>
          <w:sz w:val="24"/>
          <w:szCs w:val="24"/>
        </w:rPr>
        <w:t>definição das diretrizes de políticas públicas apresentadas no plano de governo do gestor;</w:t>
      </w:r>
    </w:p>
    <w:p w14:paraId="1E1BE50F" w14:textId="77777777" w:rsidR="007B0610" w:rsidRPr="007E6971" w:rsidRDefault="007B0610" w:rsidP="007B0610">
      <w:pPr>
        <w:pStyle w:val="PargrafodaLista"/>
        <w:numPr>
          <w:ilvl w:val="0"/>
          <w:numId w:val="6"/>
        </w:numPr>
        <w:spacing w:before="20" w:after="20"/>
        <w:ind w:left="426"/>
        <w:jc w:val="both"/>
        <w:rPr>
          <w:rFonts w:ascii="Arial" w:hAnsi="Arial" w:cs="Arial"/>
          <w:color w:val="000000"/>
          <w:sz w:val="24"/>
          <w:szCs w:val="24"/>
        </w:rPr>
      </w:pPr>
      <w:r w:rsidRPr="007E6971">
        <w:rPr>
          <w:rFonts w:ascii="Arial" w:hAnsi="Arial" w:cs="Arial"/>
          <w:color w:val="000000"/>
          <w:sz w:val="24"/>
          <w:szCs w:val="24"/>
        </w:rPr>
        <w:t>programas de governo oriundos das diretrizes de políticas públicas;</w:t>
      </w:r>
    </w:p>
    <w:p w14:paraId="2F2F2B58" w14:textId="77777777" w:rsidR="007B0610" w:rsidRPr="007E6971" w:rsidRDefault="007B0610" w:rsidP="007B0610">
      <w:pPr>
        <w:pStyle w:val="PargrafodaLista"/>
        <w:numPr>
          <w:ilvl w:val="0"/>
          <w:numId w:val="6"/>
        </w:numPr>
        <w:spacing w:before="20" w:after="20"/>
        <w:ind w:left="426"/>
        <w:jc w:val="both"/>
        <w:rPr>
          <w:rFonts w:ascii="Arial" w:hAnsi="Arial" w:cs="Arial"/>
          <w:color w:val="000000"/>
          <w:sz w:val="24"/>
          <w:szCs w:val="24"/>
        </w:rPr>
      </w:pPr>
      <w:r w:rsidRPr="007E6971">
        <w:rPr>
          <w:rFonts w:ascii="Arial" w:hAnsi="Arial" w:cs="Arial"/>
          <w:color w:val="000000"/>
          <w:sz w:val="24"/>
          <w:szCs w:val="24"/>
        </w:rPr>
        <w:t>programas de governos priorizados na Lei de Diretrizes Orçamentárias;</w:t>
      </w:r>
    </w:p>
    <w:p w14:paraId="3F9E9FF7" w14:textId="77777777" w:rsidR="007B0610" w:rsidRPr="007E6971" w:rsidRDefault="007B0610" w:rsidP="007B0610">
      <w:pPr>
        <w:pStyle w:val="PargrafodaLista"/>
        <w:numPr>
          <w:ilvl w:val="0"/>
          <w:numId w:val="6"/>
        </w:numPr>
        <w:spacing w:before="20" w:after="20"/>
        <w:ind w:left="426"/>
        <w:jc w:val="both"/>
        <w:rPr>
          <w:rFonts w:ascii="Arial" w:hAnsi="Arial" w:cs="Arial"/>
          <w:color w:val="000000"/>
          <w:sz w:val="24"/>
          <w:szCs w:val="24"/>
        </w:rPr>
      </w:pPr>
      <w:r w:rsidRPr="007E6971">
        <w:rPr>
          <w:rFonts w:ascii="Arial" w:hAnsi="Arial" w:cs="Arial"/>
          <w:color w:val="000000"/>
          <w:sz w:val="24"/>
          <w:szCs w:val="24"/>
        </w:rPr>
        <w:t>ações de governo para acompanhamento, indicando dados técnicos (</w:t>
      </w:r>
      <w:r w:rsidRPr="007E6971">
        <w:rPr>
          <w:rFonts w:ascii="Arial" w:hAnsi="Arial" w:cs="Arial"/>
          <w:i/>
          <w:color w:val="000000"/>
          <w:sz w:val="24"/>
          <w:szCs w:val="24"/>
        </w:rPr>
        <w:t>planilhas, cronogramas físico-financeiro, fonte de recursos e os responsáveis pela a ação</w:t>
      </w:r>
      <w:r w:rsidRPr="007E6971">
        <w:rPr>
          <w:rFonts w:ascii="Arial" w:hAnsi="Arial" w:cs="Arial"/>
          <w:color w:val="000000"/>
          <w:sz w:val="24"/>
          <w:szCs w:val="24"/>
        </w:rPr>
        <w:t>).</w:t>
      </w:r>
    </w:p>
    <w:p w14:paraId="436BAE22" w14:textId="77777777" w:rsidR="007B0610" w:rsidRDefault="007B0610" w:rsidP="007B0610">
      <w:pPr>
        <w:spacing w:after="0" w:line="276" w:lineRule="auto"/>
        <w:jc w:val="both"/>
        <w:rPr>
          <w:rFonts w:ascii="Arial" w:hAnsi="Arial" w:cs="Arial"/>
          <w:color w:val="000000"/>
          <w:sz w:val="24"/>
          <w:szCs w:val="24"/>
        </w:rPr>
      </w:pPr>
    </w:p>
    <w:p w14:paraId="15041B4E" w14:textId="34D97B4A" w:rsidR="00296140" w:rsidRDefault="007B0610" w:rsidP="007B0610">
      <w:pPr>
        <w:pStyle w:val="SemEspaamento"/>
        <w:spacing w:line="276" w:lineRule="auto"/>
        <w:jc w:val="both"/>
        <w:rPr>
          <w:rFonts w:ascii="Arial" w:hAnsi="Arial" w:cs="Arial"/>
          <w:b/>
          <w:sz w:val="24"/>
          <w:szCs w:val="24"/>
        </w:rPr>
      </w:pPr>
      <w:r w:rsidRPr="007E6971">
        <w:rPr>
          <w:rFonts w:ascii="Arial" w:hAnsi="Arial" w:cs="Arial"/>
          <w:color w:val="000000"/>
          <w:sz w:val="24"/>
          <w:szCs w:val="24"/>
        </w:rPr>
        <w:t xml:space="preserve">Considerando que o valor orçado para </w:t>
      </w:r>
      <w:r w:rsidR="00391F62">
        <w:rPr>
          <w:rFonts w:ascii="Arial" w:hAnsi="Arial" w:cs="Arial"/>
          <w:color w:val="000000"/>
          <w:sz w:val="24"/>
          <w:szCs w:val="24"/>
        </w:rPr>
        <w:t>2024</w:t>
      </w:r>
      <w:r w:rsidRPr="007E6971">
        <w:rPr>
          <w:rFonts w:ascii="Arial" w:hAnsi="Arial" w:cs="Arial"/>
          <w:color w:val="000000"/>
          <w:sz w:val="24"/>
          <w:szCs w:val="24"/>
        </w:rPr>
        <w:t xml:space="preserve"> foi de </w:t>
      </w:r>
      <w:r w:rsidR="009A1615" w:rsidRPr="00DC3E8E">
        <w:rPr>
          <w:rFonts w:ascii="Arial" w:hAnsi="Arial" w:cs="Arial"/>
          <w:b/>
          <w:sz w:val="24"/>
          <w:szCs w:val="24"/>
        </w:rPr>
        <w:t xml:space="preserve">R$ </w:t>
      </w:r>
      <w:r w:rsidR="009A1615">
        <w:rPr>
          <w:rFonts w:ascii="Arial" w:hAnsi="Arial" w:cs="Arial"/>
          <w:b/>
          <w:sz w:val="24"/>
          <w:szCs w:val="24"/>
        </w:rPr>
        <w:t>74.500.000,00</w:t>
      </w:r>
      <w:r w:rsidR="009A1615" w:rsidRPr="00DC3E8E">
        <w:rPr>
          <w:rFonts w:ascii="Arial" w:hAnsi="Arial" w:cs="Arial"/>
          <w:sz w:val="24"/>
          <w:szCs w:val="24"/>
        </w:rPr>
        <w:t xml:space="preserve"> (</w:t>
      </w:r>
      <w:r w:rsidR="009A1615">
        <w:rPr>
          <w:rFonts w:ascii="Arial" w:hAnsi="Arial" w:cs="Arial"/>
          <w:sz w:val="24"/>
          <w:szCs w:val="24"/>
        </w:rPr>
        <w:t>setenta e quatro milhões e quinhentos mil reais)</w:t>
      </w:r>
      <w:r w:rsidRPr="007E6971">
        <w:rPr>
          <w:rFonts w:ascii="Arial" w:hAnsi="Arial" w:cs="Arial"/>
          <w:color w:val="000000"/>
          <w:sz w:val="24"/>
          <w:szCs w:val="24"/>
        </w:rPr>
        <w:t xml:space="preserve"> e o valor executado foi de </w:t>
      </w:r>
      <w:r w:rsidR="009A1615" w:rsidRPr="00DC3E8E">
        <w:rPr>
          <w:rFonts w:ascii="Arial" w:hAnsi="Arial" w:cs="Arial"/>
          <w:b/>
          <w:sz w:val="24"/>
          <w:szCs w:val="24"/>
        </w:rPr>
        <w:t xml:space="preserve">R$ </w:t>
      </w:r>
      <w:r w:rsidR="009A1615">
        <w:rPr>
          <w:rFonts w:ascii="Arial" w:hAnsi="Arial" w:cs="Arial"/>
          <w:b/>
          <w:sz w:val="24"/>
          <w:szCs w:val="24"/>
        </w:rPr>
        <w:t>83.315.518,77</w:t>
      </w:r>
      <w:r w:rsidR="009A1615" w:rsidRPr="00DC3E8E">
        <w:rPr>
          <w:rFonts w:ascii="Arial" w:hAnsi="Arial" w:cs="Arial"/>
          <w:sz w:val="24"/>
          <w:szCs w:val="24"/>
        </w:rPr>
        <w:t xml:space="preserve"> (</w:t>
      </w:r>
      <w:r w:rsidR="009A1615">
        <w:rPr>
          <w:rFonts w:ascii="Arial" w:hAnsi="Arial" w:cs="Arial"/>
          <w:sz w:val="24"/>
          <w:szCs w:val="24"/>
        </w:rPr>
        <w:t>oitenta e três milhões, trezentos e quinze mil, quinhentos e dezoito reais, setenta e sete centavos</w:t>
      </w:r>
      <w:r w:rsidR="009A1615" w:rsidRPr="00DC3E8E">
        <w:rPr>
          <w:rFonts w:ascii="Arial" w:hAnsi="Arial" w:cs="Arial"/>
          <w:sz w:val="24"/>
          <w:szCs w:val="24"/>
        </w:rPr>
        <w:t>)</w:t>
      </w:r>
      <w:r>
        <w:rPr>
          <w:rFonts w:ascii="Arial" w:hAnsi="Arial" w:cs="Arial"/>
          <w:sz w:val="24"/>
          <w:szCs w:val="24"/>
        </w:rPr>
        <w:t xml:space="preserve"> </w:t>
      </w:r>
      <w:r w:rsidRPr="007E6971">
        <w:rPr>
          <w:rFonts w:ascii="Arial" w:hAnsi="Arial" w:cs="Arial"/>
          <w:bCs/>
          <w:color w:val="000000"/>
          <w:sz w:val="24"/>
          <w:szCs w:val="24"/>
        </w:rPr>
        <w:t xml:space="preserve">podemos afirmar que o grau de eficiência foi de </w:t>
      </w:r>
      <w:r w:rsidR="009A1615">
        <w:rPr>
          <w:rFonts w:ascii="Arial" w:hAnsi="Arial" w:cs="Arial"/>
          <w:b/>
          <w:bCs/>
          <w:color w:val="000000"/>
          <w:sz w:val="24"/>
          <w:szCs w:val="24"/>
        </w:rPr>
        <w:t>111,83</w:t>
      </w:r>
      <w:r w:rsidRPr="007E6971">
        <w:rPr>
          <w:rFonts w:ascii="Arial" w:hAnsi="Arial" w:cs="Arial"/>
          <w:b/>
          <w:bCs/>
          <w:color w:val="000000"/>
          <w:sz w:val="24"/>
          <w:szCs w:val="24"/>
        </w:rPr>
        <w:t>%</w:t>
      </w:r>
      <w:r w:rsidRPr="007E6971">
        <w:rPr>
          <w:rFonts w:ascii="Arial" w:hAnsi="Arial" w:cs="Arial"/>
          <w:bCs/>
          <w:color w:val="000000"/>
          <w:sz w:val="24"/>
          <w:szCs w:val="24"/>
        </w:rPr>
        <w:t xml:space="preserve"> de acordo com o resultado apurado o quadro a seguir:</w:t>
      </w:r>
    </w:p>
    <w:p w14:paraId="599847B7" w14:textId="77777777" w:rsidR="007B0610" w:rsidRDefault="007B0610" w:rsidP="00696F23">
      <w:pPr>
        <w:pStyle w:val="SemEspaamento"/>
        <w:spacing w:line="360" w:lineRule="auto"/>
        <w:jc w:val="both"/>
        <w:rPr>
          <w:rFonts w:ascii="Arial" w:hAnsi="Arial" w:cs="Arial"/>
          <w:b/>
          <w:sz w:val="24"/>
          <w:szCs w:val="24"/>
        </w:rPr>
      </w:pPr>
    </w:p>
    <w:p w14:paraId="2CBE58D4" w14:textId="77777777" w:rsidR="009A1615" w:rsidRDefault="009A1615" w:rsidP="00696F23">
      <w:pPr>
        <w:pStyle w:val="SemEspaamento"/>
        <w:spacing w:line="360" w:lineRule="auto"/>
        <w:jc w:val="both"/>
        <w:rPr>
          <w:rFonts w:ascii="Arial" w:hAnsi="Arial" w:cs="Arial"/>
          <w:b/>
          <w:sz w:val="24"/>
          <w:szCs w:val="24"/>
        </w:rPr>
        <w:sectPr w:rsidR="009A1615" w:rsidSect="0085623D">
          <w:pgSz w:w="11906" w:h="16838" w:code="9"/>
          <w:pgMar w:top="1701" w:right="1134" w:bottom="1134" w:left="1701" w:header="709" w:footer="709" w:gutter="0"/>
          <w:cols w:space="708"/>
          <w:docGrid w:linePitch="360"/>
        </w:sectPr>
      </w:pPr>
    </w:p>
    <w:p w14:paraId="42042327" w14:textId="77777777" w:rsidR="007B0610" w:rsidRDefault="007B0610" w:rsidP="00696F23">
      <w:pPr>
        <w:pStyle w:val="SemEspaamento"/>
        <w:spacing w:line="360" w:lineRule="auto"/>
        <w:jc w:val="both"/>
        <w:rPr>
          <w:rFonts w:ascii="Arial" w:hAnsi="Arial" w:cs="Arial"/>
          <w:b/>
          <w:sz w:val="24"/>
          <w:szCs w:val="24"/>
        </w:rPr>
      </w:pPr>
    </w:p>
    <w:tbl>
      <w:tblPr>
        <w:tblW w:w="14460" w:type="dxa"/>
        <w:tblCellMar>
          <w:top w:w="15" w:type="dxa"/>
          <w:left w:w="70" w:type="dxa"/>
          <w:right w:w="70" w:type="dxa"/>
        </w:tblCellMar>
        <w:tblLook w:val="04A0" w:firstRow="1" w:lastRow="0" w:firstColumn="1" w:lastColumn="0" w:noHBand="0" w:noVBand="1"/>
      </w:tblPr>
      <w:tblGrid>
        <w:gridCol w:w="8245"/>
        <w:gridCol w:w="1928"/>
        <w:gridCol w:w="2263"/>
        <w:gridCol w:w="1878"/>
        <w:gridCol w:w="146"/>
      </w:tblGrid>
      <w:tr w:rsidR="009A1615" w:rsidRPr="009A1615" w14:paraId="4C5102F0" w14:textId="77777777" w:rsidTr="009A1615">
        <w:trPr>
          <w:gridAfter w:val="1"/>
          <w:wAfter w:w="11" w:type="dxa"/>
          <w:trHeight w:val="330"/>
        </w:trPr>
        <w:tc>
          <w:tcPr>
            <w:tcW w:w="14449"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14:paraId="2994CB89" w14:textId="77777777" w:rsidR="009A1615" w:rsidRPr="009A1615" w:rsidRDefault="009A1615" w:rsidP="009A1615">
            <w:pPr>
              <w:spacing w:after="0" w:line="240" w:lineRule="auto"/>
              <w:jc w:val="center"/>
              <w:rPr>
                <w:rFonts w:ascii="Arial" w:eastAsia="Times New Roman" w:hAnsi="Arial" w:cs="Arial"/>
                <w:b/>
                <w:bCs/>
                <w:color w:val="000000"/>
                <w:sz w:val="20"/>
                <w:szCs w:val="20"/>
                <w:lang w:eastAsia="pt-BR"/>
              </w:rPr>
            </w:pPr>
            <w:r w:rsidRPr="009A1615">
              <w:rPr>
                <w:rFonts w:ascii="Arial" w:eastAsia="Times New Roman" w:hAnsi="Arial" w:cs="Arial"/>
                <w:b/>
                <w:bCs/>
                <w:color w:val="000000"/>
                <w:sz w:val="20"/>
                <w:szCs w:val="20"/>
                <w:lang w:eastAsia="pt-BR"/>
              </w:rPr>
              <w:t xml:space="preserve">DEMONSTRATIVO DE CUMPRIMENTO DAS METAS PREVISTAS NO PLANO PLURIANUAL E NA LEI ORÇAMENTÁRIA </w:t>
            </w:r>
          </w:p>
        </w:tc>
      </w:tr>
      <w:tr w:rsidR="009A1615" w:rsidRPr="009A1615" w14:paraId="60423679" w14:textId="77777777" w:rsidTr="009A1615">
        <w:trPr>
          <w:gridAfter w:val="1"/>
          <w:wAfter w:w="11" w:type="dxa"/>
          <w:trHeight w:val="528"/>
        </w:trPr>
        <w:tc>
          <w:tcPr>
            <w:tcW w:w="8245" w:type="dxa"/>
            <w:tcBorders>
              <w:top w:val="nil"/>
              <w:left w:val="single" w:sz="4" w:space="0" w:color="auto"/>
              <w:bottom w:val="single" w:sz="4" w:space="0" w:color="auto"/>
              <w:right w:val="single" w:sz="4" w:space="0" w:color="auto"/>
            </w:tcBorders>
            <w:shd w:val="clear" w:color="000000" w:fill="BFBFBF"/>
            <w:vAlign w:val="bottom"/>
            <w:hideMark/>
          </w:tcPr>
          <w:p w14:paraId="5AEA858E" w14:textId="77777777" w:rsidR="009A1615" w:rsidRPr="009A1615" w:rsidRDefault="009A1615" w:rsidP="009A1615">
            <w:pPr>
              <w:spacing w:after="0" w:line="240" w:lineRule="auto"/>
              <w:jc w:val="center"/>
              <w:rPr>
                <w:rFonts w:ascii="Arial" w:eastAsia="Times New Roman" w:hAnsi="Arial" w:cs="Arial"/>
                <w:b/>
                <w:bCs/>
                <w:color w:val="000000"/>
                <w:sz w:val="20"/>
                <w:szCs w:val="20"/>
                <w:lang w:eastAsia="pt-BR"/>
              </w:rPr>
            </w:pPr>
            <w:r w:rsidRPr="009A1615">
              <w:rPr>
                <w:rFonts w:ascii="Arial" w:eastAsia="Times New Roman" w:hAnsi="Arial" w:cs="Arial"/>
                <w:b/>
                <w:bCs/>
                <w:color w:val="000000"/>
                <w:sz w:val="20"/>
                <w:szCs w:val="20"/>
                <w:lang w:eastAsia="pt-BR"/>
              </w:rPr>
              <w:t>DESCRIÇÃO DO PROGRAMA</w:t>
            </w:r>
          </w:p>
        </w:tc>
        <w:tc>
          <w:tcPr>
            <w:tcW w:w="1928" w:type="dxa"/>
            <w:tcBorders>
              <w:top w:val="nil"/>
              <w:left w:val="nil"/>
              <w:bottom w:val="single" w:sz="4" w:space="0" w:color="auto"/>
              <w:right w:val="single" w:sz="4" w:space="0" w:color="auto"/>
            </w:tcBorders>
            <w:shd w:val="clear" w:color="000000" w:fill="BFBFBF"/>
            <w:vAlign w:val="bottom"/>
            <w:hideMark/>
          </w:tcPr>
          <w:p w14:paraId="721286A7" w14:textId="77777777" w:rsidR="009A1615" w:rsidRPr="009A1615" w:rsidRDefault="009A1615" w:rsidP="009A1615">
            <w:pPr>
              <w:spacing w:after="0" w:line="240" w:lineRule="auto"/>
              <w:jc w:val="center"/>
              <w:rPr>
                <w:rFonts w:ascii="Arial" w:eastAsia="Times New Roman" w:hAnsi="Arial" w:cs="Arial"/>
                <w:b/>
                <w:bCs/>
                <w:color w:val="000000"/>
                <w:sz w:val="20"/>
                <w:szCs w:val="20"/>
                <w:lang w:eastAsia="pt-BR"/>
              </w:rPr>
            </w:pPr>
            <w:r w:rsidRPr="009A1615">
              <w:rPr>
                <w:rFonts w:ascii="Arial" w:eastAsia="Times New Roman" w:hAnsi="Arial" w:cs="Arial"/>
                <w:b/>
                <w:bCs/>
                <w:color w:val="000000"/>
                <w:sz w:val="20"/>
                <w:szCs w:val="20"/>
                <w:lang w:eastAsia="pt-BR"/>
              </w:rPr>
              <w:t xml:space="preserve"> VALOR ORÇADO PARA 2024 </w:t>
            </w:r>
          </w:p>
        </w:tc>
        <w:tc>
          <w:tcPr>
            <w:tcW w:w="2263" w:type="dxa"/>
            <w:tcBorders>
              <w:top w:val="nil"/>
              <w:left w:val="nil"/>
              <w:bottom w:val="single" w:sz="4" w:space="0" w:color="auto"/>
              <w:right w:val="single" w:sz="4" w:space="0" w:color="auto"/>
            </w:tcBorders>
            <w:shd w:val="clear" w:color="000000" w:fill="BFBFBF"/>
            <w:vAlign w:val="bottom"/>
            <w:hideMark/>
          </w:tcPr>
          <w:p w14:paraId="4BC4AE5A" w14:textId="77777777" w:rsidR="009A1615" w:rsidRPr="009A1615" w:rsidRDefault="009A1615" w:rsidP="009A1615">
            <w:pPr>
              <w:spacing w:after="0" w:line="240" w:lineRule="auto"/>
              <w:jc w:val="center"/>
              <w:rPr>
                <w:rFonts w:ascii="Arial" w:eastAsia="Times New Roman" w:hAnsi="Arial" w:cs="Arial"/>
                <w:b/>
                <w:bCs/>
                <w:color w:val="000000"/>
                <w:sz w:val="20"/>
                <w:szCs w:val="20"/>
                <w:lang w:eastAsia="pt-BR"/>
              </w:rPr>
            </w:pPr>
            <w:r w:rsidRPr="009A1615">
              <w:rPr>
                <w:rFonts w:ascii="Arial" w:eastAsia="Times New Roman" w:hAnsi="Arial" w:cs="Arial"/>
                <w:b/>
                <w:bCs/>
                <w:color w:val="000000"/>
                <w:sz w:val="20"/>
                <w:szCs w:val="20"/>
                <w:lang w:eastAsia="pt-BR"/>
              </w:rPr>
              <w:t xml:space="preserve"> VALOR EMPENHADO EM 2024 </w:t>
            </w:r>
          </w:p>
        </w:tc>
        <w:tc>
          <w:tcPr>
            <w:tcW w:w="2013" w:type="dxa"/>
            <w:tcBorders>
              <w:top w:val="nil"/>
              <w:left w:val="nil"/>
              <w:bottom w:val="single" w:sz="4" w:space="0" w:color="auto"/>
              <w:right w:val="single" w:sz="4" w:space="0" w:color="auto"/>
            </w:tcBorders>
            <w:shd w:val="clear" w:color="000000" w:fill="BFBFBF"/>
            <w:vAlign w:val="bottom"/>
            <w:hideMark/>
          </w:tcPr>
          <w:p w14:paraId="53618BEF" w14:textId="77777777" w:rsidR="009A1615" w:rsidRPr="009A1615" w:rsidRDefault="009A1615" w:rsidP="009A1615">
            <w:pPr>
              <w:spacing w:after="0" w:line="240" w:lineRule="auto"/>
              <w:jc w:val="center"/>
              <w:rPr>
                <w:rFonts w:ascii="Arial" w:eastAsia="Times New Roman" w:hAnsi="Arial" w:cs="Arial"/>
                <w:b/>
                <w:bCs/>
                <w:color w:val="000000"/>
                <w:sz w:val="20"/>
                <w:szCs w:val="20"/>
                <w:lang w:eastAsia="pt-BR"/>
              </w:rPr>
            </w:pPr>
            <w:r w:rsidRPr="009A1615">
              <w:rPr>
                <w:rFonts w:ascii="Arial" w:eastAsia="Times New Roman" w:hAnsi="Arial" w:cs="Arial"/>
                <w:b/>
                <w:bCs/>
                <w:color w:val="000000"/>
                <w:sz w:val="20"/>
                <w:szCs w:val="20"/>
                <w:lang w:eastAsia="pt-BR"/>
              </w:rPr>
              <w:t>% DE REALIZAÇÃO NO ANO DE 2024</w:t>
            </w:r>
          </w:p>
        </w:tc>
      </w:tr>
      <w:tr w:rsidR="009A1615" w:rsidRPr="009A1615" w14:paraId="69101089"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6730BA50"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0001 - PROGRAMA DE APOIO ADMINISTRATIVO MUNICIPAL</w:t>
            </w:r>
          </w:p>
        </w:tc>
        <w:tc>
          <w:tcPr>
            <w:tcW w:w="1928" w:type="dxa"/>
            <w:tcBorders>
              <w:top w:val="single" w:sz="4" w:space="0" w:color="333333"/>
              <w:left w:val="single" w:sz="4" w:space="0" w:color="333333"/>
              <w:bottom w:val="single" w:sz="4" w:space="0" w:color="333333"/>
              <w:right w:val="single" w:sz="4" w:space="0" w:color="333333"/>
            </w:tcBorders>
            <w:shd w:val="clear" w:color="000000" w:fill="FFFFFF"/>
            <w:hideMark/>
          </w:tcPr>
          <w:p w14:paraId="536880A7"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12.509.167,00 </w:t>
            </w:r>
          </w:p>
        </w:tc>
        <w:tc>
          <w:tcPr>
            <w:tcW w:w="2263" w:type="dxa"/>
            <w:tcBorders>
              <w:top w:val="single" w:sz="4" w:space="0" w:color="333333"/>
              <w:left w:val="nil"/>
              <w:bottom w:val="single" w:sz="4" w:space="0" w:color="333333"/>
              <w:right w:val="single" w:sz="4" w:space="0" w:color="333333"/>
            </w:tcBorders>
            <w:shd w:val="clear" w:color="000000" w:fill="FFFFFF"/>
            <w:hideMark/>
          </w:tcPr>
          <w:p w14:paraId="6B1C6E97"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15.241.152,92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3CCB9496"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121,84%</w:t>
            </w:r>
          </w:p>
        </w:tc>
      </w:tr>
      <w:tr w:rsidR="009A1615" w:rsidRPr="009A1615" w14:paraId="285BB96E"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28575401"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0002 - PROGRAMA DE PROTEÇÃO, CAPACITAÇÃO E TREINAMENTO DE REC. HUMANOS</w:t>
            </w:r>
          </w:p>
        </w:tc>
        <w:tc>
          <w:tcPr>
            <w:tcW w:w="1928" w:type="dxa"/>
            <w:tcBorders>
              <w:top w:val="nil"/>
              <w:left w:val="single" w:sz="4" w:space="0" w:color="333333"/>
              <w:bottom w:val="single" w:sz="4" w:space="0" w:color="333333"/>
              <w:right w:val="single" w:sz="4" w:space="0" w:color="333333"/>
            </w:tcBorders>
            <w:shd w:val="clear" w:color="000000" w:fill="FFFFFF"/>
            <w:hideMark/>
          </w:tcPr>
          <w:p w14:paraId="393E63FC"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121.000,00 </w:t>
            </w:r>
          </w:p>
        </w:tc>
        <w:tc>
          <w:tcPr>
            <w:tcW w:w="2263" w:type="dxa"/>
            <w:tcBorders>
              <w:top w:val="nil"/>
              <w:left w:val="nil"/>
              <w:bottom w:val="single" w:sz="4" w:space="0" w:color="333333"/>
              <w:right w:val="single" w:sz="4" w:space="0" w:color="333333"/>
            </w:tcBorders>
            <w:shd w:val="clear" w:color="000000" w:fill="FFFFFF"/>
            <w:hideMark/>
          </w:tcPr>
          <w:p w14:paraId="298E882D"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152.742,00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5C0AE0B7"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126,23%</w:t>
            </w:r>
          </w:p>
        </w:tc>
      </w:tr>
      <w:tr w:rsidR="009A1615" w:rsidRPr="009A1615" w14:paraId="03F1CC37"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61E5687B"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0003 - PROGRAMA DE IMPLEMENTO A ARRECADAÇÃO E EDUCAÇÃO TRIBUTÁRIA MUNICIPAL</w:t>
            </w:r>
          </w:p>
        </w:tc>
        <w:tc>
          <w:tcPr>
            <w:tcW w:w="1928" w:type="dxa"/>
            <w:tcBorders>
              <w:top w:val="nil"/>
              <w:left w:val="single" w:sz="4" w:space="0" w:color="333333"/>
              <w:bottom w:val="single" w:sz="4" w:space="0" w:color="333333"/>
              <w:right w:val="single" w:sz="4" w:space="0" w:color="333333"/>
            </w:tcBorders>
            <w:shd w:val="clear" w:color="000000" w:fill="FFFFFF"/>
            <w:hideMark/>
          </w:tcPr>
          <w:p w14:paraId="38E62760"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42.000,00 </w:t>
            </w:r>
          </w:p>
        </w:tc>
        <w:tc>
          <w:tcPr>
            <w:tcW w:w="2263" w:type="dxa"/>
            <w:tcBorders>
              <w:top w:val="nil"/>
              <w:left w:val="nil"/>
              <w:bottom w:val="single" w:sz="4" w:space="0" w:color="333333"/>
              <w:right w:val="single" w:sz="4" w:space="0" w:color="333333"/>
            </w:tcBorders>
            <w:shd w:val="clear" w:color="000000" w:fill="FFFFFF"/>
            <w:hideMark/>
          </w:tcPr>
          <w:p w14:paraId="70816EE8"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4.449,61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30889CBD"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10,59%</w:t>
            </w:r>
          </w:p>
        </w:tc>
      </w:tr>
      <w:tr w:rsidR="009A1615" w:rsidRPr="009A1615" w14:paraId="5302F0BD" w14:textId="77777777" w:rsidTr="009A1615">
        <w:trPr>
          <w:gridAfter w:val="1"/>
          <w:wAfter w:w="11" w:type="dxa"/>
          <w:trHeight w:val="315"/>
        </w:trPr>
        <w:tc>
          <w:tcPr>
            <w:tcW w:w="8245" w:type="dxa"/>
            <w:tcBorders>
              <w:top w:val="nil"/>
              <w:left w:val="single" w:sz="4" w:space="0" w:color="auto"/>
              <w:bottom w:val="single" w:sz="4" w:space="0" w:color="auto"/>
              <w:right w:val="single" w:sz="4" w:space="0" w:color="auto"/>
            </w:tcBorders>
            <w:shd w:val="clear" w:color="000000" w:fill="FFFFFF"/>
            <w:noWrap/>
            <w:hideMark/>
          </w:tcPr>
          <w:p w14:paraId="6E340D61"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0004 - DEMANDAS ADMINISTRATIVAS E JUDICIAIS</w:t>
            </w:r>
          </w:p>
        </w:tc>
        <w:tc>
          <w:tcPr>
            <w:tcW w:w="1928" w:type="dxa"/>
            <w:tcBorders>
              <w:top w:val="nil"/>
              <w:left w:val="single" w:sz="4" w:space="0" w:color="333333"/>
              <w:bottom w:val="single" w:sz="4" w:space="0" w:color="333333"/>
              <w:right w:val="single" w:sz="4" w:space="0" w:color="333333"/>
            </w:tcBorders>
            <w:shd w:val="clear" w:color="000000" w:fill="FFFFFF"/>
            <w:hideMark/>
          </w:tcPr>
          <w:p w14:paraId="5DF2334E"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14.000,00 </w:t>
            </w:r>
          </w:p>
        </w:tc>
        <w:tc>
          <w:tcPr>
            <w:tcW w:w="2263" w:type="dxa"/>
            <w:tcBorders>
              <w:top w:val="nil"/>
              <w:left w:val="nil"/>
              <w:bottom w:val="single" w:sz="4" w:space="0" w:color="333333"/>
              <w:right w:val="single" w:sz="4" w:space="0" w:color="333333"/>
            </w:tcBorders>
            <w:shd w:val="clear" w:color="000000" w:fill="FFFFFF"/>
            <w:hideMark/>
          </w:tcPr>
          <w:p w14:paraId="2FA714EC"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90.568,28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37DA768E"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646,92%</w:t>
            </w:r>
          </w:p>
        </w:tc>
      </w:tr>
      <w:tr w:rsidR="009A1615" w:rsidRPr="009A1615" w14:paraId="45813F41"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32DA639E"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0005 - PROGRAMA DE MODERNIZAÇÃO E EXPANÇÃO DA TEC. DA INFORMAÇÃO DO MUNICÍPIO</w:t>
            </w:r>
          </w:p>
        </w:tc>
        <w:tc>
          <w:tcPr>
            <w:tcW w:w="1928" w:type="dxa"/>
            <w:tcBorders>
              <w:top w:val="nil"/>
              <w:left w:val="single" w:sz="4" w:space="0" w:color="333333"/>
              <w:bottom w:val="single" w:sz="4" w:space="0" w:color="333333"/>
              <w:right w:val="single" w:sz="4" w:space="0" w:color="333333"/>
            </w:tcBorders>
            <w:shd w:val="clear" w:color="000000" w:fill="FFFFFF"/>
            <w:hideMark/>
          </w:tcPr>
          <w:p w14:paraId="7F2C7FE2"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147.742,71 </w:t>
            </w:r>
          </w:p>
        </w:tc>
        <w:tc>
          <w:tcPr>
            <w:tcW w:w="2263" w:type="dxa"/>
            <w:tcBorders>
              <w:top w:val="nil"/>
              <w:left w:val="nil"/>
              <w:bottom w:val="single" w:sz="4" w:space="0" w:color="333333"/>
              <w:right w:val="single" w:sz="4" w:space="0" w:color="333333"/>
            </w:tcBorders>
            <w:shd w:val="clear" w:color="000000" w:fill="FFFFFF"/>
            <w:hideMark/>
          </w:tcPr>
          <w:p w14:paraId="6932F8FC"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83.762,63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6386CD5C"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56,69%</w:t>
            </w:r>
          </w:p>
        </w:tc>
      </w:tr>
      <w:tr w:rsidR="009A1615" w:rsidRPr="009A1615" w14:paraId="51BA6057"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0A646B9F"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0006 - PROGRAMA DE PARCELAMENTO DA DÍVIDA PÚBLICA MUNICIPAL</w:t>
            </w:r>
          </w:p>
        </w:tc>
        <w:tc>
          <w:tcPr>
            <w:tcW w:w="1928" w:type="dxa"/>
            <w:tcBorders>
              <w:top w:val="nil"/>
              <w:left w:val="single" w:sz="4" w:space="0" w:color="333333"/>
              <w:bottom w:val="single" w:sz="4" w:space="0" w:color="333333"/>
              <w:right w:val="single" w:sz="4" w:space="0" w:color="333333"/>
            </w:tcBorders>
            <w:shd w:val="clear" w:color="000000" w:fill="FFFFFF"/>
            <w:hideMark/>
          </w:tcPr>
          <w:p w14:paraId="49815F6B"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   </w:t>
            </w:r>
          </w:p>
        </w:tc>
        <w:tc>
          <w:tcPr>
            <w:tcW w:w="2263" w:type="dxa"/>
            <w:tcBorders>
              <w:top w:val="nil"/>
              <w:left w:val="nil"/>
              <w:bottom w:val="single" w:sz="4" w:space="0" w:color="333333"/>
              <w:right w:val="single" w:sz="4" w:space="0" w:color="333333"/>
            </w:tcBorders>
            <w:shd w:val="clear" w:color="000000" w:fill="FFFFFF"/>
            <w:hideMark/>
          </w:tcPr>
          <w:p w14:paraId="03366F9B"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5A6437B7"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#DIV/0!</w:t>
            </w:r>
          </w:p>
        </w:tc>
      </w:tr>
      <w:tr w:rsidR="009A1615" w:rsidRPr="009A1615" w14:paraId="6B4DF33F"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760ED9EC"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0007 - PROGRAMA CIDADE LIMPA, ATRAENTE E COM SAÚDE</w:t>
            </w:r>
          </w:p>
        </w:tc>
        <w:tc>
          <w:tcPr>
            <w:tcW w:w="1928" w:type="dxa"/>
            <w:tcBorders>
              <w:top w:val="nil"/>
              <w:left w:val="single" w:sz="4" w:space="0" w:color="333333"/>
              <w:bottom w:val="single" w:sz="4" w:space="0" w:color="333333"/>
              <w:right w:val="single" w:sz="4" w:space="0" w:color="333333"/>
            </w:tcBorders>
            <w:shd w:val="clear" w:color="000000" w:fill="FFFFFF"/>
            <w:hideMark/>
          </w:tcPr>
          <w:p w14:paraId="32CB174A"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3.333.950,00 </w:t>
            </w:r>
          </w:p>
        </w:tc>
        <w:tc>
          <w:tcPr>
            <w:tcW w:w="2263" w:type="dxa"/>
            <w:tcBorders>
              <w:top w:val="nil"/>
              <w:left w:val="nil"/>
              <w:bottom w:val="single" w:sz="4" w:space="0" w:color="333333"/>
              <w:right w:val="single" w:sz="4" w:space="0" w:color="333333"/>
            </w:tcBorders>
            <w:shd w:val="clear" w:color="000000" w:fill="FFFFFF"/>
            <w:hideMark/>
          </w:tcPr>
          <w:p w14:paraId="344942BB"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2.752.183,01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7991D965"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82,55%</w:t>
            </w:r>
          </w:p>
        </w:tc>
      </w:tr>
      <w:tr w:rsidR="009A1615" w:rsidRPr="009A1615" w14:paraId="1A659362"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2879A5F5"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0008 - PLANO MUNICIPAL DE SANEAMENTO BÁSICO</w:t>
            </w:r>
          </w:p>
        </w:tc>
        <w:tc>
          <w:tcPr>
            <w:tcW w:w="1928" w:type="dxa"/>
            <w:tcBorders>
              <w:top w:val="nil"/>
              <w:left w:val="single" w:sz="4" w:space="0" w:color="333333"/>
              <w:bottom w:val="single" w:sz="4" w:space="0" w:color="333333"/>
              <w:right w:val="single" w:sz="4" w:space="0" w:color="333333"/>
            </w:tcBorders>
            <w:shd w:val="clear" w:color="000000" w:fill="FFFFFF"/>
            <w:hideMark/>
          </w:tcPr>
          <w:p w14:paraId="5DE07B66"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423.500,00 </w:t>
            </w:r>
          </w:p>
        </w:tc>
        <w:tc>
          <w:tcPr>
            <w:tcW w:w="2263" w:type="dxa"/>
            <w:tcBorders>
              <w:top w:val="nil"/>
              <w:left w:val="nil"/>
              <w:bottom w:val="single" w:sz="4" w:space="0" w:color="333333"/>
              <w:right w:val="single" w:sz="4" w:space="0" w:color="333333"/>
            </w:tcBorders>
            <w:shd w:val="clear" w:color="000000" w:fill="FFFFFF"/>
            <w:hideMark/>
          </w:tcPr>
          <w:p w14:paraId="07EAD844"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21.508,71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577764DF"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5,08%</w:t>
            </w:r>
          </w:p>
        </w:tc>
      </w:tr>
      <w:tr w:rsidR="009A1615" w:rsidRPr="009A1615" w14:paraId="02B05A9B"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45D3DE4F"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0009 - PROGRAMA DE MANUTENÇÃO E MODERNIZAÇÃO DA EDUCAÇÃO BÁSICA MUNICIPAL</w:t>
            </w:r>
          </w:p>
        </w:tc>
        <w:tc>
          <w:tcPr>
            <w:tcW w:w="1928" w:type="dxa"/>
            <w:tcBorders>
              <w:top w:val="nil"/>
              <w:left w:val="single" w:sz="4" w:space="0" w:color="333333"/>
              <w:bottom w:val="single" w:sz="4" w:space="0" w:color="333333"/>
              <w:right w:val="single" w:sz="4" w:space="0" w:color="333333"/>
            </w:tcBorders>
            <w:shd w:val="clear" w:color="000000" w:fill="FFFFFF"/>
            <w:hideMark/>
          </w:tcPr>
          <w:p w14:paraId="6C045004"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25.079.500,00 </w:t>
            </w:r>
          </w:p>
        </w:tc>
        <w:tc>
          <w:tcPr>
            <w:tcW w:w="2263" w:type="dxa"/>
            <w:tcBorders>
              <w:top w:val="nil"/>
              <w:left w:val="nil"/>
              <w:bottom w:val="single" w:sz="4" w:space="0" w:color="333333"/>
              <w:right w:val="single" w:sz="4" w:space="0" w:color="333333"/>
            </w:tcBorders>
            <w:shd w:val="clear" w:color="000000" w:fill="FFFFFF"/>
            <w:hideMark/>
          </w:tcPr>
          <w:p w14:paraId="7C7EA90D"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24.401.275,27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222864D1"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97,30%</w:t>
            </w:r>
          </w:p>
        </w:tc>
      </w:tr>
      <w:tr w:rsidR="009A1615" w:rsidRPr="009A1615" w14:paraId="0C1D884D"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42909405"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0010 - PROGRAMA MUNICIPAL DE ALIMENTAÇÃO ESCOLAR MUNICIPAL</w:t>
            </w:r>
          </w:p>
        </w:tc>
        <w:tc>
          <w:tcPr>
            <w:tcW w:w="1928" w:type="dxa"/>
            <w:tcBorders>
              <w:top w:val="nil"/>
              <w:left w:val="single" w:sz="4" w:space="0" w:color="333333"/>
              <w:bottom w:val="single" w:sz="4" w:space="0" w:color="333333"/>
              <w:right w:val="single" w:sz="4" w:space="0" w:color="333333"/>
            </w:tcBorders>
            <w:shd w:val="clear" w:color="000000" w:fill="FFFFFF"/>
            <w:hideMark/>
          </w:tcPr>
          <w:p w14:paraId="3F8B6800"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1.031.000,00 </w:t>
            </w:r>
          </w:p>
        </w:tc>
        <w:tc>
          <w:tcPr>
            <w:tcW w:w="2263" w:type="dxa"/>
            <w:tcBorders>
              <w:top w:val="nil"/>
              <w:left w:val="nil"/>
              <w:bottom w:val="single" w:sz="4" w:space="0" w:color="333333"/>
              <w:right w:val="single" w:sz="4" w:space="0" w:color="333333"/>
            </w:tcBorders>
            <w:shd w:val="clear" w:color="000000" w:fill="FFFFFF"/>
            <w:hideMark/>
          </w:tcPr>
          <w:p w14:paraId="62218CDB"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668.021,81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3C25AAFD"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64,79%</w:t>
            </w:r>
          </w:p>
        </w:tc>
      </w:tr>
      <w:tr w:rsidR="009A1615" w:rsidRPr="009A1615" w14:paraId="08FEAA94"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6402A406"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0011 - PROGRAMA DE EDUCAÇÃO SUPLEMENTAR</w:t>
            </w:r>
          </w:p>
        </w:tc>
        <w:tc>
          <w:tcPr>
            <w:tcW w:w="1928" w:type="dxa"/>
            <w:tcBorders>
              <w:top w:val="nil"/>
              <w:left w:val="single" w:sz="4" w:space="0" w:color="333333"/>
              <w:bottom w:val="single" w:sz="4" w:space="0" w:color="333333"/>
              <w:right w:val="single" w:sz="4" w:space="0" w:color="333333"/>
            </w:tcBorders>
            <w:shd w:val="clear" w:color="000000" w:fill="FFFFFF"/>
            <w:hideMark/>
          </w:tcPr>
          <w:p w14:paraId="545B60E8"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310.000,00 </w:t>
            </w:r>
          </w:p>
        </w:tc>
        <w:tc>
          <w:tcPr>
            <w:tcW w:w="2263" w:type="dxa"/>
            <w:tcBorders>
              <w:top w:val="nil"/>
              <w:left w:val="nil"/>
              <w:bottom w:val="single" w:sz="4" w:space="0" w:color="333333"/>
              <w:right w:val="single" w:sz="4" w:space="0" w:color="333333"/>
            </w:tcBorders>
            <w:shd w:val="clear" w:color="000000" w:fill="FFFFFF"/>
            <w:hideMark/>
          </w:tcPr>
          <w:p w14:paraId="50A17F3E"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388.688,04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5E9B5AFE"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125,38%</w:t>
            </w:r>
          </w:p>
        </w:tc>
      </w:tr>
      <w:tr w:rsidR="009A1615" w:rsidRPr="009A1615" w14:paraId="398638CC"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2CE29D40"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0012 - PROGRAMA DE INCENTIVO AO CONHECIMENTO E RIQUEZAS CULTURAIS</w:t>
            </w:r>
          </w:p>
        </w:tc>
        <w:tc>
          <w:tcPr>
            <w:tcW w:w="1928" w:type="dxa"/>
            <w:tcBorders>
              <w:top w:val="nil"/>
              <w:left w:val="single" w:sz="4" w:space="0" w:color="333333"/>
              <w:bottom w:val="single" w:sz="4" w:space="0" w:color="333333"/>
              <w:right w:val="single" w:sz="4" w:space="0" w:color="333333"/>
            </w:tcBorders>
            <w:shd w:val="clear" w:color="000000" w:fill="FFFFFF"/>
            <w:hideMark/>
          </w:tcPr>
          <w:p w14:paraId="0CB75D8B"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80.500,00 </w:t>
            </w:r>
          </w:p>
        </w:tc>
        <w:tc>
          <w:tcPr>
            <w:tcW w:w="2263" w:type="dxa"/>
            <w:tcBorders>
              <w:top w:val="nil"/>
              <w:left w:val="nil"/>
              <w:bottom w:val="single" w:sz="4" w:space="0" w:color="333333"/>
              <w:right w:val="single" w:sz="4" w:space="0" w:color="333333"/>
            </w:tcBorders>
            <w:shd w:val="clear" w:color="000000" w:fill="FFFFFF"/>
            <w:hideMark/>
          </w:tcPr>
          <w:p w14:paraId="718C674C"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42.474,31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3263CB97"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52,76%</w:t>
            </w:r>
          </w:p>
        </w:tc>
      </w:tr>
      <w:tr w:rsidR="009A1615" w:rsidRPr="009A1615" w14:paraId="23783DAE"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6D3DB4E3"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0013 - PROGRAMA DE ESPORTE E MAIS CIDADANIA</w:t>
            </w:r>
          </w:p>
        </w:tc>
        <w:tc>
          <w:tcPr>
            <w:tcW w:w="1928" w:type="dxa"/>
            <w:tcBorders>
              <w:top w:val="nil"/>
              <w:left w:val="single" w:sz="4" w:space="0" w:color="333333"/>
              <w:bottom w:val="single" w:sz="4" w:space="0" w:color="333333"/>
              <w:right w:val="single" w:sz="4" w:space="0" w:color="333333"/>
            </w:tcBorders>
            <w:shd w:val="clear" w:color="000000" w:fill="FFFFFF"/>
            <w:hideMark/>
          </w:tcPr>
          <w:p w14:paraId="73514CF1"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298.000,00 </w:t>
            </w:r>
          </w:p>
        </w:tc>
        <w:tc>
          <w:tcPr>
            <w:tcW w:w="2263" w:type="dxa"/>
            <w:tcBorders>
              <w:top w:val="nil"/>
              <w:left w:val="nil"/>
              <w:bottom w:val="single" w:sz="4" w:space="0" w:color="333333"/>
              <w:right w:val="single" w:sz="4" w:space="0" w:color="333333"/>
            </w:tcBorders>
            <w:shd w:val="clear" w:color="000000" w:fill="FFFFFF"/>
            <w:hideMark/>
          </w:tcPr>
          <w:p w14:paraId="1101A9B9"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902.533,39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07D8CE8A"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302,86%</w:t>
            </w:r>
          </w:p>
        </w:tc>
      </w:tr>
      <w:tr w:rsidR="009A1615" w:rsidRPr="009A1615" w14:paraId="4CE12BD9"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56E302DE"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0014 - TURISMO - LEVA A CULTURA E TRAZ O CONHECIMENTO</w:t>
            </w:r>
          </w:p>
        </w:tc>
        <w:tc>
          <w:tcPr>
            <w:tcW w:w="1928" w:type="dxa"/>
            <w:tcBorders>
              <w:top w:val="nil"/>
              <w:left w:val="single" w:sz="4" w:space="0" w:color="333333"/>
              <w:bottom w:val="single" w:sz="4" w:space="0" w:color="333333"/>
              <w:right w:val="single" w:sz="4" w:space="0" w:color="333333"/>
            </w:tcBorders>
            <w:shd w:val="clear" w:color="000000" w:fill="FFFFFF"/>
            <w:hideMark/>
          </w:tcPr>
          <w:p w14:paraId="5DF1E380"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1.000,00 </w:t>
            </w:r>
          </w:p>
        </w:tc>
        <w:tc>
          <w:tcPr>
            <w:tcW w:w="2263" w:type="dxa"/>
            <w:tcBorders>
              <w:top w:val="nil"/>
              <w:left w:val="nil"/>
              <w:bottom w:val="single" w:sz="4" w:space="0" w:color="333333"/>
              <w:right w:val="single" w:sz="4" w:space="0" w:color="333333"/>
            </w:tcBorders>
            <w:shd w:val="clear" w:color="000000" w:fill="FFFFFF"/>
            <w:hideMark/>
          </w:tcPr>
          <w:p w14:paraId="23B19213"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6E3D9DF1"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0,00%</w:t>
            </w:r>
          </w:p>
        </w:tc>
      </w:tr>
      <w:tr w:rsidR="009A1615" w:rsidRPr="009A1615" w14:paraId="58C80278"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755C0310"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0015 - PROGRAMA SAÚDE É QUALIDADE DE VIDA</w:t>
            </w:r>
          </w:p>
        </w:tc>
        <w:tc>
          <w:tcPr>
            <w:tcW w:w="1928" w:type="dxa"/>
            <w:tcBorders>
              <w:top w:val="nil"/>
              <w:left w:val="single" w:sz="4" w:space="0" w:color="333333"/>
              <w:bottom w:val="single" w:sz="4" w:space="0" w:color="333333"/>
              <w:right w:val="single" w:sz="4" w:space="0" w:color="333333"/>
            </w:tcBorders>
            <w:shd w:val="clear" w:color="000000" w:fill="FFFFFF"/>
            <w:hideMark/>
          </w:tcPr>
          <w:p w14:paraId="65EE77D8"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7.739.600,00 </w:t>
            </w:r>
          </w:p>
        </w:tc>
        <w:tc>
          <w:tcPr>
            <w:tcW w:w="2263" w:type="dxa"/>
            <w:tcBorders>
              <w:top w:val="nil"/>
              <w:left w:val="nil"/>
              <w:bottom w:val="single" w:sz="4" w:space="0" w:color="333333"/>
              <w:right w:val="single" w:sz="4" w:space="0" w:color="333333"/>
            </w:tcBorders>
            <w:shd w:val="clear" w:color="000000" w:fill="FFFFFF"/>
            <w:hideMark/>
          </w:tcPr>
          <w:p w14:paraId="08787D34"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12.963.514,06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1167DE4E"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167,50%</w:t>
            </w:r>
          </w:p>
        </w:tc>
      </w:tr>
      <w:tr w:rsidR="009A1615" w:rsidRPr="009A1615" w14:paraId="39FC2DD0" w14:textId="77777777" w:rsidTr="009A1615">
        <w:trPr>
          <w:gridAfter w:val="1"/>
          <w:wAfter w:w="11" w:type="dxa"/>
          <w:trHeight w:val="285"/>
        </w:trPr>
        <w:tc>
          <w:tcPr>
            <w:tcW w:w="8245" w:type="dxa"/>
            <w:tcBorders>
              <w:top w:val="nil"/>
              <w:left w:val="single" w:sz="4" w:space="0" w:color="auto"/>
              <w:bottom w:val="single" w:sz="4" w:space="0" w:color="auto"/>
              <w:right w:val="single" w:sz="4" w:space="0" w:color="auto"/>
            </w:tcBorders>
            <w:shd w:val="clear" w:color="000000" w:fill="FFFFFF"/>
            <w:noWrap/>
            <w:hideMark/>
          </w:tcPr>
          <w:p w14:paraId="0C138EE9"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0016 - PROGRAMA DE DISTRIBUIÇÃO DE MEDICAMENTOS</w:t>
            </w:r>
          </w:p>
        </w:tc>
        <w:tc>
          <w:tcPr>
            <w:tcW w:w="1928" w:type="dxa"/>
            <w:tcBorders>
              <w:top w:val="nil"/>
              <w:left w:val="single" w:sz="4" w:space="0" w:color="333333"/>
              <w:bottom w:val="single" w:sz="4" w:space="0" w:color="333333"/>
              <w:right w:val="single" w:sz="4" w:space="0" w:color="333333"/>
            </w:tcBorders>
            <w:shd w:val="clear" w:color="000000" w:fill="FFFFFF"/>
            <w:hideMark/>
          </w:tcPr>
          <w:p w14:paraId="655E47E6"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601.000,00 </w:t>
            </w:r>
          </w:p>
        </w:tc>
        <w:tc>
          <w:tcPr>
            <w:tcW w:w="2263" w:type="dxa"/>
            <w:tcBorders>
              <w:top w:val="nil"/>
              <w:left w:val="nil"/>
              <w:bottom w:val="single" w:sz="4" w:space="0" w:color="333333"/>
              <w:right w:val="single" w:sz="4" w:space="0" w:color="333333"/>
            </w:tcBorders>
            <w:shd w:val="clear" w:color="000000" w:fill="FFFFFF"/>
            <w:hideMark/>
          </w:tcPr>
          <w:p w14:paraId="6CF938CA"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345.050,08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30048F5A"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57,41%</w:t>
            </w:r>
          </w:p>
        </w:tc>
      </w:tr>
      <w:tr w:rsidR="009A1615" w:rsidRPr="009A1615" w14:paraId="723DF173"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1A764E4B"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0017 - VIGILÂNCIA, AMBIENTAL E EPIDEMIOLÓGICA MUNICIPAL</w:t>
            </w:r>
          </w:p>
        </w:tc>
        <w:tc>
          <w:tcPr>
            <w:tcW w:w="1928" w:type="dxa"/>
            <w:tcBorders>
              <w:top w:val="nil"/>
              <w:left w:val="single" w:sz="4" w:space="0" w:color="333333"/>
              <w:bottom w:val="single" w:sz="4" w:space="0" w:color="333333"/>
              <w:right w:val="single" w:sz="4" w:space="0" w:color="333333"/>
            </w:tcBorders>
            <w:shd w:val="clear" w:color="000000" w:fill="FFFFFF"/>
            <w:hideMark/>
          </w:tcPr>
          <w:p w14:paraId="47A662E5"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339.500,00 </w:t>
            </w:r>
          </w:p>
        </w:tc>
        <w:tc>
          <w:tcPr>
            <w:tcW w:w="2263" w:type="dxa"/>
            <w:tcBorders>
              <w:top w:val="nil"/>
              <w:left w:val="nil"/>
              <w:bottom w:val="single" w:sz="4" w:space="0" w:color="333333"/>
              <w:right w:val="single" w:sz="4" w:space="0" w:color="333333"/>
            </w:tcBorders>
            <w:shd w:val="clear" w:color="000000" w:fill="FFFFFF"/>
            <w:hideMark/>
          </w:tcPr>
          <w:p w14:paraId="552CC840"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389.216,99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320B3005"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114,64%</w:t>
            </w:r>
          </w:p>
        </w:tc>
      </w:tr>
      <w:tr w:rsidR="009A1615" w:rsidRPr="009A1615" w14:paraId="12582AF6"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4D64CD7A"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0018 - INTERAÇÃO, CONECTIVIDADE E COMUNICAÇÃO ABRANGENTE A TODOS</w:t>
            </w:r>
          </w:p>
        </w:tc>
        <w:tc>
          <w:tcPr>
            <w:tcW w:w="1928" w:type="dxa"/>
            <w:tcBorders>
              <w:top w:val="nil"/>
              <w:left w:val="single" w:sz="4" w:space="0" w:color="333333"/>
              <w:bottom w:val="single" w:sz="4" w:space="0" w:color="333333"/>
              <w:right w:val="single" w:sz="4" w:space="0" w:color="333333"/>
            </w:tcBorders>
            <w:shd w:val="clear" w:color="000000" w:fill="FFFFFF"/>
            <w:hideMark/>
          </w:tcPr>
          <w:p w14:paraId="2F2B8F2C"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23.000,00 </w:t>
            </w:r>
          </w:p>
        </w:tc>
        <w:tc>
          <w:tcPr>
            <w:tcW w:w="2263" w:type="dxa"/>
            <w:tcBorders>
              <w:top w:val="nil"/>
              <w:left w:val="nil"/>
              <w:bottom w:val="single" w:sz="4" w:space="0" w:color="333333"/>
              <w:right w:val="single" w:sz="4" w:space="0" w:color="333333"/>
            </w:tcBorders>
            <w:shd w:val="clear" w:color="000000" w:fill="FFFFFF"/>
            <w:hideMark/>
          </w:tcPr>
          <w:p w14:paraId="35205A42"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4.787,50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3533768F"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20,82%</w:t>
            </w:r>
          </w:p>
        </w:tc>
      </w:tr>
      <w:tr w:rsidR="009A1615" w:rsidRPr="009A1615" w14:paraId="1193518F"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5B74DF21"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0019 - ASSISTÊNCIA SOCIAL PARA TODOS</w:t>
            </w:r>
          </w:p>
        </w:tc>
        <w:tc>
          <w:tcPr>
            <w:tcW w:w="1928" w:type="dxa"/>
            <w:tcBorders>
              <w:top w:val="nil"/>
              <w:left w:val="single" w:sz="4" w:space="0" w:color="333333"/>
              <w:bottom w:val="single" w:sz="4" w:space="0" w:color="333333"/>
              <w:right w:val="single" w:sz="4" w:space="0" w:color="333333"/>
            </w:tcBorders>
            <w:shd w:val="clear" w:color="000000" w:fill="FFFFFF"/>
            <w:hideMark/>
          </w:tcPr>
          <w:p w14:paraId="2DA0E4EF"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1.503.600,00 </w:t>
            </w:r>
          </w:p>
        </w:tc>
        <w:tc>
          <w:tcPr>
            <w:tcW w:w="2263" w:type="dxa"/>
            <w:tcBorders>
              <w:top w:val="nil"/>
              <w:left w:val="nil"/>
              <w:bottom w:val="single" w:sz="4" w:space="0" w:color="333333"/>
              <w:right w:val="single" w:sz="4" w:space="0" w:color="333333"/>
            </w:tcBorders>
            <w:shd w:val="clear" w:color="000000" w:fill="FFFFFF"/>
            <w:hideMark/>
          </w:tcPr>
          <w:p w14:paraId="107B668A"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1.559.632,04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69197B12"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103,73%</w:t>
            </w:r>
          </w:p>
        </w:tc>
      </w:tr>
      <w:tr w:rsidR="009A1615" w:rsidRPr="009A1615" w14:paraId="7570861C"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5BACA3A1"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0020 - MEU LAR LEGAL</w:t>
            </w:r>
          </w:p>
        </w:tc>
        <w:tc>
          <w:tcPr>
            <w:tcW w:w="1928" w:type="dxa"/>
            <w:tcBorders>
              <w:top w:val="nil"/>
              <w:left w:val="single" w:sz="4" w:space="0" w:color="333333"/>
              <w:bottom w:val="single" w:sz="4" w:space="0" w:color="333333"/>
              <w:right w:val="single" w:sz="4" w:space="0" w:color="333333"/>
            </w:tcBorders>
            <w:shd w:val="clear" w:color="000000" w:fill="FFFFFF"/>
            <w:hideMark/>
          </w:tcPr>
          <w:p w14:paraId="090E38AD"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1.612.800,00 </w:t>
            </w:r>
          </w:p>
        </w:tc>
        <w:tc>
          <w:tcPr>
            <w:tcW w:w="2263" w:type="dxa"/>
            <w:tcBorders>
              <w:top w:val="nil"/>
              <w:left w:val="nil"/>
              <w:bottom w:val="single" w:sz="4" w:space="0" w:color="333333"/>
              <w:right w:val="single" w:sz="4" w:space="0" w:color="333333"/>
            </w:tcBorders>
            <w:shd w:val="clear" w:color="000000" w:fill="FFFFFF"/>
            <w:hideMark/>
          </w:tcPr>
          <w:p w14:paraId="01A0E885"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71.242,17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1504D51D"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4,42%</w:t>
            </w:r>
          </w:p>
        </w:tc>
      </w:tr>
      <w:tr w:rsidR="009A1615" w:rsidRPr="009A1615" w14:paraId="6C04A7C6"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78D5DDF0"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0021 - TRABALHO, CIDADANIA E INSERÇÃO SOCIAL</w:t>
            </w:r>
          </w:p>
        </w:tc>
        <w:tc>
          <w:tcPr>
            <w:tcW w:w="1928" w:type="dxa"/>
            <w:tcBorders>
              <w:top w:val="nil"/>
              <w:left w:val="single" w:sz="4" w:space="0" w:color="333333"/>
              <w:bottom w:val="single" w:sz="4" w:space="0" w:color="333333"/>
              <w:right w:val="single" w:sz="4" w:space="0" w:color="333333"/>
            </w:tcBorders>
            <w:shd w:val="clear" w:color="000000" w:fill="FFFFFF"/>
            <w:hideMark/>
          </w:tcPr>
          <w:p w14:paraId="3FB028DD"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562.600,00 </w:t>
            </w:r>
          </w:p>
        </w:tc>
        <w:tc>
          <w:tcPr>
            <w:tcW w:w="2263" w:type="dxa"/>
            <w:tcBorders>
              <w:top w:val="nil"/>
              <w:left w:val="nil"/>
              <w:bottom w:val="single" w:sz="4" w:space="0" w:color="333333"/>
              <w:right w:val="single" w:sz="4" w:space="0" w:color="333333"/>
            </w:tcBorders>
            <w:shd w:val="clear" w:color="000000" w:fill="FFFFFF"/>
            <w:hideMark/>
          </w:tcPr>
          <w:p w14:paraId="641C76AE"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723.678,49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3301ED98"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128,63%</w:t>
            </w:r>
          </w:p>
        </w:tc>
      </w:tr>
      <w:tr w:rsidR="009A1615" w:rsidRPr="009A1615" w14:paraId="20B21421"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09A542AE"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0022 - CIDADE AMIGA DO IDOSO</w:t>
            </w:r>
          </w:p>
        </w:tc>
        <w:tc>
          <w:tcPr>
            <w:tcW w:w="1928" w:type="dxa"/>
            <w:tcBorders>
              <w:top w:val="nil"/>
              <w:left w:val="single" w:sz="4" w:space="0" w:color="333333"/>
              <w:bottom w:val="single" w:sz="4" w:space="0" w:color="333333"/>
              <w:right w:val="single" w:sz="4" w:space="0" w:color="333333"/>
            </w:tcBorders>
            <w:shd w:val="clear" w:color="000000" w:fill="FFFFFF"/>
            <w:hideMark/>
          </w:tcPr>
          <w:p w14:paraId="23FBC87B"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57.500,00 </w:t>
            </w:r>
          </w:p>
        </w:tc>
        <w:tc>
          <w:tcPr>
            <w:tcW w:w="2263" w:type="dxa"/>
            <w:tcBorders>
              <w:top w:val="nil"/>
              <w:left w:val="nil"/>
              <w:bottom w:val="single" w:sz="4" w:space="0" w:color="333333"/>
              <w:right w:val="single" w:sz="4" w:space="0" w:color="333333"/>
            </w:tcBorders>
            <w:shd w:val="clear" w:color="000000" w:fill="FFFFFF"/>
            <w:hideMark/>
          </w:tcPr>
          <w:p w14:paraId="0D46E42A"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51.406,67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73ABCBB0"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89,40%</w:t>
            </w:r>
          </w:p>
        </w:tc>
      </w:tr>
      <w:tr w:rsidR="009A1615" w:rsidRPr="009A1615" w14:paraId="2CE0CE16"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6ABAECC2"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0023 - DEFESA E PROTEÇÃO DA CRIANÇA E DO ADOLESCENTE</w:t>
            </w:r>
          </w:p>
        </w:tc>
        <w:tc>
          <w:tcPr>
            <w:tcW w:w="1928" w:type="dxa"/>
            <w:tcBorders>
              <w:top w:val="nil"/>
              <w:left w:val="single" w:sz="4" w:space="0" w:color="333333"/>
              <w:bottom w:val="single" w:sz="4" w:space="0" w:color="333333"/>
              <w:right w:val="single" w:sz="4" w:space="0" w:color="333333"/>
            </w:tcBorders>
            <w:shd w:val="clear" w:color="000000" w:fill="FFFFFF"/>
            <w:hideMark/>
          </w:tcPr>
          <w:p w14:paraId="2019C637"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546.900,00 </w:t>
            </w:r>
          </w:p>
        </w:tc>
        <w:tc>
          <w:tcPr>
            <w:tcW w:w="2263" w:type="dxa"/>
            <w:tcBorders>
              <w:top w:val="nil"/>
              <w:left w:val="nil"/>
              <w:bottom w:val="single" w:sz="4" w:space="0" w:color="333333"/>
              <w:right w:val="single" w:sz="4" w:space="0" w:color="333333"/>
            </w:tcBorders>
            <w:shd w:val="clear" w:color="000000" w:fill="FFFFFF"/>
            <w:hideMark/>
          </w:tcPr>
          <w:p w14:paraId="17D5E980"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503.902,37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046B8BDA"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92,14%</w:t>
            </w:r>
          </w:p>
        </w:tc>
      </w:tr>
      <w:tr w:rsidR="009A1615" w:rsidRPr="009A1615" w14:paraId="102520C7"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474EFC0E"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0024 - PROGRAMA DE GESTÃO E REC. DE RESÍDUOS SÓLIDOS E CONSERVAÇÃO AMBIENTAL</w:t>
            </w:r>
          </w:p>
        </w:tc>
        <w:tc>
          <w:tcPr>
            <w:tcW w:w="1928" w:type="dxa"/>
            <w:tcBorders>
              <w:top w:val="nil"/>
              <w:left w:val="single" w:sz="4" w:space="0" w:color="333333"/>
              <w:bottom w:val="single" w:sz="4" w:space="0" w:color="333333"/>
              <w:right w:val="single" w:sz="4" w:space="0" w:color="333333"/>
            </w:tcBorders>
            <w:shd w:val="clear" w:color="000000" w:fill="FFFFFF"/>
            <w:hideMark/>
          </w:tcPr>
          <w:p w14:paraId="3C288BAA"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97.000,00 </w:t>
            </w:r>
          </w:p>
        </w:tc>
        <w:tc>
          <w:tcPr>
            <w:tcW w:w="2263" w:type="dxa"/>
            <w:tcBorders>
              <w:top w:val="nil"/>
              <w:left w:val="nil"/>
              <w:bottom w:val="single" w:sz="4" w:space="0" w:color="333333"/>
              <w:right w:val="single" w:sz="4" w:space="0" w:color="333333"/>
            </w:tcBorders>
            <w:shd w:val="clear" w:color="000000" w:fill="FFFFFF"/>
            <w:hideMark/>
          </w:tcPr>
          <w:p w14:paraId="7A82C5C8"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162.506,52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05EA7F5F"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167,53%</w:t>
            </w:r>
          </w:p>
        </w:tc>
      </w:tr>
      <w:tr w:rsidR="009A1615" w:rsidRPr="009A1615" w14:paraId="265CD5E8"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7B672DC8"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0025 - PROGRAMA DE APOIO A ATIVIDADE RURAL DO MUNICÍPIO</w:t>
            </w:r>
          </w:p>
        </w:tc>
        <w:tc>
          <w:tcPr>
            <w:tcW w:w="1928" w:type="dxa"/>
            <w:tcBorders>
              <w:top w:val="nil"/>
              <w:left w:val="single" w:sz="4" w:space="0" w:color="333333"/>
              <w:bottom w:val="single" w:sz="4" w:space="0" w:color="333333"/>
              <w:right w:val="single" w:sz="4" w:space="0" w:color="333333"/>
            </w:tcBorders>
            <w:shd w:val="clear" w:color="000000" w:fill="FFFFFF"/>
            <w:hideMark/>
          </w:tcPr>
          <w:p w14:paraId="40545A67"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4.156.100,00 </w:t>
            </w:r>
          </w:p>
        </w:tc>
        <w:tc>
          <w:tcPr>
            <w:tcW w:w="2263" w:type="dxa"/>
            <w:tcBorders>
              <w:top w:val="nil"/>
              <w:left w:val="nil"/>
              <w:bottom w:val="single" w:sz="4" w:space="0" w:color="333333"/>
              <w:right w:val="single" w:sz="4" w:space="0" w:color="333333"/>
            </w:tcBorders>
            <w:shd w:val="clear" w:color="000000" w:fill="FFFFFF"/>
            <w:hideMark/>
          </w:tcPr>
          <w:p w14:paraId="7F1CE7EC"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4.377.117,46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12FA4604"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105,32%</w:t>
            </w:r>
          </w:p>
        </w:tc>
      </w:tr>
      <w:tr w:rsidR="009A1615" w:rsidRPr="009A1615" w14:paraId="460DE1A9"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5286DF93"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0026 - PROGRAMA DE APOIO A MOBILIDADE RURAL E URBANA DO MUNICÍPIO</w:t>
            </w:r>
          </w:p>
        </w:tc>
        <w:tc>
          <w:tcPr>
            <w:tcW w:w="1928" w:type="dxa"/>
            <w:tcBorders>
              <w:top w:val="nil"/>
              <w:left w:val="single" w:sz="4" w:space="0" w:color="333333"/>
              <w:bottom w:val="single" w:sz="4" w:space="0" w:color="333333"/>
              <w:right w:val="single" w:sz="4" w:space="0" w:color="333333"/>
            </w:tcBorders>
            <w:shd w:val="clear" w:color="000000" w:fill="FFFFFF"/>
            <w:hideMark/>
          </w:tcPr>
          <w:p w14:paraId="1B3BF062"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3.173.201,29 </w:t>
            </w:r>
          </w:p>
        </w:tc>
        <w:tc>
          <w:tcPr>
            <w:tcW w:w="2263" w:type="dxa"/>
            <w:tcBorders>
              <w:top w:val="nil"/>
              <w:left w:val="nil"/>
              <w:bottom w:val="single" w:sz="4" w:space="0" w:color="333333"/>
              <w:right w:val="single" w:sz="4" w:space="0" w:color="333333"/>
            </w:tcBorders>
            <w:shd w:val="clear" w:color="000000" w:fill="FFFFFF"/>
            <w:hideMark/>
          </w:tcPr>
          <w:p w14:paraId="65819B3E"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8.230.159,33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382D89D7"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259,36%</w:t>
            </w:r>
          </w:p>
        </w:tc>
      </w:tr>
      <w:tr w:rsidR="009A1615" w:rsidRPr="009A1615" w14:paraId="5DA10AAA"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1D96E118"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0027 - OPERAÇÃO DO SISTEMA DE ÁGUA E ESGOTO DO MUNICÍPIO</w:t>
            </w:r>
          </w:p>
        </w:tc>
        <w:tc>
          <w:tcPr>
            <w:tcW w:w="1928" w:type="dxa"/>
            <w:tcBorders>
              <w:top w:val="nil"/>
              <w:left w:val="single" w:sz="4" w:space="0" w:color="333333"/>
              <w:bottom w:val="single" w:sz="4" w:space="0" w:color="333333"/>
              <w:right w:val="single" w:sz="4" w:space="0" w:color="333333"/>
            </w:tcBorders>
            <w:shd w:val="clear" w:color="000000" w:fill="FFFFFF"/>
            <w:hideMark/>
          </w:tcPr>
          <w:p w14:paraId="4046213F"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1.527.239,00 </w:t>
            </w:r>
          </w:p>
        </w:tc>
        <w:tc>
          <w:tcPr>
            <w:tcW w:w="2263" w:type="dxa"/>
            <w:tcBorders>
              <w:top w:val="nil"/>
              <w:left w:val="nil"/>
              <w:bottom w:val="single" w:sz="4" w:space="0" w:color="333333"/>
              <w:right w:val="single" w:sz="4" w:space="0" w:color="333333"/>
            </w:tcBorders>
            <w:shd w:val="clear" w:color="000000" w:fill="FFFFFF"/>
            <w:hideMark/>
          </w:tcPr>
          <w:p w14:paraId="5D764B52"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853.803,75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1E347609"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55,91%</w:t>
            </w:r>
          </w:p>
        </w:tc>
      </w:tr>
      <w:tr w:rsidR="009A1615" w:rsidRPr="009A1615" w14:paraId="3EB6E1F9"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0622FBF8"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0028 - REPASSE DE OBRIGAÇÕES SOCIAIS</w:t>
            </w:r>
          </w:p>
        </w:tc>
        <w:tc>
          <w:tcPr>
            <w:tcW w:w="1928" w:type="dxa"/>
            <w:tcBorders>
              <w:top w:val="nil"/>
              <w:left w:val="single" w:sz="4" w:space="0" w:color="333333"/>
              <w:bottom w:val="single" w:sz="4" w:space="0" w:color="333333"/>
              <w:right w:val="single" w:sz="4" w:space="0" w:color="333333"/>
            </w:tcBorders>
            <w:shd w:val="clear" w:color="000000" w:fill="FFFFFF"/>
            <w:hideMark/>
          </w:tcPr>
          <w:p w14:paraId="07291544"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3.982.700,00 </w:t>
            </w:r>
          </w:p>
        </w:tc>
        <w:tc>
          <w:tcPr>
            <w:tcW w:w="2263" w:type="dxa"/>
            <w:tcBorders>
              <w:top w:val="nil"/>
              <w:left w:val="nil"/>
              <w:bottom w:val="single" w:sz="4" w:space="0" w:color="333333"/>
              <w:right w:val="single" w:sz="4" w:space="0" w:color="333333"/>
            </w:tcBorders>
            <w:shd w:val="clear" w:color="000000" w:fill="FFFFFF"/>
            <w:hideMark/>
          </w:tcPr>
          <w:p w14:paraId="4E217FB5"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2.363.332,01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762D30D2"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59,34%</w:t>
            </w:r>
          </w:p>
        </w:tc>
      </w:tr>
      <w:tr w:rsidR="009A1615" w:rsidRPr="009A1615" w14:paraId="2850FCCB"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0907E6B3"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0029 - PROGRAMA DE DESENVOLVIMENTO ECONÔMICO DO MUNICÍPIO</w:t>
            </w:r>
          </w:p>
        </w:tc>
        <w:tc>
          <w:tcPr>
            <w:tcW w:w="1928" w:type="dxa"/>
            <w:tcBorders>
              <w:top w:val="nil"/>
              <w:left w:val="single" w:sz="4" w:space="0" w:color="333333"/>
              <w:bottom w:val="single" w:sz="4" w:space="0" w:color="333333"/>
              <w:right w:val="single" w:sz="4" w:space="0" w:color="333333"/>
            </w:tcBorders>
            <w:shd w:val="clear" w:color="000000" w:fill="FFFFFF"/>
            <w:hideMark/>
          </w:tcPr>
          <w:p w14:paraId="0F2A2152"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101.000,00 </w:t>
            </w:r>
          </w:p>
        </w:tc>
        <w:tc>
          <w:tcPr>
            <w:tcW w:w="2263" w:type="dxa"/>
            <w:tcBorders>
              <w:top w:val="nil"/>
              <w:left w:val="nil"/>
              <w:bottom w:val="single" w:sz="4" w:space="0" w:color="333333"/>
              <w:right w:val="single" w:sz="4" w:space="0" w:color="333333"/>
            </w:tcBorders>
            <w:shd w:val="clear" w:color="000000" w:fill="FFFFFF"/>
            <w:hideMark/>
          </w:tcPr>
          <w:p w14:paraId="5E4CF46B"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49499E76"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0,00%</w:t>
            </w:r>
          </w:p>
        </w:tc>
      </w:tr>
      <w:tr w:rsidR="009A1615" w:rsidRPr="009A1615" w14:paraId="7EB500FB"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000000" w:fill="FFFFFF"/>
            <w:noWrap/>
            <w:hideMark/>
          </w:tcPr>
          <w:p w14:paraId="45FECF1D"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0030 - PROGRAMA DE INFRA ESTRUTURAÇÃO MUNICIPAL</w:t>
            </w:r>
          </w:p>
        </w:tc>
        <w:tc>
          <w:tcPr>
            <w:tcW w:w="1928" w:type="dxa"/>
            <w:tcBorders>
              <w:top w:val="nil"/>
              <w:left w:val="single" w:sz="4" w:space="0" w:color="333333"/>
              <w:bottom w:val="single" w:sz="4" w:space="0" w:color="333333"/>
              <w:right w:val="single" w:sz="4" w:space="0" w:color="333333"/>
            </w:tcBorders>
            <w:shd w:val="clear" w:color="000000" w:fill="FFFFFF"/>
            <w:hideMark/>
          </w:tcPr>
          <w:p w14:paraId="5B5C5D6E"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3.465.400,00 </w:t>
            </w:r>
          </w:p>
        </w:tc>
        <w:tc>
          <w:tcPr>
            <w:tcW w:w="2263" w:type="dxa"/>
            <w:tcBorders>
              <w:top w:val="nil"/>
              <w:left w:val="nil"/>
              <w:bottom w:val="single" w:sz="4" w:space="0" w:color="333333"/>
              <w:right w:val="single" w:sz="4" w:space="0" w:color="333333"/>
            </w:tcBorders>
            <w:shd w:val="clear" w:color="000000" w:fill="FFFFFF"/>
            <w:hideMark/>
          </w:tcPr>
          <w:p w14:paraId="01793342"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4.291.686,35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21B02CD7"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123,84%</w:t>
            </w:r>
          </w:p>
        </w:tc>
      </w:tr>
      <w:tr w:rsidR="009A1615" w:rsidRPr="009A1615" w14:paraId="60B536EF"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auto" w:fill="auto"/>
            <w:noWrap/>
            <w:vAlign w:val="bottom"/>
            <w:hideMark/>
          </w:tcPr>
          <w:p w14:paraId="00F39077"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0032 - PROGRAMA DE DEFESA E PROTEÇÃO DE DESASTRES</w:t>
            </w:r>
          </w:p>
        </w:tc>
        <w:tc>
          <w:tcPr>
            <w:tcW w:w="1928" w:type="dxa"/>
            <w:tcBorders>
              <w:top w:val="nil"/>
              <w:left w:val="single" w:sz="4" w:space="0" w:color="333333"/>
              <w:bottom w:val="single" w:sz="4" w:space="0" w:color="333333"/>
              <w:right w:val="single" w:sz="4" w:space="0" w:color="333333"/>
            </w:tcBorders>
            <w:shd w:val="clear" w:color="000000" w:fill="FFFFFF"/>
            <w:hideMark/>
          </w:tcPr>
          <w:p w14:paraId="1AF9D70F"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8.500,00 </w:t>
            </w:r>
          </w:p>
        </w:tc>
        <w:tc>
          <w:tcPr>
            <w:tcW w:w="2263" w:type="dxa"/>
            <w:tcBorders>
              <w:top w:val="nil"/>
              <w:left w:val="nil"/>
              <w:bottom w:val="single" w:sz="4" w:space="0" w:color="333333"/>
              <w:right w:val="single" w:sz="4" w:space="0" w:color="333333"/>
            </w:tcBorders>
            <w:shd w:val="clear" w:color="000000" w:fill="FFFFFF"/>
            <w:hideMark/>
          </w:tcPr>
          <w:p w14:paraId="7DBC2C45"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36FB45E5"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0,00%</w:t>
            </w:r>
          </w:p>
        </w:tc>
      </w:tr>
      <w:tr w:rsidR="009A1615" w:rsidRPr="009A1615" w14:paraId="1780A2C7"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auto" w:fill="auto"/>
            <w:noWrap/>
            <w:vAlign w:val="bottom"/>
            <w:hideMark/>
          </w:tcPr>
          <w:p w14:paraId="23095960"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0033 - PROGRAMA DE SEGURANÇA PÚBLICA E CIDADANIA</w:t>
            </w:r>
          </w:p>
        </w:tc>
        <w:tc>
          <w:tcPr>
            <w:tcW w:w="1928" w:type="dxa"/>
            <w:tcBorders>
              <w:top w:val="nil"/>
              <w:left w:val="single" w:sz="4" w:space="0" w:color="333333"/>
              <w:bottom w:val="single" w:sz="4" w:space="0" w:color="333333"/>
              <w:right w:val="single" w:sz="4" w:space="0" w:color="333333"/>
            </w:tcBorders>
            <w:shd w:val="clear" w:color="000000" w:fill="FFFFFF"/>
            <w:hideMark/>
          </w:tcPr>
          <w:p w14:paraId="38B67697"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25.000,00 </w:t>
            </w:r>
          </w:p>
        </w:tc>
        <w:tc>
          <w:tcPr>
            <w:tcW w:w="2263" w:type="dxa"/>
            <w:tcBorders>
              <w:top w:val="nil"/>
              <w:left w:val="nil"/>
              <w:bottom w:val="single" w:sz="4" w:space="0" w:color="333333"/>
              <w:right w:val="single" w:sz="4" w:space="0" w:color="333333"/>
            </w:tcBorders>
            <w:shd w:val="clear" w:color="000000" w:fill="FFFFFF"/>
            <w:hideMark/>
          </w:tcPr>
          <w:p w14:paraId="4AF059F8"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01B85424"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0,00%</w:t>
            </w:r>
          </w:p>
        </w:tc>
      </w:tr>
      <w:tr w:rsidR="009A1615" w:rsidRPr="009A1615" w14:paraId="76950BF2"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auto" w:fill="auto"/>
            <w:noWrap/>
            <w:vAlign w:val="bottom"/>
            <w:hideMark/>
          </w:tcPr>
          <w:p w14:paraId="3CF15A87"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0034 - VIVA COM SAÚDE</w:t>
            </w:r>
          </w:p>
        </w:tc>
        <w:tc>
          <w:tcPr>
            <w:tcW w:w="1928" w:type="dxa"/>
            <w:tcBorders>
              <w:top w:val="nil"/>
              <w:left w:val="single" w:sz="4" w:space="0" w:color="333333"/>
              <w:bottom w:val="single" w:sz="4" w:space="0" w:color="333333"/>
              <w:right w:val="single" w:sz="4" w:space="0" w:color="333333"/>
            </w:tcBorders>
            <w:shd w:val="clear" w:color="000000" w:fill="FFFFFF"/>
            <w:hideMark/>
          </w:tcPr>
          <w:p w14:paraId="122ABA4C"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10.000,00 </w:t>
            </w:r>
          </w:p>
        </w:tc>
        <w:tc>
          <w:tcPr>
            <w:tcW w:w="2263" w:type="dxa"/>
            <w:tcBorders>
              <w:top w:val="nil"/>
              <w:left w:val="nil"/>
              <w:bottom w:val="single" w:sz="4" w:space="0" w:color="333333"/>
              <w:right w:val="single" w:sz="4" w:space="0" w:color="333333"/>
            </w:tcBorders>
            <w:shd w:val="clear" w:color="000000" w:fill="FFFFFF"/>
            <w:hideMark/>
          </w:tcPr>
          <w:p w14:paraId="0C39B381"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2.100,91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1CA810B1"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21,01%</w:t>
            </w:r>
          </w:p>
        </w:tc>
      </w:tr>
      <w:tr w:rsidR="009A1615" w:rsidRPr="009A1615" w14:paraId="7BA80AB9"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auto" w:fill="auto"/>
            <w:noWrap/>
            <w:vAlign w:val="bottom"/>
            <w:hideMark/>
          </w:tcPr>
          <w:p w14:paraId="4EF84537"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0035 - PROGRAMA ATENDIMENTO SOCIA EDUCATIVO</w:t>
            </w:r>
          </w:p>
        </w:tc>
        <w:tc>
          <w:tcPr>
            <w:tcW w:w="1928" w:type="dxa"/>
            <w:tcBorders>
              <w:top w:val="nil"/>
              <w:left w:val="single" w:sz="4" w:space="0" w:color="333333"/>
              <w:bottom w:val="single" w:sz="4" w:space="0" w:color="333333"/>
              <w:right w:val="single" w:sz="4" w:space="0" w:color="333333"/>
            </w:tcBorders>
            <w:shd w:val="clear" w:color="000000" w:fill="FFFFFF"/>
            <w:hideMark/>
          </w:tcPr>
          <w:p w14:paraId="25842407"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10.000,00 </w:t>
            </w:r>
          </w:p>
        </w:tc>
        <w:tc>
          <w:tcPr>
            <w:tcW w:w="2263" w:type="dxa"/>
            <w:tcBorders>
              <w:top w:val="nil"/>
              <w:left w:val="nil"/>
              <w:bottom w:val="single" w:sz="4" w:space="0" w:color="333333"/>
              <w:right w:val="single" w:sz="4" w:space="0" w:color="333333"/>
            </w:tcBorders>
            <w:shd w:val="clear" w:color="000000" w:fill="FFFFFF"/>
            <w:hideMark/>
          </w:tcPr>
          <w:p w14:paraId="5966DA3D"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59CF2AC1"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0,00%</w:t>
            </w:r>
          </w:p>
        </w:tc>
      </w:tr>
      <w:tr w:rsidR="009A1615" w:rsidRPr="009A1615" w14:paraId="01F4E7AE"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auto" w:fill="auto"/>
            <w:noWrap/>
            <w:vAlign w:val="bottom"/>
            <w:hideMark/>
          </w:tcPr>
          <w:p w14:paraId="78B04886"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0036 - CONSTRUÇÃO DE UNIDADES HABITACIONAIS SETADES</w:t>
            </w:r>
          </w:p>
        </w:tc>
        <w:tc>
          <w:tcPr>
            <w:tcW w:w="1928" w:type="dxa"/>
            <w:tcBorders>
              <w:top w:val="nil"/>
              <w:left w:val="single" w:sz="4" w:space="0" w:color="333333"/>
              <w:bottom w:val="single" w:sz="4" w:space="0" w:color="333333"/>
              <w:right w:val="single" w:sz="4" w:space="0" w:color="333333"/>
            </w:tcBorders>
            <w:shd w:val="clear" w:color="000000" w:fill="FFFFFF"/>
            <w:hideMark/>
          </w:tcPr>
          <w:p w14:paraId="1DDB3D7C"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1.101.000,00 </w:t>
            </w:r>
          </w:p>
        </w:tc>
        <w:tc>
          <w:tcPr>
            <w:tcW w:w="2263" w:type="dxa"/>
            <w:tcBorders>
              <w:top w:val="nil"/>
              <w:left w:val="nil"/>
              <w:bottom w:val="single" w:sz="4" w:space="0" w:color="333333"/>
              <w:right w:val="single" w:sz="4" w:space="0" w:color="333333"/>
            </w:tcBorders>
            <w:shd w:val="clear" w:color="000000" w:fill="FFFFFF"/>
            <w:hideMark/>
          </w:tcPr>
          <w:p w14:paraId="7ED27ACF"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1.587.947,21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6BBE6350"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144,23%</w:t>
            </w:r>
          </w:p>
        </w:tc>
      </w:tr>
      <w:tr w:rsidR="009A1615" w:rsidRPr="009A1615" w14:paraId="1CB1F37B"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auto" w:fill="auto"/>
            <w:noWrap/>
            <w:vAlign w:val="bottom"/>
            <w:hideMark/>
          </w:tcPr>
          <w:p w14:paraId="2B68BC2E"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0037 - PROGRAMA ESTADUAL DE SUST. AMB. E APOIO MUNICÍPIOS PROESAM</w:t>
            </w:r>
          </w:p>
        </w:tc>
        <w:tc>
          <w:tcPr>
            <w:tcW w:w="1928" w:type="dxa"/>
            <w:tcBorders>
              <w:top w:val="nil"/>
              <w:left w:val="single" w:sz="4" w:space="0" w:color="333333"/>
              <w:bottom w:val="single" w:sz="4" w:space="0" w:color="333333"/>
              <w:right w:val="single" w:sz="4" w:space="0" w:color="333333"/>
            </w:tcBorders>
            <w:shd w:val="clear" w:color="000000" w:fill="FFFFFF"/>
            <w:hideMark/>
          </w:tcPr>
          <w:p w14:paraId="6C07EC81"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65.000,00 </w:t>
            </w:r>
          </w:p>
        </w:tc>
        <w:tc>
          <w:tcPr>
            <w:tcW w:w="2263" w:type="dxa"/>
            <w:tcBorders>
              <w:top w:val="nil"/>
              <w:left w:val="nil"/>
              <w:bottom w:val="single" w:sz="4" w:space="0" w:color="333333"/>
              <w:right w:val="single" w:sz="4" w:space="0" w:color="333333"/>
            </w:tcBorders>
            <w:shd w:val="clear" w:color="000000" w:fill="FFFFFF"/>
            <w:hideMark/>
          </w:tcPr>
          <w:p w14:paraId="0708FFC3"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10.099,83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7F4888B8"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15,54%</w:t>
            </w:r>
          </w:p>
        </w:tc>
      </w:tr>
      <w:tr w:rsidR="009A1615" w:rsidRPr="009A1615" w14:paraId="2A1C4C3C"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auto" w:fill="auto"/>
            <w:noWrap/>
            <w:vAlign w:val="bottom"/>
            <w:hideMark/>
          </w:tcPr>
          <w:p w14:paraId="71D67A3E"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0038 - PROGRAMA DE INCENTIVO CULTURAL PAULO GUSTAVO</w:t>
            </w:r>
          </w:p>
        </w:tc>
        <w:tc>
          <w:tcPr>
            <w:tcW w:w="1928" w:type="dxa"/>
            <w:tcBorders>
              <w:top w:val="nil"/>
              <w:left w:val="single" w:sz="4" w:space="0" w:color="333333"/>
              <w:bottom w:val="single" w:sz="4" w:space="0" w:color="333333"/>
              <w:right w:val="single" w:sz="4" w:space="0" w:color="333333"/>
            </w:tcBorders>
            <w:shd w:val="clear" w:color="000000" w:fill="FFFFFF"/>
            <w:hideMark/>
          </w:tcPr>
          <w:p w14:paraId="4C1C7E14"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90.000,00 </w:t>
            </w:r>
          </w:p>
        </w:tc>
        <w:tc>
          <w:tcPr>
            <w:tcW w:w="2263" w:type="dxa"/>
            <w:tcBorders>
              <w:top w:val="nil"/>
              <w:left w:val="nil"/>
              <w:bottom w:val="single" w:sz="4" w:space="0" w:color="333333"/>
              <w:right w:val="single" w:sz="4" w:space="0" w:color="333333"/>
            </w:tcBorders>
            <w:shd w:val="clear" w:color="000000" w:fill="FFFFFF"/>
            <w:hideMark/>
          </w:tcPr>
          <w:p w14:paraId="7C1DB248"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1A4D7F60"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0,00%</w:t>
            </w:r>
          </w:p>
        </w:tc>
      </w:tr>
      <w:tr w:rsidR="009A1615" w:rsidRPr="009A1615" w14:paraId="2D7101D3"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auto" w:fill="auto"/>
            <w:noWrap/>
            <w:vAlign w:val="bottom"/>
            <w:hideMark/>
          </w:tcPr>
          <w:p w14:paraId="1AA562C8"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0039 - PROGRAMA DE INCENTIVO CULTURAL DO ESTADO FUNCULTURA</w:t>
            </w:r>
          </w:p>
        </w:tc>
        <w:tc>
          <w:tcPr>
            <w:tcW w:w="1928" w:type="dxa"/>
            <w:tcBorders>
              <w:top w:val="nil"/>
              <w:left w:val="single" w:sz="4" w:space="0" w:color="333333"/>
              <w:bottom w:val="single" w:sz="4" w:space="0" w:color="333333"/>
              <w:right w:val="single" w:sz="4" w:space="0" w:color="333333"/>
            </w:tcBorders>
            <w:shd w:val="clear" w:color="000000" w:fill="FFFFFF"/>
            <w:hideMark/>
          </w:tcPr>
          <w:p w14:paraId="55CB42FC"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35.000,00 </w:t>
            </w:r>
          </w:p>
        </w:tc>
        <w:tc>
          <w:tcPr>
            <w:tcW w:w="2263" w:type="dxa"/>
            <w:tcBorders>
              <w:top w:val="nil"/>
              <w:left w:val="nil"/>
              <w:bottom w:val="single" w:sz="4" w:space="0" w:color="333333"/>
              <w:right w:val="single" w:sz="4" w:space="0" w:color="333333"/>
            </w:tcBorders>
            <w:shd w:val="clear" w:color="000000" w:fill="FFFFFF"/>
            <w:hideMark/>
          </w:tcPr>
          <w:p w14:paraId="71D59D74"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2B06582A"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0,00%</w:t>
            </w:r>
          </w:p>
        </w:tc>
      </w:tr>
      <w:tr w:rsidR="009A1615" w:rsidRPr="009A1615" w14:paraId="2F091F35"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auto" w:fill="auto"/>
            <w:noWrap/>
            <w:vAlign w:val="bottom"/>
            <w:hideMark/>
          </w:tcPr>
          <w:p w14:paraId="635FC8D4"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0040 - INCENTIVO CULTURAL LEI ALDIR BLANC</w:t>
            </w:r>
          </w:p>
        </w:tc>
        <w:tc>
          <w:tcPr>
            <w:tcW w:w="1928" w:type="dxa"/>
            <w:tcBorders>
              <w:top w:val="nil"/>
              <w:left w:val="single" w:sz="4" w:space="0" w:color="333333"/>
              <w:bottom w:val="single" w:sz="4" w:space="0" w:color="333333"/>
              <w:right w:val="single" w:sz="4" w:space="0" w:color="333333"/>
            </w:tcBorders>
            <w:shd w:val="clear" w:color="000000" w:fill="FFFFFF"/>
            <w:hideMark/>
          </w:tcPr>
          <w:p w14:paraId="6CA84A4D"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75.000,00 </w:t>
            </w:r>
          </w:p>
        </w:tc>
        <w:tc>
          <w:tcPr>
            <w:tcW w:w="2263" w:type="dxa"/>
            <w:tcBorders>
              <w:top w:val="nil"/>
              <w:left w:val="nil"/>
              <w:bottom w:val="single" w:sz="4" w:space="0" w:color="333333"/>
              <w:right w:val="single" w:sz="4" w:space="0" w:color="333333"/>
            </w:tcBorders>
            <w:shd w:val="clear" w:color="000000" w:fill="FFFFFF"/>
            <w:hideMark/>
          </w:tcPr>
          <w:p w14:paraId="0F374B49"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74.974,55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574FE4CB"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99,97%</w:t>
            </w:r>
          </w:p>
        </w:tc>
      </w:tr>
      <w:tr w:rsidR="009A1615" w:rsidRPr="009A1615" w14:paraId="477C6701" w14:textId="77777777" w:rsidTr="009A1615">
        <w:trPr>
          <w:gridAfter w:val="1"/>
          <w:wAfter w:w="11" w:type="dxa"/>
          <w:trHeight w:val="276"/>
        </w:trPr>
        <w:tc>
          <w:tcPr>
            <w:tcW w:w="8245" w:type="dxa"/>
            <w:tcBorders>
              <w:top w:val="nil"/>
              <w:left w:val="single" w:sz="4" w:space="0" w:color="auto"/>
              <w:bottom w:val="single" w:sz="4" w:space="0" w:color="auto"/>
              <w:right w:val="single" w:sz="4" w:space="0" w:color="auto"/>
            </w:tcBorders>
            <w:shd w:val="clear" w:color="auto" w:fill="auto"/>
            <w:noWrap/>
            <w:vAlign w:val="bottom"/>
            <w:hideMark/>
          </w:tcPr>
          <w:p w14:paraId="0BFEF778" w14:textId="77777777" w:rsidR="009A1615" w:rsidRPr="009A1615" w:rsidRDefault="009A1615" w:rsidP="009A1615">
            <w:pPr>
              <w:spacing w:after="0" w:line="240" w:lineRule="auto"/>
              <w:rPr>
                <w:rFonts w:ascii="Arial" w:eastAsia="Times New Roman" w:hAnsi="Arial" w:cs="Arial"/>
                <w:sz w:val="16"/>
                <w:szCs w:val="16"/>
                <w:lang w:eastAsia="pt-BR"/>
              </w:rPr>
            </w:pPr>
            <w:r w:rsidRPr="009A1615">
              <w:rPr>
                <w:rFonts w:ascii="Arial" w:eastAsia="Times New Roman" w:hAnsi="Arial" w:cs="Arial"/>
                <w:sz w:val="16"/>
                <w:szCs w:val="16"/>
                <w:lang w:eastAsia="pt-BR"/>
              </w:rPr>
              <w:t>Programa : 9999 - RESERVA DE CONTINGÊNCIA</w:t>
            </w:r>
          </w:p>
        </w:tc>
        <w:tc>
          <w:tcPr>
            <w:tcW w:w="1928" w:type="dxa"/>
            <w:tcBorders>
              <w:top w:val="nil"/>
              <w:left w:val="single" w:sz="4" w:space="0" w:color="333333"/>
              <w:bottom w:val="single" w:sz="4" w:space="0" w:color="333333"/>
              <w:right w:val="single" w:sz="4" w:space="0" w:color="333333"/>
            </w:tcBorders>
            <w:shd w:val="clear" w:color="000000" w:fill="FFFFFF"/>
            <w:hideMark/>
          </w:tcPr>
          <w:p w14:paraId="4F686772"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200.000,00 </w:t>
            </w:r>
          </w:p>
        </w:tc>
        <w:tc>
          <w:tcPr>
            <w:tcW w:w="2263" w:type="dxa"/>
            <w:tcBorders>
              <w:top w:val="nil"/>
              <w:left w:val="nil"/>
              <w:bottom w:val="single" w:sz="4" w:space="0" w:color="333333"/>
              <w:right w:val="single" w:sz="4" w:space="0" w:color="333333"/>
            </w:tcBorders>
            <w:shd w:val="clear" w:color="000000" w:fill="FFFFFF"/>
            <w:hideMark/>
          </w:tcPr>
          <w:p w14:paraId="73556ABC" w14:textId="77777777" w:rsidR="009A1615" w:rsidRPr="009A1615" w:rsidRDefault="009A1615" w:rsidP="009A1615">
            <w:pPr>
              <w:spacing w:after="0" w:line="240" w:lineRule="auto"/>
              <w:jc w:val="right"/>
              <w:rPr>
                <w:rFonts w:ascii="Arial" w:eastAsia="Times New Roman" w:hAnsi="Arial" w:cs="Arial"/>
                <w:sz w:val="16"/>
                <w:szCs w:val="16"/>
                <w:lang w:eastAsia="pt-BR"/>
              </w:rPr>
            </w:pPr>
            <w:r w:rsidRPr="009A1615">
              <w:rPr>
                <w:rFonts w:ascii="Arial" w:eastAsia="Times New Roman" w:hAnsi="Arial" w:cs="Arial"/>
                <w:sz w:val="16"/>
                <w:szCs w:val="16"/>
                <w:lang w:eastAsia="pt-BR"/>
              </w:rPr>
              <w:t xml:space="preserve">                                          -   </w:t>
            </w:r>
          </w:p>
        </w:tc>
        <w:tc>
          <w:tcPr>
            <w:tcW w:w="2013" w:type="dxa"/>
            <w:tcBorders>
              <w:top w:val="nil"/>
              <w:left w:val="single" w:sz="4" w:space="0" w:color="auto"/>
              <w:bottom w:val="single" w:sz="4" w:space="0" w:color="auto"/>
              <w:right w:val="single" w:sz="4" w:space="0" w:color="auto"/>
            </w:tcBorders>
            <w:shd w:val="clear" w:color="auto" w:fill="auto"/>
            <w:vAlign w:val="bottom"/>
            <w:hideMark/>
          </w:tcPr>
          <w:p w14:paraId="2EECA4D6" w14:textId="77777777" w:rsidR="009A1615" w:rsidRPr="009A1615" w:rsidRDefault="009A1615" w:rsidP="009A1615">
            <w:pPr>
              <w:spacing w:after="0" w:line="240" w:lineRule="auto"/>
              <w:jc w:val="center"/>
              <w:rPr>
                <w:rFonts w:ascii="Arial" w:eastAsia="Times New Roman" w:hAnsi="Arial" w:cs="Arial"/>
                <w:color w:val="C00000"/>
                <w:sz w:val="16"/>
                <w:szCs w:val="16"/>
                <w:lang w:eastAsia="pt-BR"/>
              </w:rPr>
            </w:pPr>
            <w:r w:rsidRPr="009A1615">
              <w:rPr>
                <w:rFonts w:ascii="Arial" w:eastAsia="Times New Roman" w:hAnsi="Arial" w:cs="Arial"/>
                <w:color w:val="C00000"/>
                <w:sz w:val="16"/>
                <w:szCs w:val="16"/>
                <w:lang w:eastAsia="pt-BR"/>
              </w:rPr>
              <w:t>0,00%</w:t>
            </w:r>
          </w:p>
        </w:tc>
      </w:tr>
      <w:tr w:rsidR="009A1615" w:rsidRPr="009A1615" w14:paraId="428FC4A2" w14:textId="77777777" w:rsidTr="009A1615">
        <w:trPr>
          <w:gridAfter w:val="1"/>
          <w:wAfter w:w="11" w:type="dxa"/>
          <w:trHeight w:val="450"/>
        </w:trPr>
        <w:tc>
          <w:tcPr>
            <w:tcW w:w="8245" w:type="dxa"/>
            <w:vMerge w:val="restart"/>
            <w:tcBorders>
              <w:top w:val="nil"/>
              <w:left w:val="single" w:sz="4" w:space="0" w:color="auto"/>
              <w:bottom w:val="single" w:sz="4" w:space="0" w:color="auto"/>
              <w:right w:val="single" w:sz="4" w:space="0" w:color="auto"/>
            </w:tcBorders>
            <w:shd w:val="clear" w:color="000000" w:fill="BFBFBF"/>
            <w:noWrap/>
            <w:vAlign w:val="bottom"/>
            <w:hideMark/>
          </w:tcPr>
          <w:p w14:paraId="0A887339" w14:textId="77777777" w:rsidR="009A1615" w:rsidRPr="009A1615" w:rsidRDefault="009A1615" w:rsidP="009A1615">
            <w:pPr>
              <w:spacing w:after="0" w:line="240" w:lineRule="auto"/>
              <w:jc w:val="center"/>
              <w:rPr>
                <w:rFonts w:ascii="Arial" w:eastAsia="Times New Roman" w:hAnsi="Arial" w:cs="Arial"/>
                <w:b/>
                <w:bCs/>
                <w:color w:val="000000"/>
                <w:sz w:val="20"/>
                <w:szCs w:val="20"/>
                <w:lang w:eastAsia="pt-BR"/>
              </w:rPr>
            </w:pPr>
            <w:r w:rsidRPr="009A1615">
              <w:rPr>
                <w:rFonts w:ascii="Arial" w:eastAsia="Times New Roman" w:hAnsi="Arial" w:cs="Arial"/>
                <w:b/>
                <w:bCs/>
                <w:color w:val="000000"/>
                <w:sz w:val="20"/>
                <w:szCs w:val="20"/>
                <w:lang w:eastAsia="pt-BR"/>
              </w:rPr>
              <w:t>TOTAL DOS PROGRAMAS</w:t>
            </w:r>
          </w:p>
        </w:tc>
        <w:tc>
          <w:tcPr>
            <w:tcW w:w="1928" w:type="dxa"/>
            <w:vMerge w:val="restar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FB90DBA" w14:textId="77777777" w:rsidR="009A1615" w:rsidRPr="009A1615" w:rsidRDefault="009A1615" w:rsidP="009A1615">
            <w:pPr>
              <w:spacing w:after="0" w:line="240" w:lineRule="auto"/>
              <w:jc w:val="center"/>
              <w:rPr>
                <w:rFonts w:ascii="Arial" w:eastAsia="Times New Roman" w:hAnsi="Arial" w:cs="Arial"/>
                <w:b/>
                <w:bCs/>
                <w:color w:val="000000"/>
                <w:sz w:val="20"/>
                <w:szCs w:val="20"/>
                <w:lang w:eastAsia="pt-BR"/>
              </w:rPr>
            </w:pPr>
            <w:r w:rsidRPr="009A1615">
              <w:rPr>
                <w:rFonts w:ascii="Arial" w:eastAsia="Times New Roman" w:hAnsi="Arial" w:cs="Arial"/>
                <w:b/>
                <w:bCs/>
                <w:color w:val="000000"/>
                <w:sz w:val="20"/>
                <w:szCs w:val="20"/>
                <w:lang w:eastAsia="pt-BR"/>
              </w:rPr>
              <w:t xml:space="preserve">         74.500.000,00 </w:t>
            </w:r>
          </w:p>
        </w:tc>
        <w:tc>
          <w:tcPr>
            <w:tcW w:w="2263" w:type="dxa"/>
            <w:vMerge w:val="restar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9505F00" w14:textId="77777777" w:rsidR="009A1615" w:rsidRPr="009A1615" w:rsidRDefault="009A1615" w:rsidP="009A1615">
            <w:pPr>
              <w:spacing w:after="0" w:line="240" w:lineRule="auto"/>
              <w:jc w:val="center"/>
              <w:rPr>
                <w:rFonts w:ascii="Arial" w:eastAsia="Times New Roman" w:hAnsi="Arial" w:cs="Arial"/>
                <w:b/>
                <w:bCs/>
                <w:color w:val="000000"/>
                <w:sz w:val="20"/>
                <w:szCs w:val="20"/>
                <w:lang w:eastAsia="pt-BR"/>
              </w:rPr>
            </w:pPr>
            <w:r w:rsidRPr="009A1615">
              <w:rPr>
                <w:rFonts w:ascii="Arial" w:eastAsia="Times New Roman" w:hAnsi="Arial" w:cs="Arial"/>
                <w:b/>
                <w:bCs/>
                <w:color w:val="000000"/>
                <w:sz w:val="20"/>
                <w:szCs w:val="20"/>
                <w:lang w:eastAsia="pt-BR"/>
              </w:rPr>
              <w:t xml:space="preserve">              83.315.518,27 </w:t>
            </w:r>
          </w:p>
        </w:tc>
        <w:tc>
          <w:tcPr>
            <w:tcW w:w="2013" w:type="dxa"/>
            <w:vMerge w:val="restart"/>
            <w:tcBorders>
              <w:top w:val="nil"/>
              <w:left w:val="single" w:sz="4" w:space="0" w:color="auto"/>
              <w:bottom w:val="single" w:sz="4" w:space="0" w:color="auto"/>
              <w:right w:val="single" w:sz="4" w:space="0" w:color="auto"/>
            </w:tcBorders>
            <w:shd w:val="clear" w:color="000000" w:fill="BFBFBF"/>
            <w:vAlign w:val="bottom"/>
            <w:hideMark/>
          </w:tcPr>
          <w:p w14:paraId="4B597950" w14:textId="77777777" w:rsidR="009A1615" w:rsidRPr="009A1615" w:rsidRDefault="009A1615" w:rsidP="009A1615">
            <w:pPr>
              <w:spacing w:after="0" w:line="240" w:lineRule="auto"/>
              <w:jc w:val="center"/>
              <w:rPr>
                <w:rFonts w:ascii="Arial" w:eastAsia="Times New Roman" w:hAnsi="Arial" w:cs="Arial"/>
                <w:b/>
                <w:bCs/>
                <w:color w:val="C00000"/>
                <w:sz w:val="20"/>
                <w:szCs w:val="20"/>
                <w:lang w:eastAsia="pt-BR"/>
              </w:rPr>
            </w:pPr>
            <w:r w:rsidRPr="009A1615">
              <w:rPr>
                <w:rFonts w:ascii="Arial" w:eastAsia="Times New Roman" w:hAnsi="Arial" w:cs="Arial"/>
                <w:b/>
                <w:bCs/>
                <w:color w:val="C00000"/>
                <w:sz w:val="20"/>
                <w:szCs w:val="20"/>
                <w:lang w:eastAsia="pt-BR"/>
              </w:rPr>
              <w:t>111,83%</w:t>
            </w:r>
          </w:p>
        </w:tc>
      </w:tr>
      <w:tr w:rsidR="009A1615" w:rsidRPr="009A1615" w14:paraId="61AFD2D2" w14:textId="77777777" w:rsidTr="009A1615">
        <w:trPr>
          <w:trHeight w:val="120"/>
        </w:trPr>
        <w:tc>
          <w:tcPr>
            <w:tcW w:w="8245" w:type="dxa"/>
            <w:vMerge/>
            <w:tcBorders>
              <w:top w:val="nil"/>
              <w:left w:val="single" w:sz="4" w:space="0" w:color="auto"/>
              <w:bottom w:val="single" w:sz="4" w:space="0" w:color="auto"/>
              <w:right w:val="single" w:sz="4" w:space="0" w:color="auto"/>
            </w:tcBorders>
            <w:vAlign w:val="center"/>
            <w:hideMark/>
          </w:tcPr>
          <w:p w14:paraId="20775B23" w14:textId="77777777" w:rsidR="009A1615" w:rsidRPr="009A1615" w:rsidRDefault="009A1615" w:rsidP="009A1615">
            <w:pPr>
              <w:spacing w:after="0" w:line="240" w:lineRule="auto"/>
              <w:rPr>
                <w:rFonts w:ascii="Arial" w:eastAsia="Times New Roman" w:hAnsi="Arial" w:cs="Arial"/>
                <w:b/>
                <w:bCs/>
                <w:color w:val="000000"/>
                <w:sz w:val="20"/>
                <w:szCs w:val="20"/>
                <w:lang w:eastAsia="pt-BR"/>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14:paraId="1DF010DA" w14:textId="77777777" w:rsidR="009A1615" w:rsidRPr="009A1615" w:rsidRDefault="009A1615" w:rsidP="009A1615">
            <w:pPr>
              <w:spacing w:after="0" w:line="240" w:lineRule="auto"/>
              <w:rPr>
                <w:rFonts w:ascii="Arial" w:eastAsia="Times New Roman" w:hAnsi="Arial" w:cs="Arial"/>
                <w:b/>
                <w:bCs/>
                <w:color w:val="000000"/>
                <w:sz w:val="20"/>
                <w:szCs w:val="20"/>
                <w:lang w:eastAsia="pt-BR"/>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1DC34B72" w14:textId="77777777" w:rsidR="009A1615" w:rsidRPr="009A1615" w:rsidRDefault="009A1615" w:rsidP="009A1615">
            <w:pPr>
              <w:spacing w:after="0" w:line="240" w:lineRule="auto"/>
              <w:rPr>
                <w:rFonts w:ascii="Arial" w:eastAsia="Times New Roman" w:hAnsi="Arial" w:cs="Arial"/>
                <w:b/>
                <w:bCs/>
                <w:color w:val="000000"/>
                <w:sz w:val="20"/>
                <w:szCs w:val="20"/>
                <w:lang w:eastAsia="pt-BR"/>
              </w:rPr>
            </w:pPr>
          </w:p>
        </w:tc>
        <w:tc>
          <w:tcPr>
            <w:tcW w:w="2013" w:type="dxa"/>
            <w:vMerge/>
            <w:tcBorders>
              <w:top w:val="nil"/>
              <w:left w:val="single" w:sz="4" w:space="0" w:color="auto"/>
              <w:bottom w:val="single" w:sz="4" w:space="0" w:color="auto"/>
              <w:right w:val="single" w:sz="4" w:space="0" w:color="auto"/>
            </w:tcBorders>
            <w:vAlign w:val="center"/>
            <w:hideMark/>
          </w:tcPr>
          <w:p w14:paraId="68321C7E" w14:textId="77777777" w:rsidR="009A1615" w:rsidRPr="009A1615" w:rsidRDefault="009A1615" w:rsidP="009A1615">
            <w:pPr>
              <w:spacing w:after="0" w:line="240" w:lineRule="auto"/>
              <w:rPr>
                <w:rFonts w:ascii="Arial" w:eastAsia="Times New Roman" w:hAnsi="Arial" w:cs="Arial"/>
                <w:b/>
                <w:bCs/>
                <w:color w:val="C00000"/>
                <w:sz w:val="20"/>
                <w:szCs w:val="20"/>
                <w:lang w:eastAsia="pt-BR"/>
              </w:rPr>
            </w:pPr>
          </w:p>
        </w:tc>
        <w:tc>
          <w:tcPr>
            <w:tcW w:w="11" w:type="dxa"/>
            <w:tcBorders>
              <w:top w:val="nil"/>
              <w:left w:val="nil"/>
              <w:bottom w:val="nil"/>
              <w:right w:val="nil"/>
            </w:tcBorders>
            <w:shd w:val="clear" w:color="auto" w:fill="auto"/>
            <w:noWrap/>
            <w:vAlign w:val="bottom"/>
            <w:hideMark/>
          </w:tcPr>
          <w:p w14:paraId="657C03EF" w14:textId="77777777" w:rsidR="009A1615" w:rsidRPr="009A1615" w:rsidRDefault="009A1615" w:rsidP="009A1615">
            <w:pPr>
              <w:spacing w:after="0" w:line="240" w:lineRule="auto"/>
              <w:jc w:val="center"/>
              <w:rPr>
                <w:rFonts w:ascii="Arial" w:eastAsia="Times New Roman" w:hAnsi="Arial" w:cs="Arial"/>
                <w:b/>
                <w:bCs/>
                <w:color w:val="C00000"/>
                <w:sz w:val="20"/>
                <w:szCs w:val="20"/>
                <w:lang w:eastAsia="pt-BR"/>
              </w:rPr>
            </w:pPr>
          </w:p>
        </w:tc>
      </w:tr>
    </w:tbl>
    <w:p w14:paraId="26B72274" w14:textId="77777777" w:rsidR="007B0610" w:rsidRDefault="007B0610" w:rsidP="00696F23">
      <w:pPr>
        <w:pStyle w:val="SemEspaamento"/>
        <w:spacing w:line="360" w:lineRule="auto"/>
        <w:jc w:val="both"/>
        <w:rPr>
          <w:rFonts w:ascii="Arial" w:hAnsi="Arial" w:cs="Arial"/>
          <w:b/>
          <w:sz w:val="24"/>
          <w:szCs w:val="24"/>
        </w:rPr>
        <w:sectPr w:rsidR="007B0610" w:rsidSect="009A1615">
          <w:pgSz w:w="16838" w:h="11906" w:orient="landscape" w:code="9"/>
          <w:pgMar w:top="1134" w:right="1134" w:bottom="1701" w:left="1701" w:header="1" w:footer="438" w:gutter="0"/>
          <w:cols w:space="708"/>
          <w:docGrid w:linePitch="360"/>
        </w:sectPr>
      </w:pPr>
    </w:p>
    <w:p w14:paraId="5AB19348" w14:textId="77777777" w:rsidR="007B0610" w:rsidRPr="007B0610" w:rsidRDefault="002E2882" w:rsidP="007B0610">
      <w:pPr>
        <w:jc w:val="both"/>
        <w:rPr>
          <w:rFonts w:ascii="Arial" w:hAnsi="Arial" w:cs="Arial"/>
          <w:b/>
          <w:color w:val="000000"/>
          <w:sz w:val="24"/>
          <w:szCs w:val="24"/>
        </w:rPr>
      </w:pPr>
      <w:r w:rsidRPr="007B0610">
        <w:rPr>
          <w:rFonts w:ascii="Arial" w:hAnsi="Arial" w:cs="Arial"/>
          <w:b/>
          <w:color w:val="000000"/>
          <w:sz w:val="24"/>
          <w:szCs w:val="24"/>
        </w:rPr>
        <w:t xml:space="preserve">EFICIÊNCIA E EFICÁCIA </w:t>
      </w:r>
    </w:p>
    <w:p w14:paraId="696C1482" w14:textId="2E8A39A1" w:rsidR="007B0610" w:rsidRDefault="007B0610" w:rsidP="007B0610">
      <w:pPr>
        <w:spacing w:line="276" w:lineRule="auto"/>
        <w:jc w:val="both"/>
        <w:rPr>
          <w:rFonts w:ascii="Arial" w:hAnsi="Arial" w:cs="Arial"/>
          <w:color w:val="000000"/>
          <w:spacing w:val="2"/>
        </w:rPr>
      </w:pPr>
      <w:r w:rsidRPr="007B0610">
        <w:rPr>
          <w:rFonts w:ascii="Arial" w:hAnsi="Arial" w:cs="Arial"/>
          <w:color w:val="000000"/>
          <w:sz w:val="24"/>
          <w:szCs w:val="24"/>
        </w:rPr>
        <w:t>A metodologia utilizada pela Controladoria Geral do Município</w:t>
      </w:r>
      <w:r w:rsidRPr="007B0610">
        <w:rPr>
          <w:rStyle w:val="Refdenotaderodap"/>
          <w:b/>
          <w:color w:val="000000"/>
          <w:sz w:val="24"/>
          <w:szCs w:val="24"/>
        </w:rPr>
        <w:footnoteReference w:id="1"/>
      </w:r>
      <w:r w:rsidRPr="007B0610">
        <w:rPr>
          <w:rFonts w:ascii="Arial" w:hAnsi="Arial" w:cs="Arial"/>
          <w:color w:val="000000"/>
          <w:sz w:val="24"/>
          <w:szCs w:val="24"/>
        </w:rPr>
        <w:t xml:space="preserve"> é de auditoria por amostragem. Portanto, foram tomadas algumas metas previstas no PPA atribuindo meta física de 1.000 para estimada e realizada. Vale destacar que a meta física é fundamental para comprovar o grau de confiabilidade da meta executada. Diante da análise que foi realizada na execução das metas do PPA em </w:t>
      </w:r>
      <w:r w:rsidR="00391F62">
        <w:rPr>
          <w:rFonts w:ascii="Arial" w:hAnsi="Arial" w:cs="Arial"/>
          <w:color w:val="000000"/>
          <w:sz w:val="24"/>
          <w:szCs w:val="24"/>
        </w:rPr>
        <w:t>2024</w:t>
      </w:r>
      <w:r w:rsidRPr="007B0610">
        <w:rPr>
          <w:rFonts w:ascii="Arial" w:hAnsi="Arial" w:cs="Arial"/>
          <w:color w:val="000000"/>
          <w:sz w:val="24"/>
          <w:szCs w:val="24"/>
        </w:rPr>
        <w:t xml:space="preserve"> o resultado foi moderadamente eficiente, por amostragem,</w:t>
      </w:r>
      <w:r w:rsidRPr="007B0610">
        <w:rPr>
          <w:rFonts w:ascii="Arial" w:hAnsi="Arial" w:cs="Arial"/>
          <w:color w:val="000000"/>
          <w:spacing w:val="2"/>
          <w:sz w:val="24"/>
          <w:szCs w:val="24"/>
        </w:rPr>
        <w:t xml:space="preserve"> conforme tabela abaixo, apura-se o resultado de </w:t>
      </w:r>
      <w:r w:rsidRPr="007B0610">
        <w:rPr>
          <w:rFonts w:ascii="Arial" w:hAnsi="Arial" w:cs="Arial"/>
          <w:b/>
          <w:color w:val="000000"/>
          <w:spacing w:val="2"/>
          <w:sz w:val="24"/>
          <w:szCs w:val="24"/>
        </w:rPr>
        <w:t>1,</w:t>
      </w:r>
      <w:r w:rsidR="009A1615">
        <w:rPr>
          <w:rFonts w:ascii="Arial" w:hAnsi="Arial" w:cs="Arial"/>
          <w:b/>
          <w:color w:val="000000"/>
          <w:spacing w:val="2"/>
          <w:sz w:val="24"/>
          <w:szCs w:val="24"/>
        </w:rPr>
        <w:t>12</w:t>
      </w:r>
      <w:r w:rsidRPr="007B0610">
        <w:rPr>
          <w:rFonts w:ascii="Arial" w:hAnsi="Arial" w:cs="Arial"/>
          <w:color w:val="000000"/>
          <w:spacing w:val="2"/>
          <w:sz w:val="24"/>
          <w:szCs w:val="24"/>
        </w:rPr>
        <w:t xml:space="preserve"> que significa que está administração foi </w:t>
      </w:r>
      <w:r w:rsidR="0090281A" w:rsidRPr="0090281A">
        <w:rPr>
          <w:rFonts w:ascii="Arial" w:hAnsi="Arial" w:cs="Arial"/>
          <w:b/>
          <w:color w:val="000000"/>
          <w:spacing w:val="2"/>
          <w:sz w:val="24"/>
          <w:szCs w:val="24"/>
        </w:rPr>
        <w:t>muito e</w:t>
      </w:r>
      <w:r w:rsidRPr="0090281A">
        <w:rPr>
          <w:rFonts w:ascii="Arial" w:hAnsi="Arial" w:cs="Arial"/>
          <w:b/>
          <w:color w:val="000000"/>
          <w:spacing w:val="2"/>
          <w:sz w:val="24"/>
          <w:szCs w:val="24"/>
        </w:rPr>
        <w:t>ficiente</w:t>
      </w:r>
      <w:r w:rsidRPr="007B0610">
        <w:rPr>
          <w:rFonts w:ascii="Arial" w:hAnsi="Arial" w:cs="Arial"/>
          <w:color w:val="000000"/>
          <w:spacing w:val="2"/>
          <w:sz w:val="24"/>
          <w:szCs w:val="24"/>
        </w:rPr>
        <w:t xml:space="preserve"> na execução orçamentária, conforme demonstramos a seguir:</w:t>
      </w:r>
    </w:p>
    <w:tbl>
      <w:tblPr>
        <w:tblpPr w:leftFromText="141" w:rightFromText="141" w:vertAnchor="text" w:horzAnchor="margin" w:tblpXSpec="center" w:tblpY="92"/>
        <w:tblW w:w="5685" w:type="dxa"/>
        <w:tblCellMar>
          <w:left w:w="0" w:type="dxa"/>
          <w:right w:w="0" w:type="dxa"/>
        </w:tblCellMar>
        <w:tblLook w:val="0600" w:firstRow="0" w:lastRow="0" w:firstColumn="0" w:lastColumn="0" w:noHBand="1" w:noVBand="1"/>
      </w:tblPr>
      <w:tblGrid>
        <w:gridCol w:w="2214"/>
        <w:gridCol w:w="3471"/>
      </w:tblGrid>
      <w:tr w:rsidR="0090281A" w:rsidRPr="002E2A3A" w14:paraId="74E97454" w14:textId="77777777" w:rsidTr="0090281A">
        <w:trPr>
          <w:trHeight w:val="287"/>
        </w:trPr>
        <w:tc>
          <w:tcPr>
            <w:tcW w:w="5685" w:type="dxa"/>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center"/>
            <w:hideMark/>
          </w:tcPr>
          <w:p w14:paraId="725BB9E2" w14:textId="77777777" w:rsidR="0090281A" w:rsidRDefault="0090281A" w:rsidP="0090281A">
            <w:pPr>
              <w:jc w:val="center"/>
              <w:textAlignment w:val="center"/>
              <w:rPr>
                <w:rFonts w:ascii="Arial" w:hAnsi="Arial" w:cs="Arial"/>
                <w:b/>
                <w:bCs/>
                <w:kern w:val="24"/>
                <w:sz w:val="18"/>
                <w:szCs w:val="16"/>
              </w:rPr>
            </w:pPr>
          </w:p>
          <w:p w14:paraId="43F6FA34" w14:textId="77777777" w:rsidR="0090281A" w:rsidRPr="007101A8" w:rsidRDefault="0090281A" w:rsidP="0090281A">
            <w:pPr>
              <w:jc w:val="center"/>
              <w:textAlignment w:val="center"/>
              <w:rPr>
                <w:rFonts w:ascii="Arial" w:hAnsi="Arial" w:cs="Arial"/>
                <w:b/>
                <w:sz w:val="18"/>
                <w:szCs w:val="16"/>
              </w:rPr>
            </w:pPr>
            <w:r w:rsidRPr="007101A8">
              <w:rPr>
                <w:rFonts w:ascii="Arial" w:hAnsi="Arial" w:cs="Arial"/>
                <w:b/>
                <w:bCs/>
                <w:kern w:val="24"/>
                <w:sz w:val="18"/>
                <w:szCs w:val="16"/>
              </w:rPr>
              <w:t>CLASSIFICAÇÃO DA EFICIÊNCIA – K1</w:t>
            </w:r>
          </w:p>
        </w:tc>
      </w:tr>
      <w:tr w:rsidR="0090281A" w:rsidRPr="002E2A3A" w14:paraId="3A1B5E82" w14:textId="77777777" w:rsidTr="0090281A">
        <w:trPr>
          <w:trHeight w:val="349"/>
        </w:trPr>
        <w:tc>
          <w:tcPr>
            <w:tcW w:w="22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20B9BF" w14:textId="77777777" w:rsidR="0090281A" w:rsidRPr="007101A8" w:rsidRDefault="0090281A" w:rsidP="0090281A">
            <w:pPr>
              <w:jc w:val="center"/>
              <w:textAlignment w:val="center"/>
              <w:rPr>
                <w:rFonts w:ascii="Arial" w:hAnsi="Arial" w:cs="Arial"/>
                <w:sz w:val="18"/>
                <w:szCs w:val="16"/>
              </w:rPr>
            </w:pPr>
            <w:r w:rsidRPr="007101A8">
              <w:rPr>
                <w:rFonts w:ascii="Arial" w:hAnsi="Arial" w:cs="Arial"/>
                <w:bCs/>
                <w:kern w:val="24"/>
                <w:sz w:val="18"/>
                <w:szCs w:val="16"/>
              </w:rPr>
              <w:t>0 a 0,30</w:t>
            </w:r>
          </w:p>
        </w:tc>
        <w:tc>
          <w:tcPr>
            <w:tcW w:w="34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829858" w14:textId="77777777" w:rsidR="0090281A" w:rsidRPr="007101A8" w:rsidRDefault="0090281A" w:rsidP="0090281A">
            <w:pPr>
              <w:textAlignment w:val="center"/>
              <w:rPr>
                <w:rFonts w:ascii="Arial" w:hAnsi="Arial" w:cs="Arial"/>
                <w:sz w:val="18"/>
                <w:szCs w:val="16"/>
              </w:rPr>
            </w:pPr>
            <w:r w:rsidRPr="007101A8">
              <w:rPr>
                <w:rFonts w:ascii="Arial" w:hAnsi="Arial" w:cs="Arial"/>
                <w:bCs/>
                <w:kern w:val="24"/>
                <w:sz w:val="18"/>
                <w:szCs w:val="16"/>
              </w:rPr>
              <w:t>Ineficiente</w:t>
            </w:r>
          </w:p>
        </w:tc>
      </w:tr>
      <w:tr w:rsidR="0090281A" w:rsidRPr="002E2A3A" w14:paraId="01750E17" w14:textId="77777777" w:rsidTr="0090281A">
        <w:trPr>
          <w:trHeight w:val="349"/>
        </w:trPr>
        <w:tc>
          <w:tcPr>
            <w:tcW w:w="22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05627D" w14:textId="77777777" w:rsidR="0090281A" w:rsidRPr="007101A8" w:rsidRDefault="0090281A" w:rsidP="0090281A">
            <w:pPr>
              <w:jc w:val="center"/>
              <w:textAlignment w:val="center"/>
              <w:rPr>
                <w:rFonts w:ascii="Arial" w:hAnsi="Arial" w:cs="Arial"/>
                <w:sz w:val="18"/>
                <w:szCs w:val="16"/>
              </w:rPr>
            </w:pPr>
            <w:r w:rsidRPr="007101A8">
              <w:rPr>
                <w:rFonts w:ascii="Arial" w:hAnsi="Arial" w:cs="Arial"/>
                <w:bCs/>
                <w:kern w:val="24"/>
                <w:sz w:val="18"/>
                <w:szCs w:val="16"/>
              </w:rPr>
              <w:t>0,31 a 0,50</w:t>
            </w:r>
          </w:p>
        </w:tc>
        <w:tc>
          <w:tcPr>
            <w:tcW w:w="34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A03744" w14:textId="77777777" w:rsidR="0090281A" w:rsidRPr="007101A8" w:rsidRDefault="0090281A" w:rsidP="0090281A">
            <w:pPr>
              <w:textAlignment w:val="center"/>
              <w:rPr>
                <w:rFonts w:ascii="Arial" w:hAnsi="Arial" w:cs="Arial"/>
                <w:sz w:val="18"/>
                <w:szCs w:val="16"/>
              </w:rPr>
            </w:pPr>
            <w:r w:rsidRPr="007101A8">
              <w:rPr>
                <w:rFonts w:ascii="Arial" w:hAnsi="Arial" w:cs="Arial"/>
                <w:bCs/>
                <w:kern w:val="24"/>
                <w:sz w:val="18"/>
                <w:szCs w:val="16"/>
              </w:rPr>
              <w:t>Pouco Eficiente</w:t>
            </w:r>
          </w:p>
        </w:tc>
      </w:tr>
      <w:tr w:rsidR="0090281A" w:rsidRPr="002E2A3A" w14:paraId="5757B1EE" w14:textId="77777777" w:rsidTr="0090281A">
        <w:trPr>
          <w:trHeight w:val="349"/>
        </w:trPr>
        <w:tc>
          <w:tcPr>
            <w:tcW w:w="22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AA286E" w14:textId="77777777" w:rsidR="0090281A" w:rsidRPr="007101A8" w:rsidRDefault="0090281A" w:rsidP="0090281A">
            <w:pPr>
              <w:jc w:val="center"/>
              <w:textAlignment w:val="center"/>
              <w:rPr>
                <w:rFonts w:ascii="Arial" w:hAnsi="Arial" w:cs="Arial"/>
                <w:sz w:val="18"/>
                <w:szCs w:val="16"/>
              </w:rPr>
            </w:pPr>
            <w:r w:rsidRPr="007101A8">
              <w:rPr>
                <w:rFonts w:ascii="Arial" w:hAnsi="Arial" w:cs="Arial"/>
                <w:bCs/>
                <w:kern w:val="24"/>
                <w:sz w:val="18"/>
                <w:szCs w:val="16"/>
              </w:rPr>
              <w:t>0,51 a 0,80</w:t>
            </w:r>
          </w:p>
        </w:tc>
        <w:tc>
          <w:tcPr>
            <w:tcW w:w="34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DDAD8C" w14:textId="77777777" w:rsidR="0090281A" w:rsidRPr="007101A8" w:rsidRDefault="0090281A" w:rsidP="0090281A">
            <w:pPr>
              <w:textAlignment w:val="center"/>
              <w:rPr>
                <w:rFonts w:ascii="Arial" w:hAnsi="Arial" w:cs="Arial"/>
                <w:sz w:val="18"/>
                <w:szCs w:val="16"/>
              </w:rPr>
            </w:pPr>
            <w:r w:rsidRPr="007101A8">
              <w:rPr>
                <w:rFonts w:ascii="Arial" w:hAnsi="Arial" w:cs="Arial"/>
                <w:bCs/>
                <w:kern w:val="24"/>
                <w:sz w:val="18"/>
                <w:szCs w:val="16"/>
              </w:rPr>
              <w:t>Moderadamente Eficiente</w:t>
            </w:r>
          </w:p>
        </w:tc>
      </w:tr>
      <w:tr w:rsidR="0090281A" w:rsidRPr="002E2A3A" w14:paraId="0C2A6411" w14:textId="77777777" w:rsidTr="0090281A">
        <w:trPr>
          <w:trHeight w:val="349"/>
        </w:trPr>
        <w:tc>
          <w:tcPr>
            <w:tcW w:w="22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51CF6D" w14:textId="77777777" w:rsidR="0090281A" w:rsidRPr="00DE3DC8" w:rsidRDefault="0090281A" w:rsidP="0090281A">
            <w:pPr>
              <w:jc w:val="center"/>
              <w:textAlignment w:val="center"/>
              <w:rPr>
                <w:rFonts w:ascii="Arial" w:hAnsi="Arial" w:cs="Arial"/>
                <w:b/>
                <w:color w:val="FF0000"/>
                <w:sz w:val="18"/>
                <w:szCs w:val="16"/>
              </w:rPr>
            </w:pPr>
            <w:r w:rsidRPr="00DE3DC8">
              <w:rPr>
                <w:rFonts w:ascii="Arial" w:hAnsi="Arial" w:cs="Arial"/>
                <w:b/>
                <w:bCs/>
                <w:color w:val="FF0000"/>
                <w:kern w:val="24"/>
                <w:sz w:val="18"/>
                <w:szCs w:val="16"/>
              </w:rPr>
              <w:t>0,81 a 1,20</w:t>
            </w:r>
          </w:p>
        </w:tc>
        <w:tc>
          <w:tcPr>
            <w:tcW w:w="34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8F6BE2" w14:textId="77777777" w:rsidR="0090281A" w:rsidRPr="00DE3DC8" w:rsidRDefault="0090281A" w:rsidP="0090281A">
            <w:pPr>
              <w:textAlignment w:val="center"/>
              <w:rPr>
                <w:rFonts w:ascii="Arial" w:hAnsi="Arial" w:cs="Arial"/>
                <w:b/>
                <w:color w:val="FF0000"/>
                <w:sz w:val="18"/>
                <w:szCs w:val="16"/>
              </w:rPr>
            </w:pPr>
            <w:r w:rsidRPr="00DE3DC8">
              <w:rPr>
                <w:rFonts w:ascii="Arial" w:hAnsi="Arial" w:cs="Arial"/>
                <w:b/>
                <w:bCs/>
                <w:color w:val="FF0000"/>
                <w:kern w:val="24"/>
                <w:sz w:val="18"/>
                <w:szCs w:val="16"/>
              </w:rPr>
              <w:t>Eficiente</w:t>
            </w:r>
          </w:p>
        </w:tc>
      </w:tr>
      <w:tr w:rsidR="0090281A" w:rsidRPr="002E2A3A" w14:paraId="4E28BCA1" w14:textId="77777777" w:rsidTr="0090281A">
        <w:trPr>
          <w:trHeight w:val="520"/>
        </w:trPr>
        <w:tc>
          <w:tcPr>
            <w:tcW w:w="22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4DA509" w14:textId="77777777" w:rsidR="0090281A" w:rsidRPr="00DE3DC8" w:rsidRDefault="0090281A" w:rsidP="0090281A">
            <w:pPr>
              <w:jc w:val="center"/>
              <w:textAlignment w:val="center"/>
              <w:rPr>
                <w:rFonts w:ascii="Arial" w:hAnsi="Arial" w:cs="Arial"/>
                <w:sz w:val="18"/>
                <w:szCs w:val="16"/>
              </w:rPr>
            </w:pPr>
            <w:r w:rsidRPr="00DE3DC8">
              <w:rPr>
                <w:rFonts w:ascii="Arial" w:hAnsi="Arial" w:cs="Arial"/>
                <w:bCs/>
                <w:kern w:val="24"/>
                <w:sz w:val="18"/>
                <w:szCs w:val="16"/>
              </w:rPr>
              <w:t>1,21 acima</w:t>
            </w:r>
          </w:p>
        </w:tc>
        <w:tc>
          <w:tcPr>
            <w:tcW w:w="34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C12156" w14:textId="77777777" w:rsidR="0090281A" w:rsidRPr="00DE3DC8" w:rsidRDefault="0090281A" w:rsidP="0090281A">
            <w:pPr>
              <w:textAlignment w:val="center"/>
              <w:rPr>
                <w:rFonts w:ascii="Arial" w:hAnsi="Arial" w:cs="Arial"/>
                <w:sz w:val="18"/>
                <w:szCs w:val="16"/>
              </w:rPr>
            </w:pPr>
            <w:r w:rsidRPr="00DE3DC8">
              <w:rPr>
                <w:rFonts w:ascii="Arial" w:hAnsi="Arial" w:cs="Arial"/>
                <w:bCs/>
                <w:kern w:val="24"/>
                <w:sz w:val="18"/>
                <w:szCs w:val="16"/>
              </w:rPr>
              <w:t>Muito Eficiente</w:t>
            </w:r>
          </w:p>
        </w:tc>
      </w:tr>
    </w:tbl>
    <w:p w14:paraId="0BD944E8" w14:textId="77777777" w:rsidR="007B0610" w:rsidRDefault="007B0610" w:rsidP="007B0610">
      <w:pPr>
        <w:pStyle w:val="SemEspaamento"/>
        <w:spacing w:line="360" w:lineRule="auto"/>
        <w:jc w:val="both"/>
        <w:rPr>
          <w:rFonts w:ascii="Arial" w:hAnsi="Arial" w:cs="Arial"/>
          <w:sz w:val="24"/>
        </w:rPr>
      </w:pPr>
    </w:p>
    <w:p w14:paraId="293538A5" w14:textId="77777777" w:rsidR="007B0610" w:rsidRDefault="007B0610" w:rsidP="007B0610">
      <w:pPr>
        <w:pStyle w:val="SemEspaamento"/>
        <w:spacing w:line="360" w:lineRule="auto"/>
        <w:jc w:val="both"/>
        <w:rPr>
          <w:rFonts w:ascii="Arial" w:hAnsi="Arial" w:cs="Arial"/>
          <w:sz w:val="24"/>
        </w:rPr>
      </w:pPr>
    </w:p>
    <w:p w14:paraId="79CAECE7" w14:textId="77777777" w:rsidR="007B0610" w:rsidRDefault="007B0610" w:rsidP="007B0610">
      <w:pPr>
        <w:pStyle w:val="SemEspaamento"/>
        <w:spacing w:line="360" w:lineRule="auto"/>
        <w:jc w:val="both"/>
        <w:rPr>
          <w:rFonts w:ascii="Arial" w:hAnsi="Arial" w:cs="Arial"/>
          <w:sz w:val="24"/>
        </w:rPr>
      </w:pPr>
    </w:p>
    <w:p w14:paraId="78EF4763" w14:textId="77777777" w:rsidR="007B0610" w:rsidRDefault="007B0610" w:rsidP="007B0610">
      <w:pPr>
        <w:pStyle w:val="SemEspaamento"/>
        <w:spacing w:line="360" w:lineRule="auto"/>
        <w:jc w:val="both"/>
        <w:rPr>
          <w:rFonts w:ascii="Arial" w:hAnsi="Arial" w:cs="Arial"/>
          <w:sz w:val="24"/>
        </w:rPr>
      </w:pPr>
    </w:p>
    <w:p w14:paraId="0E928958" w14:textId="77777777" w:rsidR="007B0610" w:rsidRDefault="007B0610" w:rsidP="007B0610">
      <w:pPr>
        <w:pStyle w:val="SemEspaamento"/>
        <w:spacing w:line="360" w:lineRule="auto"/>
        <w:jc w:val="both"/>
        <w:rPr>
          <w:rFonts w:ascii="Arial" w:hAnsi="Arial" w:cs="Arial"/>
          <w:sz w:val="24"/>
        </w:rPr>
      </w:pPr>
    </w:p>
    <w:p w14:paraId="26ABA97F" w14:textId="77777777" w:rsidR="007B0610" w:rsidRDefault="007B0610" w:rsidP="007B0610">
      <w:pPr>
        <w:pStyle w:val="SemEspaamento"/>
        <w:spacing w:line="360" w:lineRule="auto"/>
        <w:jc w:val="both"/>
        <w:rPr>
          <w:rFonts w:ascii="Arial" w:hAnsi="Arial" w:cs="Arial"/>
          <w:sz w:val="24"/>
        </w:rPr>
      </w:pPr>
    </w:p>
    <w:p w14:paraId="22922D47" w14:textId="77777777" w:rsidR="007B0610" w:rsidRDefault="007B0610" w:rsidP="007B0610">
      <w:pPr>
        <w:pStyle w:val="SemEspaamento"/>
        <w:spacing w:line="360" w:lineRule="auto"/>
        <w:jc w:val="both"/>
        <w:rPr>
          <w:rFonts w:ascii="Arial" w:hAnsi="Arial" w:cs="Arial"/>
          <w:sz w:val="24"/>
        </w:rPr>
      </w:pPr>
    </w:p>
    <w:p w14:paraId="5CDFC2D9" w14:textId="77777777" w:rsidR="007B0610" w:rsidRDefault="007B0610" w:rsidP="007B0610">
      <w:pPr>
        <w:pStyle w:val="SemEspaamento"/>
        <w:spacing w:line="360" w:lineRule="auto"/>
        <w:jc w:val="both"/>
        <w:rPr>
          <w:rFonts w:ascii="Arial" w:hAnsi="Arial" w:cs="Arial"/>
          <w:sz w:val="24"/>
        </w:rPr>
      </w:pPr>
    </w:p>
    <w:tbl>
      <w:tblPr>
        <w:tblpPr w:leftFromText="141" w:rightFromText="141" w:vertAnchor="text" w:horzAnchor="margin" w:tblpXSpec="center" w:tblpYSpec="outside"/>
        <w:tblW w:w="5665" w:type="dxa"/>
        <w:tblCellMar>
          <w:left w:w="70" w:type="dxa"/>
          <w:right w:w="70" w:type="dxa"/>
        </w:tblCellMar>
        <w:tblLook w:val="04A0" w:firstRow="1" w:lastRow="0" w:firstColumn="1" w:lastColumn="0" w:noHBand="0" w:noVBand="1"/>
      </w:tblPr>
      <w:tblGrid>
        <w:gridCol w:w="1701"/>
        <w:gridCol w:w="417"/>
        <w:gridCol w:w="393"/>
        <w:gridCol w:w="1317"/>
        <w:gridCol w:w="1837"/>
      </w:tblGrid>
      <w:tr w:rsidR="007B0610" w:rsidRPr="004E28D4" w14:paraId="48D6754B" w14:textId="77777777" w:rsidTr="0090281A">
        <w:trPr>
          <w:trHeight w:val="393"/>
        </w:trPr>
        <w:tc>
          <w:tcPr>
            <w:tcW w:w="1701" w:type="dxa"/>
            <w:vMerge w:val="restart"/>
            <w:tcBorders>
              <w:top w:val="single" w:sz="4" w:space="0" w:color="auto"/>
              <w:left w:val="single" w:sz="4" w:space="0" w:color="auto"/>
            </w:tcBorders>
            <w:shd w:val="clear" w:color="auto" w:fill="auto"/>
            <w:vAlign w:val="center"/>
            <w:hideMark/>
          </w:tcPr>
          <w:p w14:paraId="0F42F8AB" w14:textId="77777777" w:rsidR="007B0610" w:rsidRPr="004E28D4" w:rsidRDefault="007B0610" w:rsidP="007B0610">
            <w:pPr>
              <w:rPr>
                <w:rFonts w:ascii="Arial" w:hAnsi="Arial" w:cs="Arial"/>
                <w:bCs/>
                <w:sz w:val="18"/>
                <w:szCs w:val="16"/>
              </w:rPr>
            </w:pPr>
            <w:r w:rsidRPr="004E28D4">
              <w:rPr>
                <w:rFonts w:ascii="Arial" w:hAnsi="Arial" w:cs="Arial"/>
                <w:bCs/>
                <w:sz w:val="18"/>
                <w:szCs w:val="16"/>
              </w:rPr>
              <w:t>Eficiência Prevista</w:t>
            </w:r>
          </w:p>
        </w:tc>
        <w:tc>
          <w:tcPr>
            <w:tcW w:w="417" w:type="dxa"/>
            <w:vMerge w:val="restart"/>
            <w:tcBorders>
              <w:top w:val="single" w:sz="4" w:space="0" w:color="auto"/>
            </w:tcBorders>
            <w:shd w:val="clear" w:color="auto" w:fill="auto"/>
            <w:vAlign w:val="center"/>
            <w:hideMark/>
          </w:tcPr>
          <w:p w14:paraId="174A78F0" w14:textId="77777777" w:rsidR="007B0610" w:rsidRPr="004E28D4" w:rsidRDefault="007B0610" w:rsidP="007B0610">
            <w:pPr>
              <w:jc w:val="center"/>
              <w:rPr>
                <w:rFonts w:ascii="Arial" w:hAnsi="Arial" w:cs="Arial"/>
                <w:bCs/>
                <w:sz w:val="18"/>
                <w:szCs w:val="16"/>
              </w:rPr>
            </w:pPr>
            <w:r w:rsidRPr="004E28D4">
              <w:rPr>
                <w:rFonts w:ascii="Arial" w:hAnsi="Arial" w:cs="Arial"/>
                <w:bCs/>
                <w:sz w:val="18"/>
                <w:szCs w:val="16"/>
              </w:rPr>
              <w:t>Ep</w:t>
            </w:r>
          </w:p>
        </w:tc>
        <w:tc>
          <w:tcPr>
            <w:tcW w:w="393" w:type="dxa"/>
            <w:vMerge w:val="restart"/>
            <w:tcBorders>
              <w:top w:val="single" w:sz="4" w:space="0" w:color="auto"/>
            </w:tcBorders>
            <w:shd w:val="clear" w:color="auto" w:fill="auto"/>
            <w:vAlign w:val="center"/>
            <w:hideMark/>
          </w:tcPr>
          <w:p w14:paraId="1F0E473C" w14:textId="77777777" w:rsidR="007B0610" w:rsidRPr="004E28D4" w:rsidRDefault="007B0610" w:rsidP="007B0610">
            <w:pPr>
              <w:jc w:val="center"/>
              <w:rPr>
                <w:rFonts w:ascii="Arial" w:hAnsi="Arial" w:cs="Arial"/>
                <w:bCs/>
                <w:sz w:val="18"/>
                <w:szCs w:val="16"/>
              </w:rPr>
            </w:pPr>
            <w:r w:rsidRPr="004E28D4">
              <w:rPr>
                <w:rFonts w:ascii="Arial" w:hAnsi="Arial" w:cs="Arial"/>
                <w:bCs/>
                <w:sz w:val="18"/>
                <w:szCs w:val="16"/>
              </w:rPr>
              <w:t>=</w:t>
            </w:r>
          </w:p>
        </w:tc>
        <w:tc>
          <w:tcPr>
            <w:tcW w:w="1317" w:type="dxa"/>
            <w:tcBorders>
              <w:top w:val="single" w:sz="4" w:space="0" w:color="auto"/>
              <w:left w:val="nil"/>
              <w:bottom w:val="single" w:sz="4" w:space="0" w:color="auto"/>
            </w:tcBorders>
            <w:shd w:val="clear" w:color="auto" w:fill="auto"/>
            <w:vAlign w:val="center"/>
            <w:hideMark/>
          </w:tcPr>
          <w:p w14:paraId="01CF9D8B" w14:textId="203235EF" w:rsidR="007B0610" w:rsidRPr="004E28D4" w:rsidRDefault="009A1615" w:rsidP="007B0610">
            <w:pPr>
              <w:jc w:val="right"/>
              <w:rPr>
                <w:rFonts w:ascii="Arial" w:hAnsi="Arial" w:cs="Arial"/>
                <w:sz w:val="18"/>
                <w:szCs w:val="16"/>
              </w:rPr>
            </w:pPr>
            <w:r>
              <w:rPr>
                <w:rFonts w:ascii="Arial" w:hAnsi="Arial" w:cs="Arial"/>
                <w:sz w:val="18"/>
                <w:szCs w:val="16"/>
              </w:rPr>
              <w:t>74.500.</w:t>
            </w:r>
            <w:r w:rsidR="007B0610">
              <w:rPr>
                <w:rFonts w:ascii="Arial" w:hAnsi="Arial" w:cs="Arial"/>
                <w:sz w:val="18"/>
                <w:szCs w:val="16"/>
              </w:rPr>
              <w:t>000,00</w:t>
            </w:r>
          </w:p>
        </w:tc>
        <w:tc>
          <w:tcPr>
            <w:tcW w:w="1837" w:type="dxa"/>
            <w:vMerge w:val="restart"/>
            <w:tcBorders>
              <w:top w:val="single" w:sz="4" w:space="0" w:color="auto"/>
              <w:right w:val="single" w:sz="4" w:space="0" w:color="auto"/>
            </w:tcBorders>
            <w:shd w:val="clear" w:color="auto" w:fill="auto"/>
            <w:vAlign w:val="center"/>
            <w:hideMark/>
          </w:tcPr>
          <w:p w14:paraId="14DBA1AF" w14:textId="20AE8217" w:rsidR="007B0610" w:rsidRPr="004E28D4" w:rsidRDefault="007B0610" w:rsidP="0090281A">
            <w:pPr>
              <w:jc w:val="center"/>
              <w:rPr>
                <w:rFonts w:ascii="Arial" w:hAnsi="Arial" w:cs="Arial"/>
                <w:sz w:val="18"/>
                <w:szCs w:val="16"/>
              </w:rPr>
            </w:pPr>
            <w:r>
              <w:rPr>
                <w:rFonts w:ascii="Arial" w:hAnsi="Arial" w:cs="Arial"/>
                <w:sz w:val="18"/>
                <w:szCs w:val="16"/>
              </w:rPr>
              <w:t xml:space="preserve">= </w:t>
            </w:r>
            <w:r w:rsidR="009A1615">
              <w:rPr>
                <w:rFonts w:ascii="Arial" w:hAnsi="Arial" w:cs="Arial"/>
                <w:sz w:val="18"/>
                <w:szCs w:val="16"/>
              </w:rPr>
              <w:t>74.5</w:t>
            </w:r>
            <w:r w:rsidR="0090281A">
              <w:rPr>
                <w:rFonts w:ascii="Arial" w:hAnsi="Arial" w:cs="Arial"/>
                <w:sz w:val="18"/>
                <w:szCs w:val="16"/>
              </w:rPr>
              <w:t>00</w:t>
            </w:r>
            <w:r w:rsidRPr="004E28D4">
              <w:rPr>
                <w:rFonts w:ascii="Arial" w:hAnsi="Arial" w:cs="Arial"/>
                <w:sz w:val="18"/>
                <w:szCs w:val="16"/>
              </w:rPr>
              <w:t>,00</w:t>
            </w:r>
          </w:p>
        </w:tc>
      </w:tr>
      <w:tr w:rsidR="007B0610" w:rsidRPr="004E28D4" w14:paraId="6479C6F6" w14:textId="77777777" w:rsidTr="0090281A">
        <w:trPr>
          <w:trHeight w:val="393"/>
        </w:trPr>
        <w:tc>
          <w:tcPr>
            <w:tcW w:w="1701" w:type="dxa"/>
            <w:vMerge/>
            <w:tcBorders>
              <w:left w:val="single" w:sz="4" w:space="0" w:color="auto"/>
              <w:bottom w:val="single" w:sz="4" w:space="0" w:color="auto"/>
            </w:tcBorders>
            <w:vAlign w:val="center"/>
            <w:hideMark/>
          </w:tcPr>
          <w:p w14:paraId="665E89FF" w14:textId="77777777" w:rsidR="007B0610" w:rsidRPr="004E28D4" w:rsidRDefault="007B0610" w:rsidP="007B0610">
            <w:pPr>
              <w:rPr>
                <w:rFonts w:ascii="Arial" w:hAnsi="Arial" w:cs="Arial"/>
                <w:bCs/>
                <w:sz w:val="18"/>
                <w:szCs w:val="16"/>
              </w:rPr>
            </w:pPr>
          </w:p>
        </w:tc>
        <w:tc>
          <w:tcPr>
            <w:tcW w:w="417" w:type="dxa"/>
            <w:vMerge/>
            <w:tcBorders>
              <w:bottom w:val="single" w:sz="4" w:space="0" w:color="auto"/>
            </w:tcBorders>
            <w:vAlign w:val="center"/>
            <w:hideMark/>
          </w:tcPr>
          <w:p w14:paraId="53E0EDFA" w14:textId="77777777" w:rsidR="007B0610" w:rsidRPr="004E28D4" w:rsidRDefault="007B0610" w:rsidP="007B0610">
            <w:pPr>
              <w:rPr>
                <w:rFonts w:ascii="Arial" w:hAnsi="Arial" w:cs="Arial"/>
                <w:bCs/>
                <w:sz w:val="18"/>
                <w:szCs w:val="16"/>
              </w:rPr>
            </w:pPr>
          </w:p>
        </w:tc>
        <w:tc>
          <w:tcPr>
            <w:tcW w:w="393" w:type="dxa"/>
            <w:vMerge/>
            <w:tcBorders>
              <w:bottom w:val="single" w:sz="4" w:space="0" w:color="auto"/>
            </w:tcBorders>
            <w:vAlign w:val="center"/>
            <w:hideMark/>
          </w:tcPr>
          <w:p w14:paraId="771670B3" w14:textId="77777777" w:rsidR="007B0610" w:rsidRPr="004E28D4" w:rsidRDefault="007B0610" w:rsidP="007B0610">
            <w:pPr>
              <w:rPr>
                <w:rFonts w:ascii="Arial" w:hAnsi="Arial" w:cs="Arial"/>
                <w:bCs/>
                <w:sz w:val="18"/>
                <w:szCs w:val="16"/>
              </w:rPr>
            </w:pPr>
          </w:p>
        </w:tc>
        <w:tc>
          <w:tcPr>
            <w:tcW w:w="1317" w:type="dxa"/>
            <w:tcBorders>
              <w:top w:val="single" w:sz="4" w:space="0" w:color="auto"/>
              <w:left w:val="nil"/>
              <w:bottom w:val="single" w:sz="4" w:space="0" w:color="auto"/>
            </w:tcBorders>
            <w:shd w:val="clear" w:color="auto" w:fill="auto"/>
            <w:vAlign w:val="center"/>
            <w:hideMark/>
          </w:tcPr>
          <w:p w14:paraId="32EE7DE9" w14:textId="77777777" w:rsidR="007B0610" w:rsidRPr="004E28D4" w:rsidRDefault="007B0610" w:rsidP="007B0610">
            <w:pPr>
              <w:jc w:val="center"/>
              <w:rPr>
                <w:rFonts w:ascii="Arial" w:hAnsi="Arial" w:cs="Arial"/>
                <w:sz w:val="18"/>
                <w:szCs w:val="16"/>
              </w:rPr>
            </w:pPr>
            <w:r w:rsidRPr="004E28D4">
              <w:rPr>
                <w:rFonts w:ascii="Arial" w:hAnsi="Arial" w:cs="Arial"/>
                <w:sz w:val="18"/>
                <w:szCs w:val="16"/>
              </w:rPr>
              <w:t>1000</w:t>
            </w:r>
          </w:p>
        </w:tc>
        <w:tc>
          <w:tcPr>
            <w:tcW w:w="1837" w:type="dxa"/>
            <w:vMerge/>
            <w:tcBorders>
              <w:bottom w:val="single" w:sz="4" w:space="0" w:color="auto"/>
              <w:right w:val="single" w:sz="4" w:space="0" w:color="auto"/>
            </w:tcBorders>
            <w:vAlign w:val="center"/>
            <w:hideMark/>
          </w:tcPr>
          <w:p w14:paraId="0261294B" w14:textId="77777777" w:rsidR="007B0610" w:rsidRPr="004E28D4" w:rsidRDefault="007B0610" w:rsidP="007B0610">
            <w:pPr>
              <w:rPr>
                <w:rFonts w:ascii="Arial" w:hAnsi="Arial" w:cs="Arial"/>
                <w:sz w:val="18"/>
                <w:szCs w:val="16"/>
              </w:rPr>
            </w:pPr>
          </w:p>
        </w:tc>
      </w:tr>
      <w:tr w:rsidR="007B0610" w:rsidRPr="004E28D4" w14:paraId="2A669F2B" w14:textId="77777777" w:rsidTr="0090281A">
        <w:trPr>
          <w:trHeight w:val="393"/>
        </w:trPr>
        <w:tc>
          <w:tcPr>
            <w:tcW w:w="1701" w:type="dxa"/>
            <w:vMerge w:val="restart"/>
            <w:tcBorders>
              <w:top w:val="single" w:sz="4" w:space="0" w:color="auto"/>
              <w:left w:val="single" w:sz="4" w:space="0" w:color="auto"/>
              <w:bottom w:val="single" w:sz="4" w:space="0" w:color="auto"/>
            </w:tcBorders>
            <w:shd w:val="clear" w:color="auto" w:fill="auto"/>
            <w:vAlign w:val="center"/>
            <w:hideMark/>
          </w:tcPr>
          <w:p w14:paraId="2ED2A55C" w14:textId="77777777" w:rsidR="007B0610" w:rsidRPr="004E28D4" w:rsidRDefault="007B0610" w:rsidP="007B0610">
            <w:pPr>
              <w:rPr>
                <w:rFonts w:ascii="Arial" w:hAnsi="Arial" w:cs="Arial"/>
                <w:bCs/>
                <w:sz w:val="18"/>
                <w:szCs w:val="16"/>
              </w:rPr>
            </w:pPr>
            <w:r w:rsidRPr="004E28D4">
              <w:rPr>
                <w:rFonts w:ascii="Arial" w:hAnsi="Arial" w:cs="Arial"/>
                <w:bCs/>
                <w:sz w:val="18"/>
                <w:szCs w:val="16"/>
              </w:rPr>
              <w:t>Eficiência Realizada</w:t>
            </w:r>
          </w:p>
        </w:tc>
        <w:tc>
          <w:tcPr>
            <w:tcW w:w="417" w:type="dxa"/>
            <w:vMerge w:val="restart"/>
            <w:tcBorders>
              <w:top w:val="single" w:sz="4" w:space="0" w:color="auto"/>
              <w:bottom w:val="single" w:sz="4" w:space="0" w:color="auto"/>
            </w:tcBorders>
            <w:shd w:val="clear" w:color="auto" w:fill="auto"/>
            <w:vAlign w:val="center"/>
            <w:hideMark/>
          </w:tcPr>
          <w:p w14:paraId="621E8AAB" w14:textId="77777777" w:rsidR="007B0610" w:rsidRPr="004E28D4" w:rsidRDefault="007B0610" w:rsidP="007B0610">
            <w:pPr>
              <w:jc w:val="center"/>
              <w:rPr>
                <w:rFonts w:ascii="Arial" w:hAnsi="Arial" w:cs="Arial"/>
                <w:bCs/>
                <w:sz w:val="18"/>
                <w:szCs w:val="16"/>
              </w:rPr>
            </w:pPr>
            <w:r w:rsidRPr="004E28D4">
              <w:rPr>
                <w:rFonts w:ascii="Arial" w:hAnsi="Arial" w:cs="Arial"/>
                <w:bCs/>
                <w:sz w:val="18"/>
                <w:szCs w:val="16"/>
              </w:rPr>
              <w:t>Er</w:t>
            </w:r>
          </w:p>
        </w:tc>
        <w:tc>
          <w:tcPr>
            <w:tcW w:w="393" w:type="dxa"/>
            <w:vMerge w:val="restart"/>
            <w:tcBorders>
              <w:top w:val="single" w:sz="4" w:space="0" w:color="auto"/>
              <w:bottom w:val="single" w:sz="4" w:space="0" w:color="auto"/>
            </w:tcBorders>
            <w:shd w:val="clear" w:color="auto" w:fill="auto"/>
            <w:vAlign w:val="center"/>
            <w:hideMark/>
          </w:tcPr>
          <w:p w14:paraId="48BAB091" w14:textId="77777777" w:rsidR="007B0610" w:rsidRPr="004E28D4" w:rsidRDefault="007B0610" w:rsidP="007B0610">
            <w:pPr>
              <w:jc w:val="center"/>
              <w:rPr>
                <w:rFonts w:ascii="Arial" w:hAnsi="Arial" w:cs="Arial"/>
                <w:bCs/>
                <w:sz w:val="18"/>
                <w:szCs w:val="16"/>
              </w:rPr>
            </w:pPr>
            <w:r w:rsidRPr="004E28D4">
              <w:rPr>
                <w:rFonts w:ascii="Arial" w:hAnsi="Arial" w:cs="Arial"/>
                <w:bCs/>
                <w:sz w:val="18"/>
                <w:szCs w:val="16"/>
              </w:rPr>
              <w:t>=</w:t>
            </w:r>
          </w:p>
        </w:tc>
        <w:tc>
          <w:tcPr>
            <w:tcW w:w="1317" w:type="dxa"/>
            <w:tcBorders>
              <w:top w:val="single" w:sz="4" w:space="0" w:color="auto"/>
              <w:bottom w:val="single" w:sz="4" w:space="0" w:color="auto"/>
            </w:tcBorders>
            <w:shd w:val="clear" w:color="auto" w:fill="auto"/>
            <w:vAlign w:val="center"/>
            <w:hideMark/>
          </w:tcPr>
          <w:p w14:paraId="3D147A7A" w14:textId="78136070" w:rsidR="007B0610" w:rsidRPr="004E28D4" w:rsidRDefault="009A1615" w:rsidP="007B0610">
            <w:pPr>
              <w:jc w:val="right"/>
              <w:rPr>
                <w:rFonts w:ascii="Arial" w:hAnsi="Arial" w:cs="Arial"/>
                <w:sz w:val="18"/>
                <w:szCs w:val="16"/>
              </w:rPr>
            </w:pPr>
            <w:r>
              <w:rPr>
                <w:rFonts w:ascii="Arial" w:hAnsi="Arial" w:cs="Arial"/>
                <w:sz w:val="18"/>
                <w:szCs w:val="16"/>
              </w:rPr>
              <w:t>83.315.518,27</w:t>
            </w:r>
          </w:p>
        </w:tc>
        <w:tc>
          <w:tcPr>
            <w:tcW w:w="1837" w:type="dxa"/>
            <w:vMerge w:val="restart"/>
            <w:tcBorders>
              <w:top w:val="single" w:sz="4" w:space="0" w:color="auto"/>
              <w:bottom w:val="single" w:sz="4" w:space="0" w:color="auto"/>
              <w:right w:val="single" w:sz="4" w:space="0" w:color="auto"/>
            </w:tcBorders>
            <w:shd w:val="clear" w:color="auto" w:fill="auto"/>
            <w:vAlign w:val="center"/>
            <w:hideMark/>
          </w:tcPr>
          <w:p w14:paraId="55AB5EF4" w14:textId="2840A50F" w:rsidR="007B0610" w:rsidRPr="004E28D4" w:rsidRDefault="007B0610" w:rsidP="0090281A">
            <w:pPr>
              <w:jc w:val="center"/>
              <w:rPr>
                <w:rFonts w:ascii="Arial" w:hAnsi="Arial" w:cs="Arial"/>
                <w:sz w:val="18"/>
                <w:szCs w:val="16"/>
              </w:rPr>
            </w:pPr>
            <w:r>
              <w:rPr>
                <w:rFonts w:ascii="Arial" w:hAnsi="Arial" w:cs="Arial"/>
                <w:sz w:val="18"/>
                <w:szCs w:val="16"/>
              </w:rPr>
              <w:t xml:space="preserve">= </w:t>
            </w:r>
            <w:r w:rsidR="009A1615">
              <w:rPr>
                <w:rFonts w:ascii="Arial" w:hAnsi="Arial" w:cs="Arial"/>
                <w:sz w:val="18"/>
                <w:szCs w:val="16"/>
              </w:rPr>
              <w:t>83.315,51</w:t>
            </w:r>
          </w:p>
        </w:tc>
      </w:tr>
      <w:tr w:rsidR="007B0610" w:rsidRPr="004E28D4" w14:paraId="75053287" w14:textId="77777777" w:rsidTr="0090281A">
        <w:trPr>
          <w:trHeight w:val="479"/>
        </w:trPr>
        <w:tc>
          <w:tcPr>
            <w:tcW w:w="1701" w:type="dxa"/>
            <w:vMerge/>
            <w:tcBorders>
              <w:top w:val="single" w:sz="4" w:space="0" w:color="auto"/>
              <w:left w:val="single" w:sz="4" w:space="0" w:color="auto"/>
              <w:bottom w:val="single" w:sz="4" w:space="0" w:color="auto"/>
            </w:tcBorders>
            <w:vAlign w:val="center"/>
            <w:hideMark/>
          </w:tcPr>
          <w:p w14:paraId="3DF4F702" w14:textId="77777777" w:rsidR="007B0610" w:rsidRPr="004E28D4" w:rsidRDefault="007B0610" w:rsidP="007B0610">
            <w:pPr>
              <w:rPr>
                <w:rFonts w:ascii="Arial" w:hAnsi="Arial" w:cs="Arial"/>
                <w:bCs/>
                <w:sz w:val="18"/>
                <w:szCs w:val="16"/>
              </w:rPr>
            </w:pPr>
          </w:p>
        </w:tc>
        <w:tc>
          <w:tcPr>
            <w:tcW w:w="417" w:type="dxa"/>
            <w:vMerge/>
            <w:tcBorders>
              <w:top w:val="single" w:sz="4" w:space="0" w:color="auto"/>
              <w:bottom w:val="single" w:sz="4" w:space="0" w:color="auto"/>
            </w:tcBorders>
            <w:vAlign w:val="center"/>
            <w:hideMark/>
          </w:tcPr>
          <w:p w14:paraId="79B4DF04" w14:textId="77777777" w:rsidR="007B0610" w:rsidRPr="004E28D4" w:rsidRDefault="007B0610" w:rsidP="007B0610">
            <w:pPr>
              <w:rPr>
                <w:rFonts w:ascii="Arial" w:hAnsi="Arial" w:cs="Arial"/>
                <w:bCs/>
                <w:sz w:val="18"/>
                <w:szCs w:val="16"/>
              </w:rPr>
            </w:pPr>
          </w:p>
        </w:tc>
        <w:tc>
          <w:tcPr>
            <w:tcW w:w="393" w:type="dxa"/>
            <w:vMerge/>
            <w:tcBorders>
              <w:top w:val="single" w:sz="4" w:space="0" w:color="auto"/>
              <w:bottom w:val="single" w:sz="4" w:space="0" w:color="auto"/>
            </w:tcBorders>
            <w:vAlign w:val="center"/>
            <w:hideMark/>
          </w:tcPr>
          <w:p w14:paraId="2ADC8DBF" w14:textId="77777777" w:rsidR="007B0610" w:rsidRPr="004E28D4" w:rsidRDefault="007B0610" w:rsidP="007B0610">
            <w:pPr>
              <w:rPr>
                <w:rFonts w:ascii="Arial" w:hAnsi="Arial" w:cs="Arial"/>
                <w:bCs/>
                <w:sz w:val="18"/>
                <w:szCs w:val="16"/>
              </w:rPr>
            </w:pPr>
          </w:p>
        </w:tc>
        <w:tc>
          <w:tcPr>
            <w:tcW w:w="1317" w:type="dxa"/>
            <w:tcBorders>
              <w:top w:val="single" w:sz="4" w:space="0" w:color="auto"/>
              <w:bottom w:val="single" w:sz="4" w:space="0" w:color="auto"/>
            </w:tcBorders>
            <w:shd w:val="clear" w:color="auto" w:fill="auto"/>
            <w:vAlign w:val="center"/>
            <w:hideMark/>
          </w:tcPr>
          <w:p w14:paraId="6A36A470" w14:textId="77777777" w:rsidR="007B0610" w:rsidRPr="004E28D4" w:rsidRDefault="007B0610" w:rsidP="007B0610">
            <w:pPr>
              <w:jc w:val="center"/>
              <w:rPr>
                <w:rFonts w:ascii="Arial" w:hAnsi="Arial" w:cs="Arial"/>
                <w:sz w:val="18"/>
                <w:szCs w:val="16"/>
              </w:rPr>
            </w:pPr>
            <w:r w:rsidRPr="004E28D4">
              <w:rPr>
                <w:rFonts w:ascii="Arial" w:hAnsi="Arial" w:cs="Arial"/>
                <w:sz w:val="18"/>
                <w:szCs w:val="16"/>
              </w:rPr>
              <w:t>1000</w:t>
            </w:r>
          </w:p>
        </w:tc>
        <w:tc>
          <w:tcPr>
            <w:tcW w:w="1837" w:type="dxa"/>
            <w:vMerge/>
            <w:tcBorders>
              <w:top w:val="single" w:sz="4" w:space="0" w:color="auto"/>
              <w:bottom w:val="single" w:sz="4" w:space="0" w:color="auto"/>
              <w:right w:val="single" w:sz="4" w:space="0" w:color="auto"/>
            </w:tcBorders>
            <w:vAlign w:val="center"/>
            <w:hideMark/>
          </w:tcPr>
          <w:p w14:paraId="4D4F448A" w14:textId="77777777" w:rsidR="007B0610" w:rsidRPr="004E28D4" w:rsidRDefault="007B0610" w:rsidP="007B0610">
            <w:pPr>
              <w:rPr>
                <w:rFonts w:ascii="Arial" w:hAnsi="Arial" w:cs="Arial"/>
                <w:sz w:val="18"/>
                <w:szCs w:val="16"/>
              </w:rPr>
            </w:pPr>
          </w:p>
        </w:tc>
      </w:tr>
      <w:tr w:rsidR="007B0610" w:rsidRPr="004E28D4" w14:paraId="5A36A019" w14:textId="77777777" w:rsidTr="0090281A">
        <w:trPr>
          <w:trHeight w:val="393"/>
        </w:trPr>
        <w:tc>
          <w:tcPr>
            <w:tcW w:w="1701" w:type="dxa"/>
            <w:vMerge w:val="restart"/>
            <w:tcBorders>
              <w:top w:val="single" w:sz="4" w:space="0" w:color="auto"/>
              <w:left w:val="single" w:sz="4" w:space="0" w:color="auto"/>
            </w:tcBorders>
            <w:shd w:val="clear" w:color="auto" w:fill="auto"/>
            <w:vAlign w:val="center"/>
            <w:hideMark/>
          </w:tcPr>
          <w:p w14:paraId="6370616C" w14:textId="77777777" w:rsidR="007B0610" w:rsidRPr="004E28D4" w:rsidRDefault="007B0610" w:rsidP="007B0610">
            <w:pPr>
              <w:rPr>
                <w:rFonts w:ascii="Arial" w:hAnsi="Arial" w:cs="Arial"/>
                <w:bCs/>
                <w:sz w:val="18"/>
                <w:szCs w:val="16"/>
              </w:rPr>
            </w:pPr>
            <w:r w:rsidRPr="004E28D4">
              <w:rPr>
                <w:rFonts w:ascii="Arial" w:hAnsi="Arial" w:cs="Arial"/>
                <w:bCs/>
                <w:sz w:val="18"/>
                <w:szCs w:val="16"/>
              </w:rPr>
              <w:t>Eficiência Geral</w:t>
            </w:r>
          </w:p>
        </w:tc>
        <w:tc>
          <w:tcPr>
            <w:tcW w:w="417" w:type="dxa"/>
            <w:vMerge w:val="restart"/>
            <w:tcBorders>
              <w:top w:val="single" w:sz="4" w:space="0" w:color="auto"/>
            </w:tcBorders>
            <w:shd w:val="clear" w:color="auto" w:fill="auto"/>
            <w:vAlign w:val="center"/>
            <w:hideMark/>
          </w:tcPr>
          <w:p w14:paraId="69565A27" w14:textId="77777777" w:rsidR="007B0610" w:rsidRPr="004E28D4" w:rsidRDefault="007B0610" w:rsidP="007B0610">
            <w:pPr>
              <w:jc w:val="center"/>
              <w:rPr>
                <w:rFonts w:ascii="Arial" w:hAnsi="Arial" w:cs="Arial"/>
                <w:bCs/>
                <w:sz w:val="18"/>
                <w:szCs w:val="16"/>
              </w:rPr>
            </w:pPr>
            <w:r w:rsidRPr="004E28D4">
              <w:rPr>
                <w:rFonts w:ascii="Arial" w:hAnsi="Arial" w:cs="Arial"/>
                <w:bCs/>
                <w:sz w:val="18"/>
                <w:szCs w:val="16"/>
              </w:rPr>
              <w:t>Eg</w:t>
            </w:r>
          </w:p>
        </w:tc>
        <w:tc>
          <w:tcPr>
            <w:tcW w:w="393" w:type="dxa"/>
            <w:vMerge w:val="restart"/>
            <w:tcBorders>
              <w:top w:val="single" w:sz="4" w:space="0" w:color="auto"/>
            </w:tcBorders>
            <w:shd w:val="clear" w:color="auto" w:fill="auto"/>
            <w:vAlign w:val="center"/>
            <w:hideMark/>
          </w:tcPr>
          <w:p w14:paraId="30CD75EB" w14:textId="77777777" w:rsidR="007B0610" w:rsidRPr="004E28D4" w:rsidRDefault="007B0610" w:rsidP="007B0610">
            <w:pPr>
              <w:jc w:val="center"/>
              <w:rPr>
                <w:rFonts w:ascii="Arial" w:hAnsi="Arial" w:cs="Arial"/>
                <w:bCs/>
                <w:sz w:val="18"/>
                <w:szCs w:val="16"/>
              </w:rPr>
            </w:pPr>
            <w:r w:rsidRPr="004E28D4">
              <w:rPr>
                <w:rFonts w:ascii="Arial" w:hAnsi="Arial" w:cs="Arial"/>
                <w:bCs/>
                <w:sz w:val="18"/>
                <w:szCs w:val="16"/>
              </w:rPr>
              <w:t>=</w:t>
            </w:r>
          </w:p>
        </w:tc>
        <w:tc>
          <w:tcPr>
            <w:tcW w:w="1317" w:type="dxa"/>
            <w:tcBorders>
              <w:top w:val="single" w:sz="4" w:space="0" w:color="auto"/>
              <w:bottom w:val="single" w:sz="4" w:space="0" w:color="auto"/>
            </w:tcBorders>
            <w:shd w:val="clear" w:color="auto" w:fill="auto"/>
            <w:vAlign w:val="center"/>
            <w:hideMark/>
          </w:tcPr>
          <w:p w14:paraId="5531737D" w14:textId="17130D80" w:rsidR="007B0610" w:rsidRPr="004E28D4" w:rsidRDefault="009A1615" w:rsidP="007B0610">
            <w:pPr>
              <w:rPr>
                <w:rFonts w:ascii="Arial" w:hAnsi="Arial" w:cs="Arial"/>
                <w:sz w:val="18"/>
                <w:szCs w:val="16"/>
              </w:rPr>
            </w:pPr>
            <w:r>
              <w:rPr>
                <w:rFonts w:ascii="Arial" w:hAnsi="Arial" w:cs="Arial"/>
                <w:sz w:val="18"/>
                <w:szCs w:val="16"/>
              </w:rPr>
              <w:t>74.500</w:t>
            </w:r>
            <w:r w:rsidRPr="004E28D4">
              <w:rPr>
                <w:rFonts w:ascii="Arial" w:hAnsi="Arial" w:cs="Arial"/>
                <w:sz w:val="18"/>
                <w:szCs w:val="16"/>
              </w:rPr>
              <w:t>,00</w:t>
            </w:r>
          </w:p>
        </w:tc>
        <w:tc>
          <w:tcPr>
            <w:tcW w:w="1837" w:type="dxa"/>
            <w:vMerge w:val="restart"/>
            <w:tcBorders>
              <w:top w:val="single" w:sz="4" w:space="0" w:color="auto"/>
              <w:bottom w:val="single" w:sz="4" w:space="0" w:color="auto"/>
              <w:right w:val="single" w:sz="4" w:space="0" w:color="auto"/>
            </w:tcBorders>
            <w:shd w:val="clear" w:color="auto" w:fill="auto"/>
            <w:vAlign w:val="center"/>
            <w:hideMark/>
          </w:tcPr>
          <w:p w14:paraId="65286850" w14:textId="76BB21EB" w:rsidR="007B0610" w:rsidRPr="004E28D4" w:rsidRDefault="007B0610" w:rsidP="0090281A">
            <w:pPr>
              <w:rPr>
                <w:rFonts w:ascii="Arial" w:hAnsi="Arial" w:cs="Arial"/>
                <w:b/>
                <w:color w:val="0000CC"/>
                <w:sz w:val="18"/>
                <w:szCs w:val="16"/>
              </w:rPr>
            </w:pPr>
            <w:r>
              <w:rPr>
                <w:rFonts w:ascii="Arial" w:hAnsi="Arial" w:cs="Arial"/>
                <w:b/>
                <w:color w:val="0000CC"/>
                <w:sz w:val="18"/>
                <w:szCs w:val="16"/>
              </w:rPr>
              <w:t xml:space="preserve">=   </w:t>
            </w:r>
            <w:r w:rsidR="0090281A">
              <w:rPr>
                <w:rFonts w:ascii="Arial" w:hAnsi="Arial" w:cs="Arial"/>
                <w:b/>
                <w:color w:val="FF0000"/>
                <w:sz w:val="18"/>
                <w:szCs w:val="16"/>
              </w:rPr>
              <w:t>1,</w:t>
            </w:r>
            <w:r w:rsidR="009A1615">
              <w:rPr>
                <w:rFonts w:ascii="Arial" w:hAnsi="Arial" w:cs="Arial"/>
                <w:b/>
                <w:color w:val="FF0000"/>
                <w:sz w:val="18"/>
                <w:szCs w:val="16"/>
              </w:rPr>
              <w:t>12</w:t>
            </w:r>
          </w:p>
        </w:tc>
      </w:tr>
      <w:tr w:rsidR="007B0610" w:rsidRPr="004E28D4" w14:paraId="2125F95F" w14:textId="77777777" w:rsidTr="0090281A">
        <w:trPr>
          <w:trHeight w:val="391"/>
        </w:trPr>
        <w:tc>
          <w:tcPr>
            <w:tcW w:w="1701" w:type="dxa"/>
            <w:vMerge/>
            <w:tcBorders>
              <w:left w:val="single" w:sz="4" w:space="0" w:color="auto"/>
              <w:bottom w:val="single" w:sz="4" w:space="0" w:color="auto"/>
            </w:tcBorders>
            <w:vAlign w:val="center"/>
            <w:hideMark/>
          </w:tcPr>
          <w:p w14:paraId="7CA8D384" w14:textId="77777777" w:rsidR="007B0610" w:rsidRPr="004E28D4" w:rsidRDefault="007B0610" w:rsidP="007B0610">
            <w:pPr>
              <w:rPr>
                <w:rFonts w:ascii="Arial" w:hAnsi="Arial" w:cs="Arial"/>
                <w:b/>
                <w:bCs/>
                <w:sz w:val="18"/>
                <w:szCs w:val="16"/>
              </w:rPr>
            </w:pPr>
          </w:p>
        </w:tc>
        <w:tc>
          <w:tcPr>
            <w:tcW w:w="417" w:type="dxa"/>
            <w:vMerge/>
            <w:tcBorders>
              <w:bottom w:val="single" w:sz="4" w:space="0" w:color="auto"/>
            </w:tcBorders>
            <w:vAlign w:val="center"/>
            <w:hideMark/>
          </w:tcPr>
          <w:p w14:paraId="73C7797E" w14:textId="77777777" w:rsidR="007B0610" w:rsidRPr="004E28D4" w:rsidRDefault="007B0610" w:rsidP="007B0610">
            <w:pPr>
              <w:rPr>
                <w:rFonts w:ascii="Arial" w:hAnsi="Arial" w:cs="Arial"/>
                <w:b/>
                <w:bCs/>
                <w:sz w:val="18"/>
                <w:szCs w:val="16"/>
              </w:rPr>
            </w:pPr>
          </w:p>
        </w:tc>
        <w:tc>
          <w:tcPr>
            <w:tcW w:w="393" w:type="dxa"/>
            <w:vMerge/>
            <w:tcBorders>
              <w:bottom w:val="single" w:sz="4" w:space="0" w:color="auto"/>
            </w:tcBorders>
            <w:vAlign w:val="center"/>
            <w:hideMark/>
          </w:tcPr>
          <w:p w14:paraId="468CD16E" w14:textId="77777777" w:rsidR="007B0610" w:rsidRPr="004E28D4" w:rsidRDefault="007B0610" w:rsidP="007B0610">
            <w:pPr>
              <w:rPr>
                <w:rFonts w:ascii="Arial" w:hAnsi="Arial" w:cs="Arial"/>
                <w:b/>
                <w:bCs/>
                <w:sz w:val="18"/>
                <w:szCs w:val="16"/>
              </w:rPr>
            </w:pPr>
          </w:p>
        </w:tc>
        <w:tc>
          <w:tcPr>
            <w:tcW w:w="1317" w:type="dxa"/>
            <w:tcBorders>
              <w:top w:val="single" w:sz="4" w:space="0" w:color="auto"/>
              <w:bottom w:val="single" w:sz="4" w:space="0" w:color="auto"/>
            </w:tcBorders>
            <w:shd w:val="clear" w:color="auto" w:fill="auto"/>
            <w:vAlign w:val="center"/>
            <w:hideMark/>
          </w:tcPr>
          <w:p w14:paraId="234B5024" w14:textId="65D089A7" w:rsidR="007B0610" w:rsidRPr="004E28D4" w:rsidRDefault="009A1615" w:rsidP="007B0610">
            <w:pPr>
              <w:rPr>
                <w:rFonts w:ascii="Arial" w:hAnsi="Arial" w:cs="Arial"/>
                <w:sz w:val="18"/>
                <w:szCs w:val="16"/>
              </w:rPr>
            </w:pPr>
            <w:r>
              <w:rPr>
                <w:rFonts w:ascii="Arial" w:hAnsi="Arial" w:cs="Arial"/>
                <w:sz w:val="18"/>
                <w:szCs w:val="16"/>
              </w:rPr>
              <w:t>83.315,51</w:t>
            </w:r>
          </w:p>
        </w:tc>
        <w:tc>
          <w:tcPr>
            <w:tcW w:w="1837" w:type="dxa"/>
            <w:vMerge/>
            <w:tcBorders>
              <w:top w:val="single" w:sz="4" w:space="0" w:color="auto"/>
              <w:bottom w:val="single" w:sz="4" w:space="0" w:color="auto"/>
              <w:right w:val="single" w:sz="4" w:space="0" w:color="auto"/>
            </w:tcBorders>
            <w:vAlign w:val="center"/>
            <w:hideMark/>
          </w:tcPr>
          <w:p w14:paraId="1B4E2D21" w14:textId="77777777" w:rsidR="007B0610" w:rsidRPr="004E28D4" w:rsidRDefault="007B0610" w:rsidP="007B0610">
            <w:pPr>
              <w:rPr>
                <w:rFonts w:ascii="Arial" w:hAnsi="Arial" w:cs="Arial"/>
                <w:sz w:val="18"/>
                <w:szCs w:val="16"/>
              </w:rPr>
            </w:pPr>
          </w:p>
        </w:tc>
      </w:tr>
    </w:tbl>
    <w:p w14:paraId="48DC75B2" w14:textId="77777777" w:rsidR="007B0610" w:rsidRDefault="007B0610" w:rsidP="007B0610">
      <w:pPr>
        <w:pStyle w:val="Pargrafo"/>
        <w:spacing w:before="0" w:line="360" w:lineRule="auto"/>
        <w:ind w:firstLine="0"/>
        <w:rPr>
          <w:rFonts w:ascii="Arial" w:hAnsi="Arial" w:cs="Arial"/>
          <w:b/>
          <w:i/>
          <w:sz w:val="24"/>
          <w:szCs w:val="24"/>
        </w:rPr>
      </w:pPr>
    </w:p>
    <w:p w14:paraId="4C9C12BE" w14:textId="77777777" w:rsidR="007B0610" w:rsidRDefault="007B0610" w:rsidP="007B0610">
      <w:pPr>
        <w:pStyle w:val="Pargrafo"/>
        <w:spacing w:before="0" w:line="360" w:lineRule="auto"/>
        <w:ind w:firstLine="0"/>
        <w:rPr>
          <w:rFonts w:ascii="Arial" w:hAnsi="Arial" w:cs="Arial"/>
          <w:b/>
          <w:i/>
          <w:sz w:val="24"/>
          <w:szCs w:val="24"/>
        </w:rPr>
      </w:pPr>
    </w:p>
    <w:p w14:paraId="1A87DE24" w14:textId="77777777" w:rsidR="007B0610" w:rsidRDefault="007B0610" w:rsidP="007B0610">
      <w:pPr>
        <w:pStyle w:val="Pargrafo"/>
        <w:spacing w:before="0" w:line="360" w:lineRule="auto"/>
        <w:ind w:firstLine="0"/>
        <w:rPr>
          <w:rFonts w:ascii="Arial" w:hAnsi="Arial" w:cs="Arial"/>
          <w:b/>
          <w:i/>
          <w:sz w:val="24"/>
          <w:szCs w:val="24"/>
        </w:rPr>
      </w:pPr>
    </w:p>
    <w:p w14:paraId="6961B9C2" w14:textId="77777777" w:rsidR="007B0610" w:rsidRDefault="007B0610" w:rsidP="007B0610">
      <w:pPr>
        <w:pStyle w:val="Pargrafo"/>
        <w:spacing w:before="0" w:line="360" w:lineRule="auto"/>
        <w:ind w:firstLine="0"/>
        <w:rPr>
          <w:rFonts w:ascii="Arial" w:hAnsi="Arial" w:cs="Arial"/>
          <w:b/>
          <w:i/>
          <w:sz w:val="24"/>
          <w:szCs w:val="24"/>
        </w:rPr>
      </w:pPr>
    </w:p>
    <w:p w14:paraId="65202788" w14:textId="77777777" w:rsidR="007B0610" w:rsidRDefault="007B0610" w:rsidP="007B0610">
      <w:pPr>
        <w:pStyle w:val="Pargrafo"/>
        <w:spacing w:before="0" w:line="360" w:lineRule="auto"/>
        <w:ind w:firstLine="0"/>
        <w:rPr>
          <w:rFonts w:ascii="Arial" w:hAnsi="Arial" w:cs="Arial"/>
          <w:b/>
          <w:i/>
          <w:sz w:val="24"/>
          <w:szCs w:val="24"/>
        </w:rPr>
      </w:pPr>
    </w:p>
    <w:p w14:paraId="1D99875E" w14:textId="77777777" w:rsidR="007B0610" w:rsidRDefault="007B0610" w:rsidP="007B0610">
      <w:pPr>
        <w:pStyle w:val="Pargrafo"/>
        <w:spacing w:before="0" w:line="360" w:lineRule="auto"/>
        <w:ind w:firstLine="0"/>
        <w:rPr>
          <w:rFonts w:ascii="Arial" w:hAnsi="Arial" w:cs="Arial"/>
          <w:b/>
          <w:i/>
          <w:sz w:val="24"/>
          <w:szCs w:val="24"/>
        </w:rPr>
      </w:pPr>
    </w:p>
    <w:p w14:paraId="25EAD766" w14:textId="77777777" w:rsidR="007B0610" w:rsidRDefault="007B0610" w:rsidP="007B0610">
      <w:pPr>
        <w:pStyle w:val="Pargrafo"/>
        <w:spacing w:before="0" w:line="360" w:lineRule="auto"/>
        <w:ind w:firstLine="0"/>
        <w:rPr>
          <w:rFonts w:ascii="Arial" w:hAnsi="Arial" w:cs="Arial"/>
          <w:b/>
          <w:i/>
          <w:sz w:val="24"/>
          <w:szCs w:val="24"/>
        </w:rPr>
      </w:pPr>
    </w:p>
    <w:p w14:paraId="3D562B03" w14:textId="77777777" w:rsidR="0017249C" w:rsidRPr="00FD2434" w:rsidRDefault="0017249C" w:rsidP="0017249C">
      <w:pPr>
        <w:pStyle w:val="Estilo"/>
        <w:jc w:val="both"/>
        <w:rPr>
          <w:rFonts w:ascii="Arial" w:hAnsi="Arial" w:cs="Arial"/>
          <w:b/>
        </w:rPr>
      </w:pPr>
      <w:r w:rsidRPr="00FD2434">
        <w:rPr>
          <w:rFonts w:ascii="Arial" w:hAnsi="Arial" w:cs="Arial"/>
          <w:b/>
        </w:rPr>
        <w:t>CRÉDITOS ADICIONAIS</w:t>
      </w:r>
    </w:p>
    <w:p w14:paraId="2DBCEC74" w14:textId="77777777" w:rsidR="0017249C" w:rsidRPr="00FE2EF4" w:rsidRDefault="0017249C" w:rsidP="0017249C">
      <w:pPr>
        <w:pStyle w:val="NormalWeb"/>
        <w:jc w:val="both"/>
        <w:rPr>
          <w:rFonts w:ascii="Arial" w:hAnsi="Arial" w:cs="Arial"/>
        </w:rPr>
      </w:pPr>
      <w:r w:rsidRPr="00FE2EF4">
        <w:rPr>
          <w:rFonts w:ascii="Arial" w:hAnsi="Arial" w:cs="Arial"/>
        </w:rPr>
        <w:t>A abertura de um crédito adicional é formalizada por um Decreto do Executivo, porém, depende de prévia autorização legislativa (Lei Federal nº 4.320/64, art. 42). No caso de créditos suplementares, a CF/88, no parágrafo 8° do art. 165, permite que esta autorização possa constar da própria lei orçamentária. Com fulcro nesta permissão constitucional, as leis orçamentárias do município trazem expressamente a autorização para abertura de créditos suplementares sob certas condições e limites, e os decretos municipais que estabelecem as normas para a programação e execução orçamentária e financeira para o corrente exercício, determinam os procedimentos complementares.</w:t>
      </w:r>
    </w:p>
    <w:p w14:paraId="43C7FA3A" w14:textId="77777777" w:rsidR="0017249C" w:rsidRPr="00FE2EF4" w:rsidRDefault="0017249C" w:rsidP="0017249C">
      <w:pPr>
        <w:pStyle w:val="NormalWeb"/>
        <w:jc w:val="both"/>
        <w:rPr>
          <w:rFonts w:ascii="Arial" w:hAnsi="Arial" w:cs="Arial"/>
          <w:lang w:val="pt-PT"/>
        </w:rPr>
      </w:pPr>
      <w:r w:rsidRPr="00FE2EF4">
        <w:rPr>
          <w:rFonts w:ascii="Arial" w:hAnsi="Arial" w:cs="Arial"/>
          <w:lang w:val="pt-PT"/>
        </w:rPr>
        <w:t>Por se tratar de aumento de despesa do orçamento corrente, cada solicitação de crédito adicional deve ser acompanhada da fonte de recursos.</w:t>
      </w:r>
      <w:r>
        <w:rPr>
          <w:rFonts w:ascii="Arial" w:hAnsi="Arial" w:cs="Arial"/>
          <w:lang w:val="pt-PT"/>
        </w:rPr>
        <w:t xml:space="preserve"> </w:t>
      </w:r>
      <w:r w:rsidRPr="00FE2EF4">
        <w:rPr>
          <w:rFonts w:ascii="Arial" w:hAnsi="Arial" w:cs="Arial"/>
          <w:lang w:val="pt-PT"/>
        </w:rPr>
        <w:t xml:space="preserve">Consideram-se fontes </w:t>
      </w:r>
      <w:r w:rsidRPr="00FE2EF4">
        <w:rPr>
          <w:rFonts w:ascii="Arial" w:hAnsi="Arial" w:cs="Arial"/>
          <w:i/>
          <w:iCs/>
          <w:lang w:val="pt-PT"/>
        </w:rPr>
        <w:t>hábeis</w:t>
      </w:r>
      <w:r w:rsidRPr="00FE2EF4">
        <w:rPr>
          <w:rFonts w:ascii="Arial" w:hAnsi="Arial" w:cs="Arial"/>
          <w:lang w:val="pt-PT"/>
        </w:rPr>
        <w:t xml:space="preserve"> de recursos:</w:t>
      </w:r>
    </w:p>
    <w:p w14:paraId="69D765F9" w14:textId="77777777" w:rsidR="0017249C" w:rsidRPr="00FE2EF4" w:rsidRDefault="0017249C" w:rsidP="0017249C">
      <w:pPr>
        <w:numPr>
          <w:ilvl w:val="0"/>
          <w:numId w:val="9"/>
        </w:numPr>
        <w:spacing w:after="0" w:line="240" w:lineRule="auto"/>
        <w:ind w:left="0" w:firstLine="0"/>
        <w:jc w:val="both"/>
        <w:rPr>
          <w:rFonts w:ascii="Arial" w:hAnsi="Arial" w:cs="Arial"/>
          <w:lang w:val="pt-PT"/>
        </w:rPr>
      </w:pPr>
      <w:r w:rsidRPr="00FE2EF4">
        <w:rPr>
          <w:rFonts w:ascii="Arial" w:hAnsi="Arial" w:cs="Arial"/>
          <w:lang w:val="pt-PT"/>
        </w:rPr>
        <w:t>O superávit financeiro (apurado no balanço patrimonial do exercício anterior);</w:t>
      </w:r>
    </w:p>
    <w:p w14:paraId="076FF8AC" w14:textId="77777777" w:rsidR="0017249C" w:rsidRPr="00FE2EF4" w:rsidRDefault="0017249C" w:rsidP="0017249C">
      <w:pPr>
        <w:numPr>
          <w:ilvl w:val="0"/>
          <w:numId w:val="9"/>
        </w:numPr>
        <w:spacing w:after="0" w:line="240" w:lineRule="auto"/>
        <w:ind w:left="0" w:firstLine="0"/>
        <w:jc w:val="both"/>
        <w:rPr>
          <w:rFonts w:ascii="Arial" w:hAnsi="Arial" w:cs="Arial"/>
          <w:lang w:val="pt-PT"/>
        </w:rPr>
      </w:pPr>
      <w:r w:rsidRPr="00FE2EF4">
        <w:rPr>
          <w:rFonts w:ascii="Arial" w:hAnsi="Arial" w:cs="Arial"/>
          <w:lang w:val="pt-PT"/>
        </w:rPr>
        <w:t>O excesso de arrecadação;</w:t>
      </w:r>
    </w:p>
    <w:p w14:paraId="6DA39195" w14:textId="77777777" w:rsidR="0017249C" w:rsidRPr="00FE2EF4" w:rsidRDefault="0017249C" w:rsidP="0017249C">
      <w:pPr>
        <w:numPr>
          <w:ilvl w:val="0"/>
          <w:numId w:val="9"/>
        </w:numPr>
        <w:spacing w:after="0" w:line="240" w:lineRule="auto"/>
        <w:ind w:left="0" w:firstLine="0"/>
        <w:jc w:val="both"/>
        <w:rPr>
          <w:rFonts w:ascii="Arial" w:hAnsi="Arial" w:cs="Arial"/>
          <w:lang w:val="pt-PT"/>
        </w:rPr>
      </w:pPr>
      <w:r w:rsidRPr="00FE2EF4">
        <w:rPr>
          <w:rFonts w:ascii="Arial" w:hAnsi="Arial" w:cs="Arial"/>
          <w:lang w:val="pt-PT"/>
        </w:rPr>
        <w:t>Os recursos provenientes da anulação parcial ou total de dotações orçamentárias ou de outros créditos adicionais;</w:t>
      </w:r>
    </w:p>
    <w:p w14:paraId="3714FCB0" w14:textId="77777777" w:rsidR="0017249C" w:rsidRPr="00FE2EF4" w:rsidRDefault="0017249C" w:rsidP="0017249C">
      <w:pPr>
        <w:numPr>
          <w:ilvl w:val="0"/>
          <w:numId w:val="9"/>
        </w:numPr>
        <w:spacing w:after="0" w:line="240" w:lineRule="auto"/>
        <w:ind w:left="0" w:firstLine="0"/>
        <w:jc w:val="both"/>
        <w:rPr>
          <w:rFonts w:ascii="Arial" w:hAnsi="Arial" w:cs="Arial"/>
          <w:lang w:val="pt-PT"/>
        </w:rPr>
      </w:pPr>
      <w:r w:rsidRPr="00FE2EF4">
        <w:rPr>
          <w:rFonts w:ascii="Arial" w:hAnsi="Arial" w:cs="Arial"/>
          <w:lang w:val="pt-PT"/>
        </w:rPr>
        <w:t>O produto de operações de crédito autorizadas em lei.</w:t>
      </w:r>
    </w:p>
    <w:p w14:paraId="3B2EB3A5" w14:textId="77777777" w:rsidR="0017249C" w:rsidRPr="00FD2434" w:rsidRDefault="0017249C" w:rsidP="0017249C">
      <w:pPr>
        <w:pStyle w:val="Estilo"/>
        <w:jc w:val="both"/>
        <w:rPr>
          <w:rFonts w:ascii="Arial" w:hAnsi="Arial" w:cs="Arial"/>
          <w:b/>
        </w:rPr>
      </w:pPr>
    </w:p>
    <w:p w14:paraId="09AE9444" w14:textId="52174180" w:rsidR="0017249C" w:rsidRDefault="0017249C" w:rsidP="0017249C">
      <w:pPr>
        <w:pStyle w:val="Estilo"/>
        <w:jc w:val="both"/>
        <w:rPr>
          <w:rFonts w:ascii="Arial" w:hAnsi="Arial" w:cs="Arial"/>
        </w:rPr>
      </w:pPr>
      <w:r w:rsidRPr="00FD2434">
        <w:rPr>
          <w:rFonts w:ascii="Arial" w:hAnsi="Arial" w:cs="Arial"/>
        </w:rPr>
        <w:t xml:space="preserve">A Lei Orçamentária Nº </w:t>
      </w:r>
      <w:r w:rsidR="004974D0">
        <w:rPr>
          <w:rFonts w:ascii="Arial" w:hAnsi="Arial" w:cs="Arial"/>
        </w:rPr>
        <w:t>1.100</w:t>
      </w:r>
      <w:r>
        <w:rPr>
          <w:rFonts w:ascii="Arial" w:hAnsi="Arial" w:cs="Arial"/>
        </w:rPr>
        <w:t>/202</w:t>
      </w:r>
      <w:r w:rsidR="004974D0">
        <w:rPr>
          <w:rFonts w:ascii="Arial" w:hAnsi="Arial" w:cs="Arial"/>
        </w:rPr>
        <w:t>3</w:t>
      </w:r>
      <w:r w:rsidRPr="00FD2434">
        <w:rPr>
          <w:rFonts w:ascii="Arial" w:hAnsi="Arial" w:cs="Arial"/>
        </w:rPr>
        <w:t xml:space="preserve">, no seu art. </w:t>
      </w:r>
      <w:r>
        <w:rPr>
          <w:rFonts w:ascii="Arial" w:hAnsi="Arial" w:cs="Arial"/>
        </w:rPr>
        <w:t>8</w:t>
      </w:r>
      <w:r w:rsidRPr="00FD2434">
        <w:rPr>
          <w:rFonts w:ascii="Arial" w:hAnsi="Arial" w:cs="Arial"/>
        </w:rPr>
        <w:t xml:space="preserve">º, Inciso I, autoriza ao Chefe do Executivo, abrir créditos suplementares até o limite de </w:t>
      </w:r>
      <w:r>
        <w:rPr>
          <w:rFonts w:ascii="Arial" w:hAnsi="Arial" w:cs="Arial"/>
          <w:b/>
        </w:rPr>
        <w:t>40</w:t>
      </w:r>
      <w:r w:rsidRPr="00342022">
        <w:rPr>
          <w:rFonts w:ascii="Arial" w:hAnsi="Arial" w:cs="Arial"/>
          <w:b/>
        </w:rPr>
        <w:t>%</w:t>
      </w:r>
      <w:r w:rsidRPr="00FD2434">
        <w:rPr>
          <w:rFonts w:ascii="Arial" w:hAnsi="Arial" w:cs="Arial"/>
        </w:rPr>
        <w:t xml:space="preserve">, sobre o valor da despesa fixada. </w:t>
      </w:r>
    </w:p>
    <w:p w14:paraId="097AA795" w14:textId="77777777" w:rsidR="0017249C" w:rsidRDefault="0017249C" w:rsidP="0017249C">
      <w:pPr>
        <w:pStyle w:val="Estilo"/>
        <w:jc w:val="both"/>
        <w:rPr>
          <w:rFonts w:ascii="Arial" w:hAnsi="Arial" w:cs="Arial"/>
        </w:rPr>
      </w:pPr>
    </w:p>
    <w:p w14:paraId="417BBF6B" w14:textId="67FCEE5E" w:rsidR="0017249C" w:rsidRDefault="0017249C" w:rsidP="0017249C">
      <w:pPr>
        <w:pStyle w:val="Estilo"/>
        <w:ind w:left="2268"/>
        <w:jc w:val="both"/>
        <w:rPr>
          <w:rFonts w:ascii="Arial" w:hAnsi="Arial" w:cs="Arial"/>
          <w:sz w:val="20"/>
          <w:szCs w:val="20"/>
        </w:rPr>
      </w:pPr>
      <w:bookmarkStart w:id="6" w:name="a8_L10592022"/>
      <w:r w:rsidRPr="0017249C">
        <w:rPr>
          <w:rFonts w:ascii="Arial" w:hAnsi="Arial" w:cs="Arial"/>
          <w:b/>
          <w:bCs/>
          <w:iCs/>
          <w:color w:val="000000"/>
          <w:sz w:val="20"/>
          <w:szCs w:val="20"/>
        </w:rPr>
        <w:t>Art. 8º </w:t>
      </w:r>
      <w:bookmarkEnd w:id="6"/>
      <w:r w:rsidRPr="0017249C">
        <w:rPr>
          <w:rFonts w:ascii="Arial" w:hAnsi="Arial" w:cs="Arial"/>
          <w:iCs/>
          <w:color w:val="000000"/>
          <w:sz w:val="20"/>
          <w:szCs w:val="20"/>
        </w:rPr>
        <w:t xml:space="preserve">Ficam os Poderes Executivo e Legislativo autorizados a abrir créditos adicionais suplementares até o limite de </w:t>
      </w:r>
      <w:r w:rsidR="004974D0">
        <w:rPr>
          <w:rFonts w:ascii="Arial" w:hAnsi="Arial" w:cs="Arial"/>
          <w:iCs/>
          <w:color w:val="000000"/>
          <w:sz w:val="20"/>
          <w:szCs w:val="20"/>
        </w:rPr>
        <w:t>40</w:t>
      </w:r>
      <w:r w:rsidRPr="0017249C">
        <w:rPr>
          <w:rFonts w:ascii="Arial" w:hAnsi="Arial" w:cs="Arial"/>
          <w:iCs/>
          <w:color w:val="000000"/>
          <w:sz w:val="20"/>
          <w:szCs w:val="20"/>
        </w:rPr>
        <w:t>% (</w:t>
      </w:r>
      <w:r w:rsidR="004974D0">
        <w:rPr>
          <w:rFonts w:ascii="Arial" w:hAnsi="Arial" w:cs="Arial"/>
          <w:iCs/>
          <w:color w:val="000000"/>
          <w:sz w:val="20"/>
          <w:szCs w:val="20"/>
        </w:rPr>
        <w:t>quarenta</w:t>
      </w:r>
      <w:r w:rsidRPr="0017249C">
        <w:rPr>
          <w:rFonts w:ascii="Arial" w:hAnsi="Arial" w:cs="Arial"/>
          <w:iCs/>
          <w:color w:val="000000"/>
          <w:sz w:val="20"/>
          <w:szCs w:val="20"/>
        </w:rPr>
        <w:t xml:space="preserve"> por cento) do total da despesa fixada nesta Lei, objetivando reforçar dotações orçamentárias, nos termos do que dispõe o artigo 7º, inciso I e artigo 41, inciso I da Lei Federal nº 4.320, de 17 de março de 1964, criando, se necessário, elementos de despesas dentro de cada projeto ou atividade orçamentária, no mesmo nível de modalidade de aplicação, observando os mesmos grupos de despesa, categoria econômica já existente.</w:t>
      </w:r>
      <w:r w:rsidRPr="0017249C">
        <w:rPr>
          <w:rFonts w:ascii="Arial" w:hAnsi="Arial" w:cs="Arial"/>
          <w:color w:val="000000"/>
          <w:sz w:val="20"/>
          <w:szCs w:val="20"/>
        </w:rPr>
        <w:t> </w:t>
      </w:r>
      <w:r w:rsidR="004974D0">
        <w:rPr>
          <w:rFonts w:ascii="Arial" w:hAnsi="Arial" w:cs="Arial"/>
          <w:sz w:val="20"/>
          <w:szCs w:val="20"/>
        </w:rPr>
        <w:t xml:space="preserve"> </w:t>
      </w:r>
    </w:p>
    <w:p w14:paraId="436B3FDE" w14:textId="77777777" w:rsidR="0017249C" w:rsidRDefault="0017249C" w:rsidP="0017249C">
      <w:pPr>
        <w:pStyle w:val="Estilo"/>
        <w:ind w:left="2268"/>
        <w:jc w:val="both"/>
        <w:rPr>
          <w:rFonts w:ascii="Arial" w:hAnsi="Arial" w:cs="Arial"/>
          <w:sz w:val="20"/>
          <w:szCs w:val="20"/>
        </w:rPr>
      </w:pPr>
    </w:p>
    <w:p w14:paraId="047DF2E1" w14:textId="77777777" w:rsidR="0017249C" w:rsidRPr="0017249C" w:rsidRDefault="0017249C" w:rsidP="0017249C">
      <w:pPr>
        <w:pStyle w:val="Estilo"/>
        <w:ind w:left="2268"/>
        <w:jc w:val="both"/>
        <w:rPr>
          <w:rFonts w:ascii="Arial" w:hAnsi="Arial" w:cs="Arial"/>
          <w:sz w:val="20"/>
          <w:szCs w:val="20"/>
        </w:rPr>
      </w:pPr>
    </w:p>
    <w:p w14:paraId="6EDB634C" w14:textId="71439A3D" w:rsidR="0017249C" w:rsidRDefault="0017249C" w:rsidP="0017249C">
      <w:pPr>
        <w:pStyle w:val="Estilo"/>
        <w:jc w:val="both"/>
        <w:rPr>
          <w:rFonts w:ascii="Arial" w:hAnsi="Arial" w:cs="Arial"/>
        </w:rPr>
      </w:pPr>
      <w:r>
        <w:rPr>
          <w:rFonts w:ascii="Arial" w:hAnsi="Arial" w:cs="Arial"/>
        </w:rPr>
        <w:t>Por outro diante do e</w:t>
      </w:r>
      <w:r w:rsidR="00194EB5">
        <w:rPr>
          <w:rFonts w:ascii="Arial" w:hAnsi="Arial" w:cs="Arial"/>
        </w:rPr>
        <w:t xml:space="preserve">xcesso de arrecadação ocorrido </w:t>
      </w:r>
      <w:r w:rsidR="004974D0">
        <w:rPr>
          <w:rFonts w:ascii="Arial" w:hAnsi="Arial" w:cs="Arial"/>
        </w:rPr>
        <w:t xml:space="preserve">durante o exercício de 2024, foi aprovado nova </w:t>
      </w:r>
      <w:r w:rsidR="007E1168">
        <w:rPr>
          <w:rFonts w:ascii="Arial" w:hAnsi="Arial" w:cs="Arial"/>
        </w:rPr>
        <w:t>autorização</w:t>
      </w:r>
      <w:r w:rsidR="00194EB5">
        <w:rPr>
          <w:rFonts w:ascii="Arial" w:hAnsi="Arial" w:cs="Arial"/>
        </w:rPr>
        <w:t xml:space="preserve"> </w:t>
      </w:r>
      <w:r w:rsidR="007E1168">
        <w:rPr>
          <w:rFonts w:ascii="Arial" w:hAnsi="Arial" w:cs="Arial"/>
        </w:rPr>
        <w:t xml:space="preserve">de </w:t>
      </w:r>
      <w:r w:rsidR="004974D0">
        <w:rPr>
          <w:rFonts w:ascii="Arial" w:hAnsi="Arial" w:cs="Arial"/>
          <w:b/>
          <w:bCs/>
        </w:rPr>
        <w:t>10</w:t>
      </w:r>
      <w:r w:rsidR="007E1168" w:rsidRPr="007E1168">
        <w:rPr>
          <w:rFonts w:ascii="Arial" w:hAnsi="Arial" w:cs="Arial"/>
          <w:b/>
          <w:bCs/>
        </w:rPr>
        <w:t>%</w:t>
      </w:r>
      <w:r w:rsidR="007E1168">
        <w:rPr>
          <w:rFonts w:ascii="Arial" w:hAnsi="Arial" w:cs="Arial"/>
        </w:rPr>
        <w:t xml:space="preserve"> (</w:t>
      </w:r>
      <w:r w:rsidR="004974D0">
        <w:rPr>
          <w:rFonts w:ascii="Arial" w:hAnsi="Arial" w:cs="Arial"/>
        </w:rPr>
        <w:t>dez</w:t>
      </w:r>
      <w:r w:rsidR="007E1168">
        <w:rPr>
          <w:rFonts w:ascii="Arial" w:hAnsi="Arial" w:cs="Arial"/>
        </w:rPr>
        <w:t xml:space="preserve"> por cento) </w:t>
      </w:r>
      <w:r w:rsidR="00194EB5">
        <w:rPr>
          <w:rFonts w:ascii="Arial" w:hAnsi="Arial" w:cs="Arial"/>
        </w:rPr>
        <w:t xml:space="preserve">no art. </w:t>
      </w:r>
      <w:r w:rsidR="007E1168">
        <w:rPr>
          <w:rFonts w:ascii="Arial" w:hAnsi="Arial" w:cs="Arial"/>
        </w:rPr>
        <w:t>2</w:t>
      </w:r>
      <w:r w:rsidR="00194EB5">
        <w:rPr>
          <w:rFonts w:ascii="Arial" w:hAnsi="Arial" w:cs="Arial"/>
        </w:rPr>
        <w:t>º pela Lei nº 1.</w:t>
      </w:r>
      <w:r w:rsidR="004974D0">
        <w:rPr>
          <w:rFonts w:ascii="Arial" w:hAnsi="Arial" w:cs="Arial"/>
        </w:rPr>
        <w:t>125</w:t>
      </w:r>
      <w:r w:rsidR="007E1168">
        <w:rPr>
          <w:rFonts w:ascii="Arial" w:hAnsi="Arial" w:cs="Arial"/>
        </w:rPr>
        <w:t>/</w:t>
      </w:r>
      <w:r w:rsidR="00391F62">
        <w:rPr>
          <w:rFonts w:ascii="Arial" w:hAnsi="Arial" w:cs="Arial"/>
        </w:rPr>
        <w:t>2024</w:t>
      </w:r>
      <w:r w:rsidR="00194EB5">
        <w:rPr>
          <w:rFonts w:ascii="Arial" w:hAnsi="Arial" w:cs="Arial"/>
        </w:rPr>
        <w:t>, in verbis:</w:t>
      </w:r>
    </w:p>
    <w:p w14:paraId="717D5856" w14:textId="77777777" w:rsidR="00194EB5" w:rsidRDefault="00194EB5" w:rsidP="0017249C">
      <w:pPr>
        <w:pStyle w:val="Estilo"/>
        <w:jc w:val="both"/>
        <w:rPr>
          <w:rFonts w:ascii="Arial" w:hAnsi="Arial" w:cs="Arial"/>
        </w:rPr>
      </w:pPr>
    </w:p>
    <w:p w14:paraId="135B4981" w14:textId="45367A3A" w:rsidR="00194EB5" w:rsidRPr="007E1168" w:rsidRDefault="007E1168" w:rsidP="007E1168">
      <w:pPr>
        <w:pStyle w:val="Estilo"/>
        <w:ind w:left="2268"/>
        <w:jc w:val="both"/>
        <w:rPr>
          <w:rFonts w:ascii="Arial" w:hAnsi="Arial" w:cs="Arial"/>
          <w:iCs/>
          <w:color w:val="000000"/>
          <w:sz w:val="20"/>
          <w:szCs w:val="20"/>
        </w:rPr>
      </w:pPr>
      <w:r w:rsidRPr="007E1168">
        <w:rPr>
          <w:rFonts w:ascii="Arial" w:hAnsi="Arial" w:cs="Arial"/>
          <w:b/>
          <w:bCs/>
          <w:iCs/>
          <w:color w:val="000000"/>
          <w:sz w:val="20"/>
          <w:szCs w:val="20"/>
        </w:rPr>
        <w:t xml:space="preserve">Art. 2º. </w:t>
      </w:r>
      <w:r w:rsidRPr="007E1168">
        <w:rPr>
          <w:rFonts w:ascii="Arial" w:hAnsi="Arial" w:cs="Arial"/>
          <w:sz w:val="20"/>
          <w:szCs w:val="20"/>
        </w:rPr>
        <w:t xml:space="preserve">Fica O Poder Executivo autorizado abrir créditos adicionais suplementares até o limite de </w:t>
      </w:r>
      <w:r w:rsidR="004974D0">
        <w:rPr>
          <w:rFonts w:ascii="Arial" w:hAnsi="Arial" w:cs="Arial"/>
          <w:b/>
          <w:sz w:val="20"/>
          <w:szCs w:val="20"/>
        </w:rPr>
        <w:t>10</w:t>
      </w:r>
      <w:r w:rsidRPr="007E1168">
        <w:rPr>
          <w:rFonts w:ascii="Arial" w:hAnsi="Arial" w:cs="Arial"/>
          <w:b/>
          <w:sz w:val="20"/>
          <w:szCs w:val="20"/>
        </w:rPr>
        <w:t>% (cinco por cento)</w:t>
      </w:r>
      <w:r w:rsidRPr="007E1168">
        <w:rPr>
          <w:rFonts w:ascii="Arial" w:hAnsi="Arial" w:cs="Arial"/>
          <w:sz w:val="20"/>
          <w:szCs w:val="20"/>
        </w:rPr>
        <w:t xml:space="preserve"> da despesa fixada no orçamento do exercício de </w:t>
      </w:r>
      <w:r w:rsidR="00391F62">
        <w:rPr>
          <w:rFonts w:ascii="Arial" w:hAnsi="Arial" w:cs="Arial"/>
          <w:sz w:val="20"/>
          <w:szCs w:val="20"/>
        </w:rPr>
        <w:t>2024</w:t>
      </w:r>
      <w:r w:rsidRPr="007E1168">
        <w:rPr>
          <w:rFonts w:ascii="Arial" w:hAnsi="Arial" w:cs="Arial"/>
          <w:iCs/>
          <w:color w:val="000000"/>
          <w:sz w:val="20"/>
          <w:szCs w:val="20"/>
        </w:rPr>
        <w:t xml:space="preserve">, aprovado pela </w:t>
      </w:r>
      <w:r w:rsidRPr="007E1168">
        <w:rPr>
          <w:rFonts w:ascii="Arial" w:hAnsi="Arial" w:cs="Arial"/>
          <w:sz w:val="20"/>
          <w:szCs w:val="20"/>
        </w:rPr>
        <w:t>Lei Municipal nº 1.</w:t>
      </w:r>
      <w:r w:rsidR="004974D0">
        <w:rPr>
          <w:rFonts w:ascii="Arial" w:hAnsi="Arial" w:cs="Arial"/>
          <w:sz w:val="20"/>
          <w:szCs w:val="20"/>
        </w:rPr>
        <w:t>100</w:t>
      </w:r>
      <w:r w:rsidRPr="007E1168">
        <w:rPr>
          <w:rFonts w:ascii="Arial" w:hAnsi="Arial" w:cs="Arial"/>
          <w:sz w:val="20"/>
          <w:szCs w:val="20"/>
        </w:rPr>
        <w:t xml:space="preserve">, de </w:t>
      </w:r>
      <w:r w:rsidR="004974D0">
        <w:rPr>
          <w:rFonts w:ascii="Arial" w:hAnsi="Arial" w:cs="Arial"/>
          <w:sz w:val="20"/>
          <w:szCs w:val="20"/>
        </w:rPr>
        <w:t>30</w:t>
      </w:r>
      <w:r w:rsidRPr="007E1168">
        <w:rPr>
          <w:rFonts w:ascii="Arial" w:hAnsi="Arial" w:cs="Arial"/>
          <w:sz w:val="20"/>
          <w:szCs w:val="20"/>
        </w:rPr>
        <w:t xml:space="preserve"> de </w:t>
      </w:r>
      <w:r w:rsidR="004974D0">
        <w:rPr>
          <w:rFonts w:ascii="Arial" w:hAnsi="Arial" w:cs="Arial"/>
          <w:sz w:val="20"/>
          <w:szCs w:val="20"/>
        </w:rPr>
        <w:t>novembro</w:t>
      </w:r>
      <w:r w:rsidRPr="007E1168">
        <w:rPr>
          <w:rFonts w:ascii="Arial" w:hAnsi="Arial" w:cs="Arial"/>
          <w:sz w:val="20"/>
          <w:szCs w:val="20"/>
        </w:rPr>
        <w:t xml:space="preserve"> de 202</w:t>
      </w:r>
      <w:r w:rsidR="004974D0">
        <w:rPr>
          <w:rFonts w:ascii="Arial" w:hAnsi="Arial" w:cs="Arial"/>
          <w:sz w:val="20"/>
          <w:szCs w:val="20"/>
        </w:rPr>
        <w:t>3</w:t>
      </w:r>
      <w:r w:rsidRPr="007E1168">
        <w:rPr>
          <w:rFonts w:ascii="Arial" w:hAnsi="Arial" w:cs="Arial"/>
          <w:iCs/>
          <w:color w:val="000000"/>
          <w:sz w:val="20"/>
          <w:szCs w:val="20"/>
        </w:rPr>
        <w:t>.</w:t>
      </w:r>
    </w:p>
    <w:p w14:paraId="1FAEB566" w14:textId="77777777" w:rsidR="007E1168" w:rsidRDefault="007E1168" w:rsidP="0017249C">
      <w:pPr>
        <w:pStyle w:val="Estilo"/>
        <w:jc w:val="both"/>
        <w:rPr>
          <w:rFonts w:ascii="Arial" w:hAnsi="Arial" w:cs="Arial"/>
        </w:rPr>
      </w:pPr>
    </w:p>
    <w:p w14:paraId="301F907D" w14:textId="77777777" w:rsidR="0017249C" w:rsidRPr="0017249C" w:rsidRDefault="0017249C" w:rsidP="0017249C">
      <w:pPr>
        <w:pStyle w:val="SemEspaamento"/>
        <w:spacing w:line="276" w:lineRule="auto"/>
        <w:jc w:val="both"/>
        <w:rPr>
          <w:rFonts w:ascii="Arial" w:hAnsi="Arial" w:cs="Arial"/>
          <w:sz w:val="24"/>
          <w:szCs w:val="24"/>
        </w:rPr>
      </w:pPr>
      <w:r w:rsidRPr="0017249C">
        <w:rPr>
          <w:rFonts w:ascii="Arial" w:hAnsi="Arial" w:cs="Arial"/>
          <w:sz w:val="24"/>
          <w:szCs w:val="24"/>
        </w:rPr>
        <w:t>A Divisão de Contabilidade mantém controle sobre os créditos adicionais e especiais inclusive a publicação dos Decretos, como demonstra o quadro abaixo:</w:t>
      </w:r>
    </w:p>
    <w:p w14:paraId="45F6CED8" w14:textId="77777777" w:rsidR="0017249C" w:rsidRDefault="0017249C" w:rsidP="0017249C">
      <w:pPr>
        <w:pStyle w:val="SemEspaamento"/>
        <w:spacing w:line="276" w:lineRule="auto"/>
        <w:jc w:val="both"/>
        <w:rPr>
          <w:rFonts w:ascii="Arial" w:hAnsi="Arial" w:cs="Arial"/>
        </w:rPr>
      </w:pPr>
    </w:p>
    <w:tbl>
      <w:tblPr>
        <w:tblW w:w="9176" w:type="dxa"/>
        <w:tblCellMar>
          <w:left w:w="70" w:type="dxa"/>
          <w:right w:w="70" w:type="dxa"/>
        </w:tblCellMar>
        <w:tblLook w:val="04A0" w:firstRow="1" w:lastRow="0" w:firstColumn="1" w:lastColumn="0" w:noHBand="0" w:noVBand="1"/>
      </w:tblPr>
      <w:tblGrid>
        <w:gridCol w:w="2308"/>
        <w:gridCol w:w="2008"/>
        <w:gridCol w:w="2546"/>
        <w:gridCol w:w="2278"/>
        <w:gridCol w:w="146"/>
      </w:tblGrid>
      <w:tr w:rsidR="004974D0" w:rsidRPr="004974D0" w14:paraId="29388BB0" w14:textId="77777777" w:rsidTr="004974D0">
        <w:trPr>
          <w:gridAfter w:val="1"/>
          <w:wAfter w:w="36" w:type="dxa"/>
          <w:trHeight w:val="450"/>
        </w:trPr>
        <w:tc>
          <w:tcPr>
            <w:tcW w:w="9140" w:type="dxa"/>
            <w:gridSpan w:val="4"/>
            <w:vMerge w:val="restar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0E701B0" w14:textId="77777777" w:rsidR="004974D0" w:rsidRPr="004974D0" w:rsidRDefault="004974D0" w:rsidP="004974D0">
            <w:pPr>
              <w:spacing w:after="0" w:line="240" w:lineRule="auto"/>
              <w:jc w:val="center"/>
              <w:rPr>
                <w:rFonts w:ascii="Arial" w:eastAsia="Times New Roman" w:hAnsi="Arial" w:cs="Arial"/>
                <w:b/>
                <w:bCs/>
                <w:color w:val="000000"/>
                <w:sz w:val="20"/>
                <w:szCs w:val="20"/>
                <w:lang w:eastAsia="pt-BR"/>
              </w:rPr>
            </w:pPr>
            <w:r w:rsidRPr="004974D0">
              <w:rPr>
                <w:rFonts w:ascii="Arial" w:eastAsia="Times New Roman" w:hAnsi="Arial" w:cs="Arial"/>
                <w:b/>
                <w:bCs/>
                <w:color w:val="000000"/>
                <w:sz w:val="20"/>
                <w:szCs w:val="20"/>
                <w:lang w:eastAsia="pt-BR"/>
              </w:rPr>
              <w:t xml:space="preserve">Lei 1100/2023 (LEI ORÇAMENTÁRIA) - Limite de 40% </w:t>
            </w:r>
          </w:p>
        </w:tc>
      </w:tr>
      <w:tr w:rsidR="004974D0" w:rsidRPr="004974D0" w14:paraId="0BFA478E" w14:textId="77777777" w:rsidTr="004974D0">
        <w:trPr>
          <w:trHeight w:val="288"/>
        </w:trPr>
        <w:tc>
          <w:tcPr>
            <w:tcW w:w="9140" w:type="dxa"/>
            <w:gridSpan w:val="4"/>
            <w:vMerge/>
            <w:tcBorders>
              <w:top w:val="single" w:sz="4" w:space="0" w:color="auto"/>
              <w:left w:val="single" w:sz="4" w:space="0" w:color="auto"/>
              <w:bottom w:val="single" w:sz="4" w:space="0" w:color="auto"/>
              <w:right w:val="single" w:sz="4" w:space="0" w:color="auto"/>
            </w:tcBorders>
            <w:vAlign w:val="center"/>
            <w:hideMark/>
          </w:tcPr>
          <w:p w14:paraId="7953B51A" w14:textId="77777777" w:rsidR="004974D0" w:rsidRPr="004974D0" w:rsidRDefault="004974D0" w:rsidP="004974D0">
            <w:pPr>
              <w:spacing w:after="0" w:line="240" w:lineRule="auto"/>
              <w:rPr>
                <w:rFonts w:ascii="Arial" w:eastAsia="Times New Roman" w:hAnsi="Arial" w:cs="Arial"/>
                <w:b/>
                <w:bCs/>
                <w:color w:val="000000"/>
                <w:sz w:val="20"/>
                <w:szCs w:val="20"/>
                <w:lang w:eastAsia="pt-BR"/>
              </w:rPr>
            </w:pPr>
          </w:p>
        </w:tc>
        <w:tc>
          <w:tcPr>
            <w:tcW w:w="36" w:type="dxa"/>
            <w:tcBorders>
              <w:top w:val="nil"/>
              <w:left w:val="nil"/>
              <w:bottom w:val="nil"/>
              <w:right w:val="nil"/>
            </w:tcBorders>
            <w:shd w:val="clear" w:color="auto" w:fill="auto"/>
            <w:noWrap/>
            <w:vAlign w:val="bottom"/>
            <w:hideMark/>
          </w:tcPr>
          <w:p w14:paraId="1B57A24E" w14:textId="77777777" w:rsidR="004974D0" w:rsidRPr="004974D0" w:rsidRDefault="004974D0" w:rsidP="004974D0">
            <w:pPr>
              <w:spacing w:after="0" w:line="240" w:lineRule="auto"/>
              <w:jc w:val="center"/>
              <w:rPr>
                <w:rFonts w:ascii="Arial" w:eastAsia="Times New Roman" w:hAnsi="Arial" w:cs="Arial"/>
                <w:b/>
                <w:bCs/>
                <w:color w:val="000000"/>
                <w:sz w:val="20"/>
                <w:szCs w:val="20"/>
                <w:lang w:eastAsia="pt-BR"/>
              </w:rPr>
            </w:pPr>
          </w:p>
        </w:tc>
      </w:tr>
      <w:tr w:rsidR="004974D0" w:rsidRPr="004974D0" w14:paraId="07188583" w14:textId="77777777" w:rsidTr="004974D0">
        <w:trPr>
          <w:trHeight w:val="288"/>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14:paraId="1B97D56D" w14:textId="77777777" w:rsidR="004974D0" w:rsidRPr="004974D0" w:rsidRDefault="004974D0" w:rsidP="004974D0">
            <w:pPr>
              <w:spacing w:after="0" w:line="240" w:lineRule="auto"/>
              <w:jc w:val="center"/>
              <w:rPr>
                <w:rFonts w:ascii="Arial" w:eastAsia="Times New Roman" w:hAnsi="Arial" w:cs="Arial"/>
                <w:b/>
                <w:bCs/>
                <w:color w:val="000000"/>
                <w:sz w:val="20"/>
                <w:szCs w:val="20"/>
                <w:lang w:eastAsia="pt-BR"/>
              </w:rPr>
            </w:pPr>
            <w:r w:rsidRPr="004974D0">
              <w:rPr>
                <w:rFonts w:ascii="Arial" w:eastAsia="Times New Roman" w:hAnsi="Arial" w:cs="Arial"/>
                <w:b/>
                <w:bCs/>
                <w:color w:val="000000"/>
                <w:sz w:val="20"/>
                <w:szCs w:val="20"/>
                <w:lang w:eastAsia="pt-BR"/>
              </w:rPr>
              <w:t>Orçado</w:t>
            </w:r>
          </w:p>
        </w:tc>
        <w:tc>
          <w:tcPr>
            <w:tcW w:w="2008" w:type="dxa"/>
            <w:tcBorders>
              <w:top w:val="nil"/>
              <w:left w:val="nil"/>
              <w:bottom w:val="single" w:sz="4" w:space="0" w:color="auto"/>
              <w:right w:val="single" w:sz="4" w:space="0" w:color="auto"/>
            </w:tcBorders>
            <w:shd w:val="clear" w:color="auto" w:fill="auto"/>
            <w:noWrap/>
            <w:vAlign w:val="bottom"/>
            <w:hideMark/>
          </w:tcPr>
          <w:p w14:paraId="2AE36AF9" w14:textId="77777777" w:rsidR="004974D0" w:rsidRPr="004974D0" w:rsidRDefault="004974D0" w:rsidP="004974D0">
            <w:pPr>
              <w:spacing w:after="0" w:line="240" w:lineRule="auto"/>
              <w:jc w:val="center"/>
              <w:rPr>
                <w:rFonts w:ascii="Arial" w:eastAsia="Times New Roman" w:hAnsi="Arial" w:cs="Arial"/>
                <w:b/>
                <w:bCs/>
                <w:color w:val="000000"/>
                <w:sz w:val="20"/>
                <w:szCs w:val="20"/>
                <w:lang w:eastAsia="pt-BR"/>
              </w:rPr>
            </w:pPr>
            <w:r w:rsidRPr="004974D0">
              <w:rPr>
                <w:rFonts w:ascii="Arial" w:eastAsia="Times New Roman" w:hAnsi="Arial" w:cs="Arial"/>
                <w:b/>
                <w:bCs/>
                <w:color w:val="000000"/>
                <w:sz w:val="20"/>
                <w:szCs w:val="20"/>
                <w:lang w:eastAsia="pt-BR"/>
              </w:rPr>
              <w:t>Autorizado</w:t>
            </w:r>
          </w:p>
        </w:tc>
        <w:tc>
          <w:tcPr>
            <w:tcW w:w="2546" w:type="dxa"/>
            <w:tcBorders>
              <w:top w:val="nil"/>
              <w:left w:val="nil"/>
              <w:bottom w:val="single" w:sz="4" w:space="0" w:color="auto"/>
              <w:right w:val="single" w:sz="4" w:space="0" w:color="auto"/>
            </w:tcBorders>
            <w:shd w:val="clear" w:color="auto" w:fill="auto"/>
            <w:noWrap/>
            <w:vAlign w:val="bottom"/>
            <w:hideMark/>
          </w:tcPr>
          <w:p w14:paraId="718BAB05" w14:textId="77777777" w:rsidR="004974D0" w:rsidRPr="004974D0" w:rsidRDefault="004974D0" w:rsidP="004974D0">
            <w:pPr>
              <w:spacing w:after="0" w:line="240" w:lineRule="auto"/>
              <w:jc w:val="center"/>
              <w:rPr>
                <w:rFonts w:ascii="Arial" w:eastAsia="Times New Roman" w:hAnsi="Arial" w:cs="Arial"/>
                <w:b/>
                <w:bCs/>
                <w:color w:val="000000"/>
                <w:sz w:val="20"/>
                <w:szCs w:val="20"/>
                <w:lang w:eastAsia="pt-BR"/>
              </w:rPr>
            </w:pPr>
            <w:r w:rsidRPr="004974D0">
              <w:rPr>
                <w:rFonts w:ascii="Arial" w:eastAsia="Times New Roman" w:hAnsi="Arial" w:cs="Arial"/>
                <w:b/>
                <w:bCs/>
                <w:color w:val="000000"/>
                <w:sz w:val="20"/>
                <w:szCs w:val="20"/>
                <w:lang w:eastAsia="pt-BR"/>
              </w:rPr>
              <w:t>Suplementado</w:t>
            </w:r>
          </w:p>
        </w:tc>
        <w:tc>
          <w:tcPr>
            <w:tcW w:w="2278" w:type="dxa"/>
            <w:tcBorders>
              <w:top w:val="nil"/>
              <w:left w:val="nil"/>
              <w:bottom w:val="single" w:sz="4" w:space="0" w:color="auto"/>
              <w:right w:val="single" w:sz="4" w:space="0" w:color="auto"/>
            </w:tcBorders>
            <w:shd w:val="clear" w:color="auto" w:fill="auto"/>
            <w:noWrap/>
            <w:vAlign w:val="bottom"/>
            <w:hideMark/>
          </w:tcPr>
          <w:p w14:paraId="162CD37C" w14:textId="77777777" w:rsidR="004974D0" w:rsidRPr="004974D0" w:rsidRDefault="004974D0" w:rsidP="004974D0">
            <w:pPr>
              <w:spacing w:after="0" w:line="240" w:lineRule="auto"/>
              <w:jc w:val="center"/>
              <w:rPr>
                <w:rFonts w:ascii="Arial" w:eastAsia="Times New Roman" w:hAnsi="Arial" w:cs="Arial"/>
                <w:b/>
                <w:bCs/>
                <w:color w:val="000000"/>
                <w:sz w:val="20"/>
                <w:szCs w:val="20"/>
                <w:lang w:eastAsia="pt-BR"/>
              </w:rPr>
            </w:pPr>
            <w:r w:rsidRPr="004974D0">
              <w:rPr>
                <w:rFonts w:ascii="Arial" w:eastAsia="Times New Roman" w:hAnsi="Arial" w:cs="Arial"/>
                <w:b/>
                <w:bCs/>
                <w:color w:val="000000"/>
                <w:sz w:val="20"/>
                <w:szCs w:val="20"/>
                <w:lang w:eastAsia="pt-BR"/>
              </w:rPr>
              <w:t>Diferença Positiva</w:t>
            </w:r>
          </w:p>
        </w:tc>
        <w:tc>
          <w:tcPr>
            <w:tcW w:w="36" w:type="dxa"/>
            <w:vAlign w:val="center"/>
            <w:hideMark/>
          </w:tcPr>
          <w:p w14:paraId="50B9E87B" w14:textId="77777777" w:rsidR="004974D0" w:rsidRPr="004974D0" w:rsidRDefault="004974D0" w:rsidP="004974D0">
            <w:pPr>
              <w:spacing w:after="0" w:line="240" w:lineRule="auto"/>
              <w:rPr>
                <w:rFonts w:ascii="Times New Roman" w:eastAsia="Times New Roman" w:hAnsi="Times New Roman" w:cs="Times New Roman"/>
                <w:sz w:val="20"/>
                <w:szCs w:val="20"/>
                <w:lang w:eastAsia="pt-BR"/>
              </w:rPr>
            </w:pPr>
          </w:p>
        </w:tc>
      </w:tr>
      <w:tr w:rsidR="004974D0" w:rsidRPr="004974D0" w14:paraId="0359AEA1" w14:textId="77777777" w:rsidTr="004974D0">
        <w:trPr>
          <w:trHeight w:val="288"/>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14:paraId="52C6A95D" w14:textId="77777777" w:rsidR="004974D0" w:rsidRPr="004974D0" w:rsidRDefault="004974D0" w:rsidP="004974D0">
            <w:pPr>
              <w:spacing w:after="0" w:line="240" w:lineRule="auto"/>
              <w:rPr>
                <w:rFonts w:ascii="Arial" w:eastAsia="Times New Roman" w:hAnsi="Arial" w:cs="Arial"/>
                <w:color w:val="000000"/>
                <w:sz w:val="20"/>
                <w:szCs w:val="20"/>
                <w:lang w:eastAsia="pt-BR"/>
              </w:rPr>
            </w:pPr>
            <w:r w:rsidRPr="004974D0">
              <w:rPr>
                <w:rFonts w:ascii="Arial" w:eastAsia="Times New Roman" w:hAnsi="Arial" w:cs="Arial"/>
                <w:color w:val="000000"/>
                <w:sz w:val="20"/>
                <w:szCs w:val="20"/>
                <w:lang w:eastAsia="pt-BR"/>
              </w:rPr>
              <w:t xml:space="preserve">               74.500.000,00 </w:t>
            </w:r>
          </w:p>
        </w:tc>
        <w:tc>
          <w:tcPr>
            <w:tcW w:w="2008" w:type="dxa"/>
            <w:tcBorders>
              <w:top w:val="nil"/>
              <w:left w:val="nil"/>
              <w:bottom w:val="single" w:sz="4" w:space="0" w:color="auto"/>
              <w:right w:val="single" w:sz="4" w:space="0" w:color="auto"/>
            </w:tcBorders>
            <w:shd w:val="clear" w:color="auto" w:fill="auto"/>
            <w:noWrap/>
            <w:vAlign w:val="bottom"/>
            <w:hideMark/>
          </w:tcPr>
          <w:p w14:paraId="2A5C2629" w14:textId="77777777" w:rsidR="004974D0" w:rsidRPr="004974D0" w:rsidRDefault="004974D0" w:rsidP="004974D0">
            <w:pPr>
              <w:spacing w:after="0" w:line="240" w:lineRule="auto"/>
              <w:rPr>
                <w:rFonts w:ascii="Arial" w:eastAsia="Times New Roman" w:hAnsi="Arial" w:cs="Arial"/>
                <w:color w:val="000000"/>
                <w:sz w:val="20"/>
                <w:szCs w:val="20"/>
                <w:lang w:eastAsia="pt-BR"/>
              </w:rPr>
            </w:pPr>
            <w:r w:rsidRPr="004974D0">
              <w:rPr>
                <w:rFonts w:ascii="Arial" w:eastAsia="Times New Roman" w:hAnsi="Arial" w:cs="Arial"/>
                <w:color w:val="000000"/>
                <w:sz w:val="20"/>
                <w:szCs w:val="20"/>
                <w:lang w:eastAsia="pt-BR"/>
              </w:rPr>
              <w:t xml:space="preserve">          29.800.000,00 </w:t>
            </w:r>
          </w:p>
        </w:tc>
        <w:tc>
          <w:tcPr>
            <w:tcW w:w="2546" w:type="dxa"/>
            <w:tcBorders>
              <w:top w:val="nil"/>
              <w:left w:val="nil"/>
              <w:bottom w:val="single" w:sz="4" w:space="0" w:color="auto"/>
              <w:right w:val="single" w:sz="4" w:space="0" w:color="auto"/>
            </w:tcBorders>
            <w:shd w:val="clear" w:color="auto" w:fill="auto"/>
            <w:noWrap/>
            <w:vAlign w:val="bottom"/>
            <w:hideMark/>
          </w:tcPr>
          <w:p w14:paraId="2C30B06A" w14:textId="77777777" w:rsidR="004974D0" w:rsidRPr="004974D0" w:rsidRDefault="004974D0" w:rsidP="004974D0">
            <w:pPr>
              <w:spacing w:after="0" w:line="240" w:lineRule="auto"/>
              <w:rPr>
                <w:rFonts w:ascii="Arial" w:eastAsia="Times New Roman" w:hAnsi="Arial" w:cs="Arial"/>
                <w:color w:val="000000"/>
                <w:sz w:val="20"/>
                <w:szCs w:val="20"/>
                <w:lang w:eastAsia="pt-BR"/>
              </w:rPr>
            </w:pPr>
            <w:r w:rsidRPr="004974D0">
              <w:rPr>
                <w:rFonts w:ascii="Arial" w:eastAsia="Times New Roman" w:hAnsi="Arial" w:cs="Arial"/>
                <w:color w:val="000000"/>
                <w:sz w:val="20"/>
                <w:szCs w:val="20"/>
                <w:lang w:eastAsia="pt-BR"/>
              </w:rPr>
              <w:t xml:space="preserve">                   27.515.549,64 </w:t>
            </w:r>
          </w:p>
        </w:tc>
        <w:tc>
          <w:tcPr>
            <w:tcW w:w="2278" w:type="dxa"/>
            <w:tcBorders>
              <w:top w:val="nil"/>
              <w:left w:val="nil"/>
              <w:bottom w:val="single" w:sz="4" w:space="0" w:color="auto"/>
              <w:right w:val="single" w:sz="4" w:space="0" w:color="auto"/>
            </w:tcBorders>
            <w:shd w:val="clear" w:color="auto" w:fill="auto"/>
            <w:noWrap/>
            <w:vAlign w:val="bottom"/>
            <w:hideMark/>
          </w:tcPr>
          <w:p w14:paraId="62EC8ADA" w14:textId="77777777" w:rsidR="004974D0" w:rsidRPr="004974D0" w:rsidRDefault="004974D0" w:rsidP="004974D0">
            <w:pPr>
              <w:spacing w:after="0" w:line="240" w:lineRule="auto"/>
              <w:rPr>
                <w:rFonts w:ascii="Arial" w:eastAsia="Times New Roman" w:hAnsi="Arial" w:cs="Arial"/>
                <w:b/>
                <w:bCs/>
                <w:color w:val="0000FF"/>
                <w:sz w:val="20"/>
                <w:szCs w:val="20"/>
                <w:lang w:eastAsia="pt-BR"/>
              </w:rPr>
            </w:pPr>
            <w:r w:rsidRPr="004974D0">
              <w:rPr>
                <w:rFonts w:ascii="Arial" w:eastAsia="Times New Roman" w:hAnsi="Arial" w:cs="Arial"/>
                <w:b/>
                <w:bCs/>
                <w:color w:val="0000FF"/>
                <w:sz w:val="20"/>
                <w:szCs w:val="20"/>
                <w:lang w:eastAsia="pt-BR"/>
              </w:rPr>
              <w:t xml:space="preserve">              2.284.450,36 </w:t>
            </w:r>
          </w:p>
        </w:tc>
        <w:tc>
          <w:tcPr>
            <w:tcW w:w="36" w:type="dxa"/>
            <w:vAlign w:val="center"/>
            <w:hideMark/>
          </w:tcPr>
          <w:p w14:paraId="2797BDD0" w14:textId="77777777" w:rsidR="004974D0" w:rsidRPr="004974D0" w:rsidRDefault="004974D0" w:rsidP="004974D0">
            <w:pPr>
              <w:spacing w:after="0" w:line="240" w:lineRule="auto"/>
              <w:rPr>
                <w:rFonts w:ascii="Times New Roman" w:eastAsia="Times New Roman" w:hAnsi="Times New Roman" w:cs="Times New Roman"/>
                <w:sz w:val="20"/>
                <w:szCs w:val="20"/>
                <w:lang w:eastAsia="pt-BR"/>
              </w:rPr>
            </w:pPr>
          </w:p>
        </w:tc>
      </w:tr>
      <w:tr w:rsidR="004974D0" w:rsidRPr="004974D0" w14:paraId="7E0A00C4" w14:textId="77777777" w:rsidTr="004974D0">
        <w:trPr>
          <w:trHeight w:val="288"/>
        </w:trPr>
        <w:tc>
          <w:tcPr>
            <w:tcW w:w="2308" w:type="dxa"/>
            <w:tcBorders>
              <w:top w:val="nil"/>
              <w:left w:val="nil"/>
              <w:bottom w:val="nil"/>
              <w:right w:val="nil"/>
            </w:tcBorders>
            <w:shd w:val="clear" w:color="auto" w:fill="auto"/>
            <w:noWrap/>
            <w:vAlign w:val="center"/>
            <w:hideMark/>
          </w:tcPr>
          <w:p w14:paraId="228D16B4" w14:textId="77777777" w:rsidR="004974D0" w:rsidRPr="004974D0" w:rsidRDefault="004974D0" w:rsidP="004974D0">
            <w:pPr>
              <w:spacing w:after="0" w:line="240" w:lineRule="auto"/>
              <w:jc w:val="center"/>
              <w:rPr>
                <w:rFonts w:ascii="Calibri" w:eastAsia="Times New Roman" w:hAnsi="Calibri" w:cs="Calibri"/>
                <w:b/>
                <w:bCs/>
                <w:color w:val="000000"/>
                <w:lang w:eastAsia="pt-BR"/>
              </w:rPr>
            </w:pPr>
            <w:r w:rsidRPr="004974D0">
              <w:rPr>
                <w:rFonts w:ascii="Calibri" w:eastAsia="Times New Roman" w:hAnsi="Calibri" w:cs="Calibri"/>
                <w:b/>
                <w:bCs/>
                <w:color w:val="000000"/>
                <w:lang w:eastAsia="pt-BR"/>
              </w:rPr>
              <w:t>Percentual</w:t>
            </w:r>
          </w:p>
        </w:tc>
        <w:tc>
          <w:tcPr>
            <w:tcW w:w="2008" w:type="dxa"/>
            <w:tcBorders>
              <w:top w:val="nil"/>
              <w:left w:val="nil"/>
              <w:bottom w:val="nil"/>
              <w:right w:val="nil"/>
            </w:tcBorders>
            <w:shd w:val="clear" w:color="auto" w:fill="auto"/>
            <w:noWrap/>
            <w:vAlign w:val="center"/>
            <w:hideMark/>
          </w:tcPr>
          <w:p w14:paraId="19ACC46B" w14:textId="77777777" w:rsidR="004974D0" w:rsidRPr="004974D0" w:rsidRDefault="004974D0" w:rsidP="004974D0">
            <w:pPr>
              <w:spacing w:after="0" w:line="240" w:lineRule="auto"/>
              <w:jc w:val="center"/>
              <w:rPr>
                <w:rFonts w:ascii="Calibri" w:eastAsia="Times New Roman" w:hAnsi="Calibri" w:cs="Calibri"/>
                <w:b/>
                <w:bCs/>
                <w:color w:val="000000"/>
                <w:lang w:eastAsia="pt-BR"/>
              </w:rPr>
            </w:pPr>
            <w:r w:rsidRPr="004974D0">
              <w:rPr>
                <w:rFonts w:ascii="Calibri" w:eastAsia="Times New Roman" w:hAnsi="Calibri" w:cs="Calibri"/>
                <w:b/>
                <w:bCs/>
                <w:color w:val="000000"/>
                <w:lang w:eastAsia="pt-BR"/>
              </w:rPr>
              <w:t>40,00%</w:t>
            </w:r>
          </w:p>
        </w:tc>
        <w:tc>
          <w:tcPr>
            <w:tcW w:w="2546" w:type="dxa"/>
            <w:tcBorders>
              <w:top w:val="nil"/>
              <w:left w:val="nil"/>
              <w:bottom w:val="nil"/>
              <w:right w:val="nil"/>
            </w:tcBorders>
            <w:shd w:val="clear" w:color="auto" w:fill="auto"/>
            <w:noWrap/>
            <w:vAlign w:val="center"/>
            <w:hideMark/>
          </w:tcPr>
          <w:p w14:paraId="13F80C39" w14:textId="77777777" w:rsidR="004974D0" w:rsidRPr="004974D0" w:rsidRDefault="004974D0" w:rsidP="004974D0">
            <w:pPr>
              <w:spacing w:after="0" w:line="240" w:lineRule="auto"/>
              <w:jc w:val="center"/>
              <w:rPr>
                <w:rFonts w:ascii="Calibri" w:eastAsia="Times New Roman" w:hAnsi="Calibri" w:cs="Calibri"/>
                <w:b/>
                <w:bCs/>
                <w:color w:val="000000"/>
                <w:lang w:eastAsia="pt-BR"/>
              </w:rPr>
            </w:pPr>
            <w:r w:rsidRPr="004974D0">
              <w:rPr>
                <w:rFonts w:ascii="Calibri" w:eastAsia="Times New Roman" w:hAnsi="Calibri" w:cs="Calibri"/>
                <w:b/>
                <w:bCs/>
                <w:color w:val="000000"/>
                <w:lang w:eastAsia="pt-BR"/>
              </w:rPr>
              <w:t>36,93%</w:t>
            </w:r>
          </w:p>
        </w:tc>
        <w:tc>
          <w:tcPr>
            <w:tcW w:w="2278" w:type="dxa"/>
            <w:tcBorders>
              <w:top w:val="nil"/>
              <w:left w:val="nil"/>
              <w:bottom w:val="nil"/>
              <w:right w:val="nil"/>
            </w:tcBorders>
            <w:shd w:val="clear" w:color="auto" w:fill="auto"/>
            <w:noWrap/>
            <w:vAlign w:val="center"/>
            <w:hideMark/>
          </w:tcPr>
          <w:p w14:paraId="2DF9A7E5" w14:textId="77777777" w:rsidR="004974D0" w:rsidRPr="004974D0" w:rsidRDefault="004974D0" w:rsidP="004974D0">
            <w:pPr>
              <w:spacing w:after="0" w:line="240" w:lineRule="auto"/>
              <w:jc w:val="center"/>
              <w:rPr>
                <w:rFonts w:ascii="Calibri" w:eastAsia="Times New Roman" w:hAnsi="Calibri" w:cs="Calibri"/>
                <w:b/>
                <w:bCs/>
                <w:color w:val="000000"/>
                <w:lang w:eastAsia="pt-BR"/>
              </w:rPr>
            </w:pPr>
            <w:r w:rsidRPr="004974D0">
              <w:rPr>
                <w:rFonts w:ascii="Calibri" w:eastAsia="Times New Roman" w:hAnsi="Calibri" w:cs="Calibri"/>
                <w:b/>
                <w:bCs/>
                <w:color w:val="000000"/>
                <w:lang w:eastAsia="pt-BR"/>
              </w:rPr>
              <w:t>3,07%</w:t>
            </w:r>
          </w:p>
        </w:tc>
        <w:tc>
          <w:tcPr>
            <w:tcW w:w="36" w:type="dxa"/>
            <w:vAlign w:val="center"/>
            <w:hideMark/>
          </w:tcPr>
          <w:p w14:paraId="5DAAD714" w14:textId="77777777" w:rsidR="004974D0" w:rsidRPr="004974D0" w:rsidRDefault="004974D0" w:rsidP="004974D0">
            <w:pPr>
              <w:spacing w:after="0" w:line="240" w:lineRule="auto"/>
              <w:rPr>
                <w:rFonts w:ascii="Times New Roman" w:eastAsia="Times New Roman" w:hAnsi="Times New Roman" w:cs="Times New Roman"/>
                <w:sz w:val="20"/>
                <w:szCs w:val="20"/>
                <w:lang w:eastAsia="pt-BR"/>
              </w:rPr>
            </w:pPr>
          </w:p>
        </w:tc>
      </w:tr>
      <w:tr w:rsidR="004974D0" w:rsidRPr="004974D0" w14:paraId="6F000CFD" w14:textId="77777777" w:rsidTr="004974D0">
        <w:trPr>
          <w:trHeight w:val="450"/>
        </w:trPr>
        <w:tc>
          <w:tcPr>
            <w:tcW w:w="6862"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0CC4B9F" w14:textId="77777777" w:rsidR="004974D0" w:rsidRPr="004974D0" w:rsidRDefault="004974D0" w:rsidP="004974D0">
            <w:pPr>
              <w:spacing w:after="0" w:line="240" w:lineRule="auto"/>
              <w:jc w:val="center"/>
              <w:rPr>
                <w:rFonts w:ascii="Calibri" w:eastAsia="Times New Roman" w:hAnsi="Calibri" w:cs="Calibri"/>
                <w:b/>
                <w:bCs/>
                <w:color w:val="000000"/>
                <w:lang w:eastAsia="pt-BR"/>
              </w:rPr>
            </w:pPr>
            <w:r w:rsidRPr="004974D0">
              <w:rPr>
                <w:rFonts w:ascii="Calibri" w:eastAsia="Times New Roman" w:hAnsi="Calibri" w:cs="Calibri"/>
                <w:b/>
                <w:bCs/>
                <w:color w:val="000000"/>
                <w:lang w:eastAsia="pt-BR"/>
              </w:rPr>
              <w:t>FONTE RECURSO</w:t>
            </w:r>
          </w:p>
        </w:tc>
        <w:tc>
          <w:tcPr>
            <w:tcW w:w="2278" w:type="dxa"/>
            <w:tcBorders>
              <w:top w:val="single" w:sz="4" w:space="0" w:color="auto"/>
              <w:left w:val="nil"/>
              <w:bottom w:val="single" w:sz="4" w:space="0" w:color="auto"/>
              <w:right w:val="single" w:sz="4" w:space="0" w:color="auto"/>
            </w:tcBorders>
            <w:shd w:val="clear" w:color="000000" w:fill="D9D9D9"/>
            <w:noWrap/>
            <w:vAlign w:val="bottom"/>
            <w:hideMark/>
          </w:tcPr>
          <w:p w14:paraId="187E0CAC" w14:textId="77777777" w:rsidR="004974D0" w:rsidRPr="004974D0" w:rsidRDefault="004974D0" w:rsidP="004974D0">
            <w:pPr>
              <w:spacing w:after="0" w:line="240" w:lineRule="auto"/>
              <w:jc w:val="center"/>
              <w:rPr>
                <w:rFonts w:ascii="Calibri" w:eastAsia="Times New Roman" w:hAnsi="Calibri" w:cs="Calibri"/>
                <w:b/>
                <w:bCs/>
                <w:color w:val="000000"/>
                <w:lang w:eastAsia="pt-BR"/>
              </w:rPr>
            </w:pPr>
            <w:r w:rsidRPr="004974D0">
              <w:rPr>
                <w:rFonts w:ascii="Calibri" w:eastAsia="Times New Roman" w:hAnsi="Calibri" w:cs="Calibri"/>
                <w:b/>
                <w:bCs/>
                <w:color w:val="000000"/>
                <w:lang w:eastAsia="pt-BR"/>
              </w:rPr>
              <w:t>VALOR R$</w:t>
            </w:r>
          </w:p>
        </w:tc>
        <w:tc>
          <w:tcPr>
            <w:tcW w:w="36" w:type="dxa"/>
            <w:vAlign w:val="center"/>
            <w:hideMark/>
          </w:tcPr>
          <w:p w14:paraId="36B8EA44" w14:textId="77777777" w:rsidR="004974D0" w:rsidRPr="004974D0" w:rsidRDefault="004974D0" w:rsidP="004974D0">
            <w:pPr>
              <w:spacing w:after="0" w:line="240" w:lineRule="auto"/>
              <w:rPr>
                <w:rFonts w:ascii="Times New Roman" w:eastAsia="Times New Roman" w:hAnsi="Times New Roman" w:cs="Times New Roman"/>
                <w:sz w:val="20"/>
                <w:szCs w:val="20"/>
                <w:lang w:eastAsia="pt-BR"/>
              </w:rPr>
            </w:pPr>
          </w:p>
        </w:tc>
      </w:tr>
      <w:tr w:rsidR="004974D0" w:rsidRPr="004974D0" w14:paraId="4B126543" w14:textId="77777777" w:rsidTr="004974D0">
        <w:trPr>
          <w:trHeight w:val="288"/>
        </w:trPr>
        <w:tc>
          <w:tcPr>
            <w:tcW w:w="68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FF4164" w14:textId="77777777" w:rsidR="004974D0" w:rsidRPr="004974D0" w:rsidRDefault="004974D0" w:rsidP="004974D0">
            <w:pPr>
              <w:spacing w:after="0" w:line="240" w:lineRule="auto"/>
              <w:jc w:val="center"/>
              <w:rPr>
                <w:rFonts w:ascii="Calibri" w:eastAsia="Times New Roman" w:hAnsi="Calibri" w:cs="Calibri"/>
                <w:color w:val="000000"/>
                <w:lang w:eastAsia="pt-BR"/>
              </w:rPr>
            </w:pPr>
            <w:r w:rsidRPr="004974D0">
              <w:rPr>
                <w:rFonts w:ascii="Calibri" w:eastAsia="Times New Roman" w:hAnsi="Calibri" w:cs="Calibri"/>
                <w:color w:val="000000"/>
                <w:lang w:eastAsia="pt-BR"/>
              </w:rPr>
              <w:t>Anulação</w:t>
            </w:r>
          </w:p>
        </w:tc>
        <w:tc>
          <w:tcPr>
            <w:tcW w:w="2278" w:type="dxa"/>
            <w:tcBorders>
              <w:top w:val="nil"/>
              <w:left w:val="nil"/>
              <w:bottom w:val="single" w:sz="4" w:space="0" w:color="auto"/>
              <w:right w:val="single" w:sz="4" w:space="0" w:color="auto"/>
            </w:tcBorders>
            <w:shd w:val="clear" w:color="auto" w:fill="auto"/>
            <w:noWrap/>
            <w:vAlign w:val="bottom"/>
            <w:hideMark/>
          </w:tcPr>
          <w:p w14:paraId="2E7C805B" w14:textId="77777777" w:rsidR="004974D0" w:rsidRPr="004974D0" w:rsidRDefault="004974D0" w:rsidP="004974D0">
            <w:pPr>
              <w:spacing w:after="0" w:line="240" w:lineRule="auto"/>
              <w:jc w:val="center"/>
              <w:rPr>
                <w:rFonts w:ascii="Calibri" w:eastAsia="Times New Roman" w:hAnsi="Calibri" w:cs="Calibri"/>
                <w:color w:val="000000"/>
                <w:lang w:eastAsia="pt-BR"/>
              </w:rPr>
            </w:pPr>
            <w:r w:rsidRPr="004974D0">
              <w:rPr>
                <w:rFonts w:ascii="Calibri" w:eastAsia="Times New Roman" w:hAnsi="Calibri" w:cs="Calibri"/>
                <w:color w:val="000000"/>
                <w:lang w:eastAsia="pt-BR"/>
              </w:rPr>
              <w:t xml:space="preserve">                16.579.529,01 </w:t>
            </w:r>
          </w:p>
        </w:tc>
        <w:tc>
          <w:tcPr>
            <w:tcW w:w="36" w:type="dxa"/>
            <w:vAlign w:val="center"/>
            <w:hideMark/>
          </w:tcPr>
          <w:p w14:paraId="7954F39A" w14:textId="77777777" w:rsidR="004974D0" w:rsidRPr="004974D0" w:rsidRDefault="004974D0" w:rsidP="004974D0">
            <w:pPr>
              <w:spacing w:after="0" w:line="240" w:lineRule="auto"/>
              <w:rPr>
                <w:rFonts w:ascii="Times New Roman" w:eastAsia="Times New Roman" w:hAnsi="Times New Roman" w:cs="Times New Roman"/>
                <w:sz w:val="20"/>
                <w:szCs w:val="20"/>
                <w:lang w:eastAsia="pt-BR"/>
              </w:rPr>
            </w:pPr>
          </w:p>
        </w:tc>
      </w:tr>
      <w:tr w:rsidR="004974D0" w:rsidRPr="004974D0" w14:paraId="5A2735F1" w14:textId="77777777" w:rsidTr="004974D0">
        <w:trPr>
          <w:trHeight w:val="288"/>
        </w:trPr>
        <w:tc>
          <w:tcPr>
            <w:tcW w:w="6862"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BC3A12C" w14:textId="77777777" w:rsidR="004974D0" w:rsidRPr="004974D0" w:rsidRDefault="004974D0" w:rsidP="004974D0">
            <w:pPr>
              <w:spacing w:after="0" w:line="240" w:lineRule="auto"/>
              <w:jc w:val="center"/>
              <w:rPr>
                <w:rFonts w:ascii="Calibri" w:eastAsia="Times New Roman" w:hAnsi="Calibri" w:cs="Calibri"/>
                <w:b/>
                <w:bCs/>
                <w:color w:val="000000"/>
                <w:lang w:eastAsia="pt-BR"/>
              </w:rPr>
            </w:pPr>
            <w:r w:rsidRPr="004974D0">
              <w:rPr>
                <w:rFonts w:ascii="Calibri" w:eastAsia="Times New Roman" w:hAnsi="Calibri" w:cs="Calibri"/>
                <w:b/>
                <w:bCs/>
                <w:color w:val="000000"/>
                <w:lang w:eastAsia="pt-BR"/>
              </w:rPr>
              <w:t>TOTAL ANULAÇÃO</w:t>
            </w:r>
          </w:p>
        </w:tc>
        <w:tc>
          <w:tcPr>
            <w:tcW w:w="2278" w:type="dxa"/>
            <w:tcBorders>
              <w:top w:val="nil"/>
              <w:left w:val="nil"/>
              <w:bottom w:val="single" w:sz="4" w:space="0" w:color="auto"/>
              <w:right w:val="single" w:sz="4" w:space="0" w:color="auto"/>
            </w:tcBorders>
            <w:shd w:val="clear" w:color="000000" w:fill="D9D9D9"/>
            <w:noWrap/>
            <w:vAlign w:val="bottom"/>
            <w:hideMark/>
          </w:tcPr>
          <w:p w14:paraId="3B0AC2B1" w14:textId="77777777" w:rsidR="004974D0" w:rsidRPr="004974D0" w:rsidRDefault="004974D0" w:rsidP="004974D0">
            <w:pPr>
              <w:spacing w:after="0" w:line="240" w:lineRule="auto"/>
              <w:rPr>
                <w:rFonts w:ascii="Calibri" w:eastAsia="Times New Roman" w:hAnsi="Calibri" w:cs="Calibri"/>
                <w:b/>
                <w:bCs/>
                <w:color w:val="000000"/>
                <w:lang w:eastAsia="pt-BR"/>
              </w:rPr>
            </w:pPr>
            <w:r w:rsidRPr="004974D0">
              <w:rPr>
                <w:rFonts w:ascii="Calibri" w:eastAsia="Times New Roman" w:hAnsi="Calibri" w:cs="Calibri"/>
                <w:b/>
                <w:bCs/>
                <w:color w:val="000000"/>
                <w:lang w:eastAsia="pt-BR"/>
              </w:rPr>
              <w:t xml:space="preserve">                16.579.529,01 </w:t>
            </w:r>
          </w:p>
        </w:tc>
        <w:tc>
          <w:tcPr>
            <w:tcW w:w="36" w:type="dxa"/>
            <w:vAlign w:val="center"/>
            <w:hideMark/>
          </w:tcPr>
          <w:p w14:paraId="26DBD280" w14:textId="77777777" w:rsidR="004974D0" w:rsidRPr="004974D0" w:rsidRDefault="004974D0" w:rsidP="004974D0">
            <w:pPr>
              <w:spacing w:after="0" w:line="240" w:lineRule="auto"/>
              <w:rPr>
                <w:rFonts w:ascii="Times New Roman" w:eastAsia="Times New Roman" w:hAnsi="Times New Roman" w:cs="Times New Roman"/>
                <w:sz w:val="20"/>
                <w:szCs w:val="20"/>
                <w:lang w:eastAsia="pt-BR"/>
              </w:rPr>
            </w:pPr>
          </w:p>
        </w:tc>
      </w:tr>
      <w:tr w:rsidR="004974D0" w:rsidRPr="004974D0" w14:paraId="5AD0AFE0" w14:textId="77777777" w:rsidTr="004974D0">
        <w:trPr>
          <w:trHeight w:val="288"/>
        </w:trPr>
        <w:tc>
          <w:tcPr>
            <w:tcW w:w="68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4D364B" w14:textId="77777777" w:rsidR="004974D0" w:rsidRPr="004974D0" w:rsidRDefault="004974D0" w:rsidP="004974D0">
            <w:pPr>
              <w:spacing w:after="0" w:line="240" w:lineRule="auto"/>
              <w:jc w:val="center"/>
              <w:rPr>
                <w:rFonts w:ascii="Calibri" w:eastAsia="Times New Roman" w:hAnsi="Calibri" w:cs="Calibri"/>
                <w:color w:val="000000"/>
                <w:lang w:eastAsia="pt-BR"/>
              </w:rPr>
            </w:pPr>
            <w:r w:rsidRPr="004974D0">
              <w:rPr>
                <w:rFonts w:ascii="Calibri" w:eastAsia="Times New Roman" w:hAnsi="Calibri" w:cs="Calibri"/>
                <w:color w:val="000000"/>
                <w:lang w:eastAsia="pt-BR"/>
              </w:rPr>
              <w:t>Excesso de Arrecadação</w:t>
            </w:r>
          </w:p>
        </w:tc>
        <w:tc>
          <w:tcPr>
            <w:tcW w:w="2278" w:type="dxa"/>
            <w:tcBorders>
              <w:top w:val="nil"/>
              <w:left w:val="nil"/>
              <w:bottom w:val="single" w:sz="4" w:space="0" w:color="auto"/>
              <w:right w:val="single" w:sz="4" w:space="0" w:color="auto"/>
            </w:tcBorders>
            <w:shd w:val="clear" w:color="auto" w:fill="auto"/>
            <w:noWrap/>
            <w:vAlign w:val="bottom"/>
            <w:hideMark/>
          </w:tcPr>
          <w:p w14:paraId="0628A9A0" w14:textId="77777777" w:rsidR="004974D0" w:rsidRPr="004974D0" w:rsidRDefault="004974D0" w:rsidP="004974D0">
            <w:pPr>
              <w:spacing w:after="0" w:line="240" w:lineRule="auto"/>
              <w:rPr>
                <w:rFonts w:ascii="Calibri" w:eastAsia="Times New Roman" w:hAnsi="Calibri" w:cs="Calibri"/>
                <w:color w:val="000000"/>
                <w:lang w:eastAsia="pt-BR"/>
              </w:rPr>
            </w:pPr>
            <w:r w:rsidRPr="004974D0">
              <w:rPr>
                <w:rFonts w:ascii="Calibri" w:eastAsia="Times New Roman" w:hAnsi="Calibri" w:cs="Calibri"/>
                <w:color w:val="000000"/>
                <w:lang w:eastAsia="pt-BR"/>
              </w:rPr>
              <w:t xml:space="preserve">                  2.269.285,86 </w:t>
            </w:r>
          </w:p>
        </w:tc>
        <w:tc>
          <w:tcPr>
            <w:tcW w:w="36" w:type="dxa"/>
            <w:vAlign w:val="center"/>
            <w:hideMark/>
          </w:tcPr>
          <w:p w14:paraId="61001273" w14:textId="77777777" w:rsidR="004974D0" w:rsidRPr="004974D0" w:rsidRDefault="004974D0" w:rsidP="004974D0">
            <w:pPr>
              <w:spacing w:after="0" w:line="240" w:lineRule="auto"/>
              <w:rPr>
                <w:rFonts w:ascii="Times New Roman" w:eastAsia="Times New Roman" w:hAnsi="Times New Roman" w:cs="Times New Roman"/>
                <w:sz w:val="20"/>
                <w:szCs w:val="20"/>
                <w:lang w:eastAsia="pt-BR"/>
              </w:rPr>
            </w:pPr>
          </w:p>
        </w:tc>
      </w:tr>
      <w:tr w:rsidR="004974D0" w:rsidRPr="004974D0" w14:paraId="65F5BFC3" w14:textId="77777777" w:rsidTr="004974D0">
        <w:trPr>
          <w:trHeight w:val="288"/>
        </w:trPr>
        <w:tc>
          <w:tcPr>
            <w:tcW w:w="6862"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2F80602" w14:textId="77777777" w:rsidR="004974D0" w:rsidRPr="004974D0" w:rsidRDefault="004974D0" w:rsidP="004974D0">
            <w:pPr>
              <w:spacing w:after="0" w:line="240" w:lineRule="auto"/>
              <w:jc w:val="center"/>
              <w:rPr>
                <w:rFonts w:ascii="Calibri" w:eastAsia="Times New Roman" w:hAnsi="Calibri" w:cs="Calibri"/>
                <w:b/>
                <w:bCs/>
                <w:color w:val="000000"/>
                <w:lang w:eastAsia="pt-BR"/>
              </w:rPr>
            </w:pPr>
            <w:r w:rsidRPr="004974D0">
              <w:rPr>
                <w:rFonts w:ascii="Calibri" w:eastAsia="Times New Roman" w:hAnsi="Calibri" w:cs="Calibri"/>
                <w:b/>
                <w:bCs/>
                <w:color w:val="000000"/>
                <w:lang w:eastAsia="pt-BR"/>
              </w:rPr>
              <w:t>TOTAL EXCESSO DE ARRECADAÇÃO</w:t>
            </w:r>
          </w:p>
        </w:tc>
        <w:tc>
          <w:tcPr>
            <w:tcW w:w="2278" w:type="dxa"/>
            <w:tcBorders>
              <w:top w:val="nil"/>
              <w:left w:val="nil"/>
              <w:bottom w:val="single" w:sz="4" w:space="0" w:color="auto"/>
              <w:right w:val="single" w:sz="4" w:space="0" w:color="auto"/>
            </w:tcBorders>
            <w:shd w:val="clear" w:color="000000" w:fill="D9D9D9"/>
            <w:noWrap/>
            <w:vAlign w:val="bottom"/>
            <w:hideMark/>
          </w:tcPr>
          <w:p w14:paraId="500B4834" w14:textId="77777777" w:rsidR="004974D0" w:rsidRPr="004974D0" w:rsidRDefault="004974D0" w:rsidP="004974D0">
            <w:pPr>
              <w:spacing w:after="0" w:line="240" w:lineRule="auto"/>
              <w:rPr>
                <w:rFonts w:ascii="Calibri" w:eastAsia="Times New Roman" w:hAnsi="Calibri" w:cs="Calibri"/>
                <w:b/>
                <w:bCs/>
                <w:color w:val="000000"/>
                <w:lang w:eastAsia="pt-BR"/>
              </w:rPr>
            </w:pPr>
            <w:r w:rsidRPr="004974D0">
              <w:rPr>
                <w:rFonts w:ascii="Calibri" w:eastAsia="Times New Roman" w:hAnsi="Calibri" w:cs="Calibri"/>
                <w:b/>
                <w:bCs/>
                <w:color w:val="000000"/>
                <w:lang w:eastAsia="pt-BR"/>
              </w:rPr>
              <w:t xml:space="preserve">                  2.269.285,86 </w:t>
            </w:r>
          </w:p>
        </w:tc>
        <w:tc>
          <w:tcPr>
            <w:tcW w:w="36" w:type="dxa"/>
            <w:vAlign w:val="center"/>
            <w:hideMark/>
          </w:tcPr>
          <w:p w14:paraId="5BDDC5AF" w14:textId="77777777" w:rsidR="004974D0" w:rsidRPr="004974D0" w:rsidRDefault="004974D0" w:rsidP="004974D0">
            <w:pPr>
              <w:spacing w:after="0" w:line="240" w:lineRule="auto"/>
              <w:rPr>
                <w:rFonts w:ascii="Times New Roman" w:eastAsia="Times New Roman" w:hAnsi="Times New Roman" w:cs="Times New Roman"/>
                <w:sz w:val="20"/>
                <w:szCs w:val="20"/>
                <w:lang w:eastAsia="pt-BR"/>
              </w:rPr>
            </w:pPr>
          </w:p>
        </w:tc>
      </w:tr>
      <w:tr w:rsidR="004974D0" w:rsidRPr="004974D0" w14:paraId="589940EB" w14:textId="77777777" w:rsidTr="004974D0">
        <w:trPr>
          <w:trHeight w:val="288"/>
        </w:trPr>
        <w:tc>
          <w:tcPr>
            <w:tcW w:w="68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CA78FA" w14:textId="77777777" w:rsidR="004974D0" w:rsidRPr="004974D0" w:rsidRDefault="004974D0" w:rsidP="004974D0">
            <w:pPr>
              <w:spacing w:after="0" w:line="240" w:lineRule="auto"/>
              <w:jc w:val="center"/>
              <w:rPr>
                <w:rFonts w:ascii="Calibri" w:eastAsia="Times New Roman" w:hAnsi="Calibri" w:cs="Calibri"/>
                <w:color w:val="000000"/>
                <w:lang w:eastAsia="pt-BR"/>
              </w:rPr>
            </w:pPr>
            <w:r w:rsidRPr="004974D0">
              <w:rPr>
                <w:rFonts w:ascii="Calibri" w:eastAsia="Times New Roman" w:hAnsi="Calibri" w:cs="Calibri"/>
                <w:color w:val="000000"/>
                <w:lang w:eastAsia="pt-BR"/>
              </w:rPr>
              <w:t>Superávit Financeiro</w:t>
            </w:r>
          </w:p>
        </w:tc>
        <w:tc>
          <w:tcPr>
            <w:tcW w:w="2278" w:type="dxa"/>
            <w:tcBorders>
              <w:top w:val="nil"/>
              <w:left w:val="nil"/>
              <w:bottom w:val="single" w:sz="4" w:space="0" w:color="auto"/>
              <w:right w:val="single" w:sz="4" w:space="0" w:color="auto"/>
            </w:tcBorders>
            <w:shd w:val="clear" w:color="auto" w:fill="auto"/>
            <w:noWrap/>
            <w:vAlign w:val="bottom"/>
            <w:hideMark/>
          </w:tcPr>
          <w:p w14:paraId="358FE032" w14:textId="77777777" w:rsidR="004974D0" w:rsidRPr="004974D0" w:rsidRDefault="004974D0" w:rsidP="004974D0">
            <w:pPr>
              <w:spacing w:after="0" w:line="240" w:lineRule="auto"/>
              <w:rPr>
                <w:rFonts w:ascii="Calibri" w:eastAsia="Times New Roman" w:hAnsi="Calibri" w:cs="Calibri"/>
                <w:color w:val="000000"/>
                <w:lang w:eastAsia="pt-BR"/>
              </w:rPr>
            </w:pPr>
            <w:r w:rsidRPr="004974D0">
              <w:rPr>
                <w:rFonts w:ascii="Calibri" w:eastAsia="Times New Roman" w:hAnsi="Calibri" w:cs="Calibri"/>
                <w:color w:val="000000"/>
                <w:lang w:eastAsia="pt-BR"/>
              </w:rPr>
              <w:t xml:space="preserve">                  8.666.734,77 </w:t>
            </w:r>
          </w:p>
        </w:tc>
        <w:tc>
          <w:tcPr>
            <w:tcW w:w="36" w:type="dxa"/>
            <w:vAlign w:val="center"/>
            <w:hideMark/>
          </w:tcPr>
          <w:p w14:paraId="6B989BAE" w14:textId="77777777" w:rsidR="004974D0" w:rsidRPr="004974D0" w:rsidRDefault="004974D0" w:rsidP="004974D0">
            <w:pPr>
              <w:spacing w:after="0" w:line="240" w:lineRule="auto"/>
              <w:rPr>
                <w:rFonts w:ascii="Times New Roman" w:eastAsia="Times New Roman" w:hAnsi="Times New Roman" w:cs="Times New Roman"/>
                <w:sz w:val="20"/>
                <w:szCs w:val="20"/>
                <w:lang w:eastAsia="pt-BR"/>
              </w:rPr>
            </w:pPr>
          </w:p>
        </w:tc>
      </w:tr>
      <w:tr w:rsidR="004974D0" w:rsidRPr="004974D0" w14:paraId="0B8E3F4D" w14:textId="77777777" w:rsidTr="004974D0">
        <w:trPr>
          <w:trHeight w:val="288"/>
        </w:trPr>
        <w:tc>
          <w:tcPr>
            <w:tcW w:w="6862"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A5C67FE" w14:textId="77777777" w:rsidR="004974D0" w:rsidRPr="004974D0" w:rsidRDefault="004974D0" w:rsidP="004974D0">
            <w:pPr>
              <w:spacing w:after="0" w:line="240" w:lineRule="auto"/>
              <w:jc w:val="center"/>
              <w:rPr>
                <w:rFonts w:ascii="Calibri" w:eastAsia="Times New Roman" w:hAnsi="Calibri" w:cs="Calibri"/>
                <w:b/>
                <w:bCs/>
                <w:color w:val="000000"/>
                <w:lang w:eastAsia="pt-BR"/>
              </w:rPr>
            </w:pPr>
            <w:r w:rsidRPr="004974D0">
              <w:rPr>
                <w:rFonts w:ascii="Calibri" w:eastAsia="Times New Roman" w:hAnsi="Calibri" w:cs="Calibri"/>
                <w:b/>
                <w:bCs/>
                <w:color w:val="000000"/>
                <w:lang w:eastAsia="pt-BR"/>
              </w:rPr>
              <w:t>TOTAL SUPERÁVIT FINANCEIRO</w:t>
            </w:r>
          </w:p>
        </w:tc>
        <w:tc>
          <w:tcPr>
            <w:tcW w:w="2278" w:type="dxa"/>
            <w:tcBorders>
              <w:top w:val="nil"/>
              <w:left w:val="nil"/>
              <w:bottom w:val="single" w:sz="4" w:space="0" w:color="auto"/>
              <w:right w:val="single" w:sz="4" w:space="0" w:color="auto"/>
            </w:tcBorders>
            <w:shd w:val="clear" w:color="000000" w:fill="D9D9D9"/>
            <w:noWrap/>
            <w:vAlign w:val="bottom"/>
            <w:hideMark/>
          </w:tcPr>
          <w:p w14:paraId="160E2EFA" w14:textId="77777777" w:rsidR="004974D0" w:rsidRPr="004974D0" w:rsidRDefault="004974D0" w:rsidP="004974D0">
            <w:pPr>
              <w:spacing w:after="0" w:line="240" w:lineRule="auto"/>
              <w:rPr>
                <w:rFonts w:ascii="Calibri" w:eastAsia="Times New Roman" w:hAnsi="Calibri" w:cs="Calibri"/>
                <w:b/>
                <w:bCs/>
                <w:color w:val="000000"/>
                <w:lang w:eastAsia="pt-BR"/>
              </w:rPr>
            </w:pPr>
            <w:r w:rsidRPr="004974D0">
              <w:rPr>
                <w:rFonts w:ascii="Calibri" w:eastAsia="Times New Roman" w:hAnsi="Calibri" w:cs="Calibri"/>
                <w:b/>
                <w:bCs/>
                <w:color w:val="000000"/>
                <w:lang w:eastAsia="pt-BR"/>
              </w:rPr>
              <w:t xml:space="preserve">                  8.666.734,77 </w:t>
            </w:r>
          </w:p>
        </w:tc>
        <w:tc>
          <w:tcPr>
            <w:tcW w:w="36" w:type="dxa"/>
            <w:vAlign w:val="center"/>
            <w:hideMark/>
          </w:tcPr>
          <w:p w14:paraId="392CED09" w14:textId="77777777" w:rsidR="004974D0" w:rsidRPr="004974D0" w:rsidRDefault="004974D0" w:rsidP="004974D0">
            <w:pPr>
              <w:spacing w:after="0" w:line="240" w:lineRule="auto"/>
              <w:rPr>
                <w:rFonts w:ascii="Times New Roman" w:eastAsia="Times New Roman" w:hAnsi="Times New Roman" w:cs="Times New Roman"/>
                <w:sz w:val="20"/>
                <w:szCs w:val="20"/>
                <w:lang w:eastAsia="pt-BR"/>
              </w:rPr>
            </w:pPr>
          </w:p>
        </w:tc>
      </w:tr>
      <w:tr w:rsidR="004974D0" w:rsidRPr="004974D0" w14:paraId="14359934" w14:textId="77777777" w:rsidTr="004974D0">
        <w:trPr>
          <w:trHeight w:val="288"/>
        </w:trPr>
        <w:tc>
          <w:tcPr>
            <w:tcW w:w="6862"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B1F15F5" w14:textId="77777777" w:rsidR="004974D0" w:rsidRPr="004974D0" w:rsidRDefault="004974D0" w:rsidP="004974D0">
            <w:pPr>
              <w:spacing w:after="0" w:line="240" w:lineRule="auto"/>
              <w:jc w:val="center"/>
              <w:rPr>
                <w:rFonts w:ascii="Calibri" w:eastAsia="Times New Roman" w:hAnsi="Calibri" w:cs="Calibri"/>
                <w:b/>
                <w:bCs/>
                <w:color w:val="000000"/>
                <w:lang w:eastAsia="pt-BR"/>
              </w:rPr>
            </w:pPr>
            <w:r w:rsidRPr="004974D0">
              <w:rPr>
                <w:rFonts w:ascii="Calibri" w:eastAsia="Times New Roman" w:hAnsi="Calibri" w:cs="Calibri"/>
                <w:b/>
                <w:bCs/>
                <w:color w:val="000000"/>
                <w:lang w:eastAsia="pt-BR"/>
              </w:rPr>
              <w:t>TOTAL CRÉDITOS ADICIONAIS - LEI 1100/2023</w:t>
            </w:r>
          </w:p>
        </w:tc>
        <w:tc>
          <w:tcPr>
            <w:tcW w:w="2278" w:type="dxa"/>
            <w:tcBorders>
              <w:top w:val="nil"/>
              <w:left w:val="nil"/>
              <w:bottom w:val="single" w:sz="4" w:space="0" w:color="auto"/>
              <w:right w:val="single" w:sz="4" w:space="0" w:color="auto"/>
            </w:tcBorders>
            <w:shd w:val="clear" w:color="000000" w:fill="D9D9D9"/>
            <w:noWrap/>
            <w:vAlign w:val="bottom"/>
            <w:hideMark/>
          </w:tcPr>
          <w:p w14:paraId="229A3F8F" w14:textId="77777777" w:rsidR="004974D0" w:rsidRPr="004974D0" w:rsidRDefault="004974D0" w:rsidP="004974D0">
            <w:pPr>
              <w:spacing w:after="0" w:line="240" w:lineRule="auto"/>
              <w:rPr>
                <w:rFonts w:ascii="Calibri" w:eastAsia="Times New Roman" w:hAnsi="Calibri" w:cs="Calibri"/>
                <w:b/>
                <w:bCs/>
                <w:color w:val="000000"/>
                <w:lang w:eastAsia="pt-BR"/>
              </w:rPr>
            </w:pPr>
            <w:r w:rsidRPr="004974D0">
              <w:rPr>
                <w:rFonts w:ascii="Calibri" w:eastAsia="Times New Roman" w:hAnsi="Calibri" w:cs="Calibri"/>
                <w:b/>
                <w:bCs/>
                <w:color w:val="000000"/>
                <w:lang w:eastAsia="pt-BR"/>
              </w:rPr>
              <w:t xml:space="preserve">                27.515.549,64 </w:t>
            </w:r>
          </w:p>
        </w:tc>
        <w:tc>
          <w:tcPr>
            <w:tcW w:w="36" w:type="dxa"/>
            <w:vAlign w:val="center"/>
            <w:hideMark/>
          </w:tcPr>
          <w:p w14:paraId="128505A0" w14:textId="77777777" w:rsidR="004974D0" w:rsidRPr="004974D0" w:rsidRDefault="004974D0" w:rsidP="004974D0">
            <w:pPr>
              <w:spacing w:after="0" w:line="240" w:lineRule="auto"/>
              <w:rPr>
                <w:rFonts w:ascii="Times New Roman" w:eastAsia="Times New Roman" w:hAnsi="Times New Roman" w:cs="Times New Roman"/>
                <w:sz w:val="20"/>
                <w:szCs w:val="20"/>
                <w:lang w:eastAsia="pt-BR"/>
              </w:rPr>
            </w:pPr>
          </w:p>
        </w:tc>
      </w:tr>
    </w:tbl>
    <w:p w14:paraId="286A2098" w14:textId="57C8565A" w:rsidR="0017249C" w:rsidRDefault="0017249C" w:rsidP="0017249C">
      <w:pPr>
        <w:pStyle w:val="SemEspaamento"/>
        <w:spacing w:line="276" w:lineRule="auto"/>
        <w:jc w:val="both"/>
        <w:rPr>
          <w:rFonts w:ascii="Arial" w:hAnsi="Arial" w:cs="Arial"/>
        </w:rPr>
      </w:pPr>
    </w:p>
    <w:p w14:paraId="30B80939" w14:textId="5EC87DAD" w:rsidR="00194EB5" w:rsidRDefault="00194EB5" w:rsidP="00194EB5">
      <w:pPr>
        <w:widowControl w:val="0"/>
        <w:autoSpaceDE w:val="0"/>
        <w:autoSpaceDN w:val="0"/>
        <w:adjustRightInd w:val="0"/>
        <w:spacing w:line="276" w:lineRule="auto"/>
        <w:jc w:val="both"/>
        <w:rPr>
          <w:rFonts w:ascii="Arial" w:eastAsia="Times New Roman" w:hAnsi="Arial" w:cs="Arial"/>
          <w:bCs/>
          <w:sz w:val="24"/>
          <w:szCs w:val="24"/>
        </w:rPr>
      </w:pPr>
      <w:r>
        <w:rPr>
          <w:rFonts w:ascii="Arial" w:eastAsia="Times New Roman" w:hAnsi="Arial" w:cs="Arial"/>
          <w:bCs/>
          <w:sz w:val="24"/>
          <w:szCs w:val="24"/>
        </w:rPr>
        <w:t xml:space="preserve">Nos termos previsto do </w:t>
      </w:r>
      <w:r w:rsidRPr="00194EB5">
        <w:rPr>
          <w:rFonts w:ascii="Arial" w:eastAsia="Times New Roman" w:hAnsi="Arial" w:cs="Arial"/>
          <w:bCs/>
          <w:sz w:val="24"/>
          <w:szCs w:val="24"/>
        </w:rPr>
        <w:t xml:space="preserve"> art. </w:t>
      </w:r>
      <w:r>
        <w:rPr>
          <w:rFonts w:ascii="Arial" w:eastAsia="Times New Roman" w:hAnsi="Arial" w:cs="Arial"/>
          <w:bCs/>
          <w:sz w:val="24"/>
          <w:szCs w:val="24"/>
        </w:rPr>
        <w:t>8</w:t>
      </w:r>
      <w:r w:rsidRPr="00194EB5">
        <w:rPr>
          <w:rFonts w:ascii="Arial" w:eastAsia="Times New Roman" w:hAnsi="Arial" w:cs="Arial"/>
          <w:bCs/>
          <w:sz w:val="24"/>
          <w:szCs w:val="24"/>
        </w:rPr>
        <w:t xml:space="preserve">º da Lei Orçamentária </w:t>
      </w:r>
      <w:r>
        <w:rPr>
          <w:rFonts w:ascii="Arial" w:eastAsia="Times New Roman" w:hAnsi="Arial" w:cs="Arial"/>
          <w:bCs/>
          <w:sz w:val="24"/>
          <w:szCs w:val="24"/>
        </w:rPr>
        <w:t xml:space="preserve">Nº </w:t>
      </w:r>
      <w:r w:rsidRPr="00194EB5">
        <w:rPr>
          <w:rFonts w:ascii="Arial" w:eastAsia="Times New Roman" w:hAnsi="Arial" w:cs="Arial"/>
          <w:bCs/>
          <w:sz w:val="24"/>
          <w:szCs w:val="24"/>
        </w:rPr>
        <w:t>1</w:t>
      </w:r>
      <w:r w:rsidR="00777BF1">
        <w:rPr>
          <w:rFonts w:ascii="Arial" w:eastAsia="Times New Roman" w:hAnsi="Arial" w:cs="Arial"/>
          <w:bCs/>
          <w:sz w:val="24"/>
          <w:szCs w:val="24"/>
        </w:rPr>
        <w:t>.100</w:t>
      </w:r>
      <w:r w:rsidRPr="00194EB5">
        <w:rPr>
          <w:rFonts w:ascii="Arial" w:eastAsia="Times New Roman" w:hAnsi="Arial" w:cs="Arial"/>
          <w:bCs/>
          <w:sz w:val="24"/>
          <w:szCs w:val="24"/>
        </w:rPr>
        <w:t>/202</w:t>
      </w:r>
      <w:r w:rsidR="00777BF1">
        <w:rPr>
          <w:rFonts w:ascii="Arial" w:eastAsia="Times New Roman" w:hAnsi="Arial" w:cs="Arial"/>
          <w:bCs/>
          <w:sz w:val="24"/>
          <w:szCs w:val="24"/>
        </w:rPr>
        <w:t>3</w:t>
      </w:r>
      <w:r>
        <w:rPr>
          <w:rFonts w:ascii="Arial" w:eastAsia="Times New Roman" w:hAnsi="Arial" w:cs="Arial"/>
          <w:bCs/>
          <w:sz w:val="24"/>
          <w:szCs w:val="24"/>
        </w:rPr>
        <w:t xml:space="preserve"> </w:t>
      </w:r>
      <w:r w:rsidRPr="00194EB5">
        <w:rPr>
          <w:rFonts w:ascii="Arial" w:eastAsia="Times New Roman" w:hAnsi="Arial" w:cs="Arial"/>
          <w:bCs/>
          <w:sz w:val="24"/>
          <w:szCs w:val="24"/>
        </w:rPr>
        <w:t xml:space="preserve">no exercício de </w:t>
      </w:r>
      <w:r w:rsidR="00391F62">
        <w:rPr>
          <w:rFonts w:ascii="Arial" w:eastAsia="Times New Roman" w:hAnsi="Arial" w:cs="Arial"/>
          <w:bCs/>
          <w:sz w:val="24"/>
          <w:szCs w:val="24"/>
        </w:rPr>
        <w:t>2024</w:t>
      </w:r>
      <w:r w:rsidRPr="00194EB5">
        <w:rPr>
          <w:rFonts w:ascii="Arial" w:eastAsia="Times New Roman" w:hAnsi="Arial" w:cs="Arial"/>
          <w:bCs/>
          <w:sz w:val="24"/>
          <w:szCs w:val="24"/>
        </w:rPr>
        <w:t xml:space="preserve"> autorizado a abrir créditos adicionais no montante de </w:t>
      </w:r>
      <w:r w:rsidRPr="00194EB5">
        <w:rPr>
          <w:rFonts w:ascii="Arial" w:eastAsia="Times New Roman" w:hAnsi="Arial" w:cs="Arial"/>
          <w:b/>
          <w:bCs/>
          <w:sz w:val="24"/>
          <w:szCs w:val="24"/>
        </w:rPr>
        <w:t xml:space="preserve">R$ </w:t>
      </w:r>
      <w:r w:rsidR="00777BF1">
        <w:rPr>
          <w:rFonts w:ascii="Arial" w:eastAsia="Times New Roman" w:hAnsi="Arial" w:cs="Arial"/>
          <w:b/>
          <w:bCs/>
          <w:sz w:val="24"/>
          <w:szCs w:val="24"/>
        </w:rPr>
        <w:t>29.800.000</w:t>
      </w:r>
      <w:r w:rsidR="00D67E2C">
        <w:rPr>
          <w:rFonts w:ascii="Arial" w:eastAsia="Times New Roman" w:hAnsi="Arial" w:cs="Arial"/>
          <w:b/>
          <w:bCs/>
          <w:sz w:val="24"/>
          <w:szCs w:val="24"/>
        </w:rPr>
        <w:t>,00</w:t>
      </w:r>
      <w:r w:rsidRPr="00194EB5">
        <w:rPr>
          <w:rFonts w:ascii="Arial" w:eastAsia="Times New Roman" w:hAnsi="Arial" w:cs="Arial"/>
          <w:b/>
          <w:bCs/>
          <w:sz w:val="24"/>
          <w:szCs w:val="24"/>
        </w:rPr>
        <w:t xml:space="preserve"> </w:t>
      </w:r>
      <w:r w:rsidRPr="00194EB5">
        <w:rPr>
          <w:rFonts w:ascii="Arial" w:eastAsia="Times New Roman" w:hAnsi="Arial" w:cs="Arial"/>
          <w:bCs/>
          <w:sz w:val="24"/>
          <w:szCs w:val="24"/>
        </w:rPr>
        <w:t>(</w:t>
      </w:r>
      <w:r w:rsidR="00D67E2C">
        <w:rPr>
          <w:rFonts w:ascii="Arial" w:eastAsia="Times New Roman" w:hAnsi="Arial" w:cs="Arial"/>
          <w:bCs/>
          <w:sz w:val="24"/>
          <w:szCs w:val="24"/>
        </w:rPr>
        <w:t xml:space="preserve">vinte e </w:t>
      </w:r>
      <w:r w:rsidR="00777BF1">
        <w:rPr>
          <w:rFonts w:ascii="Arial" w:eastAsia="Times New Roman" w:hAnsi="Arial" w:cs="Arial"/>
          <w:bCs/>
          <w:sz w:val="24"/>
          <w:szCs w:val="24"/>
        </w:rPr>
        <w:t>nove milhões, oitocentos mil reais</w:t>
      </w:r>
      <w:r w:rsidRPr="00194EB5">
        <w:rPr>
          <w:rFonts w:ascii="Arial" w:eastAsia="Times New Roman" w:hAnsi="Arial" w:cs="Arial"/>
          <w:bCs/>
          <w:sz w:val="24"/>
          <w:szCs w:val="24"/>
        </w:rPr>
        <w:t xml:space="preserve">), no entanto foram abertos créditos no valor de </w:t>
      </w:r>
      <w:r w:rsidRPr="00194EB5">
        <w:rPr>
          <w:rFonts w:ascii="Arial" w:eastAsia="Times New Roman" w:hAnsi="Arial" w:cs="Arial"/>
          <w:b/>
          <w:bCs/>
          <w:sz w:val="24"/>
          <w:szCs w:val="24"/>
        </w:rPr>
        <w:t xml:space="preserve">R$ </w:t>
      </w:r>
      <w:r w:rsidR="00777BF1">
        <w:rPr>
          <w:rFonts w:ascii="Arial" w:eastAsia="Times New Roman" w:hAnsi="Arial" w:cs="Arial"/>
          <w:b/>
          <w:bCs/>
          <w:sz w:val="24"/>
          <w:szCs w:val="24"/>
        </w:rPr>
        <w:t>27.515.549,64</w:t>
      </w:r>
      <w:r w:rsidRPr="00194EB5">
        <w:rPr>
          <w:rFonts w:ascii="Arial" w:eastAsia="Times New Roman" w:hAnsi="Arial" w:cs="Arial"/>
          <w:bCs/>
          <w:sz w:val="24"/>
          <w:szCs w:val="24"/>
        </w:rPr>
        <w:t xml:space="preserve"> (</w:t>
      </w:r>
      <w:r>
        <w:rPr>
          <w:rFonts w:ascii="Arial" w:eastAsia="Times New Roman" w:hAnsi="Arial" w:cs="Arial"/>
          <w:bCs/>
          <w:sz w:val="24"/>
          <w:szCs w:val="24"/>
        </w:rPr>
        <w:t xml:space="preserve">vinte e </w:t>
      </w:r>
      <w:r w:rsidR="00D67E2C">
        <w:rPr>
          <w:rFonts w:ascii="Arial" w:eastAsia="Times New Roman" w:hAnsi="Arial" w:cs="Arial"/>
          <w:bCs/>
          <w:sz w:val="24"/>
          <w:szCs w:val="24"/>
        </w:rPr>
        <w:t xml:space="preserve">sete milhões, </w:t>
      </w:r>
      <w:r w:rsidR="00777BF1">
        <w:rPr>
          <w:rFonts w:ascii="Arial" w:eastAsia="Times New Roman" w:hAnsi="Arial" w:cs="Arial"/>
          <w:bCs/>
          <w:sz w:val="24"/>
          <w:szCs w:val="24"/>
        </w:rPr>
        <w:t>quinhentos e quinze mil, quinhentos e quarenta e nove reais, sessenta e quatro centavos</w:t>
      </w:r>
      <w:r w:rsidRPr="00194EB5">
        <w:rPr>
          <w:rFonts w:ascii="Arial" w:eastAsia="Times New Roman" w:hAnsi="Arial" w:cs="Arial"/>
          <w:bCs/>
          <w:sz w:val="24"/>
          <w:szCs w:val="24"/>
        </w:rPr>
        <w:t xml:space="preserve">), perfazendo uma diferença a menor de </w:t>
      </w:r>
      <w:r w:rsidRPr="00194EB5">
        <w:rPr>
          <w:rFonts w:ascii="Arial" w:eastAsia="Times New Roman" w:hAnsi="Arial" w:cs="Arial"/>
          <w:b/>
          <w:bCs/>
          <w:sz w:val="24"/>
          <w:szCs w:val="24"/>
        </w:rPr>
        <w:t xml:space="preserve">R$ </w:t>
      </w:r>
      <w:r w:rsidR="00CB51AC">
        <w:rPr>
          <w:rFonts w:ascii="Arial" w:eastAsia="Times New Roman" w:hAnsi="Arial" w:cs="Arial"/>
          <w:b/>
          <w:bCs/>
          <w:sz w:val="24"/>
          <w:szCs w:val="24"/>
        </w:rPr>
        <w:t>2.284.450,36</w:t>
      </w:r>
      <w:r w:rsidRPr="00194EB5">
        <w:rPr>
          <w:rFonts w:ascii="Arial" w:eastAsia="Times New Roman" w:hAnsi="Arial" w:cs="Arial"/>
          <w:bCs/>
          <w:sz w:val="24"/>
          <w:szCs w:val="24"/>
        </w:rPr>
        <w:t xml:space="preserve"> (</w:t>
      </w:r>
      <w:r w:rsidR="00CB51AC">
        <w:rPr>
          <w:rFonts w:ascii="Arial" w:eastAsia="Times New Roman" w:hAnsi="Arial" w:cs="Arial"/>
          <w:bCs/>
          <w:sz w:val="24"/>
          <w:szCs w:val="24"/>
        </w:rPr>
        <w:t>dois milhões, duzentos e oitenta e quatro mil, quatrocentos e cinquenta reais, trinta e seis centavos</w:t>
      </w:r>
      <w:r w:rsidRPr="00194EB5">
        <w:rPr>
          <w:rFonts w:ascii="Arial" w:eastAsia="Times New Roman" w:hAnsi="Arial" w:cs="Arial"/>
          <w:bCs/>
          <w:sz w:val="24"/>
          <w:szCs w:val="24"/>
        </w:rPr>
        <w:t>), nos termos previstos no art. 43 da Lei 4.320/64.</w:t>
      </w:r>
    </w:p>
    <w:p w14:paraId="6450EF11" w14:textId="77777777" w:rsidR="00D67E2C" w:rsidRDefault="00D67E2C" w:rsidP="00D67E2C">
      <w:pPr>
        <w:pStyle w:val="1-corpotexto"/>
      </w:pPr>
    </w:p>
    <w:p w14:paraId="35FB604A" w14:textId="24B9BBDE" w:rsidR="00D67E2C" w:rsidRPr="00DE29EB" w:rsidRDefault="00D67E2C" w:rsidP="00D67E2C">
      <w:pPr>
        <w:widowControl w:val="0"/>
        <w:autoSpaceDE w:val="0"/>
        <w:autoSpaceDN w:val="0"/>
        <w:adjustRightInd w:val="0"/>
        <w:spacing w:line="276" w:lineRule="auto"/>
        <w:jc w:val="both"/>
        <w:rPr>
          <w:rFonts w:ascii="Arial" w:eastAsia="Times New Roman" w:hAnsi="Arial" w:cs="Arial"/>
          <w:bCs/>
          <w:sz w:val="24"/>
          <w:szCs w:val="24"/>
        </w:rPr>
      </w:pPr>
      <w:r w:rsidRPr="00DE29EB">
        <w:rPr>
          <w:rFonts w:ascii="Arial" w:eastAsia="Times New Roman" w:hAnsi="Arial" w:cs="Arial"/>
          <w:bCs/>
          <w:sz w:val="24"/>
          <w:szCs w:val="24"/>
        </w:rPr>
        <w:t xml:space="preserve">Por outro, diante do excesso de arrecadação e superávit financeiro ocorrido no exercício de </w:t>
      </w:r>
      <w:r w:rsidR="00391F62">
        <w:rPr>
          <w:rFonts w:ascii="Arial" w:eastAsia="Times New Roman" w:hAnsi="Arial" w:cs="Arial"/>
          <w:bCs/>
          <w:sz w:val="24"/>
          <w:szCs w:val="24"/>
        </w:rPr>
        <w:t>202</w:t>
      </w:r>
      <w:r w:rsidR="00CB51AC">
        <w:rPr>
          <w:rFonts w:ascii="Arial" w:eastAsia="Times New Roman" w:hAnsi="Arial" w:cs="Arial"/>
          <w:bCs/>
          <w:sz w:val="24"/>
          <w:szCs w:val="24"/>
        </w:rPr>
        <w:t>4</w:t>
      </w:r>
      <w:r w:rsidRPr="00DE29EB">
        <w:rPr>
          <w:rFonts w:ascii="Arial" w:eastAsia="Times New Roman" w:hAnsi="Arial" w:cs="Arial"/>
          <w:bCs/>
          <w:sz w:val="24"/>
          <w:szCs w:val="24"/>
        </w:rPr>
        <w:t>, o município realizou a abertura de crédito supl</w:t>
      </w:r>
      <w:r>
        <w:rPr>
          <w:rFonts w:ascii="Arial" w:eastAsia="Times New Roman" w:hAnsi="Arial" w:cs="Arial"/>
          <w:bCs/>
          <w:sz w:val="24"/>
          <w:szCs w:val="24"/>
        </w:rPr>
        <w:t xml:space="preserve">ementar pela Lei nº </w:t>
      </w:r>
      <w:r w:rsidR="00CB51AC">
        <w:rPr>
          <w:rFonts w:ascii="Arial" w:eastAsia="Times New Roman" w:hAnsi="Arial" w:cs="Arial"/>
          <w:bCs/>
          <w:sz w:val="24"/>
          <w:szCs w:val="24"/>
        </w:rPr>
        <w:t>1125</w:t>
      </w:r>
      <w:r>
        <w:rPr>
          <w:rFonts w:ascii="Arial" w:eastAsia="Times New Roman" w:hAnsi="Arial" w:cs="Arial"/>
          <w:bCs/>
          <w:sz w:val="24"/>
          <w:szCs w:val="24"/>
        </w:rPr>
        <w:t>/</w:t>
      </w:r>
      <w:r w:rsidR="00391F62">
        <w:rPr>
          <w:rFonts w:ascii="Arial" w:eastAsia="Times New Roman" w:hAnsi="Arial" w:cs="Arial"/>
          <w:bCs/>
          <w:sz w:val="24"/>
          <w:szCs w:val="24"/>
        </w:rPr>
        <w:t>2024</w:t>
      </w:r>
      <w:r w:rsidRPr="00DE29EB">
        <w:rPr>
          <w:rFonts w:ascii="Arial" w:eastAsia="Times New Roman" w:hAnsi="Arial" w:cs="Arial"/>
          <w:bCs/>
          <w:sz w:val="24"/>
          <w:szCs w:val="24"/>
        </w:rPr>
        <w:t xml:space="preserve">, sendo autorizado o percentual de </w:t>
      </w:r>
      <w:r w:rsidR="00CB51AC" w:rsidRPr="00D33418">
        <w:rPr>
          <w:rFonts w:ascii="Arial" w:eastAsia="Times New Roman" w:hAnsi="Arial" w:cs="Arial"/>
          <w:b/>
          <w:sz w:val="24"/>
          <w:szCs w:val="24"/>
        </w:rPr>
        <w:t>10</w:t>
      </w:r>
      <w:r w:rsidRPr="00D33418">
        <w:rPr>
          <w:rFonts w:ascii="Arial" w:eastAsia="Times New Roman" w:hAnsi="Arial" w:cs="Arial"/>
          <w:b/>
          <w:sz w:val="24"/>
          <w:szCs w:val="24"/>
        </w:rPr>
        <w:t>%</w:t>
      </w:r>
      <w:r w:rsidRPr="00DE29EB">
        <w:rPr>
          <w:rFonts w:ascii="Arial" w:eastAsia="Times New Roman" w:hAnsi="Arial" w:cs="Arial"/>
          <w:bCs/>
          <w:sz w:val="24"/>
          <w:szCs w:val="24"/>
        </w:rPr>
        <w:t xml:space="preserve"> da despesa fixada na Lei Orçamentária Anual, ou seja, </w:t>
      </w:r>
      <w:r w:rsidRPr="00DE29EB">
        <w:rPr>
          <w:rFonts w:ascii="Arial" w:eastAsia="Times New Roman" w:hAnsi="Arial" w:cs="Arial"/>
          <w:b/>
          <w:bCs/>
          <w:sz w:val="24"/>
          <w:szCs w:val="24"/>
        </w:rPr>
        <w:t xml:space="preserve">R$ </w:t>
      </w:r>
      <w:r w:rsidR="00CB51AC">
        <w:rPr>
          <w:rFonts w:ascii="Arial" w:eastAsia="Times New Roman" w:hAnsi="Arial" w:cs="Arial"/>
          <w:b/>
          <w:bCs/>
          <w:sz w:val="24"/>
          <w:szCs w:val="24"/>
        </w:rPr>
        <w:t>7.450</w:t>
      </w:r>
      <w:r>
        <w:rPr>
          <w:rFonts w:ascii="Arial" w:eastAsia="Times New Roman" w:hAnsi="Arial" w:cs="Arial"/>
          <w:b/>
          <w:bCs/>
          <w:sz w:val="24"/>
          <w:szCs w:val="24"/>
        </w:rPr>
        <w:t>.000,00</w:t>
      </w:r>
      <w:r w:rsidRPr="00DE29EB">
        <w:rPr>
          <w:rFonts w:ascii="Arial" w:eastAsia="Times New Roman" w:hAnsi="Arial" w:cs="Arial"/>
          <w:bCs/>
          <w:sz w:val="24"/>
          <w:szCs w:val="24"/>
        </w:rPr>
        <w:t xml:space="preserve"> (</w:t>
      </w:r>
      <w:r w:rsidR="00CB51AC">
        <w:rPr>
          <w:rFonts w:ascii="Arial" w:eastAsia="Times New Roman" w:hAnsi="Arial" w:cs="Arial"/>
          <w:bCs/>
          <w:sz w:val="24"/>
          <w:szCs w:val="24"/>
        </w:rPr>
        <w:t>sete milhões, e quatrocentos e cinquenta mil reais</w:t>
      </w:r>
      <w:r w:rsidRPr="00DE29EB">
        <w:rPr>
          <w:rFonts w:ascii="Arial" w:eastAsia="Times New Roman" w:hAnsi="Arial" w:cs="Arial"/>
          <w:bCs/>
          <w:sz w:val="24"/>
          <w:szCs w:val="24"/>
        </w:rPr>
        <w:t xml:space="preserve">) da despesa fixada, sendo utilizado o montante de </w:t>
      </w:r>
      <w:r w:rsidRPr="00DE29EB">
        <w:rPr>
          <w:rFonts w:ascii="Arial" w:eastAsia="Times New Roman" w:hAnsi="Arial" w:cs="Arial"/>
          <w:b/>
          <w:bCs/>
          <w:sz w:val="24"/>
          <w:szCs w:val="24"/>
        </w:rPr>
        <w:t xml:space="preserve">R$ </w:t>
      </w:r>
      <w:r w:rsidR="009640B2">
        <w:rPr>
          <w:rFonts w:ascii="Arial" w:eastAsia="Times New Roman" w:hAnsi="Arial" w:cs="Arial"/>
          <w:b/>
          <w:bCs/>
          <w:sz w:val="24"/>
          <w:szCs w:val="24"/>
        </w:rPr>
        <w:t>1.711.492,77</w:t>
      </w:r>
      <w:r w:rsidRPr="00DE29EB">
        <w:rPr>
          <w:rFonts w:ascii="Arial" w:eastAsia="Times New Roman" w:hAnsi="Arial" w:cs="Arial"/>
          <w:bCs/>
          <w:sz w:val="24"/>
          <w:szCs w:val="24"/>
        </w:rPr>
        <w:t xml:space="preserve"> (</w:t>
      </w:r>
      <w:r w:rsidR="009640B2">
        <w:rPr>
          <w:rFonts w:ascii="Arial" w:eastAsia="Times New Roman" w:hAnsi="Arial" w:cs="Arial"/>
          <w:bCs/>
          <w:sz w:val="24"/>
          <w:szCs w:val="24"/>
        </w:rPr>
        <w:t>hum milhão, setecentos e onze mil, quatrocentos e noventa e dois reais, setenta e sete centavos</w:t>
      </w:r>
      <w:r w:rsidRPr="00DE29EB">
        <w:rPr>
          <w:rFonts w:ascii="Arial" w:eastAsia="Times New Roman" w:hAnsi="Arial" w:cs="Arial"/>
          <w:bCs/>
          <w:sz w:val="24"/>
          <w:szCs w:val="24"/>
        </w:rPr>
        <w:t>), conforme quadro a seguir:</w:t>
      </w:r>
    </w:p>
    <w:tbl>
      <w:tblPr>
        <w:tblW w:w="9176" w:type="dxa"/>
        <w:tblCellMar>
          <w:left w:w="70" w:type="dxa"/>
          <w:right w:w="70" w:type="dxa"/>
        </w:tblCellMar>
        <w:tblLook w:val="04A0" w:firstRow="1" w:lastRow="0" w:firstColumn="1" w:lastColumn="0" w:noHBand="0" w:noVBand="1"/>
      </w:tblPr>
      <w:tblGrid>
        <w:gridCol w:w="2305"/>
        <w:gridCol w:w="2005"/>
        <w:gridCol w:w="2543"/>
        <w:gridCol w:w="2287"/>
        <w:gridCol w:w="146"/>
      </w:tblGrid>
      <w:tr w:rsidR="009640B2" w:rsidRPr="009640B2" w14:paraId="5652D349" w14:textId="77777777" w:rsidTr="009640B2">
        <w:trPr>
          <w:gridAfter w:val="1"/>
          <w:wAfter w:w="36" w:type="dxa"/>
          <w:trHeight w:val="450"/>
        </w:trPr>
        <w:tc>
          <w:tcPr>
            <w:tcW w:w="9140" w:type="dxa"/>
            <w:gridSpan w:val="4"/>
            <w:vMerge w:val="restar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EE79BDA" w14:textId="77777777" w:rsidR="009640B2" w:rsidRPr="009640B2" w:rsidRDefault="009640B2" w:rsidP="009640B2">
            <w:pPr>
              <w:spacing w:after="0" w:line="240" w:lineRule="auto"/>
              <w:jc w:val="center"/>
              <w:rPr>
                <w:rFonts w:ascii="Arial" w:eastAsia="Times New Roman" w:hAnsi="Arial" w:cs="Arial"/>
                <w:b/>
                <w:bCs/>
                <w:color w:val="000000"/>
                <w:sz w:val="20"/>
                <w:szCs w:val="20"/>
                <w:lang w:eastAsia="pt-BR"/>
              </w:rPr>
            </w:pPr>
            <w:r w:rsidRPr="009640B2">
              <w:rPr>
                <w:rFonts w:ascii="Arial" w:eastAsia="Times New Roman" w:hAnsi="Arial" w:cs="Arial"/>
                <w:b/>
                <w:bCs/>
                <w:color w:val="000000"/>
                <w:sz w:val="20"/>
                <w:szCs w:val="20"/>
                <w:lang w:eastAsia="pt-BR"/>
              </w:rPr>
              <w:t xml:space="preserve">Lei 1125/2024 (LEI ORÇAMENTÁRIA) - Limite de 10% </w:t>
            </w:r>
          </w:p>
        </w:tc>
      </w:tr>
      <w:tr w:rsidR="009640B2" w:rsidRPr="009640B2" w14:paraId="49E245BF" w14:textId="77777777" w:rsidTr="009640B2">
        <w:trPr>
          <w:trHeight w:val="288"/>
        </w:trPr>
        <w:tc>
          <w:tcPr>
            <w:tcW w:w="9140" w:type="dxa"/>
            <w:gridSpan w:val="4"/>
            <w:vMerge/>
            <w:tcBorders>
              <w:top w:val="single" w:sz="4" w:space="0" w:color="auto"/>
              <w:left w:val="single" w:sz="4" w:space="0" w:color="auto"/>
              <w:bottom w:val="single" w:sz="4" w:space="0" w:color="auto"/>
              <w:right w:val="single" w:sz="4" w:space="0" w:color="auto"/>
            </w:tcBorders>
            <w:vAlign w:val="center"/>
            <w:hideMark/>
          </w:tcPr>
          <w:p w14:paraId="4280703C" w14:textId="77777777" w:rsidR="009640B2" w:rsidRPr="009640B2" w:rsidRDefault="009640B2" w:rsidP="009640B2">
            <w:pPr>
              <w:spacing w:after="0" w:line="240" w:lineRule="auto"/>
              <w:rPr>
                <w:rFonts w:ascii="Arial" w:eastAsia="Times New Roman" w:hAnsi="Arial" w:cs="Arial"/>
                <w:b/>
                <w:bCs/>
                <w:color w:val="000000"/>
                <w:sz w:val="20"/>
                <w:szCs w:val="20"/>
                <w:lang w:eastAsia="pt-BR"/>
              </w:rPr>
            </w:pPr>
          </w:p>
        </w:tc>
        <w:tc>
          <w:tcPr>
            <w:tcW w:w="36" w:type="dxa"/>
            <w:tcBorders>
              <w:top w:val="nil"/>
              <w:left w:val="nil"/>
              <w:bottom w:val="nil"/>
              <w:right w:val="nil"/>
            </w:tcBorders>
            <w:shd w:val="clear" w:color="auto" w:fill="auto"/>
            <w:noWrap/>
            <w:vAlign w:val="bottom"/>
            <w:hideMark/>
          </w:tcPr>
          <w:p w14:paraId="545E8A08" w14:textId="77777777" w:rsidR="009640B2" w:rsidRPr="009640B2" w:rsidRDefault="009640B2" w:rsidP="009640B2">
            <w:pPr>
              <w:spacing w:after="0" w:line="240" w:lineRule="auto"/>
              <w:jc w:val="center"/>
              <w:rPr>
                <w:rFonts w:ascii="Arial" w:eastAsia="Times New Roman" w:hAnsi="Arial" w:cs="Arial"/>
                <w:b/>
                <w:bCs/>
                <w:color w:val="000000"/>
                <w:sz w:val="20"/>
                <w:szCs w:val="20"/>
                <w:lang w:eastAsia="pt-BR"/>
              </w:rPr>
            </w:pPr>
          </w:p>
        </w:tc>
      </w:tr>
      <w:tr w:rsidR="009640B2" w:rsidRPr="009640B2" w14:paraId="4007F80F" w14:textId="77777777" w:rsidTr="009640B2">
        <w:trPr>
          <w:trHeight w:val="288"/>
        </w:trPr>
        <w:tc>
          <w:tcPr>
            <w:tcW w:w="2305" w:type="dxa"/>
            <w:tcBorders>
              <w:top w:val="nil"/>
              <w:left w:val="single" w:sz="4" w:space="0" w:color="auto"/>
              <w:bottom w:val="single" w:sz="4" w:space="0" w:color="auto"/>
              <w:right w:val="single" w:sz="4" w:space="0" w:color="auto"/>
            </w:tcBorders>
            <w:shd w:val="clear" w:color="auto" w:fill="auto"/>
            <w:noWrap/>
            <w:vAlign w:val="bottom"/>
            <w:hideMark/>
          </w:tcPr>
          <w:p w14:paraId="089A9F5C" w14:textId="77777777" w:rsidR="009640B2" w:rsidRPr="009640B2" w:rsidRDefault="009640B2" w:rsidP="009640B2">
            <w:pPr>
              <w:spacing w:after="0" w:line="240" w:lineRule="auto"/>
              <w:jc w:val="center"/>
              <w:rPr>
                <w:rFonts w:ascii="Arial" w:eastAsia="Times New Roman" w:hAnsi="Arial" w:cs="Arial"/>
                <w:b/>
                <w:bCs/>
                <w:color w:val="000000"/>
                <w:sz w:val="20"/>
                <w:szCs w:val="20"/>
                <w:lang w:eastAsia="pt-BR"/>
              </w:rPr>
            </w:pPr>
            <w:r w:rsidRPr="009640B2">
              <w:rPr>
                <w:rFonts w:ascii="Arial" w:eastAsia="Times New Roman" w:hAnsi="Arial" w:cs="Arial"/>
                <w:b/>
                <w:bCs/>
                <w:color w:val="000000"/>
                <w:sz w:val="20"/>
                <w:szCs w:val="20"/>
                <w:lang w:eastAsia="pt-BR"/>
              </w:rPr>
              <w:t>Orçado</w:t>
            </w:r>
          </w:p>
        </w:tc>
        <w:tc>
          <w:tcPr>
            <w:tcW w:w="2005" w:type="dxa"/>
            <w:tcBorders>
              <w:top w:val="nil"/>
              <w:left w:val="nil"/>
              <w:bottom w:val="single" w:sz="4" w:space="0" w:color="auto"/>
              <w:right w:val="single" w:sz="4" w:space="0" w:color="auto"/>
            </w:tcBorders>
            <w:shd w:val="clear" w:color="auto" w:fill="auto"/>
            <w:noWrap/>
            <w:vAlign w:val="bottom"/>
            <w:hideMark/>
          </w:tcPr>
          <w:p w14:paraId="2EE04046" w14:textId="77777777" w:rsidR="009640B2" w:rsidRPr="009640B2" w:rsidRDefault="009640B2" w:rsidP="009640B2">
            <w:pPr>
              <w:spacing w:after="0" w:line="240" w:lineRule="auto"/>
              <w:jc w:val="center"/>
              <w:rPr>
                <w:rFonts w:ascii="Arial" w:eastAsia="Times New Roman" w:hAnsi="Arial" w:cs="Arial"/>
                <w:b/>
                <w:bCs/>
                <w:color w:val="000000"/>
                <w:sz w:val="20"/>
                <w:szCs w:val="20"/>
                <w:lang w:eastAsia="pt-BR"/>
              </w:rPr>
            </w:pPr>
            <w:r w:rsidRPr="009640B2">
              <w:rPr>
                <w:rFonts w:ascii="Arial" w:eastAsia="Times New Roman" w:hAnsi="Arial" w:cs="Arial"/>
                <w:b/>
                <w:bCs/>
                <w:color w:val="000000"/>
                <w:sz w:val="20"/>
                <w:szCs w:val="20"/>
                <w:lang w:eastAsia="pt-BR"/>
              </w:rPr>
              <w:t>Autorizado</w:t>
            </w:r>
          </w:p>
        </w:tc>
        <w:tc>
          <w:tcPr>
            <w:tcW w:w="2543" w:type="dxa"/>
            <w:tcBorders>
              <w:top w:val="nil"/>
              <w:left w:val="nil"/>
              <w:bottom w:val="single" w:sz="4" w:space="0" w:color="auto"/>
              <w:right w:val="single" w:sz="4" w:space="0" w:color="auto"/>
            </w:tcBorders>
            <w:shd w:val="clear" w:color="auto" w:fill="auto"/>
            <w:noWrap/>
            <w:vAlign w:val="bottom"/>
            <w:hideMark/>
          </w:tcPr>
          <w:p w14:paraId="6C0E8B94" w14:textId="77777777" w:rsidR="009640B2" w:rsidRPr="009640B2" w:rsidRDefault="009640B2" w:rsidP="009640B2">
            <w:pPr>
              <w:spacing w:after="0" w:line="240" w:lineRule="auto"/>
              <w:jc w:val="center"/>
              <w:rPr>
                <w:rFonts w:ascii="Arial" w:eastAsia="Times New Roman" w:hAnsi="Arial" w:cs="Arial"/>
                <w:b/>
                <w:bCs/>
                <w:color w:val="000000"/>
                <w:sz w:val="20"/>
                <w:szCs w:val="20"/>
                <w:lang w:eastAsia="pt-BR"/>
              </w:rPr>
            </w:pPr>
            <w:r w:rsidRPr="009640B2">
              <w:rPr>
                <w:rFonts w:ascii="Arial" w:eastAsia="Times New Roman" w:hAnsi="Arial" w:cs="Arial"/>
                <w:b/>
                <w:bCs/>
                <w:color w:val="000000"/>
                <w:sz w:val="20"/>
                <w:szCs w:val="20"/>
                <w:lang w:eastAsia="pt-BR"/>
              </w:rPr>
              <w:t>Suplementado</w:t>
            </w:r>
          </w:p>
        </w:tc>
        <w:tc>
          <w:tcPr>
            <w:tcW w:w="2287" w:type="dxa"/>
            <w:tcBorders>
              <w:top w:val="nil"/>
              <w:left w:val="nil"/>
              <w:bottom w:val="single" w:sz="4" w:space="0" w:color="auto"/>
              <w:right w:val="single" w:sz="4" w:space="0" w:color="auto"/>
            </w:tcBorders>
            <w:shd w:val="clear" w:color="auto" w:fill="auto"/>
            <w:noWrap/>
            <w:vAlign w:val="bottom"/>
            <w:hideMark/>
          </w:tcPr>
          <w:p w14:paraId="050D97EB" w14:textId="77777777" w:rsidR="009640B2" w:rsidRPr="009640B2" w:rsidRDefault="009640B2" w:rsidP="009640B2">
            <w:pPr>
              <w:spacing w:after="0" w:line="240" w:lineRule="auto"/>
              <w:jc w:val="center"/>
              <w:rPr>
                <w:rFonts w:ascii="Arial" w:eastAsia="Times New Roman" w:hAnsi="Arial" w:cs="Arial"/>
                <w:b/>
                <w:bCs/>
                <w:color w:val="000000"/>
                <w:sz w:val="20"/>
                <w:szCs w:val="20"/>
                <w:lang w:eastAsia="pt-BR"/>
              </w:rPr>
            </w:pPr>
            <w:r w:rsidRPr="009640B2">
              <w:rPr>
                <w:rFonts w:ascii="Arial" w:eastAsia="Times New Roman" w:hAnsi="Arial" w:cs="Arial"/>
                <w:b/>
                <w:bCs/>
                <w:color w:val="000000"/>
                <w:sz w:val="20"/>
                <w:szCs w:val="20"/>
                <w:lang w:eastAsia="pt-BR"/>
              </w:rPr>
              <w:t>Diferença Positiva</w:t>
            </w:r>
          </w:p>
        </w:tc>
        <w:tc>
          <w:tcPr>
            <w:tcW w:w="36" w:type="dxa"/>
            <w:vAlign w:val="center"/>
            <w:hideMark/>
          </w:tcPr>
          <w:p w14:paraId="7589BC41" w14:textId="77777777" w:rsidR="009640B2" w:rsidRPr="009640B2" w:rsidRDefault="009640B2" w:rsidP="009640B2">
            <w:pPr>
              <w:spacing w:after="0" w:line="240" w:lineRule="auto"/>
              <w:rPr>
                <w:rFonts w:ascii="Times New Roman" w:eastAsia="Times New Roman" w:hAnsi="Times New Roman" w:cs="Times New Roman"/>
                <w:sz w:val="20"/>
                <w:szCs w:val="20"/>
                <w:lang w:eastAsia="pt-BR"/>
              </w:rPr>
            </w:pPr>
          </w:p>
        </w:tc>
      </w:tr>
      <w:tr w:rsidR="009640B2" w:rsidRPr="009640B2" w14:paraId="38C16EDD" w14:textId="77777777" w:rsidTr="009640B2">
        <w:trPr>
          <w:trHeight w:val="288"/>
        </w:trPr>
        <w:tc>
          <w:tcPr>
            <w:tcW w:w="2305" w:type="dxa"/>
            <w:tcBorders>
              <w:top w:val="nil"/>
              <w:left w:val="single" w:sz="4" w:space="0" w:color="auto"/>
              <w:bottom w:val="single" w:sz="4" w:space="0" w:color="auto"/>
              <w:right w:val="single" w:sz="4" w:space="0" w:color="auto"/>
            </w:tcBorders>
            <w:shd w:val="clear" w:color="auto" w:fill="auto"/>
            <w:noWrap/>
            <w:vAlign w:val="bottom"/>
            <w:hideMark/>
          </w:tcPr>
          <w:p w14:paraId="0CC42767" w14:textId="77777777" w:rsidR="009640B2" w:rsidRPr="009640B2" w:rsidRDefault="009640B2" w:rsidP="009640B2">
            <w:pPr>
              <w:spacing w:after="0" w:line="240" w:lineRule="auto"/>
              <w:rPr>
                <w:rFonts w:ascii="Arial" w:eastAsia="Times New Roman" w:hAnsi="Arial" w:cs="Arial"/>
                <w:color w:val="000000"/>
                <w:sz w:val="20"/>
                <w:szCs w:val="20"/>
                <w:lang w:eastAsia="pt-BR"/>
              </w:rPr>
            </w:pPr>
            <w:r w:rsidRPr="009640B2">
              <w:rPr>
                <w:rFonts w:ascii="Arial" w:eastAsia="Times New Roman" w:hAnsi="Arial" w:cs="Arial"/>
                <w:color w:val="000000"/>
                <w:sz w:val="20"/>
                <w:szCs w:val="20"/>
                <w:lang w:eastAsia="pt-BR"/>
              </w:rPr>
              <w:t xml:space="preserve">               74.500.000,00 </w:t>
            </w:r>
          </w:p>
        </w:tc>
        <w:tc>
          <w:tcPr>
            <w:tcW w:w="2005" w:type="dxa"/>
            <w:tcBorders>
              <w:top w:val="nil"/>
              <w:left w:val="nil"/>
              <w:bottom w:val="single" w:sz="4" w:space="0" w:color="auto"/>
              <w:right w:val="single" w:sz="4" w:space="0" w:color="auto"/>
            </w:tcBorders>
            <w:shd w:val="clear" w:color="auto" w:fill="auto"/>
            <w:noWrap/>
            <w:vAlign w:val="bottom"/>
            <w:hideMark/>
          </w:tcPr>
          <w:p w14:paraId="5C2846A0" w14:textId="77777777" w:rsidR="009640B2" w:rsidRPr="009640B2" w:rsidRDefault="009640B2" w:rsidP="009640B2">
            <w:pPr>
              <w:spacing w:after="0" w:line="240" w:lineRule="auto"/>
              <w:rPr>
                <w:rFonts w:ascii="Arial" w:eastAsia="Times New Roman" w:hAnsi="Arial" w:cs="Arial"/>
                <w:color w:val="000000"/>
                <w:sz w:val="20"/>
                <w:szCs w:val="20"/>
                <w:lang w:eastAsia="pt-BR"/>
              </w:rPr>
            </w:pPr>
            <w:r w:rsidRPr="009640B2">
              <w:rPr>
                <w:rFonts w:ascii="Arial" w:eastAsia="Times New Roman" w:hAnsi="Arial" w:cs="Arial"/>
                <w:color w:val="000000"/>
                <w:sz w:val="20"/>
                <w:szCs w:val="20"/>
                <w:lang w:eastAsia="pt-BR"/>
              </w:rPr>
              <w:t xml:space="preserve">            7.450.000,00 </w:t>
            </w:r>
          </w:p>
        </w:tc>
        <w:tc>
          <w:tcPr>
            <w:tcW w:w="2543" w:type="dxa"/>
            <w:tcBorders>
              <w:top w:val="nil"/>
              <w:left w:val="nil"/>
              <w:bottom w:val="single" w:sz="4" w:space="0" w:color="auto"/>
              <w:right w:val="single" w:sz="4" w:space="0" w:color="auto"/>
            </w:tcBorders>
            <w:shd w:val="clear" w:color="auto" w:fill="auto"/>
            <w:noWrap/>
            <w:vAlign w:val="bottom"/>
            <w:hideMark/>
          </w:tcPr>
          <w:p w14:paraId="102A4869" w14:textId="77777777" w:rsidR="009640B2" w:rsidRPr="009640B2" w:rsidRDefault="009640B2" w:rsidP="009640B2">
            <w:pPr>
              <w:spacing w:after="0" w:line="240" w:lineRule="auto"/>
              <w:rPr>
                <w:rFonts w:ascii="Arial" w:eastAsia="Times New Roman" w:hAnsi="Arial" w:cs="Arial"/>
                <w:color w:val="000000"/>
                <w:sz w:val="20"/>
                <w:szCs w:val="20"/>
                <w:lang w:eastAsia="pt-BR"/>
              </w:rPr>
            </w:pPr>
            <w:r w:rsidRPr="009640B2">
              <w:rPr>
                <w:rFonts w:ascii="Arial" w:eastAsia="Times New Roman" w:hAnsi="Arial" w:cs="Arial"/>
                <w:color w:val="000000"/>
                <w:sz w:val="20"/>
                <w:szCs w:val="20"/>
                <w:lang w:eastAsia="pt-BR"/>
              </w:rPr>
              <w:t xml:space="preserve">                     1.711.492,77 </w:t>
            </w:r>
          </w:p>
        </w:tc>
        <w:tc>
          <w:tcPr>
            <w:tcW w:w="2287" w:type="dxa"/>
            <w:tcBorders>
              <w:top w:val="nil"/>
              <w:left w:val="nil"/>
              <w:bottom w:val="single" w:sz="4" w:space="0" w:color="auto"/>
              <w:right w:val="single" w:sz="4" w:space="0" w:color="auto"/>
            </w:tcBorders>
            <w:shd w:val="clear" w:color="auto" w:fill="auto"/>
            <w:noWrap/>
            <w:vAlign w:val="bottom"/>
            <w:hideMark/>
          </w:tcPr>
          <w:p w14:paraId="4128A748" w14:textId="77777777" w:rsidR="009640B2" w:rsidRPr="009640B2" w:rsidRDefault="009640B2" w:rsidP="009640B2">
            <w:pPr>
              <w:spacing w:after="0" w:line="240" w:lineRule="auto"/>
              <w:rPr>
                <w:rFonts w:ascii="Arial" w:eastAsia="Times New Roman" w:hAnsi="Arial" w:cs="Arial"/>
                <w:b/>
                <w:bCs/>
                <w:color w:val="0000FF"/>
                <w:sz w:val="20"/>
                <w:szCs w:val="20"/>
                <w:lang w:eastAsia="pt-BR"/>
              </w:rPr>
            </w:pPr>
            <w:r w:rsidRPr="009640B2">
              <w:rPr>
                <w:rFonts w:ascii="Arial" w:eastAsia="Times New Roman" w:hAnsi="Arial" w:cs="Arial"/>
                <w:b/>
                <w:bCs/>
                <w:color w:val="0000FF"/>
                <w:sz w:val="20"/>
                <w:szCs w:val="20"/>
                <w:lang w:eastAsia="pt-BR"/>
              </w:rPr>
              <w:t xml:space="preserve">              5.738.507,23 </w:t>
            </w:r>
          </w:p>
        </w:tc>
        <w:tc>
          <w:tcPr>
            <w:tcW w:w="36" w:type="dxa"/>
            <w:vAlign w:val="center"/>
            <w:hideMark/>
          </w:tcPr>
          <w:p w14:paraId="4FA64567" w14:textId="77777777" w:rsidR="009640B2" w:rsidRPr="009640B2" w:rsidRDefault="009640B2" w:rsidP="009640B2">
            <w:pPr>
              <w:spacing w:after="0" w:line="240" w:lineRule="auto"/>
              <w:rPr>
                <w:rFonts w:ascii="Times New Roman" w:eastAsia="Times New Roman" w:hAnsi="Times New Roman" w:cs="Times New Roman"/>
                <w:sz w:val="20"/>
                <w:szCs w:val="20"/>
                <w:lang w:eastAsia="pt-BR"/>
              </w:rPr>
            </w:pPr>
          </w:p>
        </w:tc>
      </w:tr>
      <w:tr w:rsidR="009640B2" w:rsidRPr="009640B2" w14:paraId="039EE33F" w14:textId="77777777" w:rsidTr="009640B2">
        <w:trPr>
          <w:trHeight w:val="288"/>
        </w:trPr>
        <w:tc>
          <w:tcPr>
            <w:tcW w:w="2305" w:type="dxa"/>
            <w:tcBorders>
              <w:top w:val="nil"/>
              <w:left w:val="nil"/>
              <w:bottom w:val="nil"/>
              <w:right w:val="nil"/>
            </w:tcBorders>
            <w:shd w:val="clear" w:color="auto" w:fill="auto"/>
            <w:noWrap/>
            <w:vAlign w:val="center"/>
            <w:hideMark/>
          </w:tcPr>
          <w:p w14:paraId="6FC6E415" w14:textId="77777777" w:rsidR="009640B2" w:rsidRPr="009640B2" w:rsidRDefault="009640B2" w:rsidP="009640B2">
            <w:pPr>
              <w:spacing w:after="0" w:line="240" w:lineRule="auto"/>
              <w:jc w:val="center"/>
              <w:rPr>
                <w:rFonts w:ascii="Calibri" w:eastAsia="Times New Roman" w:hAnsi="Calibri" w:cs="Calibri"/>
                <w:b/>
                <w:bCs/>
                <w:color w:val="000000"/>
                <w:lang w:eastAsia="pt-BR"/>
              </w:rPr>
            </w:pPr>
            <w:r w:rsidRPr="009640B2">
              <w:rPr>
                <w:rFonts w:ascii="Calibri" w:eastAsia="Times New Roman" w:hAnsi="Calibri" w:cs="Calibri"/>
                <w:b/>
                <w:bCs/>
                <w:color w:val="000000"/>
                <w:lang w:eastAsia="pt-BR"/>
              </w:rPr>
              <w:t>Percentual</w:t>
            </w:r>
          </w:p>
        </w:tc>
        <w:tc>
          <w:tcPr>
            <w:tcW w:w="2005" w:type="dxa"/>
            <w:tcBorders>
              <w:top w:val="nil"/>
              <w:left w:val="nil"/>
              <w:bottom w:val="nil"/>
              <w:right w:val="nil"/>
            </w:tcBorders>
            <w:shd w:val="clear" w:color="auto" w:fill="auto"/>
            <w:noWrap/>
            <w:vAlign w:val="center"/>
            <w:hideMark/>
          </w:tcPr>
          <w:p w14:paraId="3C28E4A1" w14:textId="77777777" w:rsidR="009640B2" w:rsidRPr="009640B2" w:rsidRDefault="009640B2" w:rsidP="009640B2">
            <w:pPr>
              <w:spacing w:after="0" w:line="240" w:lineRule="auto"/>
              <w:jc w:val="center"/>
              <w:rPr>
                <w:rFonts w:ascii="Calibri" w:eastAsia="Times New Roman" w:hAnsi="Calibri" w:cs="Calibri"/>
                <w:b/>
                <w:bCs/>
                <w:color w:val="000000"/>
                <w:lang w:eastAsia="pt-BR"/>
              </w:rPr>
            </w:pPr>
            <w:r w:rsidRPr="009640B2">
              <w:rPr>
                <w:rFonts w:ascii="Calibri" w:eastAsia="Times New Roman" w:hAnsi="Calibri" w:cs="Calibri"/>
                <w:b/>
                <w:bCs/>
                <w:color w:val="000000"/>
                <w:lang w:eastAsia="pt-BR"/>
              </w:rPr>
              <w:t>10,00%</w:t>
            </w:r>
          </w:p>
        </w:tc>
        <w:tc>
          <w:tcPr>
            <w:tcW w:w="2543" w:type="dxa"/>
            <w:tcBorders>
              <w:top w:val="nil"/>
              <w:left w:val="nil"/>
              <w:bottom w:val="nil"/>
              <w:right w:val="nil"/>
            </w:tcBorders>
            <w:shd w:val="clear" w:color="auto" w:fill="auto"/>
            <w:noWrap/>
            <w:vAlign w:val="center"/>
            <w:hideMark/>
          </w:tcPr>
          <w:p w14:paraId="07D7B6A7" w14:textId="77777777" w:rsidR="009640B2" w:rsidRPr="009640B2" w:rsidRDefault="009640B2" w:rsidP="009640B2">
            <w:pPr>
              <w:spacing w:after="0" w:line="240" w:lineRule="auto"/>
              <w:jc w:val="center"/>
              <w:rPr>
                <w:rFonts w:ascii="Calibri" w:eastAsia="Times New Roman" w:hAnsi="Calibri" w:cs="Calibri"/>
                <w:b/>
                <w:bCs/>
                <w:color w:val="000000"/>
                <w:lang w:eastAsia="pt-BR"/>
              </w:rPr>
            </w:pPr>
            <w:r w:rsidRPr="009640B2">
              <w:rPr>
                <w:rFonts w:ascii="Calibri" w:eastAsia="Times New Roman" w:hAnsi="Calibri" w:cs="Calibri"/>
                <w:b/>
                <w:bCs/>
                <w:color w:val="000000"/>
                <w:lang w:eastAsia="pt-BR"/>
              </w:rPr>
              <w:t>2,30%</w:t>
            </w:r>
          </w:p>
        </w:tc>
        <w:tc>
          <w:tcPr>
            <w:tcW w:w="2287" w:type="dxa"/>
            <w:tcBorders>
              <w:top w:val="nil"/>
              <w:left w:val="nil"/>
              <w:bottom w:val="nil"/>
              <w:right w:val="nil"/>
            </w:tcBorders>
            <w:shd w:val="clear" w:color="auto" w:fill="auto"/>
            <w:noWrap/>
            <w:vAlign w:val="center"/>
            <w:hideMark/>
          </w:tcPr>
          <w:p w14:paraId="7986E70D" w14:textId="77777777" w:rsidR="009640B2" w:rsidRPr="009640B2" w:rsidRDefault="009640B2" w:rsidP="009640B2">
            <w:pPr>
              <w:spacing w:after="0" w:line="240" w:lineRule="auto"/>
              <w:jc w:val="center"/>
              <w:rPr>
                <w:rFonts w:ascii="Calibri" w:eastAsia="Times New Roman" w:hAnsi="Calibri" w:cs="Calibri"/>
                <w:b/>
                <w:bCs/>
                <w:color w:val="000000"/>
                <w:lang w:eastAsia="pt-BR"/>
              </w:rPr>
            </w:pPr>
            <w:r w:rsidRPr="009640B2">
              <w:rPr>
                <w:rFonts w:ascii="Calibri" w:eastAsia="Times New Roman" w:hAnsi="Calibri" w:cs="Calibri"/>
                <w:b/>
                <w:bCs/>
                <w:color w:val="000000"/>
                <w:lang w:eastAsia="pt-BR"/>
              </w:rPr>
              <w:t>7,70%</w:t>
            </w:r>
          </w:p>
        </w:tc>
        <w:tc>
          <w:tcPr>
            <w:tcW w:w="36" w:type="dxa"/>
            <w:vAlign w:val="center"/>
            <w:hideMark/>
          </w:tcPr>
          <w:p w14:paraId="475ADB61" w14:textId="77777777" w:rsidR="009640B2" w:rsidRPr="009640B2" w:rsidRDefault="009640B2" w:rsidP="009640B2">
            <w:pPr>
              <w:spacing w:after="0" w:line="240" w:lineRule="auto"/>
              <w:rPr>
                <w:rFonts w:ascii="Times New Roman" w:eastAsia="Times New Roman" w:hAnsi="Times New Roman" w:cs="Times New Roman"/>
                <w:sz w:val="20"/>
                <w:szCs w:val="20"/>
                <w:lang w:eastAsia="pt-BR"/>
              </w:rPr>
            </w:pPr>
          </w:p>
        </w:tc>
      </w:tr>
      <w:tr w:rsidR="009640B2" w:rsidRPr="009640B2" w14:paraId="1497756F" w14:textId="77777777" w:rsidTr="009640B2">
        <w:trPr>
          <w:trHeight w:val="288"/>
        </w:trPr>
        <w:tc>
          <w:tcPr>
            <w:tcW w:w="6853"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180948C" w14:textId="77777777" w:rsidR="009640B2" w:rsidRPr="009640B2" w:rsidRDefault="009640B2" w:rsidP="009640B2">
            <w:pPr>
              <w:spacing w:after="0" w:line="240" w:lineRule="auto"/>
              <w:jc w:val="center"/>
              <w:rPr>
                <w:rFonts w:ascii="Calibri" w:eastAsia="Times New Roman" w:hAnsi="Calibri" w:cs="Calibri"/>
                <w:b/>
                <w:bCs/>
                <w:color w:val="000000"/>
                <w:lang w:eastAsia="pt-BR"/>
              </w:rPr>
            </w:pPr>
            <w:r w:rsidRPr="009640B2">
              <w:rPr>
                <w:rFonts w:ascii="Calibri" w:eastAsia="Times New Roman" w:hAnsi="Calibri" w:cs="Calibri"/>
                <w:b/>
                <w:bCs/>
                <w:color w:val="000000"/>
                <w:lang w:eastAsia="pt-BR"/>
              </w:rPr>
              <w:t>FONTE RECURSO</w:t>
            </w:r>
          </w:p>
        </w:tc>
        <w:tc>
          <w:tcPr>
            <w:tcW w:w="2287" w:type="dxa"/>
            <w:tcBorders>
              <w:top w:val="single" w:sz="4" w:space="0" w:color="auto"/>
              <w:left w:val="nil"/>
              <w:bottom w:val="single" w:sz="4" w:space="0" w:color="auto"/>
              <w:right w:val="single" w:sz="4" w:space="0" w:color="auto"/>
            </w:tcBorders>
            <w:shd w:val="clear" w:color="000000" w:fill="D9D9D9"/>
            <w:noWrap/>
            <w:vAlign w:val="bottom"/>
            <w:hideMark/>
          </w:tcPr>
          <w:p w14:paraId="3CCF7C3A" w14:textId="77777777" w:rsidR="009640B2" w:rsidRPr="009640B2" w:rsidRDefault="009640B2" w:rsidP="009640B2">
            <w:pPr>
              <w:spacing w:after="0" w:line="240" w:lineRule="auto"/>
              <w:jc w:val="center"/>
              <w:rPr>
                <w:rFonts w:ascii="Calibri" w:eastAsia="Times New Roman" w:hAnsi="Calibri" w:cs="Calibri"/>
                <w:b/>
                <w:bCs/>
                <w:color w:val="000000"/>
                <w:lang w:eastAsia="pt-BR"/>
              </w:rPr>
            </w:pPr>
            <w:r w:rsidRPr="009640B2">
              <w:rPr>
                <w:rFonts w:ascii="Calibri" w:eastAsia="Times New Roman" w:hAnsi="Calibri" w:cs="Calibri"/>
                <w:b/>
                <w:bCs/>
                <w:color w:val="000000"/>
                <w:lang w:eastAsia="pt-BR"/>
              </w:rPr>
              <w:t>VALOR R$</w:t>
            </w:r>
          </w:p>
        </w:tc>
        <w:tc>
          <w:tcPr>
            <w:tcW w:w="36" w:type="dxa"/>
            <w:vAlign w:val="center"/>
            <w:hideMark/>
          </w:tcPr>
          <w:p w14:paraId="7EDD8DD7" w14:textId="77777777" w:rsidR="009640B2" w:rsidRPr="009640B2" w:rsidRDefault="009640B2" w:rsidP="009640B2">
            <w:pPr>
              <w:spacing w:after="0" w:line="240" w:lineRule="auto"/>
              <w:rPr>
                <w:rFonts w:ascii="Times New Roman" w:eastAsia="Times New Roman" w:hAnsi="Times New Roman" w:cs="Times New Roman"/>
                <w:sz w:val="20"/>
                <w:szCs w:val="20"/>
                <w:lang w:eastAsia="pt-BR"/>
              </w:rPr>
            </w:pPr>
          </w:p>
        </w:tc>
      </w:tr>
      <w:tr w:rsidR="009640B2" w:rsidRPr="009640B2" w14:paraId="0B157EE6" w14:textId="77777777" w:rsidTr="009640B2">
        <w:trPr>
          <w:trHeight w:val="288"/>
        </w:trPr>
        <w:tc>
          <w:tcPr>
            <w:tcW w:w="685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80CE69" w14:textId="77777777" w:rsidR="009640B2" w:rsidRPr="009640B2" w:rsidRDefault="009640B2" w:rsidP="009640B2">
            <w:pPr>
              <w:spacing w:after="0" w:line="240" w:lineRule="auto"/>
              <w:jc w:val="center"/>
              <w:rPr>
                <w:rFonts w:ascii="Calibri" w:eastAsia="Times New Roman" w:hAnsi="Calibri" w:cs="Calibri"/>
                <w:color w:val="000000"/>
                <w:lang w:eastAsia="pt-BR"/>
              </w:rPr>
            </w:pPr>
            <w:r w:rsidRPr="009640B2">
              <w:rPr>
                <w:rFonts w:ascii="Calibri" w:eastAsia="Times New Roman" w:hAnsi="Calibri" w:cs="Calibri"/>
                <w:color w:val="000000"/>
                <w:lang w:eastAsia="pt-BR"/>
              </w:rPr>
              <w:t>Anulação</w:t>
            </w:r>
          </w:p>
        </w:tc>
        <w:tc>
          <w:tcPr>
            <w:tcW w:w="2287" w:type="dxa"/>
            <w:tcBorders>
              <w:top w:val="nil"/>
              <w:left w:val="nil"/>
              <w:bottom w:val="single" w:sz="4" w:space="0" w:color="auto"/>
              <w:right w:val="single" w:sz="4" w:space="0" w:color="auto"/>
            </w:tcBorders>
            <w:shd w:val="clear" w:color="auto" w:fill="auto"/>
            <w:noWrap/>
            <w:vAlign w:val="bottom"/>
            <w:hideMark/>
          </w:tcPr>
          <w:p w14:paraId="157B56A2" w14:textId="77777777" w:rsidR="009640B2" w:rsidRPr="009640B2" w:rsidRDefault="009640B2" w:rsidP="009640B2">
            <w:pPr>
              <w:spacing w:after="0" w:line="240" w:lineRule="auto"/>
              <w:jc w:val="center"/>
              <w:rPr>
                <w:rFonts w:ascii="Calibri" w:eastAsia="Times New Roman" w:hAnsi="Calibri" w:cs="Calibri"/>
                <w:color w:val="000000"/>
                <w:lang w:eastAsia="pt-BR"/>
              </w:rPr>
            </w:pPr>
            <w:r w:rsidRPr="009640B2">
              <w:rPr>
                <w:rFonts w:ascii="Calibri" w:eastAsia="Times New Roman" w:hAnsi="Calibri" w:cs="Calibri"/>
                <w:color w:val="000000"/>
                <w:lang w:eastAsia="pt-BR"/>
              </w:rPr>
              <w:t xml:space="preserve">                      946.455,00 </w:t>
            </w:r>
          </w:p>
        </w:tc>
        <w:tc>
          <w:tcPr>
            <w:tcW w:w="36" w:type="dxa"/>
            <w:vAlign w:val="center"/>
            <w:hideMark/>
          </w:tcPr>
          <w:p w14:paraId="37B73914" w14:textId="77777777" w:rsidR="009640B2" w:rsidRPr="009640B2" w:rsidRDefault="009640B2" w:rsidP="009640B2">
            <w:pPr>
              <w:spacing w:after="0" w:line="240" w:lineRule="auto"/>
              <w:rPr>
                <w:rFonts w:ascii="Times New Roman" w:eastAsia="Times New Roman" w:hAnsi="Times New Roman" w:cs="Times New Roman"/>
                <w:sz w:val="20"/>
                <w:szCs w:val="20"/>
                <w:lang w:eastAsia="pt-BR"/>
              </w:rPr>
            </w:pPr>
          </w:p>
        </w:tc>
      </w:tr>
      <w:tr w:rsidR="009640B2" w:rsidRPr="009640B2" w14:paraId="706F67D5" w14:textId="77777777" w:rsidTr="009640B2">
        <w:trPr>
          <w:trHeight w:val="288"/>
        </w:trPr>
        <w:tc>
          <w:tcPr>
            <w:tcW w:w="6853"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2B1EDBC" w14:textId="77777777" w:rsidR="009640B2" w:rsidRPr="009640B2" w:rsidRDefault="009640B2" w:rsidP="009640B2">
            <w:pPr>
              <w:spacing w:after="0" w:line="240" w:lineRule="auto"/>
              <w:jc w:val="center"/>
              <w:rPr>
                <w:rFonts w:ascii="Calibri" w:eastAsia="Times New Roman" w:hAnsi="Calibri" w:cs="Calibri"/>
                <w:b/>
                <w:bCs/>
                <w:color w:val="000000"/>
                <w:lang w:eastAsia="pt-BR"/>
              </w:rPr>
            </w:pPr>
            <w:r w:rsidRPr="009640B2">
              <w:rPr>
                <w:rFonts w:ascii="Calibri" w:eastAsia="Times New Roman" w:hAnsi="Calibri" w:cs="Calibri"/>
                <w:b/>
                <w:bCs/>
                <w:color w:val="000000"/>
                <w:lang w:eastAsia="pt-BR"/>
              </w:rPr>
              <w:t>TOTAL ANULAÇÃO</w:t>
            </w:r>
          </w:p>
        </w:tc>
        <w:tc>
          <w:tcPr>
            <w:tcW w:w="2287" w:type="dxa"/>
            <w:tcBorders>
              <w:top w:val="nil"/>
              <w:left w:val="nil"/>
              <w:bottom w:val="single" w:sz="4" w:space="0" w:color="auto"/>
              <w:right w:val="single" w:sz="4" w:space="0" w:color="auto"/>
            </w:tcBorders>
            <w:shd w:val="clear" w:color="000000" w:fill="D9D9D9"/>
            <w:noWrap/>
            <w:vAlign w:val="bottom"/>
            <w:hideMark/>
          </w:tcPr>
          <w:p w14:paraId="0EFA1746" w14:textId="77777777" w:rsidR="009640B2" w:rsidRPr="009640B2" w:rsidRDefault="009640B2" w:rsidP="009640B2">
            <w:pPr>
              <w:spacing w:after="0" w:line="240" w:lineRule="auto"/>
              <w:rPr>
                <w:rFonts w:ascii="Calibri" w:eastAsia="Times New Roman" w:hAnsi="Calibri" w:cs="Calibri"/>
                <w:b/>
                <w:bCs/>
                <w:color w:val="000000"/>
                <w:lang w:eastAsia="pt-BR"/>
              </w:rPr>
            </w:pPr>
            <w:r w:rsidRPr="009640B2">
              <w:rPr>
                <w:rFonts w:ascii="Calibri" w:eastAsia="Times New Roman" w:hAnsi="Calibri" w:cs="Calibri"/>
                <w:b/>
                <w:bCs/>
                <w:color w:val="000000"/>
                <w:lang w:eastAsia="pt-BR"/>
              </w:rPr>
              <w:t xml:space="preserve">                     946.455,00 </w:t>
            </w:r>
          </w:p>
        </w:tc>
        <w:tc>
          <w:tcPr>
            <w:tcW w:w="36" w:type="dxa"/>
            <w:vAlign w:val="center"/>
            <w:hideMark/>
          </w:tcPr>
          <w:p w14:paraId="2B5B80F8" w14:textId="77777777" w:rsidR="009640B2" w:rsidRPr="009640B2" w:rsidRDefault="009640B2" w:rsidP="009640B2">
            <w:pPr>
              <w:spacing w:after="0" w:line="240" w:lineRule="auto"/>
              <w:rPr>
                <w:rFonts w:ascii="Times New Roman" w:eastAsia="Times New Roman" w:hAnsi="Times New Roman" w:cs="Times New Roman"/>
                <w:sz w:val="20"/>
                <w:szCs w:val="20"/>
                <w:lang w:eastAsia="pt-BR"/>
              </w:rPr>
            </w:pPr>
          </w:p>
        </w:tc>
      </w:tr>
      <w:tr w:rsidR="009640B2" w:rsidRPr="009640B2" w14:paraId="5F81FC35" w14:textId="77777777" w:rsidTr="009640B2">
        <w:trPr>
          <w:trHeight w:val="288"/>
        </w:trPr>
        <w:tc>
          <w:tcPr>
            <w:tcW w:w="685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EF49FD" w14:textId="77777777" w:rsidR="009640B2" w:rsidRPr="009640B2" w:rsidRDefault="009640B2" w:rsidP="009640B2">
            <w:pPr>
              <w:spacing w:after="0" w:line="240" w:lineRule="auto"/>
              <w:jc w:val="center"/>
              <w:rPr>
                <w:rFonts w:ascii="Calibri" w:eastAsia="Times New Roman" w:hAnsi="Calibri" w:cs="Calibri"/>
                <w:color w:val="000000"/>
                <w:lang w:eastAsia="pt-BR"/>
              </w:rPr>
            </w:pPr>
            <w:r w:rsidRPr="009640B2">
              <w:rPr>
                <w:rFonts w:ascii="Calibri" w:eastAsia="Times New Roman" w:hAnsi="Calibri" w:cs="Calibri"/>
                <w:color w:val="000000"/>
                <w:lang w:eastAsia="pt-BR"/>
              </w:rPr>
              <w:t>Excesso de Arrecadação</w:t>
            </w:r>
          </w:p>
        </w:tc>
        <w:tc>
          <w:tcPr>
            <w:tcW w:w="2287" w:type="dxa"/>
            <w:tcBorders>
              <w:top w:val="nil"/>
              <w:left w:val="nil"/>
              <w:bottom w:val="single" w:sz="4" w:space="0" w:color="auto"/>
              <w:right w:val="single" w:sz="4" w:space="0" w:color="auto"/>
            </w:tcBorders>
            <w:shd w:val="clear" w:color="auto" w:fill="auto"/>
            <w:noWrap/>
            <w:vAlign w:val="bottom"/>
            <w:hideMark/>
          </w:tcPr>
          <w:p w14:paraId="02F6799B" w14:textId="77777777" w:rsidR="009640B2" w:rsidRPr="009640B2" w:rsidRDefault="009640B2" w:rsidP="009640B2">
            <w:pPr>
              <w:spacing w:after="0" w:line="240" w:lineRule="auto"/>
              <w:rPr>
                <w:rFonts w:ascii="Calibri" w:eastAsia="Times New Roman" w:hAnsi="Calibri" w:cs="Calibri"/>
                <w:color w:val="000000"/>
                <w:lang w:eastAsia="pt-BR"/>
              </w:rPr>
            </w:pPr>
            <w:r w:rsidRPr="009640B2">
              <w:rPr>
                <w:rFonts w:ascii="Calibri" w:eastAsia="Times New Roman" w:hAnsi="Calibri" w:cs="Calibri"/>
                <w:color w:val="000000"/>
                <w:lang w:eastAsia="pt-BR"/>
              </w:rPr>
              <w:t xml:space="preserve">                                      -   </w:t>
            </w:r>
          </w:p>
        </w:tc>
        <w:tc>
          <w:tcPr>
            <w:tcW w:w="36" w:type="dxa"/>
            <w:vAlign w:val="center"/>
            <w:hideMark/>
          </w:tcPr>
          <w:p w14:paraId="44A3EB2D" w14:textId="77777777" w:rsidR="009640B2" w:rsidRPr="009640B2" w:rsidRDefault="009640B2" w:rsidP="009640B2">
            <w:pPr>
              <w:spacing w:after="0" w:line="240" w:lineRule="auto"/>
              <w:rPr>
                <w:rFonts w:ascii="Times New Roman" w:eastAsia="Times New Roman" w:hAnsi="Times New Roman" w:cs="Times New Roman"/>
                <w:sz w:val="20"/>
                <w:szCs w:val="20"/>
                <w:lang w:eastAsia="pt-BR"/>
              </w:rPr>
            </w:pPr>
          </w:p>
        </w:tc>
      </w:tr>
      <w:tr w:rsidR="009640B2" w:rsidRPr="009640B2" w14:paraId="127FF8DD" w14:textId="77777777" w:rsidTr="009640B2">
        <w:trPr>
          <w:trHeight w:val="288"/>
        </w:trPr>
        <w:tc>
          <w:tcPr>
            <w:tcW w:w="6853"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8B56C73" w14:textId="77777777" w:rsidR="009640B2" w:rsidRPr="009640B2" w:rsidRDefault="009640B2" w:rsidP="009640B2">
            <w:pPr>
              <w:spacing w:after="0" w:line="240" w:lineRule="auto"/>
              <w:jc w:val="center"/>
              <w:rPr>
                <w:rFonts w:ascii="Calibri" w:eastAsia="Times New Roman" w:hAnsi="Calibri" w:cs="Calibri"/>
                <w:b/>
                <w:bCs/>
                <w:color w:val="000000"/>
                <w:lang w:eastAsia="pt-BR"/>
              </w:rPr>
            </w:pPr>
            <w:r w:rsidRPr="009640B2">
              <w:rPr>
                <w:rFonts w:ascii="Calibri" w:eastAsia="Times New Roman" w:hAnsi="Calibri" w:cs="Calibri"/>
                <w:b/>
                <w:bCs/>
                <w:color w:val="000000"/>
                <w:lang w:eastAsia="pt-BR"/>
              </w:rPr>
              <w:t>TOTAL EXCESSO DE ARRECADAÇÃO</w:t>
            </w:r>
          </w:p>
        </w:tc>
        <w:tc>
          <w:tcPr>
            <w:tcW w:w="2287" w:type="dxa"/>
            <w:tcBorders>
              <w:top w:val="nil"/>
              <w:left w:val="nil"/>
              <w:bottom w:val="single" w:sz="4" w:space="0" w:color="auto"/>
              <w:right w:val="single" w:sz="4" w:space="0" w:color="auto"/>
            </w:tcBorders>
            <w:shd w:val="clear" w:color="000000" w:fill="D9D9D9"/>
            <w:noWrap/>
            <w:vAlign w:val="bottom"/>
            <w:hideMark/>
          </w:tcPr>
          <w:p w14:paraId="030E4089" w14:textId="77777777" w:rsidR="009640B2" w:rsidRPr="009640B2" w:rsidRDefault="009640B2" w:rsidP="009640B2">
            <w:pPr>
              <w:spacing w:after="0" w:line="240" w:lineRule="auto"/>
              <w:rPr>
                <w:rFonts w:ascii="Calibri" w:eastAsia="Times New Roman" w:hAnsi="Calibri" w:cs="Calibri"/>
                <w:b/>
                <w:bCs/>
                <w:color w:val="000000"/>
                <w:lang w:eastAsia="pt-BR"/>
              </w:rPr>
            </w:pPr>
            <w:r w:rsidRPr="009640B2">
              <w:rPr>
                <w:rFonts w:ascii="Calibri" w:eastAsia="Times New Roman" w:hAnsi="Calibri" w:cs="Calibri"/>
                <w:b/>
                <w:bCs/>
                <w:color w:val="000000"/>
                <w:lang w:eastAsia="pt-BR"/>
              </w:rPr>
              <w:t xml:space="preserve">                                      -   </w:t>
            </w:r>
          </w:p>
        </w:tc>
        <w:tc>
          <w:tcPr>
            <w:tcW w:w="36" w:type="dxa"/>
            <w:vAlign w:val="center"/>
            <w:hideMark/>
          </w:tcPr>
          <w:p w14:paraId="54CE898E" w14:textId="77777777" w:rsidR="009640B2" w:rsidRPr="009640B2" w:rsidRDefault="009640B2" w:rsidP="009640B2">
            <w:pPr>
              <w:spacing w:after="0" w:line="240" w:lineRule="auto"/>
              <w:rPr>
                <w:rFonts w:ascii="Times New Roman" w:eastAsia="Times New Roman" w:hAnsi="Times New Roman" w:cs="Times New Roman"/>
                <w:sz w:val="20"/>
                <w:szCs w:val="20"/>
                <w:lang w:eastAsia="pt-BR"/>
              </w:rPr>
            </w:pPr>
          </w:p>
        </w:tc>
      </w:tr>
      <w:tr w:rsidR="009640B2" w:rsidRPr="009640B2" w14:paraId="3FA86BB5" w14:textId="77777777" w:rsidTr="009640B2">
        <w:trPr>
          <w:trHeight w:val="288"/>
        </w:trPr>
        <w:tc>
          <w:tcPr>
            <w:tcW w:w="685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7AEC75" w14:textId="77777777" w:rsidR="009640B2" w:rsidRPr="009640B2" w:rsidRDefault="009640B2" w:rsidP="009640B2">
            <w:pPr>
              <w:spacing w:after="0" w:line="240" w:lineRule="auto"/>
              <w:jc w:val="center"/>
              <w:rPr>
                <w:rFonts w:ascii="Calibri" w:eastAsia="Times New Roman" w:hAnsi="Calibri" w:cs="Calibri"/>
                <w:color w:val="000000"/>
                <w:lang w:eastAsia="pt-BR"/>
              </w:rPr>
            </w:pPr>
            <w:r w:rsidRPr="009640B2">
              <w:rPr>
                <w:rFonts w:ascii="Calibri" w:eastAsia="Times New Roman" w:hAnsi="Calibri" w:cs="Calibri"/>
                <w:color w:val="000000"/>
                <w:lang w:eastAsia="pt-BR"/>
              </w:rPr>
              <w:t>Superávit Financeiro</w:t>
            </w:r>
          </w:p>
        </w:tc>
        <w:tc>
          <w:tcPr>
            <w:tcW w:w="2287" w:type="dxa"/>
            <w:tcBorders>
              <w:top w:val="nil"/>
              <w:left w:val="nil"/>
              <w:bottom w:val="single" w:sz="4" w:space="0" w:color="auto"/>
              <w:right w:val="single" w:sz="4" w:space="0" w:color="auto"/>
            </w:tcBorders>
            <w:shd w:val="clear" w:color="auto" w:fill="auto"/>
            <w:noWrap/>
            <w:vAlign w:val="bottom"/>
            <w:hideMark/>
          </w:tcPr>
          <w:p w14:paraId="50CE2ADB" w14:textId="77777777" w:rsidR="009640B2" w:rsidRPr="009640B2" w:rsidRDefault="009640B2" w:rsidP="009640B2">
            <w:pPr>
              <w:spacing w:after="0" w:line="240" w:lineRule="auto"/>
              <w:rPr>
                <w:rFonts w:ascii="Calibri" w:eastAsia="Times New Roman" w:hAnsi="Calibri" w:cs="Calibri"/>
                <w:color w:val="000000"/>
                <w:lang w:eastAsia="pt-BR"/>
              </w:rPr>
            </w:pPr>
            <w:r w:rsidRPr="009640B2">
              <w:rPr>
                <w:rFonts w:ascii="Calibri" w:eastAsia="Times New Roman" w:hAnsi="Calibri" w:cs="Calibri"/>
                <w:color w:val="000000"/>
                <w:lang w:eastAsia="pt-BR"/>
              </w:rPr>
              <w:t xml:space="preserve">                      765.037,77 </w:t>
            </w:r>
          </w:p>
        </w:tc>
        <w:tc>
          <w:tcPr>
            <w:tcW w:w="36" w:type="dxa"/>
            <w:vAlign w:val="center"/>
            <w:hideMark/>
          </w:tcPr>
          <w:p w14:paraId="104EF20C" w14:textId="77777777" w:rsidR="009640B2" w:rsidRPr="009640B2" w:rsidRDefault="009640B2" w:rsidP="009640B2">
            <w:pPr>
              <w:spacing w:after="0" w:line="240" w:lineRule="auto"/>
              <w:rPr>
                <w:rFonts w:ascii="Times New Roman" w:eastAsia="Times New Roman" w:hAnsi="Times New Roman" w:cs="Times New Roman"/>
                <w:sz w:val="20"/>
                <w:szCs w:val="20"/>
                <w:lang w:eastAsia="pt-BR"/>
              </w:rPr>
            </w:pPr>
          </w:p>
        </w:tc>
      </w:tr>
      <w:tr w:rsidR="009640B2" w:rsidRPr="009640B2" w14:paraId="36DCD8A2" w14:textId="77777777" w:rsidTr="009640B2">
        <w:trPr>
          <w:trHeight w:val="288"/>
        </w:trPr>
        <w:tc>
          <w:tcPr>
            <w:tcW w:w="6853"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B38E52E" w14:textId="77777777" w:rsidR="009640B2" w:rsidRPr="009640B2" w:rsidRDefault="009640B2" w:rsidP="009640B2">
            <w:pPr>
              <w:spacing w:after="0" w:line="240" w:lineRule="auto"/>
              <w:jc w:val="center"/>
              <w:rPr>
                <w:rFonts w:ascii="Calibri" w:eastAsia="Times New Roman" w:hAnsi="Calibri" w:cs="Calibri"/>
                <w:b/>
                <w:bCs/>
                <w:color w:val="000000"/>
                <w:lang w:eastAsia="pt-BR"/>
              </w:rPr>
            </w:pPr>
            <w:r w:rsidRPr="009640B2">
              <w:rPr>
                <w:rFonts w:ascii="Calibri" w:eastAsia="Times New Roman" w:hAnsi="Calibri" w:cs="Calibri"/>
                <w:b/>
                <w:bCs/>
                <w:color w:val="000000"/>
                <w:lang w:eastAsia="pt-BR"/>
              </w:rPr>
              <w:t>TOTAL SUPERÁVIT FINANCEIRO</w:t>
            </w:r>
          </w:p>
        </w:tc>
        <w:tc>
          <w:tcPr>
            <w:tcW w:w="2287" w:type="dxa"/>
            <w:tcBorders>
              <w:top w:val="nil"/>
              <w:left w:val="nil"/>
              <w:bottom w:val="single" w:sz="4" w:space="0" w:color="auto"/>
              <w:right w:val="single" w:sz="4" w:space="0" w:color="auto"/>
            </w:tcBorders>
            <w:shd w:val="clear" w:color="000000" w:fill="D9D9D9"/>
            <w:noWrap/>
            <w:vAlign w:val="bottom"/>
            <w:hideMark/>
          </w:tcPr>
          <w:p w14:paraId="10BCFB2B" w14:textId="77777777" w:rsidR="009640B2" w:rsidRPr="009640B2" w:rsidRDefault="009640B2" w:rsidP="009640B2">
            <w:pPr>
              <w:spacing w:after="0" w:line="240" w:lineRule="auto"/>
              <w:rPr>
                <w:rFonts w:ascii="Calibri" w:eastAsia="Times New Roman" w:hAnsi="Calibri" w:cs="Calibri"/>
                <w:b/>
                <w:bCs/>
                <w:color w:val="000000"/>
                <w:lang w:eastAsia="pt-BR"/>
              </w:rPr>
            </w:pPr>
            <w:r w:rsidRPr="009640B2">
              <w:rPr>
                <w:rFonts w:ascii="Calibri" w:eastAsia="Times New Roman" w:hAnsi="Calibri" w:cs="Calibri"/>
                <w:b/>
                <w:bCs/>
                <w:color w:val="000000"/>
                <w:lang w:eastAsia="pt-BR"/>
              </w:rPr>
              <w:t xml:space="preserve">                     765.037,77 </w:t>
            </w:r>
          </w:p>
        </w:tc>
        <w:tc>
          <w:tcPr>
            <w:tcW w:w="36" w:type="dxa"/>
            <w:vAlign w:val="center"/>
            <w:hideMark/>
          </w:tcPr>
          <w:p w14:paraId="3CFC51D9" w14:textId="77777777" w:rsidR="009640B2" w:rsidRPr="009640B2" w:rsidRDefault="009640B2" w:rsidP="009640B2">
            <w:pPr>
              <w:spacing w:after="0" w:line="240" w:lineRule="auto"/>
              <w:rPr>
                <w:rFonts w:ascii="Times New Roman" w:eastAsia="Times New Roman" w:hAnsi="Times New Roman" w:cs="Times New Roman"/>
                <w:sz w:val="20"/>
                <w:szCs w:val="20"/>
                <w:lang w:eastAsia="pt-BR"/>
              </w:rPr>
            </w:pPr>
          </w:p>
        </w:tc>
      </w:tr>
      <w:tr w:rsidR="009640B2" w:rsidRPr="009640B2" w14:paraId="26BA54F5" w14:textId="77777777" w:rsidTr="009640B2">
        <w:trPr>
          <w:trHeight w:val="288"/>
        </w:trPr>
        <w:tc>
          <w:tcPr>
            <w:tcW w:w="6853"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16FA0C8" w14:textId="77777777" w:rsidR="009640B2" w:rsidRPr="009640B2" w:rsidRDefault="009640B2" w:rsidP="009640B2">
            <w:pPr>
              <w:spacing w:after="0" w:line="240" w:lineRule="auto"/>
              <w:jc w:val="center"/>
              <w:rPr>
                <w:rFonts w:ascii="Calibri" w:eastAsia="Times New Roman" w:hAnsi="Calibri" w:cs="Calibri"/>
                <w:b/>
                <w:bCs/>
                <w:color w:val="000000"/>
                <w:lang w:eastAsia="pt-BR"/>
              </w:rPr>
            </w:pPr>
            <w:r w:rsidRPr="009640B2">
              <w:rPr>
                <w:rFonts w:ascii="Calibri" w:eastAsia="Times New Roman" w:hAnsi="Calibri" w:cs="Calibri"/>
                <w:b/>
                <w:bCs/>
                <w:color w:val="000000"/>
                <w:lang w:eastAsia="pt-BR"/>
              </w:rPr>
              <w:t>TOTAL CRÉDITOS ADICIONAIS - LEI 1125/2024</w:t>
            </w:r>
          </w:p>
        </w:tc>
        <w:tc>
          <w:tcPr>
            <w:tcW w:w="2287" w:type="dxa"/>
            <w:tcBorders>
              <w:top w:val="nil"/>
              <w:left w:val="nil"/>
              <w:bottom w:val="single" w:sz="4" w:space="0" w:color="auto"/>
              <w:right w:val="single" w:sz="4" w:space="0" w:color="auto"/>
            </w:tcBorders>
            <w:shd w:val="clear" w:color="000000" w:fill="D9D9D9"/>
            <w:noWrap/>
            <w:vAlign w:val="bottom"/>
            <w:hideMark/>
          </w:tcPr>
          <w:p w14:paraId="42780201" w14:textId="77777777" w:rsidR="009640B2" w:rsidRPr="009640B2" w:rsidRDefault="009640B2" w:rsidP="009640B2">
            <w:pPr>
              <w:spacing w:after="0" w:line="240" w:lineRule="auto"/>
              <w:rPr>
                <w:rFonts w:ascii="Calibri" w:eastAsia="Times New Roman" w:hAnsi="Calibri" w:cs="Calibri"/>
                <w:b/>
                <w:bCs/>
                <w:color w:val="000000"/>
                <w:lang w:eastAsia="pt-BR"/>
              </w:rPr>
            </w:pPr>
            <w:r w:rsidRPr="009640B2">
              <w:rPr>
                <w:rFonts w:ascii="Calibri" w:eastAsia="Times New Roman" w:hAnsi="Calibri" w:cs="Calibri"/>
                <w:b/>
                <w:bCs/>
                <w:color w:val="000000"/>
                <w:lang w:eastAsia="pt-BR"/>
              </w:rPr>
              <w:t xml:space="preserve">                  1.711.492,77 </w:t>
            </w:r>
          </w:p>
        </w:tc>
        <w:tc>
          <w:tcPr>
            <w:tcW w:w="36" w:type="dxa"/>
            <w:vAlign w:val="center"/>
            <w:hideMark/>
          </w:tcPr>
          <w:p w14:paraId="10F1C90B" w14:textId="77777777" w:rsidR="009640B2" w:rsidRPr="009640B2" w:rsidRDefault="009640B2" w:rsidP="009640B2">
            <w:pPr>
              <w:spacing w:after="0" w:line="240" w:lineRule="auto"/>
              <w:rPr>
                <w:rFonts w:ascii="Times New Roman" w:eastAsia="Times New Roman" w:hAnsi="Times New Roman" w:cs="Times New Roman"/>
                <w:sz w:val="20"/>
                <w:szCs w:val="20"/>
                <w:lang w:eastAsia="pt-BR"/>
              </w:rPr>
            </w:pPr>
          </w:p>
        </w:tc>
      </w:tr>
    </w:tbl>
    <w:p w14:paraId="20714F49" w14:textId="77777777" w:rsidR="00D67E2C" w:rsidRDefault="00D67E2C" w:rsidP="00194EB5">
      <w:pPr>
        <w:widowControl w:val="0"/>
        <w:autoSpaceDE w:val="0"/>
        <w:autoSpaceDN w:val="0"/>
        <w:adjustRightInd w:val="0"/>
        <w:spacing w:line="276" w:lineRule="auto"/>
        <w:jc w:val="both"/>
        <w:rPr>
          <w:rFonts w:ascii="Arial" w:eastAsia="Times New Roman" w:hAnsi="Arial" w:cs="Arial"/>
          <w:bCs/>
          <w:sz w:val="24"/>
          <w:szCs w:val="24"/>
        </w:rPr>
      </w:pPr>
    </w:p>
    <w:p w14:paraId="1F46AC9F" w14:textId="77777777" w:rsidR="00194EB5" w:rsidRPr="0066453A" w:rsidRDefault="00495C3D" w:rsidP="00194EB5">
      <w:pPr>
        <w:widowControl w:val="0"/>
        <w:autoSpaceDE w:val="0"/>
        <w:autoSpaceDN w:val="0"/>
        <w:adjustRightInd w:val="0"/>
        <w:spacing w:line="276" w:lineRule="auto"/>
        <w:jc w:val="both"/>
        <w:rPr>
          <w:rFonts w:ascii="Arial" w:eastAsia="Times New Roman" w:hAnsi="Arial" w:cs="Arial"/>
          <w:b/>
          <w:bCs/>
          <w:sz w:val="24"/>
          <w:szCs w:val="24"/>
        </w:rPr>
      </w:pPr>
      <w:r w:rsidRPr="0066453A">
        <w:rPr>
          <w:rFonts w:ascii="Arial" w:eastAsia="Times New Roman" w:hAnsi="Arial" w:cs="Arial"/>
          <w:b/>
          <w:bCs/>
          <w:sz w:val="24"/>
          <w:szCs w:val="24"/>
        </w:rPr>
        <w:t>CRÉDITOS ADICIONAIS POR EXCESSO DE ARRECADAÇÃO X FONTES DE RECURSOS</w:t>
      </w:r>
    </w:p>
    <w:p w14:paraId="75590C3A" w14:textId="77777777" w:rsidR="00495C3D" w:rsidRPr="0066453A" w:rsidRDefault="00495C3D" w:rsidP="00495C3D">
      <w:pPr>
        <w:spacing w:line="276" w:lineRule="auto"/>
        <w:jc w:val="both"/>
        <w:rPr>
          <w:rFonts w:ascii="Arial" w:hAnsi="Arial" w:cs="Arial"/>
          <w:sz w:val="24"/>
          <w:szCs w:val="24"/>
        </w:rPr>
      </w:pPr>
      <w:r w:rsidRPr="0066453A">
        <w:rPr>
          <w:rFonts w:ascii="Arial" w:hAnsi="Arial" w:cs="Arial"/>
          <w:sz w:val="24"/>
          <w:szCs w:val="24"/>
        </w:rPr>
        <w:t xml:space="preserve">Nos termos do inciso II do </w:t>
      </w:r>
      <w:r w:rsidR="008B0237" w:rsidRPr="0066453A">
        <w:rPr>
          <w:rFonts w:ascii="Arial" w:hAnsi="Arial" w:cs="Arial"/>
          <w:sz w:val="24"/>
          <w:szCs w:val="24"/>
        </w:rPr>
        <w:t xml:space="preserve">parágrafo primeiro do </w:t>
      </w:r>
      <w:r w:rsidRPr="0066453A">
        <w:rPr>
          <w:rFonts w:ascii="Arial" w:hAnsi="Arial" w:cs="Arial"/>
          <w:sz w:val="24"/>
          <w:szCs w:val="24"/>
        </w:rPr>
        <w:t>43 da Lei 4.320/64 os créditos adicionais são autorizações de despesas com insuficiências dotadas na Lei Orçamentária Anual, in verbis:</w:t>
      </w:r>
    </w:p>
    <w:p w14:paraId="7436FD4F" w14:textId="77777777" w:rsidR="00495C3D" w:rsidRPr="0066453A" w:rsidRDefault="00495C3D" w:rsidP="00495C3D">
      <w:pPr>
        <w:spacing w:line="240" w:lineRule="auto"/>
        <w:ind w:left="2268"/>
        <w:jc w:val="both"/>
        <w:rPr>
          <w:rFonts w:ascii="Arial" w:hAnsi="Arial" w:cs="Arial"/>
          <w:sz w:val="20"/>
          <w:szCs w:val="20"/>
        </w:rPr>
      </w:pPr>
      <w:r w:rsidRPr="0066453A">
        <w:rPr>
          <w:rFonts w:ascii="Arial" w:hAnsi="Arial" w:cs="Arial"/>
          <w:sz w:val="20"/>
          <w:szCs w:val="20"/>
        </w:rPr>
        <w:t>Art. 43. A abertura dos créditos suplementar</w:t>
      </w:r>
      <w:r w:rsidRPr="0066453A">
        <w:rPr>
          <w:rFonts w:ascii="Arial" w:hAnsi="Arial" w:cs="Arial"/>
          <w:i/>
          <w:iCs/>
          <w:sz w:val="20"/>
          <w:szCs w:val="20"/>
        </w:rPr>
        <w:t>es e especiais depende da existência de recursos disponíveis para ocorrer a despesa e será precedida de exposição justificativa.</w:t>
      </w:r>
      <w:r w:rsidRPr="0066453A">
        <w:rPr>
          <w:rFonts w:ascii="Arial" w:hAnsi="Arial" w:cs="Arial"/>
          <w:sz w:val="20"/>
          <w:szCs w:val="20"/>
        </w:rPr>
        <w:t xml:space="preserve"> </w:t>
      </w:r>
    </w:p>
    <w:p w14:paraId="7CA0C3CB" w14:textId="77777777" w:rsidR="00495C3D" w:rsidRPr="0066453A" w:rsidRDefault="00495C3D" w:rsidP="00495C3D">
      <w:pPr>
        <w:spacing w:line="240" w:lineRule="auto"/>
        <w:ind w:left="2268"/>
        <w:jc w:val="both"/>
        <w:rPr>
          <w:rFonts w:ascii="Arial" w:hAnsi="Arial" w:cs="Arial"/>
          <w:sz w:val="20"/>
          <w:szCs w:val="20"/>
        </w:rPr>
      </w:pPr>
      <w:r w:rsidRPr="0066453A">
        <w:rPr>
          <w:rFonts w:ascii="Arial" w:hAnsi="Arial" w:cs="Arial"/>
          <w:sz w:val="20"/>
          <w:szCs w:val="20"/>
        </w:rPr>
        <w:t xml:space="preserve">§ 1º Consideram-se recursos para o fim deste artigo, desde que não comprometidos: </w:t>
      </w:r>
    </w:p>
    <w:p w14:paraId="3E844BF1" w14:textId="77777777" w:rsidR="00495C3D" w:rsidRPr="0066453A" w:rsidRDefault="00495C3D" w:rsidP="00495C3D">
      <w:pPr>
        <w:spacing w:line="240" w:lineRule="auto"/>
        <w:ind w:left="2268"/>
        <w:jc w:val="both"/>
        <w:rPr>
          <w:rFonts w:ascii="Arial" w:hAnsi="Arial" w:cs="Arial"/>
          <w:sz w:val="20"/>
          <w:szCs w:val="20"/>
        </w:rPr>
      </w:pPr>
      <w:r w:rsidRPr="0066453A">
        <w:rPr>
          <w:rFonts w:ascii="Arial" w:hAnsi="Arial" w:cs="Arial"/>
          <w:sz w:val="20"/>
          <w:szCs w:val="20"/>
        </w:rPr>
        <w:t xml:space="preserve">I - o superávit financeiro apurado em balanço patrimonial do exercício anterior; </w:t>
      </w:r>
    </w:p>
    <w:p w14:paraId="74622681" w14:textId="77777777" w:rsidR="00495C3D" w:rsidRPr="0066453A" w:rsidRDefault="00495C3D" w:rsidP="00495C3D">
      <w:pPr>
        <w:spacing w:line="240" w:lineRule="auto"/>
        <w:ind w:left="2268"/>
        <w:jc w:val="both"/>
        <w:rPr>
          <w:rFonts w:ascii="Arial" w:hAnsi="Arial" w:cs="Arial"/>
          <w:sz w:val="20"/>
          <w:szCs w:val="20"/>
        </w:rPr>
      </w:pPr>
      <w:r w:rsidRPr="0066453A">
        <w:rPr>
          <w:rFonts w:ascii="Arial" w:hAnsi="Arial" w:cs="Arial"/>
          <w:sz w:val="20"/>
          <w:szCs w:val="20"/>
          <w:u w:val="single"/>
        </w:rPr>
        <w:t>II - os provenientes de excesso de arrecadação</w:t>
      </w:r>
      <w:r w:rsidRPr="0066453A">
        <w:rPr>
          <w:rFonts w:ascii="Arial" w:hAnsi="Arial" w:cs="Arial"/>
          <w:sz w:val="20"/>
          <w:szCs w:val="20"/>
        </w:rPr>
        <w:t xml:space="preserve">; </w:t>
      </w:r>
      <w:r w:rsidR="008B0237" w:rsidRPr="0066453A">
        <w:rPr>
          <w:rFonts w:ascii="Arial" w:hAnsi="Arial" w:cs="Arial"/>
          <w:i/>
          <w:iCs/>
          <w:sz w:val="20"/>
          <w:szCs w:val="20"/>
        </w:rPr>
        <w:t>(grifo nosso)</w:t>
      </w:r>
    </w:p>
    <w:p w14:paraId="746C076A" w14:textId="77777777" w:rsidR="00495C3D" w:rsidRPr="0066453A" w:rsidRDefault="00495C3D" w:rsidP="00495C3D">
      <w:pPr>
        <w:spacing w:line="240" w:lineRule="auto"/>
        <w:ind w:left="2268"/>
        <w:jc w:val="both"/>
        <w:rPr>
          <w:rFonts w:ascii="Arial" w:hAnsi="Arial" w:cs="Arial"/>
          <w:sz w:val="20"/>
          <w:szCs w:val="20"/>
        </w:rPr>
      </w:pPr>
      <w:r w:rsidRPr="0066453A">
        <w:rPr>
          <w:rFonts w:ascii="Arial" w:hAnsi="Arial" w:cs="Arial"/>
          <w:sz w:val="20"/>
          <w:szCs w:val="20"/>
        </w:rPr>
        <w:t>III - os resultantes de anulação parcial ou total de dotações orçamentárias ou de créditos adicionais, autorizados em Lei</w:t>
      </w:r>
      <w:r w:rsidRPr="0066453A">
        <w:rPr>
          <w:rFonts w:ascii="Arial" w:hAnsi="Arial" w:cs="Arial"/>
          <w:i/>
          <w:iCs/>
          <w:sz w:val="20"/>
          <w:szCs w:val="20"/>
        </w:rPr>
        <w:t xml:space="preserve">; </w:t>
      </w:r>
    </w:p>
    <w:p w14:paraId="6F6564B7" w14:textId="77777777" w:rsidR="00495C3D" w:rsidRPr="0066453A" w:rsidRDefault="00495C3D" w:rsidP="00495C3D">
      <w:pPr>
        <w:spacing w:line="240" w:lineRule="auto"/>
        <w:ind w:left="2268"/>
        <w:jc w:val="both"/>
      </w:pPr>
      <w:r w:rsidRPr="0066453A">
        <w:rPr>
          <w:rFonts w:ascii="Arial" w:hAnsi="Arial" w:cs="Arial"/>
          <w:sz w:val="20"/>
          <w:szCs w:val="20"/>
        </w:rPr>
        <w:t xml:space="preserve">IV </w:t>
      </w:r>
      <w:r w:rsidRPr="0066453A">
        <w:rPr>
          <w:rFonts w:ascii="Arial" w:hAnsi="Arial" w:cs="Arial"/>
          <w:i/>
          <w:iCs/>
          <w:sz w:val="20"/>
          <w:szCs w:val="20"/>
        </w:rPr>
        <w:t xml:space="preserve">- </w:t>
      </w:r>
      <w:r w:rsidRPr="0066453A">
        <w:rPr>
          <w:rFonts w:ascii="Arial" w:hAnsi="Arial" w:cs="Arial"/>
          <w:sz w:val="20"/>
          <w:szCs w:val="20"/>
        </w:rPr>
        <w:t>o produto de operações de credito autorizadas, em forma que juridicamente possibilite ao poder executivo realizá-las</w:t>
      </w:r>
      <w:r w:rsidRPr="0066453A">
        <w:rPr>
          <w:rFonts w:ascii="Arial" w:hAnsi="Arial" w:cs="Arial"/>
          <w:i/>
          <w:iCs/>
          <w:sz w:val="20"/>
          <w:szCs w:val="20"/>
        </w:rPr>
        <w:t>.</w:t>
      </w:r>
      <w:r w:rsidRPr="0066453A">
        <w:t xml:space="preserve"> </w:t>
      </w:r>
    </w:p>
    <w:p w14:paraId="1FD5C063" w14:textId="77777777" w:rsidR="008B0237" w:rsidRPr="0066453A" w:rsidRDefault="008B0237" w:rsidP="00495C3D">
      <w:pPr>
        <w:widowControl w:val="0"/>
        <w:autoSpaceDE w:val="0"/>
        <w:autoSpaceDN w:val="0"/>
        <w:adjustRightInd w:val="0"/>
        <w:spacing w:line="276" w:lineRule="auto"/>
        <w:jc w:val="both"/>
        <w:rPr>
          <w:rFonts w:ascii="Arial" w:eastAsia="Times New Roman" w:hAnsi="Arial" w:cs="Arial"/>
          <w:bCs/>
          <w:sz w:val="24"/>
          <w:szCs w:val="24"/>
        </w:rPr>
      </w:pPr>
    </w:p>
    <w:p w14:paraId="66424BD6" w14:textId="06A6CC40" w:rsidR="00495C3D" w:rsidRPr="001D7039" w:rsidRDefault="00495C3D" w:rsidP="00495C3D">
      <w:pPr>
        <w:widowControl w:val="0"/>
        <w:autoSpaceDE w:val="0"/>
        <w:autoSpaceDN w:val="0"/>
        <w:adjustRightInd w:val="0"/>
        <w:spacing w:line="276" w:lineRule="auto"/>
        <w:jc w:val="both"/>
        <w:rPr>
          <w:rFonts w:ascii="Arial" w:eastAsia="Times New Roman" w:hAnsi="Arial" w:cs="Arial"/>
          <w:bCs/>
          <w:color w:val="FF0000"/>
          <w:sz w:val="24"/>
          <w:szCs w:val="24"/>
        </w:rPr>
      </w:pPr>
      <w:r w:rsidRPr="0066453A">
        <w:rPr>
          <w:rFonts w:ascii="Arial" w:eastAsia="Times New Roman" w:hAnsi="Arial" w:cs="Arial"/>
          <w:bCs/>
          <w:sz w:val="24"/>
          <w:szCs w:val="24"/>
        </w:rPr>
        <w:t>Diante da apuração dos créditos adicionais abertos por excesso de arrecadação detalhada por fonte de recursos, ficou evidenciado o cumprimento dos limites previstos na legislação vigente, sendo</w:t>
      </w:r>
      <w:r w:rsidR="008B0237" w:rsidRPr="0066453A">
        <w:rPr>
          <w:rFonts w:ascii="Arial" w:eastAsia="Times New Roman" w:hAnsi="Arial" w:cs="Arial"/>
          <w:bCs/>
          <w:sz w:val="24"/>
          <w:szCs w:val="24"/>
        </w:rPr>
        <w:t xml:space="preserve"> abertos o montante de </w:t>
      </w:r>
      <w:r w:rsidR="008B0237" w:rsidRPr="0066453A">
        <w:rPr>
          <w:rFonts w:ascii="Arial" w:eastAsia="Times New Roman" w:hAnsi="Arial" w:cs="Arial"/>
          <w:b/>
          <w:bCs/>
          <w:sz w:val="24"/>
          <w:szCs w:val="24"/>
        </w:rPr>
        <w:t xml:space="preserve">R$ </w:t>
      </w:r>
      <w:r w:rsidR="001C3BBA">
        <w:rPr>
          <w:rFonts w:ascii="Arial" w:eastAsia="Times New Roman" w:hAnsi="Arial" w:cs="Arial"/>
          <w:b/>
          <w:bCs/>
          <w:sz w:val="24"/>
          <w:szCs w:val="24"/>
        </w:rPr>
        <w:t>3.746.467,15</w:t>
      </w:r>
      <w:r w:rsidR="008B0237" w:rsidRPr="0066453A">
        <w:rPr>
          <w:rFonts w:ascii="Arial" w:eastAsia="Times New Roman" w:hAnsi="Arial" w:cs="Arial"/>
          <w:bCs/>
          <w:sz w:val="24"/>
          <w:szCs w:val="24"/>
        </w:rPr>
        <w:t xml:space="preserve"> (</w:t>
      </w:r>
      <w:r w:rsidR="001C3BBA">
        <w:rPr>
          <w:rFonts w:ascii="Arial" w:eastAsia="Times New Roman" w:hAnsi="Arial" w:cs="Arial"/>
          <w:bCs/>
          <w:sz w:val="24"/>
          <w:szCs w:val="24"/>
        </w:rPr>
        <w:t>três milhões, setecentos e quarenta e seis mil, quatrocentos e sessenta e sete reais, quinze centavos</w:t>
      </w:r>
      <w:r w:rsidR="008B0237" w:rsidRPr="0066453A">
        <w:rPr>
          <w:rFonts w:ascii="Arial" w:eastAsia="Times New Roman" w:hAnsi="Arial" w:cs="Arial"/>
          <w:bCs/>
          <w:sz w:val="24"/>
          <w:szCs w:val="24"/>
        </w:rPr>
        <w:t xml:space="preserve">), nos termos do inciso II </w:t>
      </w:r>
      <w:r w:rsidR="008B0237" w:rsidRPr="0066453A">
        <w:rPr>
          <w:rFonts w:ascii="Arial" w:hAnsi="Arial" w:cs="Arial"/>
          <w:sz w:val="24"/>
          <w:szCs w:val="24"/>
        </w:rPr>
        <w:t>do parágrafo primeiro do 43 da Lei 4.320/64, conforme demonstrado a seguir:</w:t>
      </w:r>
      <w:r w:rsidR="008B0237" w:rsidRPr="001D7039">
        <w:rPr>
          <w:rFonts w:ascii="Arial" w:hAnsi="Arial" w:cs="Arial"/>
          <w:color w:val="FF0000"/>
          <w:sz w:val="24"/>
          <w:szCs w:val="24"/>
        </w:rPr>
        <w:t xml:space="preserve"> </w:t>
      </w:r>
      <w:r w:rsidR="008B0237" w:rsidRPr="001D7039">
        <w:rPr>
          <w:rFonts w:ascii="Arial" w:eastAsia="Times New Roman" w:hAnsi="Arial" w:cs="Arial"/>
          <w:bCs/>
          <w:color w:val="FF0000"/>
          <w:sz w:val="24"/>
          <w:szCs w:val="24"/>
        </w:rPr>
        <w:t xml:space="preserve"> </w:t>
      </w:r>
    </w:p>
    <w:p w14:paraId="0ADDD59A" w14:textId="77777777" w:rsidR="004D3784" w:rsidRDefault="004D3784" w:rsidP="00495C3D">
      <w:pPr>
        <w:widowControl w:val="0"/>
        <w:autoSpaceDE w:val="0"/>
        <w:autoSpaceDN w:val="0"/>
        <w:adjustRightInd w:val="0"/>
        <w:spacing w:line="276" w:lineRule="auto"/>
        <w:jc w:val="both"/>
        <w:rPr>
          <w:rFonts w:ascii="Arial" w:eastAsia="Times New Roman" w:hAnsi="Arial" w:cs="Arial"/>
          <w:bCs/>
          <w:sz w:val="24"/>
          <w:szCs w:val="24"/>
        </w:rPr>
      </w:pPr>
    </w:p>
    <w:p w14:paraId="7E1C7F89" w14:textId="77777777" w:rsidR="004D3784" w:rsidRDefault="004D3784" w:rsidP="00495C3D">
      <w:pPr>
        <w:widowControl w:val="0"/>
        <w:autoSpaceDE w:val="0"/>
        <w:autoSpaceDN w:val="0"/>
        <w:adjustRightInd w:val="0"/>
        <w:spacing w:line="276" w:lineRule="auto"/>
        <w:jc w:val="both"/>
        <w:rPr>
          <w:rFonts w:ascii="Arial" w:eastAsia="Times New Roman" w:hAnsi="Arial" w:cs="Arial"/>
          <w:bCs/>
          <w:sz w:val="24"/>
          <w:szCs w:val="24"/>
        </w:rPr>
      </w:pPr>
    </w:p>
    <w:p w14:paraId="3E56722C" w14:textId="77777777" w:rsidR="004D3784" w:rsidRDefault="004D3784" w:rsidP="00495C3D">
      <w:pPr>
        <w:widowControl w:val="0"/>
        <w:autoSpaceDE w:val="0"/>
        <w:autoSpaceDN w:val="0"/>
        <w:adjustRightInd w:val="0"/>
        <w:spacing w:line="276" w:lineRule="auto"/>
        <w:jc w:val="both"/>
        <w:rPr>
          <w:rFonts w:ascii="Arial" w:eastAsia="Times New Roman" w:hAnsi="Arial" w:cs="Arial"/>
          <w:bCs/>
          <w:sz w:val="24"/>
          <w:szCs w:val="24"/>
        </w:rPr>
      </w:pPr>
    </w:p>
    <w:p w14:paraId="24BBAE75" w14:textId="77777777" w:rsidR="004D3784" w:rsidRDefault="004D3784" w:rsidP="00495C3D">
      <w:pPr>
        <w:widowControl w:val="0"/>
        <w:autoSpaceDE w:val="0"/>
        <w:autoSpaceDN w:val="0"/>
        <w:adjustRightInd w:val="0"/>
        <w:spacing w:line="276" w:lineRule="auto"/>
        <w:jc w:val="both"/>
        <w:rPr>
          <w:rFonts w:ascii="Arial" w:eastAsia="Times New Roman" w:hAnsi="Arial" w:cs="Arial"/>
          <w:bCs/>
          <w:sz w:val="24"/>
          <w:szCs w:val="24"/>
        </w:rPr>
      </w:pPr>
    </w:p>
    <w:p w14:paraId="2DF4B700" w14:textId="77777777" w:rsidR="004D3784" w:rsidRDefault="004D3784" w:rsidP="00495C3D">
      <w:pPr>
        <w:widowControl w:val="0"/>
        <w:autoSpaceDE w:val="0"/>
        <w:autoSpaceDN w:val="0"/>
        <w:adjustRightInd w:val="0"/>
        <w:spacing w:line="276" w:lineRule="auto"/>
        <w:jc w:val="both"/>
        <w:rPr>
          <w:rFonts w:ascii="Arial" w:eastAsia="Times New Roman" w:hAnsi="Arial" w:cs="Arial"/>
          <w:bCs/>
          <w:sz w:val="24"/>
          <w:szCs w:val="24"/>
        </w:rPr>
      </w:pPr>
    </w:p>
    <w:p w14:paraId="1CB1D74B" w14:textId="77777777" w:rsidR="004D3784" w:rsidRDefault="004D3784" w:rsidP="00495C3D">
      <w:pPr>
        <w:widowControl w:val="0"/>
        <w:autoSpaceDE w:val="0"/>
        <w:autoSpaceDN w:val="0"/>
        <w:adjustRightInd w:val="0"/>
        <w:spacing w:line="276" w:lineRule="auto"/>
        <w:jc w:val="both"/>
        <w:rPr>
          <w:rFonts w:ascii="Arial" w:eastAsia="Times New Roman" w:hAnsi="Arial" w:cs="Arial"/>
          <w:bCs/>
          <w:sz w:val="24"/>
          <w:szCs w:val="24"/>
        </w:rPr>
      </w:pPr>
    </w:p>
    <w:p w14:paraId="3F8C4AB6" w14:textId="77777777" w:rsidR="004D3784" w:rsidRDefault="004D3784" w:rsidP="00495C3D">
      <w:pPr>
        <w:widowControl w:val="0"/>
        <w:autoSpaceDE w:val="0"/>
        <w:autoSpaceDN w:val="0"/>
        <w:adjustRightInd w:val="0"/>
        <w:spacing w:line="276" w:lineRule="auto"/>
        <w:jc w:val="both"/>
        <w:rPr>
          <w:rFonts w:ascii="Arial" w:eastAsia="Times New Roman" w:hAnsi="Arial" w:cs="Arial"/>
          <w:bCs/>
          <w:sz w:val="24"/>
          <w:szCs w:val="24"/>
        </w:rPr>
      </w:pPr>
    </w:p>
    <w:p w14:paraId="1BBC5EF4" w14:textId="77777777" w:rsidR="004D3784" w:rsidRDefault="004D3784" w:rsidP="00495C3D">
      <w:pPr>
        <w:widowControl w:val="0"/>
        <w:autoSpaceDE w:val="0"/>
        <w:autoSpaceDN w:val="0"/>
        <w:adjustRightInd w:val="0"/>
        <w:spacing w:line="276" w:lineRule="auto"/>
        <w:jc w:val="both"/>
        <w:rPr>
          <w:rFonts w:ascii="Arial" w:eastAsia="Times New Roman" w:hAnsi="Arial" w:cs="Arial"/>
          <w:bCs/>
          <w:sz w:val="24"/>
          <w:szCs w:val="24"/>
        </w:rPr>
      </w:pPr>
    </w:p>
    <w:p w14:paraId="48AAF7EE" w14:textId="77777777" w:rsidR="004D3784" w:rsidRDefault="004D3784" w:rsidP="00495C3D">
      <w:pPr>
        <w:widowControl w:val="0"/>
        <w:autoSpaceDE w:val="0"/>
        <w:autoSpaceDN w:val="0"/>
        <w:adjustRightInd w:val="0"/>
        <w:spacing w:line="276" w:lineRule="auto"/>
        <w:jc w:val="both"/>
        <w:rPr>
          <w:rFonts w:ascii="Arial" w:eastAsia="Times New Roman" w:hAnsi="Arial" w:cs="Arial"/>
          <w:bCs/>
          <w:sz w:val="24"/>
          <w:szCs w:val="24"/>
        </w:rPr>
      </w:pPr>
    </w:p>
    <w:p w14:paraId="281633B5" w14:textId="77777777" w:rsidR="004D3784" w:rsidRDefault="004D3784" w:rsidP="00495C3D">
      <w:pPr>
        <w:widowControl w:val="0"/>
        <w:autoSpaceDE w:val="0"/>
        <w:autoSpaceDN w:val="0"/>
        <w:adjustRightInd w:val="0"/>
        <w:spacing w:line="276" w:lineRule="auto"/>
        <w:jc w:val="both"/>
        <w:rPr>
          <w:rFonts w:ascii="Arial" w:eastAsia="Times New Roman" w:hAnsi="Arial" w:cs="Arial"/>
          <w:bCs/>
          <w:sz w:val="24"/>
          <w:szCs w:val="24"/>
        </w:rPr>
        <w:sectPr w:rsidR="004D3784" w:rsidSect="009A1615">
          <w:pgSz w:w="11906" w:h="16838" w:code="9"/>
          <w:pgMar w:top="1701" w:right="1134" w:bottom="1134" w:left="1701" w:header="709" w:footer="709" w:gutter="0"/>
          <w:cols w:space="708"/>
          <w:docGrid w:linePitch="360"/>
        </w:sectPr>
      </w:pPr>
    </w:p>
    <w:tbl>
      <w:tblPr>
        <w:tblW w:w="13745" w:type="dxa"/>
        <w:tblCellMar>
          <w:left w:w="70" w:type="dxa"/>
          <w:right w:w="70" w:type="dxa"/>
        </w:tblCellMar>
        <w:tblLook w:val="04A0" w:firstRow="1" w:lastRow="0" w:firstColumn="1" w:lastColumn="0" w:noHBand="0" w:noVBand="1"/>
      </w:tblPr>
      <w:tblGrid>
        <w:gridCol w:w="4673"/>
        <w:gridCol w:w="2410"/>
        <w:gridCol w:w="2268"/>
        <w:gridCol w:w="2268"/>
        <w:gridCol w:w="2126"/>
      </w:tblGrid>
      <w:tr w:rsidR="0066453A" w:rsidRPr="0066453A" w14:paraId="47B15294" w14:textId="77777777" w:rsidTr="0066453A">
        <w:trPr>
          <w:trHeight w:val="315"/>
        </w:trPr>
        <w:tc>
          <w:tcPr>
            <w:tcW w:w="1374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2B687" w14:textId="77777777" w:rsidR="0066453A" w:rsidRPr="0066453A" w:rsidRDefault="0066453A" w:rsidP="0066453A">
            <w:pPr>
              <w:spacing w:after="0" w:line="240" w:lineRule="auto"/>
              <w:jc w:val="center"/>
              <w:rPr>
                <w:rFonts w:ascii="Arial" w:eastAsia="Times New Roman" w:hAnsi="Arial" w:cs="Arial"/>
                <w:b/>
                <w:bCs/>
                <w:color w:val="000000"/>
                <w:sz w:val="24"/>
                <w:szCs w:val="24"/>
                <w:lang w:eastAsia="pt-BR"/>
              </w:rPr>
            </w:pPr>
            <w:r w:rsidRPr="0066453A">
              <w:rPr>
                <w:rFonts w:ascii="Arial" w:eastAsia="Times New Roman" w:hAnsi="Arial" w:cs="Arial"/>
                <w:b/>
                <w:bCs/>
                <w:color w:val="000000"/>
                <w:sz w:val="24"/>
                <w:szCs w:val="24"/>
                <w:lang w:eastAsia="pt-BR"/>
              </w:rPr>
              <w:t>MUNICÍPIO SÃO DOMINGOS DO NORTE</w:t>
            </w:r>
          </w:p>
        </w:tc>
      </w:tr>
      <w:tr w:rsidR="0066453A" w:rsidRPr="0066453A" w14:paraId="098311D1" w14:textId="77777777" w:rsidTr="0066453A">
        <w:trPr>
          <w:trHeight w:val="315"/>
        </w:trPr>
        <w:tc>
          <w:tcPr>
            <w:tcW w:w="1374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9C337" w14:textId="77777777" w:rsidR="0066453A" w:rsidRPr="0066453A" w:rsidRDefault="0066453A" w:rsidP="0066453A">
            <w:pPr>
              <w:spacing w:after="0" w:line="240" w:lineRule="auto"/>
              <w:jc w:val="center"/>
              <w:rPr>
                <w:rFonts w:ascii="Arial" w:eastAsia="Times New Roman" w:hAnsi="Arial" w:cs="Arial"/>
                <w:b/>
                <w:bCs/>
                <w:color w:val="000000"/>
                <w:sz w:val="24"/>
                <w:szCs w:val="24"/>
                <w:lang w:eastAsia="pt-BR"/>
              </w:rPr>
            </w:pPr>
            <w:r w:rsidRPr="0066453A">
              <w:rPr>
                <w:rFonts w:ascii="Arial" w:eastAsia="Times New Roman" w:hAnsi="Arial" w:cs="Arial"/>
                <w:b/>
                <w:bCs/>
                <w:color w:val="000000"/>
                <w:sz w:val="24"/>
                <w:szCs w:val="24"/>
                <w:lang w:eastAsia="pt-BR"/>
              </w:rPr>
              <w:t>ARRECADAÇÃO POR FONTE DE RECURSOS - 2024</w:t>
            </w:r>
          </w:p>
        </w:tc>
      </w:tr>
      <w:tr w:rsidR="0066453A" w:rsidRPr="0066453A" w14:paraId="1781E157" w14:textId="77777777" w:rsidTr="0066453A">
        <w:trPr>
          <w:trHeight w:val="420"/>
        </w:trPr>
        <w:tc>
          <w:tcPr>
            <w:tcW w:w="467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44F23B8" w14:textId="77777777" w:rsidR="0066453A" w:rsidRPr="0066453A" w:rsidRDefault="0066453A" w:rsidP="0066453A">
            <w:pPr>
              <w:spacing w:after="0" w:line="240" w:lineRule="auto"/>
              <w:jc w:val="center"/>
              <w:rPr>
                <w:rFonts w:ascii="Arial" w:eastAsia="Times New Roman" w:hAnsi="Arial" w:cs="Arial"/>
                <w:b/>
                <w:bCs/>
                <w:color w:val="000000"/>
                <w:sz w:val="20"/>
                <w:szCs w:val="20"/>
                <w:lang w:eastAsia="pt-BR"/>
              </w:rPr>
            </w:pPr>
            <w:r w:rsidRPr="0066453A">
              <w:rPr>
                <w:rFonts w:ascii="Arial" w:eastAsia="Times New Roman" w:hAnsi="Arial" w:cs="Arial"/>
                <w:b/>
                <w:bCs/>
                <w:color w:val="000000"/>
                <w:sz w:val="20"/>
                <w:szCs w:val="20"/>
                <w:lang w:eastAsia="pt-BR"/>
              </w:rPr>
              <w:t>NOMECLATURAS</w:t>
            </w:r>
          </w:p>
        </w:tc>
        <w:tc>
          <w:tcPr>
            <w:tcW w:w="241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B1A046F" w14:textId="77777777" w:rsidR="0066453A" w:rsidRPr="0066453A" w:rsidRDefault="0066453A" w:rsidP="0066453A">
            <w:pPr>
              <w:spacing w:after="0" w:line="240" w:lineRule="auto"/>
              <w:jc w:val="center"/>
              <w:rPr>
                <w:rFonts w:ascii="Arial" w:eastAsia="Times New Roman" w:hAnsi="Arial" w:cs="Arial"/>
                <w:b/>
                <w:bCs/>
                <w:color w:val="000000"/>
                <w:sz w:val="20"/>
                <w:szCs w:val="20"/>
                <w:lang w:eastAsia="pt-BR"/>
              </w:rPr>
            </w:pPr>
            <w:r w:rsidRPr="0066453A">
              <w:rPr>
                <w:rFonts w:ascii="Arial" w:eastAsia="Times New Roman" w:hAnsi="Arial" w:cs="Arial"/>
                <w:b/>
                <w:bCs/>
                <w:color w:val="000000"/>
                <w:sz w:val="20"/>
                <w:szCs w:val="20"/>
                <w:lang w:eastAsia="pt-BR"/>
              </w:rPr>
              <w:t>PREVISÃO ORÇAMENTARIA ANUAL</w:t>
            </w:r>
          </w:p>
        </w:tc>
        <w:tc>
          <w:tcPr>
            <w:tcW w:w="2268" w:type="dxa"/>
            <w:vMerge w:val="restart"/>
            <w:tcBorders>
              <w:top w:val="nil"/>
              <w:left w:val="single" w:sz="4" w:space="0" w:color="auto"/>
              <w:bottom w:val="single" w:sz="4" w:space="0" w:color="auto"/>
              <w:right w:val="single" w:sz="4" w:space="0" w:color="auto"/>
            </w:tcBorders>
            <w:shd w:val="clear" w:color="000000" w:fill="D9D9D9"/>
            <w:vAlign w:val="center"/>
            <w:hideMark/>
          </w:tcPr>
          <w:p w14:paraId="6029182C" w14:textId="77777777" w:rsidR="0066453A" w:rsidRPr="0066453A" w:rsidRDefault="0066453A" w:rsidP="0066453A">
            <w:pPr>
              <w:spacing w:after="0" w:line="240" w:lineRule="auto"/>
              <w:jc w:val="center"/>
              <w:rPr>
                <w:rFonts w:ascii="Arial" w:eastAsia="Times New Roman" w:hAnsi="Arial" w:cs="Arial"/>
                <w:b/>
                <w:bCs/>
                <w:color w:val="000000"/>
                <w:sz w:val="20"/>
                <w:szCs w:val="20"/>
                <w:lang w:eastAsia="pt-BR"/>
              </w:rPr>
            </w:pPr>
            <w:r w:rsidRPr="0066453A">
              <w:rPr>
                <w:rFonts w:ascii="Arial" w:eastAsia="Times New Roman" w:hAnsi="Arial" w:cs="Arial"/>
                <w:b/>
                <w:bCs/>
                <w:color w:val="000000"/>
                <w:sz w:val="20"/>
                <w:szCs w:val="20"/>
                <w:lang w:eastAsia="pt-BR"/>
              </w:rPr>
              <w:t>REALIAZADO</w:t>
            </w:r>
          </w:p>
        </w:tc>
        <w:tc>
          <w:tcPr>
            <w:tcW w:w="4394"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239147F2" w14:textId="77777777" w:rsidR="0066453A" w:rsidRPr="0066453A" w:rsidRDefault="0066453A" w:rsidP="0066453A">
            <w:pPr>
              <w:spacing w:after="0" w:line="240" w:lineRule="auto"/>
              <w:jc w:val="center"/>
              <w:rPr>
                <w:rFonts w:ascii="Arial" w:eastAsia="Times New Roman" w:hAnsi="Arial" w:cs="Arial"/>
                <w:b/>
                <w:bCs/>
                <w:color w:val="000000"/>
                <w:sz w:val="20"/>
                <w:szCs w:val="20"/>
                <w:lang w:eastAsia="pt-BR"/>
              </w:rPr>
            </w:pPr>
            <w:r w:rsidRPr="0066453A">
              <w:rPr>
                <w:rFonts w:ascii="Arial" w:eastAsia="Times New Roman" w:hAnsi="Arial" w:cs="Arial"/>
                <w:b/>
                <w:bCs/>
                <w:color w:val="000000"/>
                <w:sz w:val="20"/>
                <w:szCs w:val="20"/>
                <w:lang w:eastAsia="pt-BR"/>
              </w:rPr>
              <w:t xml:space="preserve">EXECUÇÃO </w:t>
            </w:r>
          </w:p>
        </w:tc>
      </w:tr>
      <w:tr w:rsidR="0066453A" w:rsidRPr="0066453A" w14:paraId="18BD4E1A" w14:textId="77777777" w:rsidTr="0066453A">
        <w:trPr>
          <w:trHeight w:val="495"/>
        </w:trPr>
        <w:tc>
          <w:tcPr>
            <w:tcW w:w="467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AE7296" w14:textId="77777777" w:rsidR="0066453A" w:rsidRPr="0066453A" w:rsidRDefault="0066453A" w:rsidP="0066453A">
            <w:pPr>
              <w:spacing w:after="0" w:line="240" w:lineRule="auto"/>
              <w:rPr>
                <w:rFonts w:ascii="Arial" w:eastAsia="Times New Roman" w:hAnsi="Arial" w:cs="Arial"/>
                <w:b/>
                <w:bCs/>
                <w:sz w:val="20"/>
                <w:szCs w:val="20"/>
                <w:lang w:eastAsia="pt-BR"/>
              </w:rPr>
            </w:pPr>
            <w:r w:rsidRPr="0066453A">
              <w:rPr>
                <w:rFonts w:ascii="Arial" w:eastAsia="Times New Roman" w:hAnsi="Arial" w:cs="Arial"/>
                <w:b/>
                <w:bCs/>
                <w:sz w:val="20"/>
                <w:szCs w:val="20"/>
                <w:lang w:eastAsia="pt-BR"/>
              </w:rPr>
              <w:t>FONTE DE RECURSOS ( CUSTEIO E INVESTIMENTOS)</w:t>
            </w:r>
          </w:p>
        </w:tc>
        <w:tc>
          <w:tcPr>
            <w:tcW w:w="2410" w:type="dxa"/>
            <w:vMerge/>
            <w:tcBorders>
              <w:top w:val="nil"/>
              <w:left w:val="single" w:sz="4" w:space="0" w:color="auto"/>
              <w:bottom w:val="single" w:sz="4" w:space="0" w:color="auto"/>
              <w:right w:val="single" w:sz="4" w:space="0" w:color="auto"/>
            </w:tcBorders>
            <w:vAlign w:val="center"/>
            <w:hideMark/>
          </w:tcPr>
          <w:p w14:paraId="7B6ED63B" w14:textId="77777777" w:rsidR="0066453A" w:rsidRPr="0066453A" w:rsidRDefault="0066453A" w:rsidP="0066453A">
            <w:pPr>
              <w:spacing w:after="0" w:line="240" w:lineRule="auto"/>
              <w:rPr>
                <w:rFonts w:ascii="Arial" w:eastAsia="Times New Roman" w:hAnsi="Arial" w:cs="Arial"/>
                <w:b/>
                <w:bCs/>
                <w:color w:val="000000"/>
                <w:sz w:val="20"/>
                <w:szCs w:val="20"/>
                <w:lang w:eastAsia="pt-BR"/>
              </w:rPr>
            </w:pPr>
          </w:p>
        </w:tc>
        <w:tc>
          <w:tcPr>
            <w:tcW w:w="2268" w:type="dxa"/>
            <w:vMerge/>
            <w:tcBorders>
              <w:top w:val="nil"/>
              <w:left w:val="single" w:sz="4" w:space="0" w:color="auto"/>
              <w:bottom w:val="single" w:sz="4" w:space="0" w:color="auto"/>
              <w:right w:val="single" w:sz="4" w:space="0" w:color="auto"/>
            </w:tcBorders>
            <w:vAlign w:val="center"/>
            <w:hideMark/>
          </w:tcPr>
          <w:p w14:paraId="661D8B72" w14:textId="77777777" w:rsidR="0066453A" w:rsidRPr="0066453A" w:rsidRDefault="0066453A" w:rsidP="0066453A">
            <w:pPr>
              <w:spacing w:after="0" w:line="240" w:lineRule="auto"/>
              <w:rPr>
                <w:rFonts w:ascii="Arial" w:eastAsia="Times New Roman" w:hAnsi="Arial" w:cs="Arial"/>
                <w:b/>
                <w:bCs/>
                <w:color w:val="000000"/>
                <w:sz w:val="20"/>
                <w:szCs w:val="20"/>
                <w:lang w:eastAsia="pt-BR"/>
              </w:rPr>
            </w:pPr>
          </w:p>
        </w:tc>
        <w:tc>
          <w:tcPr>
            <w:tcW w:w="2268" w:type="dxa"/>
            <w:tcBorders>
              <w:top w:val="nil"/>
              <w:left w:val="nil"/>
              <w:bottom w:val="single" w:sz="4" w:space="0" w:color="auto"/>
              <w:right w:val="single" w:sz="4" w:space="0" w:color="auto"/>
            </w:tcBorders>
            <w:shd w:val="clear" w:color="000000" w:fill="D9D9D9"/>
            <w:vAlign w:val="center"/>
            <w:hideMark/>
          </w:tcPr>
          <w:p w14:paraId="167B718E" w14:textId="46F33536" w:rsidR="0066453A" w:rsidRPr="0066453A" w:rsidRDefault="0066453A" w:rsidP="0066453A">
            <w:pPr>
              <w:spacing w:after="0" w:line="240" w:lineRule="auto"/>
              <w:jc w:val="center"/>
              <w:rPr>
                <w:rFonts w:ascii="Arial" w:eastAsia="Times New Roman" w:hAnsi="Arial" w:cs="Arial"/>
                <w:b/>
                <w:bCs/>
                <w:color w:val="000000"/>
                <w:sz w:val="20"/>
                <w:szCs w:val="20"/>
                <w:lang w:eastAsia="pt-BR"/>
              </w:rPr>
            </w:pPr>
            <w:r w:rsidRPr="0066453A">
              <w:rPr>
                <w:rFonts w:ascii="Arial" w:eastAsia="Times New Roman" w:hAnsi="Arial" w:cs="Arial"/>
                <w:b/>
                <w:bCs/>
                <w:color w:val="000000"/>
                <w:sz w:val="20"/>
                <w:szCs w:val="20"/>
                <w:lang w:eastAsia="pt-BR"/>
              </w:rPr>
              <w:t xml:space="preserve">CRÉDITO ADICIONAL </w:t>
            </w:r>
            <w:r>
              <w:rPr>
                <w:rFonts w:ascii="Arial" w:eastAsia="Times New Roman" w:hAnsi="Arial" w:cs="Arial"/>
                <w:b/>
                <w:bCs/>
                <w:color w:val="000000"/>
                <w:sz w:val="20"/>
                <w:szCs w:val="20"/>
                <w:lang w:eastAsia="pt-BR"/>
              </w:rPr>
              <w:t>ABERTO</w:t>
            </w:r>
          </w:p>
        </w:tc>
        <w:tc>
          <w:tcPr>
            <w:tcW w:w="2126" w:type="dxa"/>
            <w:tcBorders>
              <w:top w:val="nil"/>
              <w:left w:val="nil"/>
              <w:bottom w:val="single" w:sz="4" w:space="0" w:color="auto"/>
              <w:right w:val="single" w:sz="4" w:space="0" w:color="auto"/>
            </w:tcBorders>
            <w:shd w:val="clear" w:color="000000" w:fill="D9D9D9"/>
            <w:noWrap/>
            <w:vAlign w:val="center"/>
            <w:hideMark/>
          </w:tcPr>
          <w:p w14:paraId="18BFFF99" w14:textId="77777777" w:rsidR="0066453A" w:rsidRPr="0066453A" w:rsidRDefault="0066453A" w:rsidP="0066453A">
            <w:pPr>
              <w:spacing w:after="0" w:line="240" w:lineRule="auto"/>
              <w:jc w:val="center"/>
              <w:rPr>
                <w:rFonts w:ascii="Arial" w:eastAsia="Times New Roman" w:hAnsi="Arial" w:cs="Arial"/>
                <w:b/>
                <w:bCs/>
                <w:color w:val="000000"/>
                <w:sz w:val="20"/>
                <w:szCs w:val="20"/>
                <w:lang w:eastAsia="pt-BR"/>
              </w:rPr>
            </w:pPr>
            <w:r w:rsidRPr="0066453A">
              <w:rPr>
                <w:rFonts w:ascii="Arial" w:eastAsia="Times New Roman" w:hAnsi="Arial" w:cs="Arial"/>
                <w:b/>
                <w:bCs/>
                <w:color w:val="000000"/>
                <w:sz w:val="20"/>
                <w:szCs w:val="20"/>
                <w:lang w:eastAsia="pt-BR"/>
              </w:rPr>
              <w:t>EXCESSO</w:t>
            </w:r>
          </w:p>
        </w:tc>
      </w:tr>
      <w:tr w:rsidR="0066453A" w:rsidRPr="0066453A" w14:paraId="5C620184" w14:textId="77777777" w:rsidTr="0066453A">
        <w:trPr>
          <w:trHeight w:val="285"/>
        </w:trPr>
        <w:tc>
          <w:tcPr>
            <w:tcW w:w="4673" w:type="dxa"/>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022BE756" w14:textId="77777777" w:rsidR="0066453A" w:rsidRPr="0066453A" w:rsidRDefault="0066453A" w:rsidP="0066453A">
            <w:pPr>
              <w:spacing w:after="0" w:line="240" w:lineRule="auto"/>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150015 - Receita de Imposto e Transferência - Saúde</w:t>
            </w:r>
          </w:p>
        </w:tc>
        <w:tc>
          <w:tcPr>
            <w:tcW w:w="2410" w:type="dxa"/>
            <w:tcBorders>
              <w:top w:val="nil"/>
              <w:left w:val="nil"/>
              <w:bottom w:val="single" w:sz="4" w:space="0" w:color="auto"/>
              <w:right w:val="single" w:sz="4" w:space="0" w:color="auto"/>
            </w:tcBorders>
            <w:shd w:val="clear" w:color="auto" w:fill="auto"/>
            <w:noWrap/>
            <w:vAlign w:val="bottom"/>
            <w:hideMark/>
          </w:tcPr>
          <w:p w14:paraId="695682C4" w14:textId="3C724A22"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6.713.200,00</w:t>
            </w:r>
          </w:p>
        </w:tc>
        <w:tc>
          <w:tcPr>
            <w:tcW w:w="2268" w:type="dxa"/>
            <w:tcBorders>
              <w:top w:val="nil"/>
              <w:left w:val="nil"/>
              <w:bottom w:val="single" w:sz="4" w:space="0" w:color="auto"/>
              <w:right w:val="single" w:sz="4" w:space="0" w:color="auto"/>
            </w:tcBorders>
            <w:shd w:val="clear" w:color="auto" w:fill="auto"/>
            <w:noWrap/>
            <w:vAlign w:val="bottom"/>
            <w:hideMark/>
          </w:tcPr>
          <w:p w14:paraId="36E37FB5" w14:textId="4731EF07"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7.516.775,12</w:t>
            </w:r>
          </w:p>
        </w:tc>
        <w:tc>
          <w:tcPr>
            <w:tcW w:w="2268" w:type="dxa"/>
            <w:tcBorders>
              <w:top w:val="nil"/>
              <w:left w:val="nil"/>
              <w:bottom w:val="single" w:sz="4" w:space="0" w:color="auto"/>
              <w:right w:val="single" w:sz="4" w:space="0" w:color="auto"/>
            </w:tcBorders>
            <w:shd w:val="clear" w:color="auto" w:fill="auto"/>
            <w:noWrap/>
            <w:vAlign w:val="bottom"/>
            <w:hideMark/>
          </w:tcPr>
          <w:p w14:paraId="50A71FD0" w14:textId="13A619C5"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59.161,21</w:t>
            </w:r>
          </w:p>
        </w:tc>
        <w:tc>
          <w:tcPr>
            <w:tcW w:w="2126" w:type="dxa"/>
            <w:tcBorders>
              <w:top w:val="nil"/>
              <w:left w:val="nil"/>
              <w:bottom w:val="single" w:sz="4" w:space="0" w:color="auto"/>
              <w:right w:val="single" w:sz="4" w:space="0" w:color="auto"/>
            </w:tcBorders>
            <w:shd w:val="clear" w:color="auto" w:fill="auto"/>
            <w:noWrap/>
            <w:vAlign w:val="bottom"/>
            <w:hideMark/>
          </w:tcPr>
          <w:p w14:paraId="367C5F55" w14:textId="663749C5" w:rsidR="0066453A" w:rsidRPr="0066453A" w:rsidRDefault="0066453A" w:rsidP="001C3BBA">
            <w:pPr>
              <w:spacing w:after="0" w:line="240" w:lineRule="auto"/>
              <w:jc w:val="center"/>
              <w:rPr>
                <w:rFonts w:ascii="Arial" w:eastAsia="Times New Roman" w:hAnsi="Arial" w:cs="Arial"/>
                <w:b/>
                <w:bCs/>
                <w:color w:val="0000FF"/>
                <w:sz w:val="16"/>
                <w:szCs w:val="16"/>
                <w:lang w:eastAsia="pt-BR"/>
              </w:rPr>
            </w:pPr>
            <w:r w:rsidRPr="0066453A">
              <w:rPr>
                <w:rFonts w:ascii="Arial" w:eastAsia="Times New Roman" w:hAnsi="Arial" w:cs="Arial"/>
                <w:b/>
                <w:bCs/>
                <w:color w:val="0000FF"/>
                <w:sz w:val="16"/>
                <w:szCs w:val="16"/>
                <w:lang w:eastAsia="pt-BR"/>
              </w:rPr>
              <w:t>744.413,91</w:t>
            </w:r>
          </w:p>
        </w:tc>
      </w:tr>
      <w:tr w:rsidR="0066453A" w:rsidRPr="0066453A" w14:paraId="03ED31F8" w14:textId="77777777" w:rsidTr="0066453A">
        <w:trPr>
          <w:trHeight w:val="375"/>
        </w:trPr>
        <w:tc>
          <w:tcPr>
            <w:tcW w:w="4673"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9D38C99" w14:textId="77777777" w:rsidR="0066453A" w:rsidRPr="0066453A" w:rsidRDefault="0066453A" w:rsidP="0066453A">
            <w:pPr>
              <w:spacing w:after="0" w:line="240" w:lineRule="auto"/>
              <w:jc w:val="center"/>
              <w:rPr>
                <w:rFonts w:ascii="Arial" w:eastAsia="Times New Roman" w:hAnsi="Arial" w:cs="Arial"/>
                <w:b/>
                <w:bCs/>
                <w:color w:val="000000"/>
                <w:sz w:val="20"/>
                <w:szCs w:val="20"/>
                <w:lang w:eastAsia="pt-BR"/>
              </w:rPr>
            </w:pPr>
            <w:r w:rsidRPr="0066453A">
              <w:rPr>
                <w:rFonts w:ascii="Arial" w:eastAsia="Times New Roman" w:hAnsi="Arial" w:cs="Arial"/>
                <w:b/>
                <w:bCs/>
                <w:color w:val="000000"/>
                <w:sz w:val="20"/>
                <w:szCs w:val="20"/>
                <w:lang w:eastAsia="pt-BR"/>
              </w:rPr>
              <w:t>NOMECLATURAS</w:t>
            </w:r>
          </w:p>
        </w:tc>
        <w:tc>
          <w:tcPr>
            <w:tcW w:w="241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3C59F74" w14:textId="77777777" w:rsidR="0066453A" w:rsidRPr="0066453A" w:rsidRDefault="0066453A" w:rsidP="0066453A">
            <w:pPr>
              <w:spacing w:after="0" w:line="240" w:lineRule="auto"/>
              <w:jc w:val="center"/>
              <w:rPr>
                <w:rFonts w:ascii="Arial" w:eastAsia="Times New Roman" w:hAnsi="Arial" w:cs="Arial"/>
                <w:b/>
                <w:bCs/>
                <w:color w:val="000000"/>
                <w:sz w:val="20"/>
                <w:szCs w:val="20"/>
                <w:lang w:eastAsia="pt-BR"/>
              </w:rPr>
            </w:pPr>
            <w:r w:rsidRPr="0066453A">
              <w:rPr>
                <w:rFonts w:ascii="Arial" w:eastAsia="Times New Roman" w:hAnsi="Arial" w:cs="Arial"/>
                <w:b/>
                <w:bCs/>
                <w:color w:val="000000"/>
                <w:sz w:val="20"/>
                <w:szCs w:val="20"/>
                <w:lang w:eastAsia="pt-BR"/>
              </w:rPr>
              <w:t>PREVISÃO ORÇAMENTARIA ANUAL</w:t>
            </w:r>
          </w:p>
        </w:tc>
        <w:tc>
          <w:tcPr>
            <w:tcW w:w="2268" w:type="dxa"/>
            <w:vMerge w:val="restart"/>
            <w:tcBorders>
              <w:top w:val="nil"/>
              <w:left w:val="single" w:sz="4" w:space="0" w:color="auto"/>
              <w:bottom w:val="single" w:sz="4" w:space="0" w:color="auto"/>
              <w:right w:val="single" w:sz="4" w:space="0" w:color="auto"/>
            </w:tcBorders>
            <w:shd w:val="clear" w:color="000000" w:fill="D9D9D9"/>
            <w:vAlign w:val="center"/>
            <w:hideMark/>
          </w:tcPr>
          <w:p w14:paraId="6F82DEC2" w14:textId="77777777" w:rsidR="0066453A" w:rsidRPr="0066453A" w:rsidRDefault="0066453A" w:rsidP="0066453A">
            <w:pPr>
              <w:spacing w:after="0" w:line="240" w:lineRule="auto"/>
              <w:jc w:val="center"/>
              <w:rPr>
                <w:rFonts w:ascii="Arial" w:eastAsia="Times New Roman" w:hAnsi="Arial" w:cs="Arial"/>
                <w:b/>
                <w:bCs/>
                <w:color w:val="000000"/>
                <w:sz w:val="20"/>
                <w:szCs w:val="20"/>
                <w:lang w:eastAsia="pt-BR"/>
              </w:rPr>
            </w:pPr>
            <w:r w:rsidRPr="0066453A">
              <w:rPr>
                <w:rFonts w:ascii="Arial" w:eastAsia="Times New Roman" w:hAnsi="Arial" w:cs="Arial"/>
                <w:b/>
                <w:bCs/>
                <w:color w:val="000000"/>
                <w:sz w:val="20"/>
                <w:szCs w:val="20"/>
                <w:lang w:eastAsia="pt-BR"/>
              </w:rPr>
              <w:t>REALIAZADO</w:t>
            </w:r>
          </w:p>
        </w:tc>
        <w:tc>
          <w:tcPr>
            <w:tcW w:w="4394" w:type="dxa"/>
            <w:gridSpan w:val="2"/>
            <w:tcBorders>
              <w:top w:val="single" w:sz="4" w:space="0" w:color="auto"/>
              <w:left w:val="nil"/>
              <w:bottom w:val="single" w:sz="4" w:space="0" w:color="auto"/>
              <w:right w:val="single" w:sz="4" w:space="0" w:color="auto"/>
            </w:tcBorders>
            <w:shd w:val="clear" w:color="000000" w:fill="D9D9D9"/>
            <w:vAlign w:val="bottom"/>
            <w:hideMark/>
          </w:tcPr>
          <w:p w14:paraId="0AA8AC78" w14:textId="77777777" w:rsidR="0066453A" w:rsidRPr="0066453A" w:rsidRDefault="0066453A" w:rsidP="0066453A">
            <w:pPr>
              <w:spacing w:after="0" w:line="240" w:lineRule="auto"/>
              <w:jc w:val="center"/>
              <w:rPr>
                <w:rFonts w:ascii="Arial" w:eastAsia="Times New Roman" w:hAnsi="Arial" w:cs="Arial"/>
                <w:b/>
                <w:bCs/>
                <w:color w:val="000000"/>
                <w:sz w:val="20"/>
                <w:szCs w:val="20"/>
                <w:lang w:eastAsia="pt-BR"/>
              </w:rPr>
            </w:pPr>
            <w:r w:rsidRPr="0066453A">
              <w:rPr>
                <w:rFonts w:ascii="Arial" w:eastAsia="Times New Roman" w:hAnsi="Arial" w:cs="Arial"/>
                <w:b/>
                <w:bCs/>
                <w:color w:val="000000"/>
                <w:sz w:val="20"/>
                <w:szCs w:val="20"/>
                <w:lang w:eastAsia="pt-BR"/>
              </w:rPr>
              <w:t xml:space="preserve">EXECUÇÃO </w:t>
            </w:r>
          </w:p>
        </w:tc>
      </w:tr>
      <w:tr w:rsidR="0066453A" w:rsidRPr="0066453A" w14:paraId="34C9EB37" w14:textId="77777777" w:rsidTr="0066453A">
        <w:trPr>
          <w:trHeight w:val="600"/>
        </w:trPr>
        <w:tc>
          <w:tcPr>
            <w:tcW w:w="467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29750" w14:textId="77777777" w:rsidR="0066453A" w:rsidRPr="0066453A" w:rsidRDefault="0066453A" w:rsidP="0066453A">
            <w:pPr>
              <w:spacing w:after="0" w:line="240" w:lineRule="auto"/>
              <w:jc w:val="center"/>
              <w:rPr>
                <w:rFonts w:ascii="Arial" w:eastAsia="Times New Roman" w:hAnsi="Arial" w:cs="Arial"/>
                <w:b/>
                <w:bCs/>
                <w:sz w:val="20"/>
                <w:szCs w:val="20"/>
                <w:lang w:eastAsia="pt-BR"/>
              </w:rPr>
            </w:pPr>
            <w:r w:rsidRPr="0066453A">
              <w:rPr>
                <w:rFonts w:ascii="Arial" w:eastAsia="Times New Roman" w:hAnsi="Arial" w:cs="Arial"/>
                <w:b/>
                <w:bCs/>
                <w:sz w:val="20"/>
                <w:szCs w:val="20"/>
                <w:lang w:eastAsia="pt-BR"/>
              </w:rPr>
              <w:t>FONTE DE RECURSOS (CUSTEIO E INVESTIMENTOS)</w:t>
            </w:r>
          </w:p>
        </w:tc>
        <w:tc>
          <w:tcPr>
            <w:tcW w:w="2410" w:type="dxa"/>
            <w:vMerge/>
            <w:tcBorders>
              <w:top w:val="nil"/>
              <w:left w:val="single" w:sz="4" w:space="0" w:color="auto"/>
              <w:bottom w:val="single" w:sz="4" w:space="0" w:color="auto"/>
              <w:right w:val="single" w:sz="4" w:space="0" w:color="auto"/>
            </w:tcBorders>
            <w:vAlign w:val="center"/>
            <w:hideMark/>
          </w:tcPr>
          <w:p w14:paraId="2193B5F3" w14:textId="77777777" w:rsidR="0066453A" w:rsidRPr="0066453A" w:rsidRDefault="0066453A" w:rsidP="0066453A">
            <w:pPr>
              <w:spacing w:after="0" w:line="240" w:lineRule="auto"/>
              <w:rPr>
                <w:rFonts w:ascii="Arial" w:eastAsia="Times New Roman" w:hAnsi="Arial" w:cs="Arial"/>
                <w:b/>
                <w:bCs/>
                <w:color w:val="000000"/>
                <w:sz w:val="20"/>
                <w:szCs w:val="20"/>
                <w:lang w:eastAsia="pt-BR"/>
              </w:rPr>
            </w:pPr>
          </w:p>
        </w:tc>
        <w:tc>
          <w:tcPr>
            <w:tcW w:w="2268" w:type="dxa"/>
            <w:vMerge/>
            <w:tcBorders>
              <w:top w:val="nil"/>
              <w:left w:val="single" w:sz="4" w:space="0" w:color="auto"/>
              <w:bottom w:val="single" w:sz="4" w:space="0" w:color="auto"/>
              <w:right w:val="single" w:sz="4" w:space="0" w:color="auto"/>
            </w:tcBorders>
            <w:vAlign w:val="center"/>
            <w:hideMark/>
          </w:tcPr>
          <w:p w14:paraId="3AB7F59B" w14:textId="77777777" w:rsidR="0066453A" w:rsidRPr="0066453A" w:rsidRDefault="0066453A" w:rsidP="0066453A">
            <w:pPr>
              <w:spacing w:after="0" w:line="240" w:lineRule="auto"/>
              <w:rPr>
                <w:rFonts w:ascii="Arial" w:eastAsia="Times New Roman" w:hAnsi="Arial" w:cs="Arial"/>
                <w:b/>
                <w:bCs/>
                <w:color w:val="000000"/>
                <w:sz w:val="20"/>
                <w:szCs w:val="20"/>
                <w:lang w:eastAsia="pt-BR"/>
              </w:rPr>
            </w:pPr>
          </w:p>
        </w:tc>
        <w:tc>
          <w:tcPr>
            <w:tcW w:w="2268" w:type="dxa"/>
            <w:tcBorders>
              <w:top w:val="nil"/>
              <w:left w:val="nil"/>
              <w:bottom w:val="single" w:sz="4" w:space="0" w:color="auto"/>
              <w:right w:val="single" w:sz="4" w:space="0" w:color="auto"/>
            </w:tcBorders>
            <w:shd w:val="clear" w:color="000000" w:fill="D9D9D9"/>
            <w:noWrap/>
            <w:vAlign w:val="center"/>
            <w:hideMark/>
          </w:tcPr>
          <w:p w14:paraId="3E561C57" w14:textId="77777777" w:rsidR="0066453A" w:rsidRPr="0066453A" w:rsidRDefault="0066453A" w:rsidP="0066453A">
            <w:pPr>
              <w:spacing w:after="0" w:line="240" w:lineRule="auto"/>
              <w:jc w:val="center"/>
              <w:rPr>
                <w:rFonts w:ascii="Arial" w:eastAsia="Times New Roman" w:hAnsi="Arial" w:cs="Arial"/>
                <w:b/>
                <w:bCs/>
                <w:color w:val="000000"/>
                <w:sz w:val="20"/>
                <w:szCs w:val="20"/>
                <w:lang w:eastAsia="pt-BR"/>
              </w:rPr>
            </w:pPr>
            <w:r w:rsidRPr="0066453A">
              <w:rPr>
                <w:rFonts w:ascii="Arial" w:eastAsia="Times New Roman" w:hAnsi="Arial" w:cs="Arial"/>
                <w:b/>
                <w:bCs/>
                <w:color w:val="000000"/>
                <w:sz w:val="20"/>
                <w:szCs w:val="20"/>
                <w:lang w:eastAsia="pt-BR"/>
              </w:rPr>
              <w:t>CRÉDITO ADICIONAL</w:t>
            </w:r>
          </w:p>
        </w:tc>
        <w:tc>
          <w:tcPr>
            <w:tcW w:w="2126" w:type="dxa"/>
            <w:tcBorders>
              <w:top w:val="nil"/>
              <w:left w:val="nil"/>
              <w:bottom w:val="single" w:sz="4" w:space="0" w:color="auto"/>
              <w:right w:val="single" w:sz="4" w:space="0" w:color="auto"/>
            </w:tcBorders>
            <w:shd w:val="clear" w:color="000000" w:fill="D9D9D9"/>
            <w:noWrap/>
            <w:vAlign w:val="center"/>
            <w:hideMark/>
          </w:tcPr>
          <w:p w14:paraId="088A1811" w14:textId="77777777" w:rsidR="0066453A" w:rsidRPr="0066453A" w:rsidRDefault="0066453A" w:rsidP="0066453A">
            <w:pPr>
              <w:spacing w:after="0" w:line="240" w:lineRule="auto"/>
              <w:jc w:val="center"/>
              <w:rPr>
                <w:rFonts w:ascii="Arial" w:eastAsia="Times New Roman" w:hAnsi="Arial" w:cs="Arial"/>
                <w:b/>
                <w:bCs/>
                <w:color w:val="000000"/>
                <w:sz w:val="20"/>
                <w:szCs w:val="20"/>
                <w:lang w:eastAsia="pt-BR"/>
              </w:rPr>
            </w:pPr>
            <w:r w:rsidRPr="0066453A">
              <w:rPr>
                <w:rFonts w:ascii="Arial" w:eastAsia="Times New Roman" w:hAnsi="Arial" w:cs="Arial"/>
                <w:b/>
                <w:bCs/>
                <w:color w:val="000000"/>
                <w:sz w:val="20"/>
                <w:szCs w:val="20"/>
                <w:lang w:eastAsia="pt-BR"/>
              </w:rPr>
              <w:t>EXCESSO</w:t>
            </w:r>
          </w:p>
        </w:tc>
      </w:tr>
      <w:tr w:rsidR="0066453A" w:rsidRPr="0066453A" w14:paraId="6DE57775" w14:textId="77777777" w:rsidTr="0066453A">
        <w:trPr>
          <w:trHeight w:val="285"/>
        </w:trPr>
        <w:tc>
          <w:tcPr>
            <w:tcW w:w="4673" w:type="dxa"/>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06698154" w14:textId="77777777"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1540030 - FUNDEB 30%</w:t>
            </w:r>
          </w:p>
        </w:tc>
        <w:tc>
          <w:tcPr>
            <w:tcW w:w="2410" w:type="dxa"/>
            <w:tcBorders>
              <w:top w:val="nil"/>
              <w:left w:val="nil"/>
              <w:bottom w:val="single" w:sz="4" w:space="0" w:color="auto"/>
              <w:right w:val="single" w:sz="4" w:space="0" w:color="auto"/>
            </w:tcBorders>
            <w:shd w:val="clear" w:color="auto" w:fill="auto"/>
            <w:noWrap/>
            <w:vAlign w:val="bottom"/>
            <w:hideMark/>
          </w:tcPr>
          <w:p w14:paraId="189337EE" w14:textId="6ACFF6F0"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930.000,00</w:t>
            </w:r>
          </w:p>
        </w:tc>
        <w:tc>
          <w:tcPr>
            <w:tcW w:w="2268" w:type="dxa"/>
            <w:tcBorders>
              <w:top w:val="nil"/>
              <w:left w:val="nil"/>
              <w:bottom w:val="single" w:sz="4" w:space="0" w:color="auto"/>
              <w:right w:val="single" w:sz="4" w:space="0" w:color="auto"/>
            </w:tcBorders>
            <w:shd w:val="clear" w:color="auto" w:fill="auto"/>
            <w:noWrap/>
            <w:vAlign w:val="bottom"/>
            <w:hideMark/>
          </w:tcPr>
          <w:p w14:paraId="62D552B7" w14:textId="2FC6570A"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1.223.206,80</w:t>
            </w:r>
          </w:p>
        </w:tc>
        <w:tc>
          <w:tcPr>
            <w:tcW w:w="2268" w:type="dxa"/>
            <w:tcBorders>
              <w:top w:val="nil"/>
              <w:left w:val="nil"/>
              <w:bottom w:val="single" w:sz="4" w:space="0" w:color="auto"/>
              <w:right w:val="single" w:sz="4" w:space="0" w:color="auto"/>
            </w:tcBorders>
            <w:shd w:val="clear" w:color="auto" w:fill="auto"/>
            <w:noWrap/>
            <w:vAlign w:val="bottom"/>
            <w:hideMark/>
          </w:tcPr>
          <w:p w14:paraId="2CD32B98" w14:textId="69F3BDF7"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210.300,00</w:t>
            </w:r>
          </w:p>
        </w:tc>
        <w:tc>
          <w:tcPr>
            <w:tcW w:w="2126" w:type="dxa"/>
            <w:tcBorders>
              <w:top w:val="nil"/>
              <w:left w:val="nil"/>
              <w:bottom w:val="single" w:sz="4" w:space="0" w:color="auto"/>
              <w:right w:val="single" w:sz="4" w:space="0" w:color="auto"/>
            </w:tcBorders>
            <w:shd w:val="clear" w:color="auto" w:fill="auto"/>
            <w:noWrap/>
            <w:vAlign w:val="center"/>
            <w:hideMark/>
          </w:tcPr>
          <w:p w14:paraId="3C3C3C63" w14:textId="46CB903C" w:rsidR="0066453A" w:rsidRPr="0066453A" w:rsidRDefault="0066453A" w:rsidP="001C3BBA">
            <w:pPr>
              <w:spacing w:after="0" w:line="240" w:lineRule="auto"/>
              <w:jc w:val="center"/>
              <w:rPr>
                <w:rFonts w:ascii="Arial" w:eastAsia="Times New Roman" w:hAnsi="Arial" w:cs="Arial"/>
                <w:b/>
                <w:bCs/>
                <w:color w:val="0000FF"/>
                <w:sz w:val="16"/>
                <w:szCs w:val="16"/>
                <w:lang w:eastAsia="pt-BR"/>
              </w:rPr>
            </w:pPr>
            <w:r w:rsidRPr="0066453A">
              <w:rPr>
                <w:rFonts w:ascii="Arial" w:eastAsia="Times New Roman" w:hAnsi="Arial" w:cs="Arial"/>
                <w:b/>
                <w:bCs/>
                <w:color w:val="0000FF"/>
                <w:sz w:val="16"/>
                <w:szCs w:val="16"/>
                <w:lang w:eastAsia="pt-BR"/>
              </w:rPr>
              <w:t>82.906,80</w:t>
            </w:r>
          </w:p>
        </w:tc>
      </w:tr>
      <w:tr w:rsidR="0066453A" w:rsidRPr="0066453A" w14:paraId="4FB2CA2F" w14:textId="77777777" w:rsidTr="0066453A">
        <w:trPr>
          <w:trHeight w:val="285"/>
        </w:trPr>
        <w:tc>
          <w:tcPr>
            <w:tcW w:w="4673" w:type="dxa"/>
            <w:tcBorders>
              <w:top w:val="single" w:sz="4" w:space="0" w:color="auto"/>
              <w:left w:val="single" w:sz="4" w:space="0" w:color="auto"/>
              <w:bottom w:val="single" w:sz="4" w:space="0" w:color="auto"/>
              <w:right w:val="single" w:sz="4" w:space="0" w:color="000000"/>
            </w:tcBorders>
            <w:shd w:val="clear" w:color="000000" w:fill="F2F2F2"/>
            <w:vAlign w:val="bottom"/>
            <w:hideMark/>
          </w:tcPr>
          <w:p w14:paraId="1724A703" w14:textId="77777777"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1540070 - FUNDEB 70%</w:t>
            </w:r>
          </w:p>
        </w:tc>
        <w:tc>
          <w:tcPr>
            <w:tcW w:w="2410" w:type="dxa"/>
            <w:tcBorders>
              <w:top w:val="nil"/>
              <w:left w:val="nil"/>
              <w:bottom w:val="single" w:sz="4" w:space="0" w:color="auto"/>
              <w:right w:val="single" w:sz="4" w:space="0" w:color="auto"/>
            </w:tcBorders>
            <w:shd w:val="clear" w:color="000000" w:fill="FFFFFF"/>
            <w:vAlign w:val="bottom"/>
            <w:hideMark/>
          </w:tcPr>
          <w:p w14:paraId="7427D9F4" w14:textId="00645B68"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8.170.000,00</w:t>
            </w:r>
          </w:p>
        </w:tc>
        <w:tc>
          <w:tcPr>
            <w:tcW w:w="2268" w:type="dxa"/>
            <w:tcBorders>
              <w:top w:val="nil"/>
              <w:left w:val="nil"/>
              <w:bottom w:val="single" w:sz="4" w:space="0" w:color="auto"/>
              <w:right w:val="single" w:sz="4" w:space="0" w:color="auto"/>
            </w:tcBorders>
            <w:shd w:val="clear" w:color="auto" w:fill="auto"/>
            <w:noWrap/>
            <w:vAlign w:val="bottom"/>
            <w:hideMark/>
          </w:tcPr>
          <w:p w14:paraId="37E16ADD" w14:textId="71EE707E"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9.841.433,89</w:t>
            </w:r>
          </w:p>
        </w:tc>
        <w:tc>
          <w:tcPr>
            <w:tcW w:w="2268" w:type="dxa"/>
            <w:tcBorders>
              <w:top w:val="nil"/>
              <w:left w:val="nil"/>
              <w:bottom w:val="single" w:sz="4" w:space="0" w:color="auto"/>
              <w:right w:val="single" w:sz="4" w:space="0" w:color="auto"/>
            </w:tcBorders>
            <w:shd w:val="clear" w:color="auto" w:fill="auto"/>
            <w:noWrap/>
            <w:vAlign w:val="bottom"/>
            <w:hideMark/>
          </w:tcPr>
          <w:p w14:paraId="5DCD78A0" w14:textId="3C8087AC"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965.000,00</w:t>
            </w:r>
          </w:p>
        </w:tc>
        <w:tc>
          <w:tcPr>
            <w:tcW w:w="2126" w:type="dxa"/>
            <w:tcBorders>
              <w:top w:val="nil"/>
              <w:left w:val="nil"/>
              <w:bottom w:val="single" w:sz="4" w:space="0" w:color="auto"/>
              <w:right w:val="single" w:sz="4" w:space="0" w:color="auto"/>
            </w:tcBorders>
            <w:shd w:val="clear" w:color="auto" w:fill="auto"/>
            <w:noWrap/>
            <w:vAlign w:val="center"/>
            <w:hideMark/>
          </w:tcPr>
          <w:p w14:paraId="2E9971E2" w14:textId="29E1B358" w:rsidR="0066453A" w:rsidRPr="0066453A" w:rsidRDefault="0066453A" w:rsidP="001C3BBA">
            <w:pPr>
              <w:spacing w:after="0" w:line="240" w:lineRule="auto"/>
              <w:jc w:val="center"/>
              <w:rPr>
                <w:rFonts w:ascii="Arial" w:eastAsia="Times New Roman" w:hAnsi="Arial" w:cs="Arial"/>
                <w:b/>
                <w:bCs/>
                <w:color w:val="0000FF"/>
                <w:sz w:val="16"/>
                <w:szCs w:val="16"/>
                <w:lang w:eastAsia="pt-BR"/>
              </w:rPr>
            </w:pPr>
            <w:r w:rsidRPr="0066453A">
              <w:rPr>
                <w:rFonts w:ascii="Arial" w:eastAsia="Times New Roman" w:hAnsi="Arial" w:cs="Arial"/>
                <w:b/>
                <w:bCs/>
                <w:color w:val="0000FF"/>
                <w:sz w:val="16"/>
                <w:szCs w:val="16"/>
                <w:lang w:eastAsia="pt-BR"/>
              </w:rPr>
              <w:t>706.433,89</w:t>
            </w:r>
          </w:p>
        </w:tc>
      </w:tr>
      <w:tr w:rsidR="0066453A" w:rsidRPr="0066453A" w14:paraId="54865B37" w14:textId="77777777" w:rsidTr="0066453A">
        <w:trPr>
          <w:trHeight w:val="285"/>
        </w:trPr>
        <w:tc>
          <w:tcPr>
            <w:tcW w:w="4673" w:type="dxa"/>
            <w:tcBorders>
              <w:top w:val="single" w:sz="4" w:space="0" w:color="auto"/>
              <w:left w:val="single" w:sz="4" w:space="0" w:color="auto"/>
              <w:bottom w:val="single" w:sz="4" w:space="0" w:color="auto"/>
              <w:right w:val="single" w:sz="4" w:space="0" w:color="000000"/>
            </w:tcBorders>
            <w:shd w:val="clear" w:color="000000" w:fill="F2F2F2"/>
            <w:vAlign w:val="bottom"/>
            <w:hideMark/>
          </w:tcPr>
          <w:p w14:paraId="171340F9" w14:textId="77777777"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1542070 - FUNDEB VAAT 70</w:t>
            </w:r>
          </w:p>
        </w:tc>
        <w:tc>
          <w:tcPr>
            <w:tcW w:w="2410" w:type="dxa"/>
            <w:tcBorders>
              <w:top w:val="nil"/>
              <w:left w:val="nil"/>
              <w:bottom w:val="single" w:sz="4" w:space="0" w:color="auto"/>
              <w:right w:val="single" w:sz="4" w:space="0" w:color="auto"/>
            </w:tcBorders>
            <w:shd w:val="clear" w:color="000000" w:fill="FFFFFF"/>
            <w:vAlign w:val="bottom"/>
            <w:hideMark/>
          </w:tcPr>
          <w:p w14:paraId="58B04847" w14:textId="5CDB9A57"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185.500,00</w:t>
            </w:r>
          </w:p>
        </w:tc>
        <w:tc>
          <w:tcPr>
            <w:tcW w:w="2268" w:type="dxa"/>
            <w:tcBorders>
              <w:top w:val="nil"/>
              <w:left w:val="nil"/>
              <w:bottom w:val="single" w:sz="4" w:space="0" w:color="auto"/>
              <w:right w:val="single" w:sz="4" w:space="0" w:color="auto"/>
            </w:tcBorders>
            <w:shd w:val="clear" w:color="auto" w:fill="auto"/>
            <w:noWrap/>
            <w:vAlign w:val="bottom"/>
            <w:hideMark/>
          </w:tcPr>
          <w:p w14:paraId="7DD1BD7E" w14:textId="3E9996F1"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748.592,58</w:t>
            </w:r>
          </w:p>
        </w:tc>
        <w:tc>
          <w:tcPr>
            <w:tcW w:w="2268" w:type="dxa"/>
            <w:tcBorders>
              <w:top w:val="nil"/>
              <w:left w:val="nil"/>
              <w:bottom w:val="single" w:sz="4" w:space="0" w:color="auto"/>
              <w:right w:val="single" w:sz="4" w:space="0" w:color="auto"/>
            </w:tcBorders>
            <w:shd w:val="clear" w:color="auto" w:fill="auto"/>
            <w:noWrap/>
            <w:vAlign w:val="bottom"/>
            <w:hideMark/>
          </w:tcPr>
          <w:p w14:paraId="725F904B" w14:textId="35E1439F"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112.900,00</w:t>
            </w:r>
          </w:p>
        </w:tc>
        <w:tc>
          <w:tcPr>
            <w:tcW w:w="2126" w:type="dxa"/>
            <w:tcBorders>
              <w:top w:val="nil"/>
              <w:left w:val="nil"/>
              <w:bottom w:val="single" w:sz="4" w:space="0" w:color="auto"/>
              <w:right w:val="single" w:sz="4" w:space="0" w:color="auto"/>
            </w:tcBorders>
            <w:shd w:val="clear" w:color="auto" w:fill="auto"/>
            <w:noWrap/>
            <w:vAlign w:val="center"/>
            <w:hideMark/>
          </w:tcPr>
          <w:p w14:paraId="572F8175" w14:textId="1DEBF2C5" w:rsidR="0066453A" w:rsidRPr="0066453A" w:rsidRDefault="0066453A" w:rsidP="001C3BBA">
            <w:pPr>
              <w:spacing w:after="0" w:line="240" w:lineRule="auto"/>
              <w:jc w:val="center"/>
              <w:rPr>
                <w:rFonts w:ascii="Arial" w:eastAsia="Times New Roman" w:hAnsi="Arial" w:cs="Arial"/>
                <w:b/>
                <w:bCs/>
                <w:color w:val="0000FF"/>
                <w:sz w:val="16"/>
                <w:szCs w:val="16"/>
                <w:lang w:eastAsia="pt-BR"/>
              </w:rPr>
            </w:pPr>
            <w:r w:rsidRPr="0066453A">
              <w:rPr>
                <w:rFonts w:ascii="Arial" w:eastAsia="Times New Roman" w:hAnsi="Arial" w:cs="Arial"/>
                <w:b/>
                <w:bCs/>
                <w:color w:val="0000FF"/>
                <w:sz w:val="16"/>
                <w:szCs w:val="16"/>
                <w:lang w:eastAsia="pt-BR"/>
              </w:rPr>
              <w:t>450.192,58</w:t>
            </w:r>
          </w:p>
        </w:tc>
      </w:tr>
      <w:tr w:rsidR="0066453A" w:rsidRPr="0066453A" w14:paraId="6B6FDD93" w14:textId="77777777" w:rsidTr="0066453A">
        <w:trPr>
          <w:trHeight w:val="285"/>
        </w:trPr>
        <w:tc>
          <w:tcPr>
            <w:tcW w:w="4673" w:type="dxa"/>
            <w:tcBorders>
              <w:top w:val="single" w:sz="4" w:space="0" w:color="auto"/>
              <w:left w:val="single" w:sz="4" w:space="0" w:color="auto"/>
              <w:bottom w:val="single" w:sz="4" w:space="0" w:color="auto"/>
              <w:right w:val="single" w:sz="4" w:space="0" w:color="000000"/>
            </w:tcBorders>
            <w:shd w:val="clear" w:color="000000" w:fill="F2F2F2"/>
            <w:vAlign w:val="bottom"/>
            <w:hideMark/>
          </w:tcPr>
          <w:p w14:paraId="7B8D38E8" w14:textId="77777777"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1550000 - Salário Educação</w:t>
            </w:r>
          </w:p>
        </w:tc>
        <w:tc>
          <w:tcPr>
            <w:tcW w:w="2410" w:type="dxa"/>
            <w:tcBorders>
              <w:top w:val="nil"/>
              <w:left w:val="nil"/>
              <w:bottom w:val="single" w:sz="4" w:space="0" w:color="auto"/>
              <w:right w:val="single" w:sz="4" w:space="0" w:color="auto"/>
            </w:tcBorders>
            <w:shd w:val="clear" w:color="000000" w:fill="FFFFFF"/>
            <w:vAlign w:val="bottom"/>
            <w:hideMark/>
          </w:tcPr>
          <w:p w14:paraId="73CD17C3" w14:textId="7EF969CE"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465.000,00</w:t>
            </w:r>
          </w:p>
        </w:tc>
        <w:tc>
          <w:tcPr>
            <w:tcW w:w="2268" w:type="dxa"/>
            <w:tcBorders>
              <w:top w:val="nil"/>
              <w:left w:val="nil"/>
              <w:bottom w:val="single" w:sz="4" w:space="0" w:color="auto"/>
              <w:right w:val="single" w:sz="4" w:space="0" w:color="auto"/>
            </w:tcBorders>
            <w:shd w:val="clear" w:color="auto" w:fill="auto"/>
            <w:noWrap/>
            <w:vAlign w:val="bottom"/>
            <w:hideMark/>
          </w:tcPr>
          <w:p w14:paraId="1E157ADE" w14:textId="2A98AC8D"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712.909,08</w:t>
            </w:r>
          </w:p>
        </w:tc>
        <w:tc>
          <w:tcPr>
            <w:tcW w:w="2268" w:type="dxa"/>
            <w:tcBorders>
              <w:top w:val="nil"/>
              <w:left w:val="nil"/>
              <w:bottom w:val="single" w:sz="4" w:space="0" w:color="auto"/>
              <w:right w:val="single" w:sz="4" w:space="0" w:color="auto"/>
            </w:tcBorders>
            <w:shd w:val="clear" w:color="auto" w:fill="auto"/>
            <w:noWrap/>
            <w:vAlign w:val="bottom"/>
            <w:hideMark/>
          </w:tcPr>
          <w:p w14:paraId="39176732" w14:textId="7BE6B09D"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81.000,00</w:t>
            </w:r>
          </w:p>
        </w:tc>
        <w:tc>
          <w:tcPr>
            <w:tcW w:w="2126" w:type="dxa"/>
            <w:tcBorders>
              <w:top w:val="nil"/>
              <w:left w:val="nil"/>
              <w:bottom w:val="single" w:sz="4" w:space="0" w:color="auto"/>
              <w:right w:val="single" w:sz="4" w:space="0" w:color="auto"/>
            </w:tcBorders>
            <w:shd w:val="clear" w:color="auto" w:fill="auto"/>
            <w:noWrap/>
            <w:vAlign w:val="center"/>
            <w:hideMark/>
          </w:tcPr>
          <w:p w14:paraId="51DECD1E" w14:textId="5C1277E9" w:rsidR="0066453A" w:rsidRPr="0066453A" w:rsidRDefault="0066453A" w:rsidP="001C3BBA">
            <w:pPr>
              <w:spacing w:after="0" w:line="240" w:lineRule="auto"/>
              <w:jc w:val="center"/>
              <w:rPr>
                <w:rFonts w:ascii="Arial" w:eastAsia="Times New Roman" w:hAnsi="Arial" w:cs="Arial"/>
                <w:b/>
                <w:bCs/>
                <w:color w:val="0000FF"/>
                <w:sz w:val="16"/>
                <w:szCs w:val="16"/>
                <w:lang w:eastAsia="pt-BR"/>
              </w:rPr>
            </w:pPr>
            <w:r w:rsidRPr="0066453A">
              <w:rPr>
                <w:rFonts w:ascii="Arial" w:eastAsia="Times New Roman" w:hAnsi="Arial" w:cs="Arial"/>
                <w:b/>
                <w:bCs/>
                <w:color w:val="0000FF"/>
                <w:sz w:val="16"/>
                <w:szCs w:val="16"/>
                <w:lang w:eastAsia="pt-BR"/>
              </w:rPr>
              <w:t>166.909,08</w:t>
            </w:r>
          </w:p>
        </w:tc>
      </w:tr>
      <w:tr w:rsidR="0066453A" w:rsidRPr="0066453A" w14:paraId="6923D299" w14:textId="77777777" w:rsidTr="0066453A">
        <w:trPr>
          <w:trHeight w:val="285"/>
        </w:trPr>
        <w:tc>
          <w:tcPr>
            <w:tcW w:w="4673" w:type="dxa"/>
            <w:tcBorders>
              <w:top w:val="single" w:sz="4" w:space="0" w:color="auto"/>
              <w:left w:val="single" w:sz="4" w:space="0" w:color="auto"/>
              <w:bottom w:val="single" w:sz="4" w:space="0" w:color="auto"/>
              <w:right w:val="single" w:sz="4" w:space="0" w:color="000000"/>
            </w:tcBorders>
            <w:shd w:val="clear" w:color="000000" w:fill="F2F2F2"/>
            <w:vAlign w:val="bottom"/>
            <w:hideMark/>
          </w:tcPr>
          <w:p w14:paraId="501C41DF" w14:textId="77777777"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1600000 - SUS Federal Custeio</w:t>
            </w:r>
          </w:p>
        </w:tc>
        <w:tc>
          <w:tcPr>
            <w:tcW w:w="2410" w:type="dxa"/>
            <w:tcBorders>
              <w:top w:val="nil"/>
              <w:left w:val="nil"/>
              <w:bottom w:val="single" w:sz="4" w:space="0" w:color="auto"/>
              <w:right w:val="single" w:sz="4" w:space="0" w:color="auto"/>
            </w:tcBorders>
            <w:shd w:val="clear" w:color="000000" w:fill="FFFFFF"/>
            <w:vAlign w:val="bottom"/>
            <w:hideMark/>
          </w:tcPr>
          <w:p w14:paraId="6717FA33" w14:textId="4A58EDC9"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3.258.500,00</w:t>
            </w:r>
          </w:p>
        </w:tc>
        <w:tc>
          <w:tcPr>
            <w:tcW w:w="2268" w:type="dxa"/>
            <w:tcBorders>
              <w:top w:val="nil"/>
              <w:left w:val="nil"/>
              <w:bottom w:val="single" w:sz="4" w:space="0" w:color="auto"/>
              <w:right w:val="single" w:sz="4" w:space="0" w:color="auto"/>
            </w:tcBorders>
            <w:shd w:val="clear" w:color="auto" w:fill="auto"/>
            <w:noWrap/>
            <w:vAlign w:val="bottom"/>
            <w:hideMark/>
          </w:tcPr>
          <w:p w14:paraId="1DE66FD7" w14:textId="3328C4D2"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4.807.348,29</w:t>
            </w:r>
          </w:p>
        </w:tc>
        <w:tc>
          <w:tcPr>
            <w:tcW w:w="2268" w:type="dxa"/>
            <w:tcBorders>
              <w:top w:val="nil"/>
              <w:left w:val="nil"/>
              <w:bottom w:val="single" w:sz="4" w:space="0" w:color="auto"/>
              <w:right w:val="single" w:sz="4" w:space="0" w:color="auto"/>
            </w:tcBorders>
            <w:shd w:val="clear" w:color="auto" w:fill="auto"/>
            <w:noWrap/>
            <w:vAlign w:val="bottom"/>
            <w:hideMark/>
          </w:tcPr>
          <w:p w14:paraId="2C5D4181" w14:textId="0CEDFE99"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959.887,14</w:t>
            </w:r>
          </w:p>
        </w:tc>
        <w:tc>
          <w:tcPr>
            <w:tcW w:w="2126" w:type="dxa"/>
            <w:tcBorders>
              <w:top w:val="nil"/>
              <w:left w:val="nil"/>
              <w:bottom w:val="single" w:sz="4" w:space="0" w:color="auto"/>
              <w:right w:val="single" w:sz="4" w:space="0" w:color="auto"/>
            </w:tcBorders>
            <w:shd w:val="clear" w:color="auto" w:fill="auto"/>
            <w:noWrap/>
            <w:vAlign w:val="center"/>
            <w:hideMark/>
          </w:tcPr>
          <w:p w14:paraId="10A6C6C3" w14:textId="214CDCB8" w:rsidR="0066453A" w:rsidRPr="0066453A" w:rsidRDefault="0066453A" w:rsidP="001C3BBA">
            <w:pPr>
              <w:spacing w:after="0" w:line="240" w:lineRule="auto"/>
              <w:jc w:val="center"/>
              <w:rPr>
                <w:rFonts w:ascii="Arial" w:eastAsia="Times New Roman" w:hAnsi="Arial" w:cs="Arial"/>
                <w:b/>
                <w:bCs/>
                <w:color w:val="0000FF"/>
                <w:sz w:val="16"/>
                <w:szCs w:val="16"/>
                <w:lang w:eastAsia="pt-BR"/>
              </w:rPr>
            </w:pPr>
            <w:r w:rsidRPr="0066453A">
              <w:rPr>
                <w:rFonts w:ascii="Arial" w:eastAsia="Times New Roman" w:hAnsi="Arial" w:cs="Arial"/>
                <w:b/>
                <w:bCs/>
                <w:color w:val="0000FF"/>
                <w:sz w:val="16"/>
                <w:szCs w:val="16"/>
                <w:lang w:eastAsia="pt-BR"/>
              </w:rPr>
              <w:t>588.961,15</w:t>
            </w:r>
          </w:p>
        </w:tc>
      </w:tr>
      <w:tr w:rsidR="0066453A" w:rsidRPr="0066453A" w14:paraId="2B523564" w14:textId="77777777" w:rsidTr="0066453A">
        <w:trPr>
          <w:trHeight w:val="285"/>
        </w:trPr>
        <w:tc>
          <w:tcPr>
            <w:tcW w:w="4673" w:type="dxa"/>
            <w:tcBorders>
              <w:top w:val="single" w:sz="4" w:space="0" w:color="auto"/>
              <w:left w:val="single" w:sz="4" w:space="0" w:color="auto"/>
              <w:bottom w:val="single" w:sz="4" w:space="0" w:color="auto"/>
              <w:right w:val="single" w:sz="4" w:space="0" w:color="000000"/>
            </w:tcBorders>
            <w:shd w:val="clear" w:color="000000" w:fill="F2F2F2"/>
            <w:vAlign w:val="bottom"/>
            <w:hideMark/>
          </w:tcPr>
          <w:p w14:paraId="7BBDD22C" w14:textId="77777777"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1604000 - Agentes de Saúde ACS e ACE</w:t>
            </w:r>
          </w:p>
        </w:tc>
        <w:tc>
          <w:tcPr>
            <w:tcW w:w="2410" w:type="dxa"/>
            <w:tcBorders>
              <w:top w:val="nil"/>
              <w:left w:val="nil"/>
              <w:bottom w:val="single" w:sz="4" w:space="0" w:color="auto"/>
              <w:right w:val="single" w:sz="4" w:space="0" w:color="auto"/>
            </w:tcBorders>
            <w:shd w:val="clear" w:color="000000" w:fill="FFFFFF"/>
            <w:vAlign w:val="bottom"/>
            <w:hideMark/>
          </w:tcPr>
          <w:p w14:paraId="3C34CBB5" w14:textId="7F07F5BC"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600.000,00</w:t>
            </w:r>
          </w:p>
        </w:tc>
        <w:tc>
          <w:tcPr>
            <w:tcW w:w="2268" w:type="dxa"/>
            <w:tcBorders>
              <w:top w:val="nil"/>
              <w:left w:val="nil"/>
              <w:bottom w:val="single" w:sz="4" w:space="0" w:color="auto"/>
              <w:right w:val="single" w:sz="4" w:space="0" w:color="auto"/>
            </w:tcBorders>
            <w:shd w:val="clear" w:color="auto" w:fill="auto"/>
            <w:noWrap/>
            <w:vAlign w:val="bottom"/>
            <w:hideMark/>
          </w:tcPr>
          <w:p w14:paraId="5077C3FB" w14:textId="7FBFE22B"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734.240,00</w:t>
            </w:r>
          </w:p>
        </w:tc>
        <w:tc>
          <w:tcPr>
            <w:tcW w:w="2268" w:type="dxa"/>
            <w:tcBorders>
              <w:top w:val="nil"/>
              <w:left w:val="nil"/>
              <w:bottom w:val="single" w:sz="4" w:space="0" w:color="auto"/>
              <w:right w:val="single" w:sz="4" w:space="0" w:color="auto"/>
            </w:tcBorders>
            <w:shd w:val="clear" w:color="auto" w:fill="auto"/>
            <w:noWrap/>
            <w:vAlign w:val="bottom"/>
            <w:hideMark/>
          </w:tcPr>
          <w:p w14:paraId="1DA65D3C" w14:textId="6A3CE71F"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110.136,00</w:t>
            </w:r>
          </w:p>
        </w:tc>
        <w:tc>
          <w:tcPr>
            <w:tcW w:w="2126" w:type="dxa"/>
            <w:tcBorders>
              <w:top w:val="nil"/>
              <w:left w:val="nil"/>
              <w:bottom w:val="single" w:sz="4" w:space="0" w:color="auto"/>
              <w:right w:val="single" w:sz="4" w:space="0" w:color="auto"/>
            </w:tcBorders>
            <w:shd w:val="clear" w:color="auto" w:fill="auto"/>
            <w:noWrap/>
            <w:vAlign w:val="center"/>
            <w:hideMark/>
          </w:tcPr>
          <w:p w14:paraId="1253939A" w14:textId="3D7B757E" w:rsidR="0066453A" w:rsidRPr="0066453A" w:rsidRDefault="0066453A" w:rsidP="001C3BBA">
            <w:pPr>
              <w:spacing w:after="0" w:line="240" w:lineRule="auto"/>
              <w:jc w:val="center"/>
              <w:rPr>
                <w:rFonts w:ascii="Arial" w:eastAsia="Times New Roman" w:hAnsi="Arial" w:cs="Arial"/>
                <w:b/>
                <w:bCs/>
                <w:color w:val="0000FF"/>
                <w:sz w:val="16"/>
                <w:szCs w:val="16"/>
                <w:lang w:eastAsia="pt-BR"/>
              </w:rPr>
            </w:pPr>
            <w:r w:rsidRPr="0066453A">
              <w:rPr>
                <w:rFonts w:ascii="Arial" w:eastAsia="Times New Roman" w:hAnsi="Arial" w:cs="Arial"/>
                <w:b/>
                <w:bCs/>
                <w:color w:val="0000FF"/>
                <w:sz w:val="16"/>
                <w:szCs w:val="16"/>
                <w:lang w:eastAsia="pt-BR"/>
              </w:rPr>
              <w:t>24.104,00</w:t>
            </w:r>
          </w:p>
        </w:tc>
      </w:tr>
      <w:tr w:rsidR="0066453A" w:rsidRPr="0066453A" w14:paraId="11371F29" w14:textId="77777777" w:rsidTr="0066453A">
        <w:trPr>
          <w:trHeight w:val="285"/>
        </w:trPr>
        <w:tc>
          <w:tcPr>
            <w:tcW w:w="4673" w:type="dxa"/>
            <w:tcBorders>
              <w:top w:val="single" w:sz="4" w:space="0" w:color="auto"/>
              <w:left w:val="single" w:sz="4" w:space="0" w:color="auto"/>
              <w:bottom w:val="single" w:sz="4" w:space="0" w:color="auto"/>
              <w:right w:val="single" w:sz="4" w:space="0" w:color="000000"/>
            </w:tcBorders>
            <w:shd w:val="clear" w:color="000000" w:fill="F2F2F2"/>
            <w:vAlign w:val="bottom"/>
            <w:hideMark/>
          </w:tcPr>
          <w:p w14:paraId="0BD70AE2" w14:textId="77777777"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1605000 - Piso Salarial Enfermagem</w:t>
            </w:r>
          </w:p>
        </w:tc>
        <w:tc>
          <w:tcPr>
            <w:tcW w:w="2410" w:type="dxa"/>
            <w:tcBorders>
              <w:top w:val="nil"/>
              <w:left w:val="nil"/>
              <w:bottom w:val="single" w:sz="4" w:space="0" w:color="auto"/>
              <w:right w:val="single" w:sz="4" w:space="0" w:color="auto"/>
            </w:tcBorders>
            <w:shd w:val="clear" w:color="000000" w:fill="FFFFFF"/>
            <w:vAlign w:val="bottom"/>
            <w:hideMark/>
          </w:tcPr>
          <w:p w14:paraId="53C93380" w14:textId="5E44ECAB"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w:t>
            </w:r>
          </w:p>
        </w:tc>
        <w:tc>
          <w:tcPr>
            <w:tcW w:w="2268" w:type="dxa"/>
            <w:tcBorders>
              <w:top w:val="nil"/>
              <w:left w:val="nil"/>
              <w:bottom w:val="single" w:sz="4" w:space="0" w:color="auto"/>
              <w:right w:val="single" w:sz="4" w:space="0" w:color="auto"/>
            </w:tcBorders>
            <w:shd w:val="clear" w:color="auto" w:fill="auto"/>
            <w:noWrap/>
            <w:vAlign w:val="bottom"/>
            <w:hideMark/>
          </w:tcPr>
          <w:p w14:paraId="68C9A691" w14:textId="29864403"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249.989,87</w:t>
            </w:r>
          </w:p>
        </w:tc>
        <w:tc>
          <w:tcPr>
            <w:tcW w:w="2268" w:type="dxa"/>
            <w:tcBorders>
              <w:top w:val="nil"/>
              <w:left w:val="nil"/>
              <w:bottom w:val="single" w:sz="4" w:space="0" w:color="auto"/>
              <w:right w:val="single" w:sz="4" w:space="0" w:color="auto"/>
            </w:tcBorders>
            <w:shd w:val="clear" w:color="auto" w:fill="auto"/>
            <w:noWrap/>
            <w:vAlign w:val="bottom"/>
            <w:hideMark/>
          </w:tcPr>
          <w:p w14:paraId="1B07E630" w14:textId="5EE99C43"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159.150,32</w:t>
            </w:r>
          </w:p>
        </w:tc>
        <w:tc>
          <w:tcPr>
            <w:tcW w:w="2126" w:type="dxa"/>
            <w:tcBorders>
              <w:top w:val="nil"/>
              <w:left w:val="nil"/>
              <w:bottom w:val="single" w:sz="4" w:space="0" w:color="auto"/>
              <w:right w:val="single" w:sz="4" w:space="0" w:color="auto"/>
            </w:tcBorders>
            <w:shd w:val="clear" w:color="auto" w:fill="auto"/>
            <w:noWrap/>
            <w:vAlign w:val="center"/>
            <w:hideMark/>
          </w:tcPr>
          <w:p w14:paraId="19168D4A" w14:textId="431C93DA" w:rsidR="0066453A" w:rsidRPr="0066453A" w:rsidRDefault="0066453A" w:rsidP="001C3BBA">
            <w:pPr>
              <w:spacing w:after="0" w:line="240" w:lineRule="auto"/>
              <w:jc w:val="center"/>
              <w:rPr>
                <w:rFonts w:ascii="Arial" w:eastAsia="Times New Roman" w:hAnsi="Arial" w:cs="Arial"/>
                <w:b/>
                <w:bCs/>
                <w:color w:val="0000FF"/>
                <w:sz w:val="16"/>
                <w:szCs w:val="16"/>
                <w:lang w:eastAsia="pt-BR"/>
              </w:rPr>
            </w:pPr>
            <w:r w:rsidRPr="0066453A">
              <w:rPr>
                <w:rFonts w:ascii="Arial" w:eastAsia="Times New Roman" w:hAnsi="Arial" w:cs="Arial"/>
                <w:b/>
                <w:bCs/>
                <w:color w:val="0000FF"/>
                <w:sz w:val="16"/>
                <w:szCs w:val="16"/>
                <w:lang w:eastAsia="pt-BR"/>
              </w:rPr>
              <w:t>90.839,55</w:t>
            </w:r>
          </w:p>
        </w:tc>
      </w:tr>
      <w:tr w:rsidR="0066453A" w:rsidRPr="0066453A" w14:paraId="708BC100" w14:textId="77777777" w:rsidTr="0066453A">
        <w:trPr>
          <w:trHeight w:val="285"/>
        </w:trPr>
        <w:tc>
          <w:tcPr>
            <w:tcW w:w="4673" w:type="dxa"/>
            <w:tcBorders>
              <w:top w:val="single" w:sz="4" w:space="0" w:color="auto"/>
              <w:left w:val="single" w:sz="4" w:space="0" w:color="auto"/>
              <w:bottom w:val="single" w:sz="4" w:space="0" w:color="auto"/>
              <w:right w:val="single" w:sz="4" w:space="0" w:color="000000"/>
            </w:tcBorders>
            <w:shd w:val="clear" w:color="000000" w:fill="F2F2F2"/>
            <w:vAlign w:val="bottom"/>
            <w:hideMark/>
          </w:tcPr>
          <w:p w14:paraId="6F97E6C5" w14:textId="77777777"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1706000 - Transf. Especial União</w:t>
            </w:r>
          </w:p>
        </w:tc>
        <w:tc>
          <w:tcPr>
            <w:tcW w:w="2410" w:type="dxa"/>
            <w:tcBorders>
              <w:top w:val="nil"/>
              <w:left w:val="nil"/>
              <w:bottom w:val="single" w:sz="4" w:space="0" w:color="auto"/>
              <w:right w:val="single" w:sz="4" w:space="0" w:color="auto"/>
            </w:tcBorders>
            <w:shd w:val="clear" w:color="000000" w:fill="FFFFFF"/>
            <w:vAlign w:val="bottom"/>
            <w:hideMark/>
          </w:tcPr>
          <w:p w14:paraId="317D060F" w14:textId="3A60E00C" w:rsidR="0066453A" w:rsidRPr="0066453A" w:rsidRDefault="0066453A" w:rsidP="001C3BBA">
            <w:pPr>
              <w:spacing w:after="0" w:line="240" w:lineRule="auto"/>
              <w:jc w:val="center"/>
              <w:rPr>
                <w:rFonts w:ascii="Arial" w:eastAsia="Times New Roman" w:hAnsi="Arial" w:cs="Arial"/>
                <w:color w:val="000000"/>
                <w:sz w:val="16"/>
                <w:szCs w:val="16"/>
                <w:lang w:eastAsia="pt-BR"/>
              </w:rPr>
            </w:pPr>
          </w:p>
        </w:tc>
        <w:tc>
          <w:tcPr>
            <w:tcW w:w="2268" w:type="dxa"/>
            <w:tcBorders>
              <w:top w:val="nil"/>
              <w:left w:val="nil"/>
              <w:bottom w:val="single" w:sz="4" w:space="0" w:color="auto"/>
              <w:right w:val="single" w:sz="4" w:space="0" w:color="auto"/>
            </w:tcBorders>
            <w:shd w:val="clear" w:color="auto" w:fill="auto"/>
            <w:noWrap/>
            <w:vAlign w:val="bottom"/>
            <w:hideMark/>
          </w:tcPr>
          <w:p w14:paraId="245E35E8" w14:textId="15E55670"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1.027.797,49</w:t>
            </w:r>
          </w:p>
        </w:tc>
        <w:tc>
          <w:tcPr>
            <w:tcW w:w="2268" w:type="dxa"/>
            <w:tcBorders>
              <w:top w:val="nil"/>
              <w:left w:val="nil"/>
              <w:bottom w:val="single" w:sz="4" w:space="0" w:color="auto"/>
              <w:right w:val="single" w:sz="4" w:space="0" w:color="auto"/>
            </w:tcBorders>
            <w:shd w:val="clear" w:color="auto" w:fill="auto"/>
            <w:noWrap/>
            <w:vAlign w:val="bottom"/>
            <w:hideMark/>
          </w:tcPr>
          <w:p w14:paraId="4D46D18F" w14:textId="01860603"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1.000.000,00</w:t>
            </w:r>
          </w:p>
        </w:tc>
        <w:tc>
          <w:tcPr>
            <w:tcW w:w="2126" w:type="dxa"/>
            <w:tcBorders>
              <w:top w:val="nil"/>
              <w:left w:val="nil"/>
              <w:bottom w:val="single" w:sz="4" w:space="0" w:color="auto"/>
              <w:right w:val="single" w:sz="4" w:space="0" w:color="auto"/>
            </w:tcBorders>
            <w:shd w:val="clear" w:color="auto" w:fill="auto"/>
            <w:noWrap/>
            <w:vAlign w:val="center"/>
            <w:hideMark/>
          </w:tcPr>
          <w:p w14:paraId="30E23158" w14:textId="0DA1444F" w:rsidR="0066453A" w:rsidRPr="0066453A" w:rsidRDefault="0066453A" w:rsidP="001C3BBA">
            <w:pPr>
              <w:spacing w:after="0" w:line="240" w:lineRule="auto"/>
              <w:jc w:val="center"/>
              <w:rPr>
                <w:rFonts w:ascii="Arial" w:eastAsia="Times New Roman" w:hAnsi="Arial" w:cs="Arial"/>
                <w:b/>
                <w:bCs/>
                <w:color w:val="0000FF"/>
                <w:sz w:val="16"/>
                <w:szCs w:val="16"/>
                <w:lang w:eastAsia="pt-BR"/>
              </w:rPr>
            </w:pPr>
            <w:r w:rsidRPr="0066453A">
              <w:rPr>
                <w:rFonts w:ascii="Arial" w:eastAsia="Times New Roman" w:hAnsi="Arial" w:cs="Arial"/>
                <w:b/>
                <w:bCs/>
                <w:color w:val="0000FF"/>
                <w:sz w:val="16"/>
                <w:szCs w:val="16"/>
                <w:lang w:eastAsia="pt-BR"/>
              </w:rPr>
              <w:t>27.797,49</w:t>
            </w:r>
          </w:p>
        </w:tc>
      </w:tr>
      <w:tr w:rsidR="0066453A" w:rsidRPr="0066453A" w14:paraId="07A89314" w14:textId="77777777" w:rsidTr="0066453A">
        <w:trPr>
          <w:trHeight w:val="285"/>
        </w:trPr>
        <w:tc>
          <w:tcPr>
            <w:tcW w:w="4673" w:type="dxa"/>
            <w:tcBorders>
              <w:top w:val="single" w:sz="4" w:space="0" w:color="auto"/>
              <w:left w:val="single" w:sz="4" w:space="0" w:color="auto"/>
              <w:bottom w:val="single" w:sz="4" w:space="0" w:color="auto"/>
              <w:right w:val="single" w:sz="4" w:space="0" w:color="000000"/>
            </w:tcBorders>
            <w:shd w:val="clear" w:color="000000" w:fill="F2F2F2"/>
            <w:vAlign w:val="bottom"/>
            <w:hideMark/>
          </w:tcPr>
          <w:p w14:paraId="1C0EC0F1" w14:textId="77777777"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1755000 - Recursos Alienação de Bens</w:t>
            </w:r>
          </w:p>
        </w:tc>
        <w:tc>
          <w:tcPr>
            <w:tcW w:w="2410" w:type="dxa"/>
            <w:tcBorders>
              <w:top w:val="nil"/>
              <w:left w:val="nil"/>
              <w:bottom w:val="single" w:sz="4" w:space="0" w:color="auto"/>
              <w:right w:val="single" w:sz="4" w:space="0" w:color="auto"/>
            </w:tcBorders>
            <w:shd w:val="clear" w:color="000000" w:fill="FFFFFF"/>
            <w:vAlign w:val="bottom"/>
            <w:hideMark/>
          </w:tcPr>
          <w:p w14:paraId="7D0C9572" w14:textId="186E48F4"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212.200,00</w:t>
            </w:r>
          </w:p>
        </w:tc>
        <w:tc>
          <w:tcPr>
            <w:tcW w:w="2268" w:type="dxa"/>
            <w:tcBorders>
              <w:top w:val="nil"/>
              <w:left w:val="nil"/>
              <w:bottom w:val="single" w:sz="4" w:space="0" w:color="auto"/>
              <w:right w:val="single" w:sz="4" w:space="0" w:color="auto"/>
            </w:tcBorders>
            <w:shd w:val="clear" w:color="auto" w:fill="auto"/>
            <w:noWrap/>
            <w:vAlign w:val="bottom"/>
            <w:hideMark/>
          </w:tcPr>
          <w:p w14:paraId="66CE2395" w14:textId="1D940F29"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1.187.748,55</w:t>
            </w:r>
          </w:p>
        </w:tc>
        <w:tc>
          <w:tcPr>
            <w:tcW w:w="2268" w:type="dxa"/>
            <w:tcBorders>
              <w:top w:val="nil"/>
              <w:left w:val="nil"/>
              <w:bottom w:val="single" w:sz="4" w:space="0" w:color="auto"/>
              <w:right w:val="single" w:sz="4" w:space="0" w:color="auto"/>
            </w:tcBorders>
            <w:shd w:val="clear" w:color="auto" w:fill="auto"/>
            <w:noWrap/>
            <w:vAlign w:val="bottom"/>
            <w:hideMark/>
          </w:tcPr>
          <w:p w14:paraId="0D37FDFF" w14:textId="771F8421" w:rsidR="0066453A" w:rsidRPr="0066453A" w:rsidRDefault="0066453A" w:rsidP="001C3BBA">
            <w:pPr>
              <w:spacing w:after="0" w:line="240" w:lineRule="auto"/>
              <w:jc w:val="center"/>
              <w:rPr>
                <w:rFonts w:ascii="Arial" w:eastAsia="Times New Roman" w:hAnsi="Arial" w:cs="Arial"/>
                <w:color w:val="000000"/>
                <w:sz w:val="16"/>
                <w:szCs w:val="16"/>
                <w:lang w:eastAsia="pt-BR"/>
              </w:rPr>
            </w:pPr>
            <w:r w:rsidRPr="0066453A">
              <w:rPr>
                <w:rFonts w:ascii="Arial" w:eastAsia="Times New Roman" w:hAnsi="Arial" w:cs="Arial"/>
                <w:color w:val="000000"/>
                <w:sz w:val="16"/>
                <w:szCs w:val="16"/>
                <w:lang w:eastAsia="pt-BR"/>
              </w:rPr>
              <w:t>88.932,48</w:t>
            </w:r>
          </w:p>
        </w:tc>
        <w:tc>
          <w:tcPr>
            <w:tcW w:w="2126" w:type="dxa"/>
            <w:tcBorders>
              <w:top w:val="nil"/>
              <w:left w:val="nil"/>
              <w:bottom w:val="single" w:sz="4" w:space="0" w:color="auto"/>
              <w:right w:val="single" w:sz="4" w:space="0" w:color="auto"/>
            </w:tcBorders>
            <w:shd w:val="clear" w:color="auto" w:fill="auto"/>
            <w:noWrap/>
            <w:vAlign w:val="center"/>
            <w:hideMark/>
          </w:tcPr>
          <w:p w14:paraId="3817E492" w14:textId="0F1CD1D0" w:rsidR="0066453A" w:rsidRPr="0066453A" w:rsidRDefault="0066453A" w:rsidP="001C3BBA">
            <w:pPr>
              <w:spacing w:after="0" w:line="240" w:lineRule="auto"/>
              <w:jc w:val="center"/>
              <w:rPr>
                <w:rFonts w:ascii="Arial" w:eastAsia="Times New Roman" w:hAnsi="Arial" w:cs="Arial"/>
                <w:b/>
                <w:bCs/>
                <w:color w:val="0000FF"/>
                <w:sz w:val="16"/>
                <w:szCs w:val="16"/>
                <w:lang w:eastAsia="pt-BR"/>
              </w:rPr>
            </w:pPr>
            <w:r w:rsidRPr="0066453A">
              <w:rPr>
                <w:rFonts w:ascii="Arial" w:eastAsia="Times New Roman" w:hAnsi="Arial" w:cs="Arial"/>
                <w:b/>
                <w:bCs/>
                <w:color w:val="0000FF"/>
                <w:sz w:val="16"/>
                <w:szCs w:val="16"/>
                <w:lang w:eastAsia="pt-BR"/>
              </w:rPr>
              <w:t>886.616,07</w:t>
            </w:r>
          </w:p>
        </w:tc>
      </w:tr>
      <w:tr w:rsidR="0066453A" w:rsidRPr="0066453A" w14:paraId="0A35DA27" w14:textId="77777777" w:rsidTr="001C3BBA">
        <w:trPr>
          <w:trHeight w:val="300"/>
        </w:trPr>
        <w:tc>
          <w:tcPr>
            <w:tcW w:w="4673" w:type="dxa"/>
            <w:tcBorders>
              <w:top w:val="single" w:sz="4" w:space="0" w:color="auto"/>
              <w:left w:val="single" w:sz="4" w:space="0" w:color="auto"/>
              <w:bottom w:val="single" w:sz="4" w:space="0" w:color="auto"/>
              <w:right w:val="single" w:sz="4" w:space="0" w:color="000000"/>
            </w:tcBorders>
            <w:shd w:val="clear" w:color="000000" w:fill="8EA9DB"/>
            <w:vAlign w:val="bottom"/>
          </w:tcPr>
          <w:p w14:paraId="63C9288E" w14:textId="28967717" w:rsidR="0066453A" w:rsidRPr="0066453A" w:rsidRDefault="0066453A" w:rsidP="0066453A">
            <w:pPr>
              <w:spacing w:after="0" w:line="240" w:lineRule="auto"/>
              <w:jc w:val="center"/>
              <w:rPr>
                <w:rFonts w:ascii="Arial" w:eastAsia="Times New Roman" w:hAnsi="Arial" w:cs="Arial"/>
                <w:b/>
                <w:bCs/>
                <w:color w:val="000000"/>
                <w:sz w:val="20"/>
                <w:szCs w:val="20"/>
                <w:lang w:eastAsia="pt-BR"/>
              </w:rPr>
            </w:pPr>
          </w:p>
        </w:tc>
        <w:tc>
          <w:tcPr>
            <w:tcW w:w="2410" w:type="dxa"/>
            <w:tcBorders>
              <w:top w:val="nil"/>
              <w:left w:val="nil"/>
              <w:bottom w:val="single" w:sz="4" w:space="0" w:color="auto"/>
              <w:right w:val="single" w:sz="4" w:space="0" w:color="auto"/>
            </w:tcBorders>
            <w:shd w:val="clear" w:color="000000" w:fill="8EA9DB"/>
            <w:vAlign w:val="bottom"/>
          </w:tcPr>
          <w:p w14:paraId="3725BC9C" w14:textId="2FD56528" w:rsidR="0066453A" w:rsidRPr="0066453A" w:rsidRDefault="0066453A" w:rsidP="001C3BBA">
            <w:pPr>
              <w:spacing w:after="0" w:line="240" w:lineRule="auto"/>
              <w:jc w:val="center"/>
              <w:rPr>
                <w:rFonts w:ascii="Arial" w:eastAsia="Times New Roman" w:hAnsi="Arial" w:cs="Arial"/>
                <w:b/>
                <w:bCs/>
                <w:color w:val="000000"/>
                <w:sz w:val="20"/>
                <w:szCs w:val="20"/>
                <w:lang w:eastAsia="pt-BR"/>
              </w:rPr>
            </w:pPr>
          </w:p>
        </w:tc>
        <w:tc>
          <w:tcPr>
            <w:tcW w:w="2268" w:type="dxa"/>
            <w:tcBorders>
              <w:top w:val="nil"/>
              <w:left w:val="nil"/>
              <w:bottom w:val="single" w:sz="4" w:space="0" w:color="auto"/>
              <w:right w:val="single" w:sz="4" w:space="0" w:color="auto"/>
            </w:tcBorders>
            <w:shd w:val="clear" w:color="000000" w:fill="8EA9DB"/>
            <w:vAlign w:val="bottom"/>
          </w:tcPr>
          <w:p w14:paraId="3DC16B2A" w14:textId="2E45337F" w:rsidR="0066453A" w:rsidRPr="0066453A" w:rsidRDefault="0066453A" w:rsidP="001C3BBA">
            <w:pPr>
              <w:spacing w:after="0" w:line="240" w:lineRule="auto"/>
              <w:jc w:val="center"/>
              <w:rPr>
                <w:rFonts w:ascii="Arial" w:eastAsia="Times New Roman" w:hAnsi="Arial" w:cs="Arial"/>
                <w:b/>
                <w:bCs/>
                <w:color w:val="000000"/>
                <w:sz w:val="20"/>
                <w:szCs w:val="20"/>
                <w:lang w:eastAsia="pt-BR"/>
              </w:rPr>
            </w:pPr>
          </w:p>
        </w:tc>
        <w:tc>
          <w:tcPr>
            <w:tcW w:w="2268" w:type="dxa"/>
            <w:tcBorders>
              <w:top w:val="nil"/>
              <w:left w:val="nil"/>
              <w:bottom w:val="single" w:sz="4" w:space="0" w:color="auto"/>
              <w:right w:val="single" w:sz="4" w:space="0" w:color="auto"/>
            </w:tcBorders>
            <w:shd w:val="clear" w:color="000000" w:fill="8EA9DB"/>
            <w:vAlign w:val="bottom"/>
            <w:hideMark/>
          </w:tcPr>
          <w:p w14:paraId="4038F077" w14:textId="467C6BED" w:rsidR="0066453A" w:rsidRPr="0066453A" w:rsidRDefault="0066453A" w:rsidP="001C3BBA">
            <w:pPr>
              <w:spacing w:after="0" w:line="240" w:lineRule="auto"/>
              <w:jc w:val="center"/>
              <w:rPr>
                <w:rFonts w:ascii="Arial" w:eastAsia="Times New Roman" w:hAnsi="Arial" w:cs="Arial"/>
                <w:b/>
                <w:bCs/>
                <w:color w:val="000000"/>
                <w:sz w:val="20"/>
                <w:szCs w:val="20"/>
                <w:lang w:eastAsia="pt-BR"/>
              </w:rPr>
            </w:pPr>
            <w:r w:rsidRPr="0066453A">
              <w:rPr>
                <w:rFonts w:ascii="Arial" w:eastAsia="Times New Roman" w:hAnsi="Arial" w:cs="Arial"/>
                <w:b/>
                <w:bCs/>
                <w:color w:val="000000"/>
                <w:sz w:val="20"/>
                <w:szCs w:val="20"/>
                <w:lang w:eastAsia="pt-BR"/>
              </w:rPr>
              <w:t>3.687.305,94</w:t>
            </w:r>
          </w:p>
        </w:tc>
        <w:tc>
          <w:tcPr>
            <w:tcW w:w="2126" w:type="dxa"/>
            <w:tcBorders>
              <w:top w:val="nil"/>
              <w:left w:val="nil"/>
              <w:bottom w:val="single" w:sz="4" w:space="0" w:color="auto"/>
              <w:right w:val="single" w:sz="4" w:space="0" w:color="auto"/>
            </w:tcBorders>
            <w:shd w:val="clear" w:color="000000" w:fill="8EA9DB"/>
            <w:vAlign w:val="bottom"/>
            <w:hideMark/>
          </w:tcPr>
          <w:p w14:paraId="636DE6A3" w14:textId="1F41B198" w:rsidR="0066453A" w:rsidRPr="0066453A" w:rsidRDefault="001C3BBA" w:rsidP="001C3BBA">
            <w:pPr>
              <w:spacing w:after="0" w:line="240" w:lineRule="auto"/>
              <w:jc w:val="center"/>
              <w:rPr>
                <w:rFonts w:ascii="Arial" w:eastAsia="Times New Roman" w:hAnsi="Arial" w:cs="Arial"/>
                <w:b/>
                <w:bCs/>
                <w:color w:val="0000FF"/>
                <w:sz w:val="20"/>
                <w:szCs w:val="20"/>
                <w:lang w:eastAsia="pt-BR"/>
              </w:rPr>
            </w:pPr>
            <w:r w:rsidRPr="001C3BBA">
              <w:rPr>
                <w:rFonts w:ascii="Arial" w:eastAsia="Times New Roman" w:hAnsi="Arial" w:cs="Arial"/>
                <w:b/>
                <w:bCs/>
                <w:color w:val="0000FF"/>
                <w:sz w:val="20"/>
                <w:szCs w:val="20"/>
                <w:lang w:eastAsia="pt-BR"/>
              </w:rPr>
              <w:fldChar w:fldCharType="begin"/>
            </w:r>
            <w:r w:rsidRPr="001C3BBA">
              <w:rPr>
                <w:rFonts w:ascii="Arial" w:eastAsia="Times New Roman" w:hAnsi="Arial" w:cs="Arial"/>
                <w:b/>
                <w:bCs/>
                <w:color w:val="0000FF"/>
                <w:sz w:val="20"/>
                <w:szCs w:val="20"/>
                <w:lang w:eastAsia="pt-BR"/>
              </w:rPr>
              <w:instrText xml:space="preserve"> =SUM(ABOVE) </w:instrText>
            </w:r>
            <w:r w:rsidRPr="001C3BBA">
              <w:rPr>
                <w:rFonts w:ascii="Arial" w:eastAsia="Times New Roman" w:hAnsi="Arial" w:cs="Arial"/>
                <w:b/>
                <w:bCs/>
                <w:color w:val="0000FF"/>
                <w:sz w:val="20"/>
                <w:szCs w:val="20"/>
                <w:lang w:eastAsia="pt-BR"/>
              </w:rPr>
              <w:fldChar w:fldCharType="separate"/>
            </w:r>
            <w:r w:rsidRPr="001C3BBA">
              <w:rPr>
                <w:rFonts w:ascii="Arial" w:eastAsia="Times New Roman" w:hAnsi="Arial" w:cs="Arial"/>
                <w:b/>
                <w:bCs/>
                <w:noProof/>
                <w:color w:val="0000FF"/>
                <w:sz w:val="20"/>
                <w:szCs w:val="20"/>
                <w:lang w:eastAsia="pt-BR"/>
              </w:rPr>
              <w:t>3.024.760,61</w:t>
            </w:r>
            <w:r w:rsidRPr="001C3BBA">
              <w:rPr>
                <w:rFonts w:ascii="Arial" w:eastAsia="Times New Roman" w:hAnsi="Arial" w:cs="Arial"/>
                <w:b/>
                <w:bCs/>
                <w:color w:val="0000FF"/>
                <w:sz w:val="20"/>
                <w:szCs w:val="20"/>
                <w:lang w:eastAsia="pt-BR"/>
              </w:rPr>
              <w:fldChar w:fldCharType="end"/>
            </w:r>
          </w:p>
        </w:tc>
      </w:tr>
      <w:tr w:rsidR="0066453A" w:rsidRPr="0066453A" w14:paraId="71F9411D" w14:textId="77777777" w:rsidTr="001C3BBA">
        <w:trPr>
          <w:trHeight w:val="315"/>
        </w:trPr>
        <w:tc>
          <w:tcPr>
            <w:tcW w:w="4673"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4EFEC2F7" w14:textId="2093DB55" w:rsidR="0066453A" w:rsidRPr="0066453A" w:rsidRDefault="001C3BBA" w:rsidP="001C3BBA">
            <w:pPr>
              <w:jc w:val="center"/>
              <w:rPr>
                <w:b/>
                <w:bCs/>
                <w:lang w:eastAsia="pt-BR"/>
              </w:rPr>
            </w:pPr>
            <w:r w:rsidRPr="001C3BBA">
              <w:rPr>
                <w:b/>
                <w:bCs/>
                <w:lang w:eastAsia="pt-BR"/>
              </w:rPr>
              <w:t>TOTAL CRÉDITOS ABERTOS</w:t>
            </w:r>
          </w:p>
        </w:tc>
        <w:tc>
          <w:tcPr>
            <w:tcW w:w="2410" w:type="dxa"/>
            <w:tcBorders>
              <w:top w:val="nil"/>
              <w:left w:val="nil"/>
              <w:bottom w:val="single" w:sz="4" w:space="0" w:color="auto"/>
              <w:right w:val="single" w:sz="4" w:space="0" w:color="auto"/>
            </w:tcBorders>
            <w:shd w:val="clear" w:color="000000" w:fill="BFBFBF"/>
            <w:noWrap/>
            <w:vAlign w:val="bottom"/>
          </w:tcPr>
          <w:p w14:paraId="1E8A4B6F" w14:textId="15359E25" w:rsidR="0066453A" w:rsidRPr="0066453A" w:rsidRDefault="0066453A" w:rsidP="001C3BBA">
            <w:pPr>
              <w:rPr>
                <w:lang w:eastAsia="pt-BR"/>
              </w:rPr>
            </w:pPr>
          </w:p>
        </w:tc>
        <w:tc>
          <w:tcPr>
            <w:tcW w:w="2268" w:type="dxa"/>
            <w:tcBorders>
              <w:top w:val="nil"/>
              <w:left w:val="nil"/>
              <w:bottom w:val="single" w:sz="4" w:space="0" w:color="auto"/>
              <w:right w:val="single" w:sz="4" w:space="0" w:color="auto"/>
            </w:tcBorders>
            <w:shd w:val="clear" w:color="000000" w:fill="BFBFBF"/>
            <w:noWrap/>
            <w:vAlign w:val="bottom"/>
          </w:tcPr>
          <w:p w14:paraId="3A7CA2AA" w14:textId="2F6372BE" w:rsidR="0066453A" w:rsidRPr="0066453A" w:rsidRDefault="0066453A" w:rsidP="001C3BBA">
            <w:pPr>
              <w:rPr>
                <w:lang w:eastAsia="pt-BR"/>
              </w:rPr>
            </w:pPr>
          </w:p>
        </w:tc>
        <w:tc>
          <w:tcPr>
            <w:tcW w:w="2268" w:type="dxa"/>
            <w:tcBorders>
              <w:top w:val="nil"/>
              <w:left w:val="nil"/>
              <w:bottom w:val="single" w:sz="4" w:space="0" w:color="auto"/>
              <w:right w:val="single" w:sz="4" w:space="0" w:color="auto"/>
            </w:tcBorders>
            <w:shd w:val="clear" w:color="000000" w:fill="BFBFBF"/>
            <w:noWrap/>
            <w:vAlign w:val="bottom"/>
            <w:hideMark/>
          </w:tcPr>
          <w:p w14:paraId="5A791638" w14:textId="79B520C7" w:rsidR="0066453A" w:rsidRPr="0066453A" w:rsidRDefault="0066453A" w:rsidP="001C3BBA">
            <w:pPr>
              <w:spacing w:after="0" w:line="240" w:lineRule="auto"/>
              <w:jc w:val="center"/>
              <w:rPr>
                <w:rFonts w:ascii="Arial" w:eastAsia="Times New Roman" w:hAnsi="Arial" w:cs="Arial"/>
                <w:b/>
                <w:bCs/>
                <w:color w:val="000000"/>
                <w:sz w:val="20"/>
                <w:szCs w:val="20"/>
                <w:lang w:eastAsia="pt-BR"/>
              </w:rPr>
            </w:pPr>
            <w:r w:rsidRPr="0066453A">
              <w:rPr>
                <w:rFonts w:ascii="Arial" w:eastAsia="Times New Roman" w:hAnsi="Arial" w:cs="Arial"/>
                <w:b/>
                <w:bCs/>
                <w:color w:val="000000"/>
                <w:sz w:val="20"/>
                <w:szCs w:val="20"/>
                <w:lang w:eastAsia="pt-BR"/>
              </w:rPr>
              <w:t>3.746.467,15</w:t>
            </w:r>
          </w:p>
        </w:tc>
        <w:tc>
          <w:tcPr>
            <w:tcW w:w="2126" w:type="dxa"/>
            <w:tcBorders>
              <w:top w:val="nil"/>
              <w:left w:val="nil"/>
              <w:bottom w:val="single" w:sz="4" w:space="0" w:color="auto"/>
              <w:right w:val="single" w:sz="4" w:space="0" w:color="auto"/>
            </w:tcBorders>
            <w:shd w:val="clear" w:color="000000" w:fill="BFBFBF"/>
            <w:noWrap/>
            <w:vAlign w:val="bottom"/>
            <w:hideMark/>
          </w:tcPr>
          <w:p w14:paraId="7256409A" w14:textId="3646DC3A" w:rsidR="0066453A" w:rsidRPr="0066453A" w:rsidRDefault="0066453A" w:rsidP="001C3BBA">
            <w:pPr>
              <w:spacing w:after="0" w:line="240" w:lineRule="auto"/>
              <w:jc w:val="center"/>
              <w:rPr>
                <w:rFonts w:ascii="Arial" w:eastAsia="Times New Roman" w:hAnsi="Arial" w:cs="Arial"/>
                <w:b/>
                <w:bCs/>
                <w:color w:val="0000FF"/>
                <w:sz w:val="20"/>
                <w:szCs w:val="20"/>
                <w:lang w:eastAsia="pt-BR"/>
              </w:rPr>
            </w:pPr>
          </w:p>
        </w:tc>
      </w:tr>
    </w:tbl>
    <w:p w14:paraId="3E1847F5" w14:textId="77777777" w:rsidR="004D3784" w:rsidRDefault="004D3784" w:rsidP="00495C3D">
      <w:pPr>
        <w:widowControl w:val="0"/>
        <w:autoSpaceDE w:val="0"/>
        <w:autoSpaceDN w:val="0"/>
        <w:adjustRightInd w:val="0"/>
        <w:spacing w:line="276" w:lineRule="auto"/>
        <w:jc w:val="both"/>
        <w:rPr>
          <w:rFonts w:ascii="Arial" w:eastAsia="Times New Roman" w:hAnsi="Arial" w:cs="Arial"/>
          <w:bCs/>
          <w:sz w:val="24"/>
          <w:szCs w:val="24"/>
        </w:rPr>
      </w:pPr>
    </w:p>
    <w:p w14:paraId="0495DB53" w14:textId="77777777" w:rsidR="00194EB5" w:rsidRDefault="00194EB5" w:rsidP="0017249C">
      <w:pPr>
        <w:pStyle w:val="SemEspaamento"/>
        <w:spacing w:line="276" w:lineRule="auto"/>
        <w:jc w:val="both"/>
        <w:rPr>
          <w:rFonts w:ascii="Arial" w:hAnsi="Arial" w:cs="Arial"/>
          <w:b/>
          <w:sz w:val="24"/>
          <w:szCs w:val="24"/>
        </w:rPr>
      </w:pPr>
    </w:p>
    <w:p w14:paraId="2067A598" w14:textId="77777777" w:rsidR="004D3784" w:rsidRDefault="004D3784" w:rsidP="00495C3D">
      <w:pPr>
        <w:widowControl w:val="0"/>
        <w:autoSpaceDE w:val="0"/>
        <w:autoSpaceDN w:val="0"/>
        <w:adjustRightInd w:val="0"/>
        <w:spacing w:line="276" w:lineRule="auto"/>
        <w:jc w:val="both"/>
        <w:rPr>
          <w:rFonts w:ascii="Arial" w:eastAsia="Times New Roman" w:hAnsi="Arial" w:cs="Arial"/>
          <w:b/>
          <w:bCs/>
          <w:sz w:val="24"/>
          <w:szCs w:val="24"/>
        </w:rPr>
      </w:pPr>
    </w:p>
    <w:p w14:paraId="040BAF43" w14:textId="26E45398" w:rsidR="00495C3D" w:rsidRPr="00D71CFE" w:rsidRDefault="00495C3D" w:rsidP="00495C3D">
      <w:pPr>
        <w:widowControl w:val="0"/>
        <w:autoSpaceDE w:val="0"/>
        <w:autoSpaceDN w:val="0"/>
        <w:adjustRightInd w:val="0"/>
        <w:spacing w:line="276" w:lineRule="auto"/>
        <w:jc w:val="both"/>
        <w:rPr>
          <w:rFonts w:ascii="Arial" w:eastAsia="Times New Roman" w:hAnsi="Arial" w:cs="Arial"/>
          <w:b/>
          <w:bCs/>
          <w:color w:val="FF0000"/>
          <w:sz w:val="24"/>
          <w:szCs w:val="24"/>
        </w:rPr>
      </w:pPr>
      <w:r w:rsidRPr="00D71CFE">
        <w:rPr>
          <w:rFonts w:ascii="Arial" w:eastAsia="Times New Roman" w:hAnsi="Arial" w:cs="Arial"/>
          <w:b/>
          <w:bCs/>
          <w:color w:val="FF0000"/>
          <w:sz w:val="24"/>
          <w:szCs w:val="24"/>
        </w:rPr>
        <w:t>CRÉDITOS ADICIONAIS POR SUPERÁVIT FINANCEIRO X FONTES DE RECURSOS</w:t>
      </w:r>
    </w:p>
    <w:p w14:paraId="45E526E6" w14:textId="77777777" w:rsidR="004D3784" w:rsidRDefault="004D3784" w:rsidP="00495C3D">
      <w:pPr>
        <w:spacing w:line="276" w:lineRule="auto"/>
        <w:jc w:val="both"/>
        <w:rPr>
          <w:rFonts w:ascii="Arial" w:hAnsi="Arial" w:cs="Arial"/>
          <w:sz w:val="24"/>
          <w:szCs w:val="24"/>
        </w:rPr>
      </w:pPr>
    </w:p>
    <w:tbl>
      <w:tblPr>
        <w:tblW w:w="14200" w:type="dxa"/>
        <w:tblCellMar>
          <w:left w:w="70" w:type="dxa"/>
          <w:right w:w="70" w:type="dxa"/>
        </w:tblCellMar>
        <w:tblLook w:val="04A0" w:firstRow="1" w:lastRow="0" w:firstColumn="1" w:lastColumn="0" w:noHBand="0" w:noVBand="1"/>
      </w:tblPr>
      <w:tblGrid>
        <w:gridCol w:w="6920"/>
        <w:gridCol w:w="1780"/>
        <w:gridCol w:w="1780"/>
        <w:gridCol w:w="1780"/>
        <w:gridCol w:w="1940"/>
      </w:tblGrid>
      <w:tr w:rsidR="001C3BBA" w:rsidRPr="001C3BBA" w14:paraId="109E6FC7" w14:textId="77777777" w:rsidTr="001C3BBA">
        <w:trPr>
          <w:trHeight w:val="1152"/>
        </w:trPr>
        <w:tc>
          <w:tcPr>
            <w:tcW w:w="6920"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5555BC80" w14:textId="77777777" w:rsidR="001C3BBA" w:rsidRPr="001C3BBA" w:rsidRDefault="001C3BBA" w:rsidP="001C3BBA">
            <w:pPr>
              <w:spacing w:after="0" w:line="240" w:lineRule="auto"/>
              <w:jc w:val="center"/>
              <w:rPr>
                <w:rFonts w:ascii="Arial" w:eastAsia="Times New Roman" w:hAnsi="Arial" w:cs="Arial"/>
                <w:b/>
                <w:bCs/>
                <w:sz w:val="16"/>
                <w:szCs w:val="16"/>
                <w:lang w:eastAsia="pt-BR"/>
              </w:rPr>
            </w:pPr>
            <w:r w:rsidRPr="001C3BBA">
              <w:rPr>
                <w:rFonts w:ascii="Arial" w:eastAsia="Times New Roman" w:hAnsi="Arial" w:cs="Arial"/>
                <w:b/>
                <w:bCs/>
                <w:sz w:val="16"/>
                <w:szCs w:val="16"/>
                <w:lang w:eastAsia="pt-BR"/>
              </w:rPr>
              <w:t>FONTE DE RECURSO</w:t>
            </w:r>
          </w:p>
        </w:tc>
        <w:tc>
          <w:tcPr>
            <w:tcW w:w="1780" w:type="dxa"/>
            <w:tcBorders>
              <w:top w:val="single" w:sz="8" w:space="0" w:color="auto"/>
              <w:left w:val="nil"/>
              <w:bottom w:val="single" w:sz="4" w:space="0" w:color="auto"/>
              <w:right w:val="single" w:sz="4" w:space="0" w:color="auto"/>
            </w:tcBorders>
            <w:shd w:val="clear" w:color="000000" w:fill="D9D9D9"/>
            <w:vAlign w:val="bottom"/>
            <w:hideMark/>
          </w:tcPr>
          <w:p w14:paraId="552D53BD" w14:textId="77777777" w:rsidR="001C3BBA" w:rsidRPr="001C3BBA" w:rsidRDefault="001C3BBA" w:rsidP="001C3BBA">
            <w:pPr>
              <w:spacing w:after="0" w:line="240" w:lineRule="auto"/>
              <w:jc w:val="center"/>
              <w:rPr>
                <w:rFonts w:ascii="Arial" w:eastAsia="Times New Roman" w:hAnsi="Arial" w:cs="Arial"/>
                <w:b/>
                <w:bCs/>
                <w:sz w:val="16"/>
                <w:szCs w:val="16"/>
                <w:lang w:eastAsia="pt-BR"/>
              </w:rPr>
            </w:pPr>
            <w:r w:rsidRPr="001C3BBA">
              <w:rPr>
                <w:rFonts w:ascii="Arial" w:eastAsia="Times New Roman" w:hAnsi="Arial" w:cs="Arial"/>
                <w:b/>
                <w:bCs/>
                <w:sz w:val="16"/>
                <w:szCs w:val="16"/>
                <w:lang w:eastAsia="pt-BR"/>
              </w:rPr>
              <w:t xml:space="preserve"> BALANÇO PATRIMONIAL - PCA 2023 </w:t>
            </w:r>
          </w:p>
        </w:tc>
        <w:tc>
          <w:tcPr>
            <w:tcW w:w="1780" w:type="dxa"/>
            <w:tcBorders>
              <w:top w:val="single" w:sz="8" w:space="0" w:color="auto"/>
              <w:left w:val="nil"/>
              <w:bottom w:val="single" w:sz="4" w:space="0" w:color="auto"/>
              <w:right w:val="single" w:sz="4" w:space="0" w:color="auto"/>
            </w:tcBorders>
            <w:shd w:val="clear" w:color="000000" w:fill="D9D9D9"/>
            <w:vAlign w:val="bottom"/>
            <w:hideMark/>
          </w:tcPr>
          <w:p w14:paraId="46F26050" w14:textId="77777777" w:rsidR="001C3BBA" w:rsidRPr="001C3BBA" w:rsidRDefault="001C3BBA" w:rsidP="001C3BBA">
            <w:pPr>
              <w:spacing w:after="0" w:line="240" w:lineRule="auto"/>
              <w:jc w:val="center"/>
              <w:rPr>
                <w:rFonts w:ascii="Arial" w:eastAsia="Times New Roman" w:hAnsi="Arial" w:cs="Arial"/>
                <w:b/>
                <w:bCs/>
                <w:sz w:val="16"/>
                <w:szCs w:val="16"/>
                <w:lang w:eastAsia="pt-BR"/>
              </w:rPr>
            </w:pPr>
            <w:r w:rsidRPr="001C3BBA">
              <w:rPr>
                <w:rFonts w:ascii="Arial" w:eastAsia="Times New Roman" w:hAnsi="Arial" w:cs="Arial"/>
                <w:b/>
                <w:bCs/>
                <w:sz w:val="16"/>
                <w:szCs w:val="16"/>
                <w:lang w:eastAsia="pt-BR"/>
              </w:rPr>
              <w:t xml:space="preserve"> VALOR UTILIZADO LEI 1100/2023 - ORÇAMENTO </w:t>
            </w:r>
          </w:p>
        </w:tc>
        <w:tc>
          <w:tcPr>
            <w:tcW w:w="1780" w:type="dxa"/>
            <w:tcBorders>
              <w:top w:val="single" w:sz="8" w:space="0" w:color="auto"/>
              <w:left w:val="nil"/>
              <w:bottom w:val="single" w:sz="4" w:space="0" w:color="auto"/>
              <w:right w:val="nil"/>
            </w:tcBorders>
            <w:shd w:val="clear" w:color="000000" w:fill="D9D9D9"/>
            <w:vAlign w:val="bottom"/>
            <w:hideMark/>
          </w:tcPr>
          <w:p w14:paraId="5B65B10E" w14:textId="77777777" w:rsidR="001C3BBA" w:rsidRPr="001C3BBA" w:rsidRDefault="001C3BBA" w:rsidP="001C3BBA">
            <w:pPr>
              <w:spacing w:after="0" w:line="240" w:lineRule="auto"/>
              <w:jc w:val="center"/>
              <w:rPr>
                <w:rFonts w:ascii="Arial" w:eastAsia="Times New Roman" w:hAnsi="Arial" w:cs="Arial"/>
                <w:b/>
                <w:bCs/>
                <w:sz w:val="16"/>
                <w:szCs w:val="16"/>
                <w:lang w:eastAsia="pt-BR"/>
              </w:rPr>
            </w:pPr>
            <w:r w:rsidRPr="001C3BBA">
              <w:rPr>
                <w:rFonts w:ascii="Arial" w:eastAsia="Times New Roman" w:hAnsi="Arial" w:cs="Arial"/>
                <w:b/>
                <w:bCs/>
                <w:sz w:val="16"/>
                <w:szCs w:val="16"/>
                <w:lang w:eastAsia="pt-BR"/>
              </w:rPr>
              <w:t xml:space="preserve"> LEI 1125 </w:t>
            </w:r>
          </w:p>
        </w:tc>
        <w:tc>
          <w:tcPr>
            <w:tcW w:w="1940" w:type="dxa"/>
            <w:tcBorders>
              <w:top w:val="single" w:sz="8" w:space="0" w:color="auto"/>
              <w:left w:val="single" w:sz="4" w:space="0" w:color="auto"/>
              <w:bottom w:val="single" w:sz="4" w:space="0" w:color="auto"/>
              <w:right w:val="single" w:sz="8" w:space="0" w:color="auto"/>
            </w:tcBorders>
            <w:shd w:val="clear" w:color="000000" w:fill="D9D9D9"/>
            <w:vAlign w:val="center"/>
            <w:hideMark/>
          </w:tcPr>
          <w:p w14:paraId="674657AD" w14:textId="77777777" w:rsidR="001C3BBA" w:rsidRPr="001C3BBA" w:rsidRDefault="001C3BBA" w:rsidP="001C3BBA">
            <w:pPr>
              <w:spacing w:after="0" w:line="240" w:lineRule="auto"/>
              <w:jc w:val="center"/>
              <w:rPr>
                <w:rFonts w:ascii="Arial" w:eastAsia="Times New Roman" w:hAnsi="Arial" w:cs="Arial"/>
                <w:b/>
                <w:bCs/>
                <w:sz w:val="16"/>
                <w:szCs w:val="16"/>
                <w:lang w:eastAsia="pt-BR"/>
              </w:rPr>
            </w:pPr>
            <w:r w:rsidRPr="001C3BBA">
              <w:rPr>
                <w:rFonts w:ascii="Arial" w:eastAsia="Times New Roman" w:hAnsi="Arial" w:cs="Arial"/>
                <w:b/>
                <w:bCs/>
                <w:sz w:val="16"/>
                <w:szCs w:val="16"/>
                <w:lang w:eastAsia="pt-BR"/>
              </w:rPr>
              <w:t>SALDO DISPONÍVEL</w:t>
            </w:r>
          </w:p>
        </w:tc>
      </w:tr>
      <w:tr w:rsidR="001C3BBA" w:rsidRPr="001C3BBA" w14:paraId="5E56AF78" w14:textId="77777777" w:rsidTr="001C3BBA">
        <w:trPr>
          <w:trHeight w:val="288"/>
        </w:trPr>
        <w:tc>
          <w:tcPr>
            <w:tcW w:w="6920" w:type="dxa"/>
            <w:tcBorders>
              <w:top w:val="nil"/>
              <w:left w:val="single" w:sz="8" w:space="0" w:color="auto"/>
              <w:bottom w:val="single" w:sz="4" w:space="0" w:color="auto"/>
              <w:right w:val="single" w:sz="4" w:space="0" w:color="auto"/>
            </w:tcBorders>
            <w:shd w:val="clear" w:color="000000" w:fill="D9D9D9"/>
            <w:noWrap/>
            <w:vAlign w:val="bottom"/>
            <w:hideMark/>
          </w:tcPr>
          <w:p w14:paraId="2932D64C"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250000 - Recursos Não Vinculados de Impostos e Transf.</w:t>
            </w:r>
          </w:p>
        </w:tc>
        <w:tc>
          <w:tcPr>
            <w:tcW w:w="1780" w:type="dxa"/>
            <w:tcBorders>
              <w:top w:val="nil"/>
              <w:left w:val="nil"/>
              <w:bottom w:val="single" w:sz="4" w:space="0" w:color="auto"/>
              <w:right w:val="single" w:sz="4" w:space="0" w:color="auto"/>
            </w:tcBorders>
            <w:shd w:val="clear" w:color="auto" w:fill="auto"/>
            <w:noWrap/>
            <w:vAlign w:val="bottom"/>
            <w:hideMark/>
          </w:tcPr>
          <w:p w14:paraId="1E53F382"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511.552,72 </w:t>
            </w:r>
          </w:p>
        </w:tc>
        <w:tc>
          <w:tcPr>
            <w:tcW w:w="1780" w:type="dxa"/>
            <w:tcBorders>
              <w:top w:val="nil"/>
              <w:left w:val="nil"/>
              <w:bottom w:val="single" w:sz="4" w:space="0" w:color="auto"/>
              <w:right w:val="single" w:sz="4" w:space="0" w:color="auto"/>
            </w:tcBorders>
            <w:shd w:val="clear" w:color="auto" w:fill="auto"/>
            <w:noWrap/>
            <w:vAlign w:val="bottom"/>
            <w:hideMark/>
          </w:tcPr>
          <w:p w14:paraId="15B18A29"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185.770,00 </w:t>
            </w:r>
          </w:p>
        </w:tc>
        <w:tc>
          <w:tcPr>
            <w:tcW w:w="1780" w:type="dxa"/>
            <w:tcBorders>
              <w:top w:val="nil"/>
              <w:left w:val="nil"/>
              <w:bottom w:val="single" w:sz="4" w:space="0" w:color="auto"/>
              <w:right w:val="nil"/>
            </w:tcBorders>
            <w:shd w:val="clear" w:color="auto" w:fill="auto"/>
            <w:noWrap/>
            <w:vAlign w:val="bottom"/>
            <w:hideMark/>
          </w:tcPr>
          <w:p w14:paraId="570E08C1"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w:t>
            </w:r>
          </w:p>
        </w:tc>
        <w:tc>
          <w:tcPr>
            <w:tcW w:w="1940" w:type="dxa"/>
            <w:tcBorders>
              <w:top w:val="nil"/>
              <w:left w:val="single" w:sz="4" w:space="0" w:color="auto"/>
              <w:bottom w:val="single" w:sz="4" w:space="0" w:color="auto"/>
              <w:right w:val="single" w:sz="8" w:space="0" w:color="auto"/>
            </w:tcBorders>
            <w:shd w:val="clear" w:color="000000" w:fill="D9D9D9"/>
            <w:noWrap/>
            <w:vAlign w:val="bottom"/>
            <w:hideMark/>
          </w:tcPr>
          <w:p w14:paraId="5072C75A" w14:textId="77777777" w:rsidR="001C3BBA" w:rsidRPr="001C3BBA" w:rsidRDefault="001C3BBA" w:rsidP="001C3BBA">
            <w:pPr>
              <w:spacing w:after="0" w:line="240" w:lineRule="auto"/>
              <w:jc w:val="right"/>
              <w:rPr>
                <w:rFonts w:ascii="Arial" w:eastAsia="Times New Roman" w:hAnsi="Arial" w:cs="Arial"/>
                <w:b/>
                <w:bCs/>
                <w:color w:val="0000FF"/>
                <w:sz w:val="16"/>
                <w:szCs w:val="16"/>
                <w:lang w:eastAsia="pt-BR"/>
              </w:rPr>
            </w:pPr>
            <w:r w:rsidRPr="001C3BBA">
              <w:rPr>
                <w:rFonts w:ascii="Arial" w:eastAsia="Times New Roman" w:hAnsi="Arial" w:cs="Arial"/>
                <w:b/>
                <w:bCs/>
                <w:color w:val="0000FF"/>
                <w:sz w:val="16"/>
                <w:szCs w:val="16"/>
                <w:lang w:eastAsia="pt-BR"/>
              </w:rPr>
              <w:t>325.782,72</w:t>
            </w:r>
          </w:p>
        </w:tc>
      </w:tr>
      <w:tr w:rsidR="001C3BBA" w:rsidRPr="001C3BBA" w14:paraId="5382F74D" w14:textId="77777777" w:rsidTr="001C3BBA">
        <w:trPr>
          <w:trHeight w:val="288"/>
        </w:trPr>
        <w:tc>
          <w:tcPr>
            <w:tcW w:w="6920" w:type="dxa"/>
            <w:tcBorders>
              <w:top w:val="nil"/>
              <w:left w:val="single" w:sz="8" w:space="0" w:color="auto"/>
              <w:bottom w:val="single" w:sz="4" w:space="0" w:color="auto"/>
              <w:right w:val="single" w:sz="4" w:space="0" w:color="auto"/>
            </w:tcBorders>
            <w:shd w:val="clear" w:color="000000" w:fill="D9D9D9"/>
            <w:noWrap/>
            <w:vAlign w:val="bottom"/>
            <w:hideMark/>
          </w:tcPr>
          <w:p w14:paraId="5F84863A"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250015 - Receitas Transf. Imposto - SAÙDE</w:t>
            </w:r>
          </w:p>
        </w:tc>
        <w:tc>
          <w:tcPr>
            <w:tcW w:w="1780" w:type="dxa"/>
            <w:tcBorders>
              <w:top w:val="nil"/>
              <w:left w:val="nil"/>
              <w:bottom w:val="single" w:sz="4" w:space="0" w:color="auto"/>
              <w:right w:val="single" w:sz="4" w:space="0" w:color="auto"/>
            </w:tcBorders>
            <w:shd w:val="clear" w:color="auto" w:fill="auto"/>
            <w:noWrap/>
            <w:vAlign w:val="bottom"/>
            <w:hideMark/>
          </w:tcPr>
          <w:p w14:paraId="7A1E4BB7"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103.657,59 </w:t>
            </w:r>
          </w:p>
        </w:tc>
        <w:tc>
          <w:tcPr>
            <w:tcW w:w="1780" w:type="dxa"/>
            <w:tcBorders>
              <w:top w:val="nil"/>
              <w:left w:val="nil"/>
              <w:bottom w:val="single" w:sz="4" w:space="0" w:color="auto"/>
              <w:right w:val="single" w:sz="4" w:space="0" w:color="auto"/>
            </w:tcBorders>
            <w:shd w:val="clear" w:color="auto" w:fill="auto"/>
            <w:noWrap/>
            <w:vAlign w:val="bottom"/>
            <w:hideMark/>
          </w:tcPr>
          <w:p w14:paraId="774B93DA"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103.624,00 </w:t>
            </w:r>
          </w:p>
        </w:tc>
        <w:tc>
          <w:tcPr>
            <w:tcW w:w="1780" w:type="dxa"/>
            <w:tcBorders>
              <w:top w:val="nil"/>
              <w:left w:val="nil"/>
              <w:bottom w:val="single" w:sz="4" w:space="0" w:color="auto"/>
              <w:right w:val="nil"/>
            </w:tcBorders>
            <w:shd w:val="clear" w:color="auto" w:fill="auto"/>
            <w:noWrap/>
            <w:vAlign w:val="bottom"/>
            <w:hideMark/>
          </w:tcPr>
          <w:p w14:paraId="29741373"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w:t>
            </w:r>
          </w:p>
        </w:tc>
        <w:tc>
          <w:tcPr>
            <w:tcW w:w="1940" w:type="dxa"/>
            <w:tcBorders>
              <w:top w:val="nil"/>
              <w:left w:val="single" w:sz="4" w:space="0" w:color="auto"/>
              <w:bottom w:val="single" w:sz="4" w:space="0" w:color="auto"/>
              <w:right w:val="single" w:sz="8" w:space="0" w:color="auto"/>
            </w:tcBorders>
            <w:shd w:val="clear" w:color="000000" w:fill="D9D9D9"/>
            <w:noWrap/>
            <w:vAlign w:val="bottom"/>
            <w:hideMark/>
          </w:tcPr>
          <w:p w14:paraId="651AE2FD" w14:textId="77777777" w:rsidR="001C3BBA" w:rsidRPr="001C3BBA" w:rsidRDefault="001C3BBA" w:rsidP="001C3BBA">
            <w:pPr>
              <w:spacing w:after="0" w:line="240" w:lineRule="auto"/>
              <w:jc w:val="right"/>
              <w:rPr>
                <w:rFonts w:ascii="Arial" w:eastAsia="Times New Roman" w:hAnsi="Arial" w:cs="Arial"/>
                <w:b/>
                <w:bCs/>
                <w:color w:val="0000FF"/>
                <w:sz w:val="16"/>
                <w:szCs w:val="16"/>
                <w:lang w:eastAsia="pt-BR"/>
              </w:rPr>
            </w:pPr>
            <w:r w:rsidRPr="001C3BBA">
              <w:rPr>
                <w:rFonts w:ascii="Arial" w:eastAsia="Times New Roman" w:hAnsi="Arial" w:cs="Arial"/>
                <w:b/>
                <w:bCs/>
                <w:color w:val="0000FF"/>
                <w:sz w:val="16"/>
                <w:szCs w:val="16"/>
                <w:lang w:eastAsia="pt-BR"/>
              </w:rPr>
              <w:t>33,59</w:t>
            </w:r>
          </w:p>
        </w:tc>
      </w:tr>
      <w:tr w:rsidR="001C3BBA" w:rsidRPr="001C3BBA" w14:paraId="3BBE3F12" w14:textId="77777777" w:rsidTr="001C3BBA">
        <w:trPr>
          <w:trHeight w:val="288"/>
        </w:trPr>
        <w:tc>
          <w:tcPr>
            <w:tcW w:w="6920" w:type="dxa"/>
            <w:tcBorders>
              <w:top w:val="nil"/>
              <w:left w:val="single" w:sz="8" w:space="0" w:color="auto"/>
              <w:bottom w:val="single" w:sz="4" w:space="0" w:color="auto"/>
              <w:right w:val="single" w:sz="4" w:space="0" w:color="auto"/>
            </w:tcBorders>
            <w:shd w:val="clear" w:color="000000" w:fill="D9D9D9"/>
            <w:noWrap/>
            <w:vAlign w:val="bottom"/>
            <w:hideMark/>
          </w:tcPr>
          <w:p w14:paraId="31FBF4EF"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2502015 - Receita Compensação de Impostos  - Saúde</w:t>
            </w:r>
          </w:p>
        </w:tc>
        <w:tc>
          <w:tcPr>
            <w:tcW w:w="1780" w:type="dxa"/>
            <w:tcBorders>
              <w:top w:val="nil"/>
              <w:left w:val="nil"/>
              <w:bottom w:val="single" w:sz="4" w:space="0" w:color="auto"/>
              <w:right w:val="single" w:sz="4" w:space="0" w:color="auto"/>
            </w:tcBorders>
            <w:shd w:val="clear" w:color="auto" w:fill="auto"/>
            <w:noWrap/>
            <w:vAlign w:val="bottom"/>
            <w:hideMark/>
          </w:tcPr>
          <w:p w14:paraId="29F0533C"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59.136,16 </w:t>
            </w:r>
          </w:p>
        </w:tc>
        <w:tc>
          <w:tcPr>
            <w:tcW w:w="1780" w:type="dxa"/>
            <w:tcBorders>
              <w:top w:val="nil"/>
              <w:left w:val="nil"/>
              <w:bottom w:val="single" w:sz="4" w:space="0" w:color="auto"/>
              <w:right w:val="single" w:sz="4" w:space="0" w:color="auto"/>
            </w:tcBorders>
            <w:shd w:val="clear" w:color="auto" w:fill="auto"/>
            <w:noWrap/>
            <w:vAlign w:val="bottom"/>
            <w:hideMark/>
          </w:tcPr>
          <w:p w14:paraId="03B5F98B"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59.097,50 </w:t>
            </w:r>
          </w:p>
        </w:tc>
        <w:tc>
          <w:tcPr>
            <w:tcW w:w="1780" w:type="dxa"/>
            <w:tcBorders>
              <w:top w:val="nil"/>
              <w:left w:val="nil"/>
              <w:bottom w:val="single" w:sz="4" w:space="0" w:color="auto"/>
              <w:right w:val="nil"/>
            </w:tcBorders>
            <w:shd w:val="clear" w:color="auto" w:fill="auto"/>
            <w:noWrap/>
            <w:vAlign w:val="bottom"/>
            <w:hideMark/>
          </w:tcPr>
          <w:p w14:paraId="77330DAE"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w:t>
            </w:r>
          </w:p>
        </w:tc>
        <w:tc>
          <w:tcPr>
            <w:tcW w:w="1940" w:type="dxa"/>
            <w:tcBorders>
              <w:top w:val="nil"/>
              <w:left w:val="single" w:sz="4" w:space="0" w:color="auto"/>
              <w:bottom w:val="single" w:sz="4" w:space="0" w:color="auto"/>
              <w:right w:val="single" w:sz="8" w:space="0" w:color="auto"/>
            </w:tcBorders>
            <w:shd w:val="clear" w:color="000000" w:fill="D9D9D9"/>
            <w:noWrap/>
            <w:vAlign w:val="bottom"/>
            <w:hideMark/>
          </w:tcPr>
          <w:p w14:paraId="7CA0B149" w14:textId="77777777" w:rsidR="001C3BBA" w:rsidRPr="001C3BBA" w:rsidRDefault="001C3BBA" w:rsidP="001C3BBA">
            <w:pPr>
              <w:spacing w:after="0" w:line="240" w:lineRule="auto"/>
              <w:jc w:val="right"/>
              <w:rPr>
                <w:rFonts w:ascii="Arial" w:eastAsia="Times New Roman" w:hAnsi="Arial" w:cs="Arial"/>
                <w:b/>
                <w:bCs/>
                <w:color w:val="0000FF"/>
                <w:sz w:val="16"/>
                <w:szCs w:val="16"/>
                <w:lang w:eastAsia="pt-BR"/>
              </w:rPr>
            </w:pPr>
            <w:r w:rsidRPr="001C3BBA">
              <w:rPr>
                <w:rFonts w:ascii="Arial" w:eastAsia="Times New Roman" w:hAnsi="Arial" w:cs="Arial"/>
                <w:b/>
                <w:bCs/>
                <w:color w:val="0000FF"/>
                <w:sz w:val="16"/>
                <w:szCs w:val="16"/>
                <w:lang w:eastAsia="pt-BR"/>
              </w:rPr>
              <w:t>38,66</w:t>
            </w:r>
          </w:p>
        </w:tc>
      </w:tr>
      <w:tr w:rsidR="001C3BBA" w:rsidRPr="001C3BBA" w14:paraId="02C1B1F0" w14:textId="77777777" w:rsidTr="001C3BBA">
        <w:trPr>
          <w:trHeight w:val="288"/>
        </w:trPr>
        <w:tc>
          <w:tcPr>
            <w:tcW w:w="6920" w:type="dxa"/>
            <w:tcBorders>
              <w:top w:val="nil"/>
              <w:left w:val="single" w:sz="8" w:space="0" w:color="auto"/>
              <w:bottom w:val="single" w:sz="4" w:space="0" w:color="auto"/>
              <w:right w:val="single" w:sz="4" w:space="0" w:color="auto"/>
            </w:tcBorders>
            <w:shd w:val="clear" w:color="000000" w:fill="D9D9D9"/>
            <w:noWrap/>
            <w:vAlign w:val="bottom"/>
            <w:hideMark/>
          </w:tcPr>
          <w:p w14:paraId="4A5A0FA3"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257600 - Programas Educação Estado</w:t>
            </w:r>
          </w:p>
        </w:tc>
        <w:tc>
          <w:tcPr>
            <w:tcW w:w="1780" w:type="dxa"/>
            <w:tcBorders>
              <w:top w:val="nil"/>
              <w:left w:val="nil"/>
              <w:bottom w:val="single" w:sz="4" w:space="0" w:color="auto"/>
              <w:right w:val="single" w:sz="4" w:space="0" w:color="auto"/>
            </w:tcBorders>
            <w:shd w:val="clear" w:color="auto" w:fill="auto"/>
            <w:noWrap/>
            <w:vAlign w:val="bottom"/>
            <w:hideMark/>
          </w:tcPr>
          <w:p w14:paraId="7C16BCAC"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7.127.279,72 </w:t>
            </w:r>
          </w:p>
        </w:tc>
        <w:tc>
          <w:tcPr>
            <w:tcW w:w="1780" w:type="dxa"/>
            <w:tcBorders>
              <w:top w:val="nil"/>
              <w:left w:val="nil"/>
              <w:bottom w:val="single" w:sz="4" w:space="0" w:color="auto"/>
              <w:right w:val="single" w:sz="4" w:space="0" w:color="auto"/>
            </w:tcBorders>
            <w:shd w:val="clear" w:color="auto" w:fill="auto"/>
            <w:noWrap/>
            <w:vAlign w:val="bottom"/>
            <w:hideMark/>
          </w:tcPr>
          <w:p w14:paraId="0F51183C"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1.933.137,51 </w:t>
            </w:r>
          </w:p>
        </w:tc>
        <w:tc>
          <w:tcPr>
            <w:tcW w:w="1780" w:type="dxa"/>
            <w:tcBorders>
              <w:top w:val="nil"/>
              <w:left w:val="nil"/>
              <w:bottom w:val="single" w:sz="4" w:space="0" w:color="auto"/>
              <w:right w:val="nil"/>
            </w:tcBorders>
            <w:shd w:val="clear" w:color="auto" w:fill="auto"/>
            <w:noWrap/>
            <w:vAlign w:val="bottom"/>
            <w:hideMark/>
          </w:tcPr>
          <w:p w14:paraId="351B721D"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w:t>
            </w:r>
          </w:p>
        </w:tc>
        <w:tc>
          <w:tcPr>
            <w:tcW w:w="1940" w:type="dxa"/>
            <w:tcBorders>
              <w:top w:val="nil"/>
              <w:left w:val="single" w:sz="4" w:space="0" w:color="auto"/>
              <w:bottom w:val="single" w:sz="4" w:space="0" w:color="auto"/>
              <w:right w:val="single" w:sz="8" w:space="0" w:color="auto"/>
            </w:tcBorders>
            <w:shd w:val="clear" w:color="000000" w:fill="D9D9D9"/>
            <w:noWrap/>
            <w:vAlign w:val="bottom"/>
            <w:hideMark/>
          </w:tcPr>
          <w:p w14:paraId="78F5A4D7" w14:textId="77777777" w:rsidR="001C3BBA" w:rsidRPr="001C3BBA" w:rsidRDefault="001C3BBA" w:rsidP="001C3BBA">
            <w:pPr>
              <w:spacing w:after="0" w:line="240" w:lineRule="auto"/>
              <w:jc w:val="right"/>
              <w:rPr>
                <w:rFonts w:ascii="Arial" w:eastAsia="Times New Roman" w:hAnsi="Arial" w:cs="Arial"/>
                <w:b/>
                <w:bCs/>
                <w:color w:val="0000FF"/>
                <w:sz w:val="16"/>
                <w:szCs w:val="16"/>
                <w:lang w:eastAsia="pt-BR"/>
              </w:rPr>
            </w:pPr>
            <w:r w:rsidRPr="001C3BBA">
              <w:rPr>
                <w:rFonts w:ascii="Arial" w:eastAsia="Times New Roman" w:hAnsi="Arial" w:cs="Arial"/>
                <w:b/>
                <w:bCs/>
                <w:color w:val="0000FF"/>
                <w:sz w:val="16"/>
                <w:szCs w:val="16"/>
                <w:lang w:eastAsia="pt-BR"/>
              </w:rPr>
              <w:t>5.194.142,21</w:t>
            </w:r>
          </w:p>
        </w:tc>
      </w:tr>
      <w:tr w:rsidR="001C3BBA" w:rsidRPr="001C3BBA" w14:paraId="1B9DFC4A" w14:textId="77777777" w:rsidTr="001C3BBA">
        <w:trPr>
          <w:trHeight w:val="288"/>
        </w:trPr>
        <w:tc>
          <w:tcPr>
            <w:tcW w:w="6920" w:type="dxa"/>
            <w:tcBorders>
              <w:top w:val="nil"/>
              <w:left w:val="single" w:sz="8" w:space="0" w:color="auto"/>
              <w:bottom w:val="single" w:sz="4" w:space="0" w:color="auto"/>
              <w:right w:val="single" w:sz="4" w:space="0" w:color="auto"/>
            </w:tcBorders>
            <w:shd w:val="clear" w:color="000000" w:fill="D9D9D9"/>
            <w:noWrap/>
            <w:vAlign w:val="bottom"/>
            <w:hideMark/>
          </w:tcPr>
          <w:p w14:paraId="5A69BAC5"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260000 - Transf. SUS Custeio - Manutenção</w:t>
            </w:r>
          </w:p>
        </w:tc>
        <w:tc>
          <w:tcPr>
            <w:tcW w:w="1780" w:type="dxa"/>
            <w:tcBorders>
              <w:top w:val="nil"/>
              <w:left w:val="nil"/>
              <w:bottom w:val="single" w:sz="4" w:space="0" w:color="auto"/>
              <w:right w:val="single" w:sz="4" w:space="0" w:color="auto"/>
            </w:tcBorders>
            <w:shd w:val="clear" w:color="auto" w:fill="auto"/>
            <w:noWrap/>
            <w:vAlign w:val="bottom"/>
            <w:hideMark/>
          </w:tcPr>
          <w:p w14:paraId="252EFEBF"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352.160,46 </w:t>
            </w:r>
          </w:p>
        </w:tc>
        <w:tc>
          <w:tcPr>
            <w:tcW w:w="1780" w:type="dxa"/>
            <w:tcBorders>
              <w:top w:val="nil"/>
              <w:left w:val="nil"/>
              <w:bottom w:val="single" w:sz="4" w:space="0" w:color="auto"/>
              <w:right w:val="single" w:sz="4" w:space="0" w:color="auto"/>
            </w:tcBorders>
            <w:shd w:val="clear" w:color="auto" w:fill="auto"/>
            <w:noWrap/>
            <w:vAlign w:val="bottom"/>
            <w:hideMark/>
          </w:tcPr>
          <w:p w14:paraId="16EF9D70"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348.553,28 </w:t>
            </w:r>
          </w:p>
        </w:tc>
        <w:tc>
          <w:tcPr>
            <w:tcW w:w="1780" w:type="dxa"/>
            <w:tcBorders>
              <w:top w:val="nil"/>
              <w:left w:val="nil"/>
              <w:bottom w:val="single" w:sz="4" w:space="0" w:color="auto"/>
              <w:right w:val="nil"/>
            </w:tcBorders>
            <w:shd w:val="clear" w:color="auto" w:fill="auto"/>
            <w:noWrap/>
            <w:vAlign w:val="bottom"/>
            <w:hideMark/>
          </w:tcPr>
          <w:p w14:paraId="01778012"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w:t>
            </w:r>
          </w:p>
        </w:tc>
        <w:tc>
          <w:tcPr>
            <w:tcW w:w="1940" w:type="dxa"/>
            <w:tcBorders>
              <w:top w:val="nil"/>
              <w:left w:val="single" w:sz="4" w:space="0" w:color="auto"/>
              <w:bottom w:val="single" w:sz="4" w:space="0" w:color="auto"/>
              <w:right w:val="single" w:sz="8" w:space="0" w:color="auto"/>
            </w:tcBorders>
            <w:shd w:val="clear" w:color="000000" w:fill="D9D9D9"/>
            <w:noWrap/>
            <w:vAlign w:val="bottom"/>
            <w:hideMark/>
          </w:tcPr>
          <w:p w14:paraId="6078F6B9" w14:textId="77777777" w:rsidR="001C3BBA" w:rsidRPr="001C3BBA" w:rsidRDefault="001C3BBA" w:rsidP="001C3BBA">
            <w:pPr>
              <w:spacing w:after="0" w:line="240" w:lineRule="auto"/>
              <w:jc w:val="right"/>
              <w:rPr>
                <w:rFonts w:ascii="Arial" w:eastAsia="Times New Roman" w:hAnsi="Arial" w:cs="Arial"/>
                <w:b/>
                <w:bCs/>
                <w:color w:val="0000FF"/>
                <w:sz w:val="16"/>
                <w:szCs w:val="16"/>
                <w:lang w:eastAsia="pt-BR"/>
              </w:rPr>
            </w:pPr>
            <w:r w:rsidRPr="001C3BBA">
              <w:rPr>
                <w:rFonts w:ascii="Arial" w:eastAsia="Times New Roman" w:hAnsi="Arial" w:cs="Arial"/>
                <w:b/>
                <w:bCs/>
                <w:color w:val="0000FF"/>
                <w:sz w:val="16"/>
                <w:szCs w:val="16"/>
                <w:lang w:eastAsia="pt-BR"/>
              </w:rPr>
              <w:t>3.607,18</w:t>
            </w:r>
          </w:p>
        </w:tc>
      </w:tr>
      <w:tr w:rsidR="001C3BBA" w:rsidRPr="001C3BBA" w14:paraId="609BE645" w14:textId="77777777" w:rsidTr="001C3BBA">
        <w:trPr>
          <w:trHeight w:val="288"/>
        </w:trPr>
        <w:tc>
          <w:tcPr>
            <w:tcW w:w="6920" w:type="dxa"/>
            <w:tcBorders>
              <w:top w:val="nil"/>
              <w:left w:val="single" w:sz="8" w:space="0" w:color="auto"/>
              <w:bottom w:val="single" w:sz="4" w:space="0" w:color="auto"/>
              <w:right w:val="single" w:sz="4" w:space="0" w:color="auto"/>
            </w:tcBorders>
            <w:shd w:val="clear" w:color="000000" w:fill="D9D9D9"/>
            <w:noWrap/>
            <w:vAlign w:val="bottom"/>
            <w:hideMark/>
          </w:tcPr>
          <w:p w14:paraId="16E46319"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260100 - Transf. SUS Estruturação - Investimento</w:t>
            </w:r>
          </w:p>
        </w:tc>
        <w:tc>
          <w:tcPr>
            <w:tcW w:w="1780" w:type="dxa"/>
            <w:tcBorders>
              <w:top w:val="nil"/>
              <w:left w:val="nil"/>
              <w:bottom w:val="single" w:sz="4" w:space="0" w:color="auto"/>
              <w:right w:val="single" w:sz="4" w:space="0" w:color="auto"/>
            </w:tcBorders>
            <w:shd w:val="clear" w:color="auto" w:fill="auto"/>
            <w:noWrap/>
            <w:vAlign w:val="bottom"/>
            <w:hideMark/>
          </w:tcPr>
          <w:p w14:paraId="52BA831C"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672.181,71 </w:t>
            </w:r>
          </w:p>
        </w:tc>
        <w:tc>
          <w:tcPr>
            <w:tcW w:w="1780" w:type="dxa"/>
            <w:tcBorders>
              <w:top w:val="nil"/>
              <w:left w:val="nil"/>
              <w:bottom w:val="single" w:sz="4" w:space="0" w:color="auto"/>
              <w:right w:val="single" w:sz="4" w:space="0" w:color="auto"/>
            </w:tcBorders>
            <w:shd w:val="clear" w:color="auto" w:fill="auto"/>
            <w:noWrap/>
            <w:vAlign w:val="bottom"/>
            <w:hideMark/>
          </w:tcPr>
          <w:p w14:paraId="58449885"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415.845,79 </w:t>
            </w:r>
          </w:p>
        </w:tc>
        <w:tc>
          <w:tcPr>
            <w:tcW w:w="1780" w:type="dxa"/>
            <w:tcBorders>
              <w:top w:val="nil"/>
              <w:left w:val="nil"/>
              <w:bottom w:val="single" w:sz="4" w:space="0" w:color="auto"/>
              <w:right w:val="nil"/>
            </w:tcBorders>
            <w:shd w:val="clear" w:color="auto" w:fill="auto"/>
            <w:noWrap/>
            <w:vAlign w:val="bottom"/>
            <w:hideMark/>
          </w:tcPr>
          <w:p w14:paraId="5A9C0DDE"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w:t>
            </w:r>
          </w:p>
        </w:tc>
        <w:tc>
          <w:tcPr>
            <w:tcW w:w="1940" w:type="dxa"/>
            <w:tcBorders>
              <w:top w:val="nil"/>
              <w:left w:val="single" w:sz="4" w:space="0" w:color="auto"/>
              <w:bottom w:val="single" w:sz="4" w:space="0" w:color="auto"/>
              <w:right w:val="single" w:sz="8" w:space="0" w:color="auto"/>
            </w:tcBorders>
            <w:shd w:val="clear" w:color="000000" w:fill="D9D9D9"/>
            <w:noWrap/>
            <w:vAlign w:val="bottom"/>
            <w:hideMark/>
          </w:tcPr>
          <w:p w14:paraId="2FCCD88A" w14:textId="77777777" w:rsidR="001C3BBA" w:rsidRPr="001C3BBA" w:rsidRDefault="001C3BBA" w:rsidP="001C3BBA">
            <w:pPr>
              <w:spacing w:after="0" w:line="240" w:lineRule="auto"/>
              <w:jc w:val="right"/>
              <w:rPr>
                <w:rFonts w:ascii="Arial" w:eastAsia="Times New Roman" w:hAnsi="Arial" w:cs="Arial"/>
                <w:b/>
                <w:bCs/>
                <w:color w:val="0000FF"/>
                <w:sz w:val="16"/>
                <w:szCs w:val="16"/>
                <w:lang w:eastAsia="pt-BR"/>
              </w:rPr>
            </w:pPr>
            <w:r w:rsidRPr="001C3BBA">
              <w:rPr>
                <w:rFonts w:ascii="Arial" w:eastAsia="Times New Roman" w:hAnsi="Arial" w:cs="Arial"/>
                <w:b/>
                <w:bCs/>
                <w:color w:val="0000FF"/>
                <w:sz w:val="16"/>
                <w:szCs w:val="16"/>
                <w:lang w:eastAsia="pt-BR"/>
              </w:rPr>
              <w:t>256.335,92</w:t>
            </w:r>
          </w:p>
        </w:tc>
      </w:tr>
      <w:tr w:rsidR="001C3BBA" w:rsidRPr="001C3BBA" w14:paraId="48DF4C79" w14:textId="77777777" w:rsidTr="001C3BBA">
        <w:trPr>
          <w:trHeight w:val="288"/>
        </w:trPr>
        <w:tc>
          <w:tcPr>
            <w:tcW w:w="6920" w:type="dxa"/>
            <w:tcBorders>
              <w:top w:val="nil"/>
              <w:left w:val="single" w:sz="8" w:space="0" w:color="auto"/>
              <w:bottom w:val="single" w:sz="4" w:space="0" w:color="auto"/>
              <w:right w:val="single" w:sz="4" w:space="0" w:color="auto"/>
            </w:tcBorders>
            <w:shd w:val="clear" w:color="000000" w:fill="D9D9D9"/>
            <w:noWrap/>
            <w:vAlign w:val="bottom"/>
            <w:hideMark/>
          </w:tcPr>
          <w:p w14:paraId="57DDD17D"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260500 - Complementação do Piso da Enfermagem</w:t>
            </w:r>
          </w:p>
        </w:tc>
        <w:tc>
          <w:tcPr>
            <w:tcW w:w="1780" w:type="dxa"/>
            <w:tcBorders>
              <w:top w:val="nil"/>
              <w:left w:val="nil"/>
              <w:bottom w:val="single" w:sz="4" w:space="0" w:color="auto"/>
              <w:right w:val="single" w:sz="4" w:space="0" w:color="auto"/>
            </w:tcBorders>
            <w:shd w:val="clear" w:color="auto" w:fill="auto"/>
            <w:noWrap/>
            <w:vAlign w:val="bottom"/>
            <w:hideMark/>
          </w:tcPr>
          <w:p w14:paraId="73BA7BE1"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41.723,00 </w:t>
            </w:r>
          </w:p>
        </w:tc>
        <w:tc>
          <w:tcPr>
            <w:tcW w:w="1780" w:type="dxa"/>
            <w:tcBorders>
              <w:top w:val="nil"/>
              <w:left w:val="nil"/>
              <w:bottom w:val="single" w:sz="4" w:space="0" w:color="auto"/>
              <w:right w:val="single" w:sz="4" w:space="0" w:color="auto"/>
            </w:tcBorders>
            <w:shd w:val="clear" w:color="auto" w:fill="auto"/>
            <w:noWrap/>
            <w:vAlign w:val="bottom"/>
            <w:hideMark/>
          </w:tcPr>
          <w:p w14:paraId="542F4DEA"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41.723,03 </w:t>
            </w:r>
          </w:p>
        </w:tc>
        <w:tc>
          <w:tcPr>
            <w:tcW w:w="1780" w:type="dxa"/>
            <w:tcBorders>
              <w:top w:val="nil"/>
              <w:left w:val="nil"/>
              <w:bottom w:val="single" w:sz="4" w:space="0" w:color="auto"/>
              <w:right w:val="nil"/>
            </w:tcBorders>
            <w:shd w:val="clear" w:color="auto" w:fill="auto"/>
            <w:noWrap/>
            <w:vAlign w:val="bottom"/>
            <w:hideMark/>
          </w:tcPr>
          <w:p w14:paraId="35CCE87E"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w:t>
            </w:r>
          </w:p>
        </w:tc>
        <w:tc>
          <w:tcPr>
            <w:tcW w:w="1940" w:type="dxa"/>
            <w:tcBorders>
              <w:top w:val="nil"/>
              <w:left w:val="single" w:sz="4" w:space="0" w:color="auto"/>
              <w:bottom w:val="single" w:sz="4" w:space="0" w:color="auto"/>
              <w:right w:val="single" w:sz="8" w:space="0" w:color="auto"/>
            </w:tcBorders>
            <w:shd w:val="clear" w:color="000000" w:fill="D9D9D9"/>
            <w:noWrap/>
            <w:vAlign w:val="bottom"/>
            <w:hideMark/>
          </w:tcPr>
          <w:p w14:paraId="1100057D" w14:textId="77777777" w:rsidR="001C3BBA" w:rsidRPr="001C3BBA" w:rsidRDefault="001C3BBA" w:rsidP="001C3BBA">
            <w:pPr>
              <w:spacing w:after="0" w:line="240" w:lineRule="auto"/>
              <w:jc w:val="right"/>
              <w:rPr>
                <w:rFonts w:ascii="Arial" w:eastAsia="Times New Roman" w:hAnsi="Arial" w:cs="Arial"/>
                <w:b/>
                <w:bCs/>
                <w:color w:val="0000FF"/>
                <w:sz w:val="16"/>
                <w:szCs w:val="16"/>
                <w:lang w:eastAsia="pt-BR"/>
              </w:rPr>
            </w:pPr>
            <w:r w:rsidRPr="001C3BBA">
              <w:rPr>
                <w:rFonts w:ascii="Arial" w:eastAsia="Times New Roman" w:hAnsi="Arial" w:cs="Arial"/>
                <w:b/>
                <w:bCs/>
                <w:color w:val="FF0000"/>
                <w:sz w:val="16"/>
                <w:szCs w:val="16"/>
                <w:lang w:eastAsia="pt-BR"/>
              </w:rPr>
              <w:t>-0,03</w:t>
            </w:r>
          </w:p>
        </w:tc>
      </w:tr>
      <w:tr w:rsidR="001C3BBA" w:rsidRPr="001C3BBA" w14:paraId="0815CF5E" w14:textId="77777777" w:rsidTr="001C3BBA">
        <w:trPr>
          <w:trHeight w:val="288"/>
        </w:trPr>
        <w:tc>
          <w:tcPr>
            <w:tcW w:w="6920" w:type="dxa"/>
            <w:tcBorders>
              <w:top w:val="nil"/>
              <w:left w:val="single" w:sz="8" w:space="0" w:color="auto"/>
              <w:bottom w:val="single" w:sz="4" w:space="0" w:color="auto"/>
              <w:right w:val="single" w:sz="4" w:space="0" w:color="auto"/>
            </w:tcBorders>
            <w:shd w:val="clear" w:color="000000" w:fill="D9D9D9"/>
            <w:noWrap/>
            <w:vAlign w:val="bottom"/>
            <w:hideMark/>
          </w:tcPr>
          <w:p w14:paraId="3985A369"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262100 - Transf. SUS Estado</w:t>
            </w:r>
          </w:p>
        </w:tc>
        <w:tc>
          <w:tcPr>
            <w:tcW w:w="1780" w:type="dxa"/>
            <w:tcBorders>
              <w:top w:val="nil"/>
              <w:left w:val="nil"/>
              <w:bottom w:val="single" w:sz="4" w:space="0" w:color="auto"/>
              <w:right w:val="single" w:sz="4" w:space="0" w:color="auto"/>
            </w:tcBorders>
            <w:shd w:val="clear" w:color="auto" w:fill="auto"/>
            <w:noWrap/>
            <w:vAlign w:val="bottom"/>
            <w:hideMark/>
          </w:tcPr>
          <w:p w14:paraId="56DACABC"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1.284.095,77 </w:t>
            </w:r>
          </w:p>
        </w:tc>
        <w:tc>
          <w:tcPr>
            <w:tcW w:w="1780" w:type="dxa"/>
            <w:tcBorders>
              <w:top w:val="nil"/>
              <w:left w:val="nil"/>
              <w:bottom w:val="single" w:sz="4" w:space="0" w:color="auto"/>
              <w:right w:val="single" w:sz="4" w:space="0" w:color="auto"/>
            </w:tcBorders>
            <w:shd w:val="clear" w:color="auto" w:fill="auto"/>
            <w:noWrap/>
            <w:vAlign w:val="bottom"/>
            <w:hideMark/>
          </w:tcPr>
          <w:p w14:paraId="22A0751A"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1.086.128,58 </w:t>
            </w:r>
          </w:p>
        </w:tc>
        <w:tc>
          <w:tcPr>
            <w:tcW w:w="1780" w:type="dxa"/>
            <w:tcBorders>
              <w:top w:val="nil"/>
              <w:left w:val="nil"/>
              <w:bottom w:val="single" w:sz="4" w:space="0" w:color="auto"/>
              <w:right w:val="nil"/>
            </w:tcBorders>
            <w:shd w:val="clear" w:color="auto" w:fill="auto"/>
            <w:noWrap/>
            <w:vAlign w:val="bottom"/>
            <w:hideMark/>
          </w:tcPr>
          <w:p w14:paraId="00B92204"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w:t>
            </w:r>
          </w:p>
        </w:tc>
        <w:tc>
          <w:tcPr>
            <w:tcW w:w="1940" w:type="dxa"/>
            <w:tcBorders>
              <w:top w:val="nil"/>
              <w:left w:val="single" w:sz="4" w:space="0" w:color="auto"/>
              <w:bottom w:val="single" w:sz="4" w:space="0" w:color="auto"/>
              <w:right w:val="single" w:sz="8" w:space="0" w:color="auto"/>
            </w:tcBorders>
            <w:shd w:val="clear" w:color="000000" w:fill="D9D9D9"/>
            <w:noWrap/>
            <w:vAlign w:val="bottom"/>
            <w:hideMark/>
          </w:tcPr>
          <w:p w14:paraId="595AB670" w14:textId="77777777" w:rsidR="001C3BBA" w:rsidRPr="001C3BBA" w:rsidRDefault="001C3BBA" w:rsidP="001C3BBA">
            <w:pPr>
              <w:spacing w:after="0" w:line="240" w:lineRule="auto"/>
              <w:jc w:val="right"/>
              <w:rPr>
                <w:rFonts w:ascii="Arial" w:eastAsia="Times New Roman" w:hAnsi="Arial" w:cs="Arial"/>
                <w:b/>
                <w:bCs/>
                <w:color w:val="0000FF"/>
                <w:sz w:val="16"/>
                <w:szCs w:val="16"/>
                <w:lang w:eastAsia="pt-BR"/>
              </w:rPr>
            </w:pPr>
            <w:r w:rsidRPr="001C3BBA">
              <w:rPr>
                <w:rFonts w:ascii="Arial" w:eastAsia="Times New Roman" w:hAnsi="Arial" w:cs="Arial"/>
                <w:b/>
                <w:bCs/>
                <w:color w:val="0000FF"/>
                <w:sz w:val="16"/>
                <w:szCs w:val="16"/>
                <w:lang w:eastAsia="pt-BR"/>
              </w:rPr>
              <w:t>197.967,19</w:t>
            </w:r>
          </w:p>
        </w:tc>
      </w:tr>
      <w:tr w:rsidR="001C3BBA" w:rsidRPr="001C3BBA" w14:paraId="33B3E071" w14:textId="77777777" w:rsidTr="001C3BBA">
        <w:trPr>
          <w:trHeight w:val="288"/>
        </w:trPr>
        <w:tc>
          <w:tcPr>
            <w:tcW w:w="6920" w:type="dxa"/>
            <w:tcBorders>
              <w:top w:val="nil"/>
              <w:left w:val="single" w:sz="8" w:space="0" w:color="auto"/>
              <w:bottom w:val="single" w:sz="4" w:space="0" w:color="auto"/>
              <w:right w:val="single" w:sz="4" w:space="0" w:color="auto"/>
            </w:tcBorders>
            <w:shd w:val="clear" w:color="000000" w:fill="D9D9D9"/>
            <w:noWrap/>
            <w:vAlign w:val="bottom"/>
            <w:hideMark/>
          </w:tcPr>
          <w:p w14:paraId="47C0FE92"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266000 - Recursos Fundo Nacional Assistência - FNAS</w:t>
            </w:r>
          </w:p>
        </w:tc>
        <w:tc>
          <w:tcPr>
            <w:tcW w:w="1780" w:type="dxa"/>
            <w:tcBorders>
              <w:top w:val="nil"/>
              <w:left w:val="nil"/>
              <w:bottom w:val="single" w:sz="4" w:space="0" w:color="auto"/>
              <w:right w:val="single" w:sz="4" w:space="0" w:color="auto"/>
            </w:tcBorders>
            <w:shd w:val="clear" w:color="auto" w:fill="auto"/>
            <w:noWrap/>
            <w:vAlign w:val="bottom"/>
            <w:hideMark/>
          </w:tcPr>
          <w:p w14:paraId="51F3146F"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482.295,74 </w:t>
            </w:r>
          </w:p>
        </w:tc>
        <w:tc>
          <w:tcPr>
            <w:tcW w:w="1780" w:type="dxa"/>
            <w:tcBorders>
              <w:top w:val="nil"/>
              <w:left w:val="nil"/>
              <w:bottom w:val="single" w:sz="4" w:space="0" w:color="auto"/>
              <w:right w:val="single" w:sz="4" w:space="0" w:color="auto"/>
            </w:tcBorders>
            <w:shd w:val="clear" w:color="auto" w:fill="auto"/>
            <w:noWrap/>
            <w:vAlign w:val="bottom"/>
            <w:hideMark/>
          </w:tcPr>
          <w:p w14:paraId="7563C7A7"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377.400,00 </w:t>
            </w:r>
          </w:p>
        </w:tc>
        <w:tc>
          <w:tcPr>
            <w:tcW w:w="1780" w:type="dxa"/>
            <w:tcBorders>
              <w:top w:val="nil"/>
              <w:left w:val="nil"/>
              <w:bottom w:val="single" w:sz="4" w:space="0" w:color="auto"/>
              <w:right w:val="nil"/>
            </w:tcBorders>
            <w:shd w:val="clear" w:color="auto" w:fill="auto"/>
            <w:noWrap/>
            <w:vAlign w:val="bottom"/>
            <w:hideMark/>
          </w:tcPr>
          <w:p w14:paraId="0FEF5000"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w:t>
            </w:r>
          </w:p>
        </w:tc>
        <w:tc>
          <w:tcPr>
            <w:tcW w:w="1940" w:type="dxa"/>
            <w:tcBorders>
              <w:top w:val="nil"/>
              <w:left w:val="single" w:sz="4" w:space="0" w:color="auto"/>
              <w:bottom w:val="single" w:sz="4" w:space="0" w:color="auto"/>
              <w:right w:val="single" w:sz="8" w:space="0" w:color="auto"/>
            </w:tcBorders>
            <w:shd w:val="clear" w:color="000000" w:fill="D9D9D9"/>
            <w:noWrap/>
            <w:vAlign w:val="bottom"/>
            <w:hideMark/>
          </w:tcPr>
          <w:p w14:paraId="6ADCCD10" w14:textId="77777777" w:rsidR="001C3BBA" w:rsidRPr="001C3BBA" w:rsidRDefault="001C3BBA" w:rsidP="001C3BBA">
            <w:pPr>
              <w:spacing w:after="0" w:line="240" w:lineRule="auto"/>
              <w:jc w:val="right"/>
              <w:rPr>
                <w:rFonts w:ascii="Arial" w:eastAsia="Times New Roman" w:hAnsi="Arial" w:cs="Arial"/>
                <w:b/>
                <w:bCs/>
                <w:color w:val="0000FF"/>
                <w:sz w:val="16"/>
                <w:szCs w:val="16"/>
                <w:lang w:eastAsia="pt-BR"/>
              </w:rPr>
            </w:pPr>
            <w:r w:rsidRPr="001C3BBA">
              <w:rPr>
                <w:rFonts w:ascii="Arial" w:eastAsia="Times New Roman" w:hAnsi="Arial" w:cs="Arial"/>
                <w:b/>
                <w:bCs/>
                <w:color w:val="0000FF"/>
                <w:sz w:val="16"/>
                <w:szCs w:val="16"/>
                <w:lang w:eastAsia="pt-BR"/>
              </w:rPr>
              <w:t>104.895,74</w:t>
            </w:r>
          </w:p>
        </w:tc>
      </w:tr>
      <w:tr w:rsidR="001C3BBA" w:rsidRPr="001C3BBA" w14:paraId="1B02F466" w14:textId="77777777" w:rsidTr="001C3BBA">
        <w:trPr>
          <w:trHeight w:val="288"/>
        </w:trPr>
        <w:tc>
          <w:tcPr>
            <w:tcW w:w="6920" w:type="dxa"/>
            <w:tcBorders>
              <w:top w:val="nil"/>
              <w:left w:val="single" w:sz="8" w:space="0" w:color="auto"/>
              <w:bottom w:val="single" w:sz="4" w:space="0" w:color="auto"/>
              <w:right w:val="single" w:sz="4" w:space="0" w:color="auto"/>
            </w:tcBorders>
            <w:shd w:val="clear" w:color="000000" w:fill="D9D9D9"/>
            <w:noWrap/>
            <w:vAlign w:val="bottom"/>
            <w:hideMark/>
          </w:tcPr>
          <w:p w14:paraId="5CA8775F"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270000 - Outros Recursos Convênio União</w:t>
            </w:r>
          </w:p>
        </w:tc>
        <w:tc>
          <w:tcPr>
            <w:tcW w:w="1780" w:type="dxa"/>
            <w:tcBorders>
              <w:top w:val="nil"/>
              <w:left w:val="nil"/>
              <w:bottom w:val="single" w:sz="4" w:space="0" w:color="auto"/>
              <w:right w:val="single" w:sz="4" w:space="0" w:color="auto"/>
            </w:tcBorders>
            <w:shd w:val="clear" w:color="auto" w:fill="auto"/>
            <w:noWrap/>
            <w:vAlign w:val="bottom"/>
            <w:hideMark/>
          </w:tcPr>
          <w:p w14:paraId="45F86788"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1.352.452,49 </w:t>
            </w:r>
          </w:p>
        </w:tc>
        <w:tc>
          <w:tcPr>
            <w:tcW w:w="1780" w:type="dxa"/>
            <w:tcBorders>
              <w:top w:val="nil"/>
              <w:left w:val="nil"/>
              <w:bottom w:val="single" w:sz="4" w:space="0" w:color="auto"/>
              <w:right w:val="single" w:sz="4" w:space="0" w:color="auto"/>
            </w:tcBorders>
            <w:shd w:val="clear" w:color="auto" w:fill="auto"/>
            <w:noWrap/>
            <w:vAlign w:val="bottom"/>
            <w:hideMark/>
          </w:tcPr>
          <w:p w14:paraId="65A89516"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252.176,06 </w:t>
            </w:r>
          </w:p>
        </w:tc>
        <w:tc>
          <w:tcPr>
            <w:tcW w:w="1780" w:type="dxa"/>
            <w:tcBorders>
              <w:top w:val="nil"/>
              <w:left w:val="nil"/>
              <w:bottom w:val="single" w:sz="4" w:space="0" w:color="auto"/>
              <w:right w:val="nil"/>
            </w:tcBorders>
            <w:shd w:val="clear" w:color="auto" w:fill="auto"/>
            <w:noWrap/>
            <w:vAlign w:val="bottom"/>
            <w:hideMark/>
          </w:tcPr>
          <w:p w14:paraId="0F6C4E2D"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w:t>
            </w:r>
          </w:p>
        </w:tc>
        <w:tc>
          <w:tcPr>
            <w:tcW w:w="1940" w:type="dxa"/>
            <w:tcBorders>
              <w:top w:val="nil"/>
              <w:left w:val="single" w:sz="4" w:space="0" w:color="auto"/>
              <w:bottom w:val="single" w:sz="4" w:space="0" w:color="auto"/>
              <w:right w:val="single" w:sz="8" w:space="0" w:color="auto"/>
            </w:tcBorders>
            <w:shd w:val="clear" w:color="000000" w:fill="D9D9D9"/>
            <w:noWrap/>
            <w:vAlign w:val="bottom"/>
            <w:hideMark/>
          </w:tcPr>
          <w:p w14:paraId="48FFDE60" w14:textId="77777777" w:rsidR="001C3BBA" w:rsidRPr="001C3BBA" w:rsidRDefault="001C3BBA" w:rsidP="001C3BBA">
            <w:pPr>
              <w:spacing w:after="0" w:line="240" w:lineRule="auto"/>
              <w:jc w:val="right"/>
              <w:rPr>
                <w:rFonts w:ascii="Arial" w:eastAsia="Times New Roman" w:hAnsi="Arial" w:cs="Arial"/>
                <w:b/>
                <w:bCs/>
                <w:color w:val="0000FF"/>
                <w:sz w:val="16"/>
                <w:szCs w:val="16"/>
                <w:lang w:eastAsia="pt-BR"/>
              </w:rPr>
            </w:pPr>
            <w:r w:rsidRPr="001C3BBA">
              <w:rPr>
                <w:rFonts w:ascii="Arial" w:eastAsia="Times New Roman" w:hAnsi="Arial" w:cs="Arial"/>
                <w:b/>
                <w:bCs/>
                <w:color w:val="0000FF"/>
                <w:sz w:val="16"/>
                <w:szCs w:val="16"/>
                <w:lang w:eastAsia="pt-BR"/>
              </w:rPr>
              <w:t>1.100.276,43</w:t>
            </w:r>
          </w:p>
        </w:tc>
      </w:tr>
      <w:tr w:rsidR="001C3BBA" w:rsidRPr="001C3BBA" w14:paraId="3B840092" w14:textId="77777777" w:rsidTr="001C3BBA">
        <w:trPr>
          <w:trHeight w:val="288"/>
        </w:trPr>
        <w:tc>
          <w:tcPr>
            <w:tcW w:w="6920" w:type="dxa"/>
            <w:tcBorders>
              <w:top w:val="nil"/>
              <w:left w:val="single" w:sz="8" w:space="0" w:color="auto"/>
              <w:bottom w:val="single" w:sz="4" w:space="0" w:color="auto"/>
              <w:right w:val="single" w:sz="4" w:space="0" w:color="auto"/>
            </w:tcBorders>
            <w:shd w:val="clear" w:color="000000" w:fill="D9D9D9"/>
            <w:noWrap/>
            <w:vAlign w:val="bottom"/>
            <w:hideMark/>
          </w:tcPr>
          <w:p w14:paraId="5B66B9A1"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270100 - Outros Recursos Convênio Estado</w:t>
            </w:r>
          </w:p>
        </w:tc>
        <w:tc>
          <w:tcPr>
            <w:tcW w:w="1780" w:type="dxa"/>
            <w:tcBorders>
              <w:top w:val="nil"/>
              <w:left w:val="nil"/>
              <w:bottom w:val="single" w:sz="4" w:space="0" w:color="auto"/>
              <w:right w:val="single" w:sz="4" w:space="0" w:color="auto"/>
            </w:tcBorders>
            <w:shd w:val="clear" w:color="auto" w:fill="auto"/>
            <w:noWrap/>
            <w:vAlign w:val="bottom"/>
            <w:hideMark/>
          </w:tcPr>
          <w:p w14:paraId="0EEC47C2"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2.016.022,27 </w:t>
            </w:r>
          </w:p>
        </w:tc>
        <w:tc>
          <w:tcPr>
            <w:tcW w:w="1780" w:type="dxa"/>
            <w:tcBorders>
              <w:top w:val="nil"/>
              <w:left w:val="nil"/>
              <w:bottom w:val="single" w:sz="4" w:space="0" w:color="auto"/>
              <w:right w:val="single" w:sz="4" w:space="0" w:color="auto"/>
            </w:tcBorders>
            <w:shd w:val="clear" w:color="auto" w:fill="auto"/>
            <w:noWrap/>
            <w:vAlign w:val="bottom"/>
            <w:hideMark/>
          </w:tcPr>
          <w:p w14:paraId="19899108"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808.338,31 </w:t>
            </w:r>
          </w:p>
        </w:tc>
        <w:tc>
          <w:tcPr>
            <w:tcW w:w="1780" w:type="dxa"/>
            <w:tcBorders>
              <w:top w:val="nil"/>
              <w:left w:val="nil"/>
              <w:bottom w:val="single" w:sz="4" w:space="0" w:color="auto"/>
              <w:right w:val="nil"/>
            </w:tcBorders>
            <w:shd w:val="clear" w:color="auto" w:fill="auto"/>
            <w:noWrap/>
            <w:vAlign w:val="bottom"/>
            <w:hideMark/>
          </w:tcPr>
          <w:p w14:paraId="4D8D922F"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765.037,77 </w:t>
            </w:r>
          </w:p>
        </w:tc>
        <w:tc>
          <w:tcPr>
            <w:tcW w:w="1940" w:type="dxa"/>
            <w:tcBorders>
              <w:top w:val="nil"/>
              <w:left w:val="single" w:sz="4" w:space="0" w:color="auto"/>
              <w:bottom w:val="single" w:sz="4" w:space="0" w:color="auto"/>
              <w:right w:val="single" w:sz="8" w:space="0" w:color="auto"/>
            </w:tcBorders>
            <w:shd w:val="clear" w:color="000000" w:fill="D9D9D9"/>
            <w:noWrap/>
            <w:vAlign w:val="bottom"/>
            <w:hideMark/>
          </w:tcPr>
          <w:p w14:paraId="4B2DEA58" w14:textId="77777777" w:rsidR="001C3BBA" w:rsidRPr="001C3BBA" w:rsidRDefault="001C3BBA" w:rsidP="001C3BBA">
            <w:pPr>
              <w:spacing w:after="0" w:line="240" w:lineRule="auto"/>
              <w:jc w:val="right"/>
              <w:rPr>
                <w:rFonts w:ascii="Arial" w:eastAsia="Times New Roman" w:hAnsi="Arial" w:cs="Arial"/>
                <w:b/>
                <w:bCs/>
                <w:color w:val="0000FF"/>
                <w:sz w:val="16"/>
                <w:szCs w:val="16"/>
                <w:lang w:eastAsia="pt-BR"/>
              </w:rPr>
            </w:pPr>
            <w:r w:rsidRPr="001C3BBA">
              <w:rPr>
                <w:rFonts w:ascii="Arial" w:eastAsia="Times New Roman" w:hAnsi="Arial" w:cs="Arial"/>
                <w:b/>
                <w:bCs/>
                <w:color w:val="0000FF"/>
                <w:sz w:val="16"/>
                <w:szCs w:val="16"/>
                <w:lang w:eastAsia="pt-BR"/>
              </w:rPr>
              <w:t>442.646,19</w:t>
            </w:r>
          </w:p>
        </w:tc>
      </w:tr>
      <w:tr w:rsidR="001C3BBA" w:rsidRPr="001C3BBA" w14:paraId="0C1D763D" w14:textId="77777777" w:rsidTr="001C3BBA">
        <w:trPr>
          <w:trHeight w:val="288"/>
        </w:trPr>
        <w:tc>
          <w:tcPr>
            <w:tcW w:w="6920" w:type="dxa"/>
            <w:tcBorders>
              <w:top w:val="nil"/>
              <w:left w:val="single" w:sz="8" w:space="0" w:color="auto"/>
              <w:bottom w:val="single" w:sz="4" w:space="0" w:color="auto"/>
              <w:right w:val="single" w:sz="4" w:space="0" w:color="auto"/>
            </w:tcBorders>
            <w:shd w:val="clear" w:color="000000" w:fill="D9D9D9"/>
            <w:noWrap/>
            <w:vAlign w:val="bottom"/>
            <w:hideMark/>
          </w:tcPr>
          <w:p w14:paraId="55172DDB"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270500 - Compensação Financeira Estado Exploração Rec. Naturais</w:t>
            </w:r>
          </w:p>
        </w:tc>
        <w:tc>
          <w:tcPr>
            <w:tcW w:w="1780" w:type="dxa"/>
            <w:tcBorders>
              <w:top w:val="nil"/>
              <w:left w:val="nil"/>
              <w:bottom w:val="single" w:sz="4" w:space="0" w:color="auto"/>
              <w:right w:val="single" w:sz="4" w:space="0" w:color="auto"/>
            </w:tcBorders>
            <w:shd w:val="clear" w:color="auto" w:fill="auto"/>
            <w:noWrap/>
            <w:vAlign w:val="bottom"/>
            <w:hideMark/>
          </w:tcPr>
          <w:p w14:paraId="7546FE67"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1.056.665,79 </w:t>
            </w:r>
          </w:p>
        </w:tc>
        <w:tc>
          <w:tcPr>
            <w:tcW w:w="1780" w:type="dxa"/>
            <w:tcBorders>
              <w:top w:val="nil"/>
              <w:left w:val="nil"/>
              <w:bottom w:val="single" w:sz="4" w:space="0" w:color="auto"/>
              <w:right w:val="single" w:sz="4" w:space="0" w:color="auto"/>
            </w:tcBorders>
            <w:shd w:val="clear" w:color="auto" w:fill="auto"/>
            <w:noWrap/>
            <w:vAlign w:val="bottom"/>
            <w:hideMark/>
          </w:tcPr>
          <w:p w14:paraId="3F9A9913"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683.860,11 </w:t>
            </w:r>
          </w:p>
        </w:tc>
        <w:tc>
          <w:tcPr>
            <w:tcW w:w="1780" w:type="dxa"/>
            <w:tcBorders>
              <w:top w:val="nil"/>
              <w:left w:val="nil"/>
              <w:bottom w:val="single" w:sz="4" w:space="0" w:color="auto"/>
              <w:right w:val="nil"/>
            </w:tcBorders>
            <w:shd w:val="clear" w:color="auto" w:fill="auto"/>
            <w:noWrap/>
            <w:vAlign w:val="bottom"/>
            <w:hideMark/>
          </w:tcPr>
          <w:p w14:paraId="28EF37DC"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w:t>
            </w:r>
          </w:p>
        </w:tc>
        <w:tc>
          <w:tcPr>
            <w:tcW w:w="1940" w:type="dxa"/>
            <w:tcBorders>
              <w:top w:val="nil"/>
              <w:left w:val="single" w:sz="4" w:space="0" w:color="auto"/>
              <w:bottom w:val="single" w:sz="4" w:space="0" w:color="auto"/>
              <w:right w:val="single" w:sz="8" w:space="0" w:color="auto"/>
            </w:tcBorders>
            <w:shd w:val="clear" w:color="000000" w:fill="D9D9D9"/>
            <w:noWrap/>
            <w:vAlign w:val="bottom"/>
            <w:hideMark/>
          </w:tcPr>
          <w:p w14:paraId="7C3EB11C" w14:textId="77777777" w:rsidR="001C3BBA" w:rsidRPr="001C3BBA" w:rsidRDefault="001C3BBA" w:rsidP="001C3BBA">
            <w:pPr>
              <w:spacing w:after="0" w:line="240" w:lineRule="auto"/>
              <w:jc w:val="right"/>
              <w:rPr>
                <w:rFonts w:ascii="Arial" w:eastAsia="Times New Roman" w:hAnsi="Arial" w:cs="Arial"/>
                <w:b/>
                <w:bCs/>
                <w:color w:val="0000FF"/>
                <w:sz w:val="16"/>
                <w:szCs w:val="16"/>
                <w:lang w:eastAsia="pt-BR"/>
              </w:rPr>
            </w:pPr>
            <w:r w:rsidRPr="001C3BBA">
              <w:rPr>
                <w:rFonts w:ascii="Arial" w:eastAsia="Times New Roman" w:hAnsi="Arial" w:cs="Arial"/>
                <w:b/>
                <w:bCs/>
                <w:color w:val="0000FF"/>
                <w:sz w:val="16"/>
                <w:szCs w:val="16"/>
                <w:lang w:eastAsia="pt-BR"/>
              </w:rPr>
              <w:t>372.805,68</w:t>
            </w:r>
          </w:p>
        </w:tc>
      </w:tr>
      <w:tr w:rsidR="001C3BBA" w:rsidRPr="001C3BBA" w14:paraId="5A0F8DA0" w14:textId="77777777" w:rsidTr="001C3BBA">
        <w:trPr>
          <w:trHeight w:val="288"/>
        </w:trPr>
        <w:tc>
          <w:tcPr>
            <w:tcW w:w="6920" w:type="dxa"/>
            <w:tcBorders>
              <w:top w:val="nil"/>
              <w:left w:val="single" w:sz="8" w:space="0" w:color="auto"/>
              <w:bottom w:val="single" w:sz="4" w:space="0" w:color="auto"/>
              <w:right w:val="single" w:sz="4" w:space="0" w:color="auto"/>
            </w:tcBorders>
            <w:shd w:val="clear" w:color="000000" w:fill="D9D9D9"/>
            <w:noWrap/>
            <w:vAlign w:val="bottom"/>
            <w:hideMark/>
          </w:tcPr>
          <w:p w14:paraId="5E9DEE6B"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275500 - Recursos de Alienação de Bens</w:t>
            </w:r>
          </w:p>
        </w:tc>
        <w:tc>
          <w:tcPr>
            <w:tcW w:w="1780" w:type="dxa"/>
            <w:tcBorders>
              <w:top w:val="nil"/>
              <w:left w:val="nil"/>
              <w:bottom w:val="single" w:sz="4" w:space="0" w:color="auto"/>
              <w:right w:val="single" w:sz="4" w:space="0" w:color="auto"/>
            </w:tcBorders>
            <w:shd w:val="clear" w:color="auto" w:fill="auto"/>
            <w:noWrap/>
            <w:vAlign w:val="bottom"/>
            <w:hideMark/>
          </w:tcPr>
          <w:p w14:paraId="6BD072C8"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100.281,18 </w:t>
            </w:r>
          </w:p>
        </w:tc>
        <w:tc>
          <w:tcPr>
            <w:tcW w:w="1780" w:type="dxa"/>
            <w:tcBorders>
              <w:top w:val="nil"/>
              <w:left w:val="nil"/>
              <w:bottom w:val="single" w:sz="4" w:space="0" w:color="auto"/>
              <w:right w:val="single" w:sz="4" w:space="0" w:color="auto"/>
            </w:tcBorders>
            <w:shd w:val="clear" w:color="auto" w:fill="auto"/>
            <w:noWrap/>
            <w:vAlign w:val="bottom"/>
            <w:hideMark/>
          </w:tcPr>
          <w:p w14:paraId="36D062C9"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w:t>
            </w:r>
          </w:p>
        </w:tc>
        <w:tc>
          <w:tcPr>
            <w:tcW w:w="1780" w:type="dxa"/>
            <w:tcBorders>
              <w:top w:val="nil"/>
              <w:left w:val="nil"/>
              <w:bottom w:val="single" w:sz="4" w:space="0" w:color="auto"/>
              <w:right w:val="nil"/>
            </w:tcBorders>
            <w:shd w:val="clear" w:color="auto" w:fill="auto"/>
            <w:noWrap/>
            <w:vAlign w:val="bottom"/>
            <w:hideMark/>
          </w:tcPr>
          <w:p w14:paraId="736A83DF"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w:t>
            </w:r>
          </w:p>
        </w:tc>
        <w:tc>
          <w:tcPr>
            <w:tcW w:w="1940" w:type="dxa"/>
            <w:tcBorders>
              <w:top w:val="nil"/>
              <w:left w:val="single" w:sz="4" w:space="0" w:color="auto"/>
              <w:bottom w:val="single" w:sz="4" w:space="0" w:color="auto"/>
              <w:right w:val="single" w:sz="8" w:space="0" w:color="auto"/>
            </w:tcBorders>
            <w:shd w:val="clear" w:color="000000" w:fill="D9D9D9"/>
            <w:noWrap/>
            <w:vAlign w:val="bottom"/>
            <w:hideMark/>
          </w:tcPr>
          <w:p w14:paraId="5851ED75" w14:textId="77777777" w:rsidR="001C3BBA" w:rsidRPr="001C3BBA" w:rsidRDefault="001C3BBA" w:rsidP="001C3BBA">
            <w:pPr>
              <w:spacing w:after="0" w:line="240" w:lineRule="auto"/>
              <w:jc w:val="right"/>
              <w:rPr>
                <w:rFonts w:ascii="Arial" w:eastAsia="Times New Roman" w:hAnsi="Arial" w:cs="Arial"/>
                <w:b/>
                <w:bCs/>
                <w:color w:val="0000FF"/>
                <w:sz w:val="16"/>
                <w:szCs w:val="16"/>
                <w:lang w:eastAsia="pt-BR"/>
              </w:rPr>
            </w:pPr>
            <w:r w:rsidRPr="001C3BBA">
              <w:rPr>
                <w:rFonts w:ascii="Arial" w:eastAsia="Times New Roman" w:hAnsi="Arial" w:cs="Arial"/>
                <w:b/>
                <w:bCs/>
                <w:color w:val="0000FF"/>
                <w:sz w:val="16"/>
                <w:szCs w:val="16"/>
                <w:lang w:eastAsia="pt-BR"/>
              </w:rPr>
              <w:t>100.281,18</w:t>
            </w:r>
          </w:p>
        </w:tc>
      </w:tr>
      <w:tr w:rsidR="001C3BBA" w:rsidRPr="001C3BBA" w14:paraId="100CB988" w14:textId="77777777" w:rsidTr="001C3BBA">
        <w:trPr>
          <w:trHeight w:val="288"/>
        </w:trPr>
        <w:tc>
          <w:tcPr>
            <w:tcW w:w="6920" w:type="dxa"/>
            <w:tcBorders>
              <w:top w:val="nil"/>
              <w:left w:val="single" w:sz="8" w:space="0" w:color="auto"/>
              <w:bottom w:val="single" w:sz="4" w:space="0" w:color="auto"/>
              <w:right w:val="single" w:sz="4" w:space="0" w:color="auto"/>
            </w:tcBorders>
            <w:shd w:val="clear" w:color="000000" w:fill="D9D9D9"/>
            <w:noWrap/>
            <w:vAlign w:val="bottom"/>
            <w:hideMark/>
          </w:tcPr>
          <w:p w14:paraId="21B91116"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279900 - Outras Vinculações</w:t>
            </w:r>
          </w:p>
        </w:tc>
        <w:tc>
          <w:tcPr>
            <w:tcW w:w="1780" w:type="dxa"/>
            <w:tcBorders>
              <w:top w:val="nil"/>
              <w:left w:val="nil"/>
              <w:bottom w:val="single" w:sz="4" w:space="0" w:color="auto"/>
              <w:right w:val="single" w:sz="4" w:space="0" w:color="auto"/>
            </w:tcBorders>
            <w:shd w:val="clear" w:color="auto" w:fill="auto"/>
            <w:noWrap/>
            <w:vAlign w:val="bottom"/>
            <w:hideMark/>
          </w:tcPr>
          <w:p w14:paraId="53D14A4A"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2.617.001,85 </w:t>
            </w:r>
          </w:p>
        </w:tc>
        <w:tc>
          <w:tcPr>
            <w:tcW w:w="1780" w:type="dxa"/>
            <w:tcBorders>
              <w:top w:val="nil"/>
              <w:left w:val="nil"/>
              <w:bottom w:val="single" w:sz="4" w:space="0" w:color="auto"/>
              <w:right w:val="single" w:sz="4" w:space="0" w:color="auto"/>
            </w:tcBorders>
            <w:shd w:val="clear" w:color="auto" w:fill="auto"/>
            <w:noWrap/>
            <w:vAlign w:val="bottom"/>
            <w:hideMark/>
          </w:tcPr>
          <w:p w14:paraId="1F1BD5CC"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2.371.080,60 </w:t>
            </w:r>
          </w:p>
        </w:tc>
        <w:tc>
          <w:tcPr>
            <w:tcW w:w="1780" w:type="dxa"/>
            <w:tcBorders>
              <w:top w:val="nil"/>
              <w:left w:val="nil"/>
              <w:bottom w:val="single" w:sz="4" w:space="0" w:color="auto"/>
              <w:right w:val="nil"/>
            </w:tcBorders>
            <w:shd w:val="clear" w:color="auto" w:fill="auto"/>
            <w:noWrap/>
            <w:vAlign w:val="bottom"/>
            <w:hideMark/>
          </w:tcPr>
          <w:p w14:paraId="09E5AF95"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w:t>
            </w:r>
          </w:p>
        </w:tc>
        <w:tc>
          <w:tcPr>
            <w:tcW w:w="1940" w:type="dxa"/>
            <w:tcBorders>
              <w:top w:val="nil"/>
              <w:left w:val="single" w:sz="4" w:space="0" w:color="auto"/>
              <w:bottom w:val="single" w:sz="4" w:space="0" w:color="auto"/>
              <w:right w:val="single" w:sz="8" w:space="0" w:color="auto"/>
            </w:tcBorders>
            <w:shd w:val="clear" w:color="000000" w:fill="D9D9D9"/>
            <w:noWrap/>
            <w:vAlign w:val="bottom"/>
            <w:hideMark/>
          </w:tcPr>
          <w:p w14:paraId="4B8D8AA5" w14:textId="77777777" w:rsidR="001C3BBA" w:rsidRPr="001C3BBA" w:rsidRDefault="001C3BBA" w:rsidP="001C3BBA">
            <w:pPr>
              <w:spacing w:after="0" w:line="240" w:lineRule="auto"/>
              <w:jc w:val="right"/>
              <w:rPr>
                <w:rFonts w:ascii="Arial" w:eastAsia="Times New Roman" w:hAnsi="Arial" w:cs="Arial"/>
                <w:b/>
                <w:bCs/>
                <w:color w:val="0000FF"/>
                <w:sz w:val="16"/>
                <w:szCs w:val="16"/>
                <w:lang w:eastAsia="pt-BR"/>
              </w:rPr>
            </w:pPr>
            <w:r w:rsidRPr="001C3BBA">
              <w:rPr>
                <w:rFonts w:ascii="Arial" w:eastAsia="Times New Roman" w:hAnsi="Arial" w:cs="Arial"/>
                <w:b/>
                <w:bCs/>
                <w:color w:val="0000FF"/>
                <w:sz w:val="16"/>
                <w:szCs w:val="16"/>
                <w:lang w:eastAsia="pt-BR"/>
              </w:rPr>
              <w:t>245.921,25</w:t>
            </w:r>
          </w:p>
        </w:tc>
      </w:tr>
      <w:tr w:rsidR="001C3BBA" w:rsidRPr="001C3BBA" w14:paraId="6BBBB05F" w14:textId="77777777" w:rsidTr="001C3BBA">
        <w:trPr>
          <w:trHeight w:val="288"/>
        </w:trPr>
        <w:tc>
          <w:tcPr>
            <w:tcW w:w="6920" w:type="dxa"/>
            <w:tcBorders>
              <w:top w:val="nil"/>
              <w:left w:val="single" w:sz="8" w:space="0" w:color="auto"/>
              <w:bottom w:val="single" w:sz="4" w:space="0" w:color="auto"/>
              <w:right w:val="single" w:sz="4" w:space="0" w:color="auto"/>
            </w:tcBorders>
            <w:shd w:val="clear" w:color="000000" w:fill="D9D9D9"/>
            <w:noWrap/>
            <w:vAlign w:val="bottom"/>
            <w:hideMark/>
          </w:tcPr>
          <w:p w14:paraId="533644DC"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286200 - Recursos Depósitos Terceiros</w:t>
            </w:r>
          </w:p>
        </w:tc>
        <w:tc>
          <w:tcPr>
            <w:tcW w:w="1780" w:type="dxa"/>
            <w:tcBorders>
              <w:top w:val="nil"/>
              <w:left w:val="nil"/>
              <w:bottom w:val="single" w:sz="4" w:space="0" w:color="auto"/>
              <w:right w:val="single" w:sz="4" w:space="0" w:color="auto"/>
            </w:tcBorders>
            <w:shd w:val="clear" w:color="auto" w:fill="auto"/>
            <w:noWrap/>
            <w:vAlign w:val="bottom"/>
            <w:hideMark/>
          </w:tcPr>
          <w:p w14:paraId="63FC9D70"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xml:space="preserve">                  5.999,74 </w:t>
            </w:r>
          </w:p>
        </w:tc>
        <w:tc>
          <w:tcPr>
            <w:tcW w:w="1780" w:type="dxa"/>
            <w:tcBorders>
              <w:top w:val="nil"/>
              <w:left w:val="nil"/>
              <w:bottom w:val="single" w:sz="4" w:space="0" w:color="auto"/>
              <w:right w:val="single" w:sz="4" w:space="0" w:color="auto"/>
            </w:tcBorders>
            <w:shd w:val="clear" w:color="auto" w:fill="auto"/>
            <w:noWrap/>
            <w:vAlign w:val="bottom"/>
            <w:hideMark/>
          </w:tcPr>
          <w:p w14:paraId="6D30B2A4"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w:t>
            </w:r>
          </w:p>
        </w:tc>
        <w:tc>
          <w:tcPr>
            <w:tcW w:w="1780" w:type="dxa"/>
            <w:tcBorders>
              <w:top w:val="nil"/>
              <w:left w:val="nil"/>
              <w:bottom w:val="single" w:sz="4" w:space="0" w:color="auto"/>
              <w:right w:val="nil"/>
            </w:tcBorders>
            <w:shd w:val="clear" w:color="auto" w:fill="auto"/>
            <w:noWrap/>
            <w:vAlign w:val="bottom"/>
            <w:hideMark/>
          </w:tcPr>
          <w:p w14:paraId="00423F6F"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w:t>
            </w:r>
          </w:p>
        </w:tc>
        <w:tc>
          <w:tcPr>
            <w:tcW w:w="1940" w:type="dxa"/>
            <w:tcBorders>
              <w:top w:val="nil"/>
              <w:left w:val="single" w:sz="4" w:space="0" w:color="auto"/>
              <w:bottom w:val="single" w:sz="4" w:space="0" w:color="auto"/>
              <w:right w:val="single" w:sz="8" w:space="0" w:color="auto"/>
            </w:tcBorders>
            <w:shd w:val="clear" w:color="000000" w:fill="D9D9D9"/>
            <w:noWrap/>
            <w:vAlign w:val="bottom"/>
            <w:hideMark/>
          </w:tcPr>
          <w:p w14:paraId="08883090" w14:textId="77777777" w:rsidR="001C3BBA" w:rsidRPr="001C3BBA" w:rsidRDefault="001C3BBA" w:rsidP="001C3BBA">
            <w:pPr>
              <w:spacing w:after="0" w:line="240" w:lineRule="auto"/>
              <w:jc w:val="right"/>
              <w:rPr>
                <w:rFonts w:ascii="Arial" w:eastAsia="Times New Roman" w:hAnsi="Arial" w:cs="Arial"/>
                <w:b/>
                <w:bCs/>
                <w:color w:val="0000FF"/>
                <w:sz w:val="16"/>
                <w:szCs w:val="16"/>
                <w:lang w:eastAsia="pt-BR"/>
              </w:rPr>
            </w:pPr>
            <w:r w:rsidRPr="001C3BBA">
              <w:rPr>
                <w:rFonts w:ascii="Arial" w:eastAsia="Times New Roman" w:hAnsi="Arial" w:cs="Arial"/>
                <w:b/>
                <w:bCs/>
                <w:color w:val="0000FF"/>
                <w:sz w:val="16"/>
                <w:szCs w:val="16"/>
                <w:lang w:eastAsia="pt-BR"/>
              </w:rPr>
              <w:t>5.999,74</w:t>
            </w:r>
          </w:p>
        </w:tc>
      </w:tr>
      <w:tr w:rsidR="001C3BBA" w:rsidRPr="001C3BBA" w14:paraId="75C16B9C" w14:textId="77777777" w:rsidTr="001C3BBA">
        <w:trPr>
          <w:trHeight w:val="288"/>
        </w:trPr>
        <w:tc>
          <w:tcPr>
            <w:tcW w:w="6920" w:type="dxa"/>
            <w:tcBorders>
              <w:top w:val="nil"/>
              <w:left w:val="single" w:sz="8" w:space="0" w:color="auto"/>
              <w:bottom w:val="single" w:sz="4" w:space="0" w:color="auto"/>
              <w:right w:val="single" w:sz="4" w:space="0" w:color="auto"/>
            </w:tcBorders>
            <w:shd w:val="clear" w:color="000000" w:fill="D9D9D9"/>
            <w:noWrap/>
            <w:vAlign w:val="bottom"/>
            <w:hideMark/>
          </w:tcPr>
          <w:p w14:paraId="1A6A0D3D"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286900 - Outros Recursos Extraordinários</w:t>
            </w:r>
          </w:p>
        </w:tc>
        <w:tc>
          <w:tcPr>
            <w:tcW w:w="1780" w:type="dxa"/>
            <w:tcBorders>
              <w:top w:val="nil"/>
              <w:left w:val="nil"/>
              <w:bottom w:val="single" w:sz="4" w:space="0" w:color="auto"/>
              <w:right w:val="single" w:sz="4" w:space="0" w:color="auto"/>
            </w:tcBorders>
            <w:shd w:val="clear" w:color="auto" w:fill="auto"/>
            <w:noWrap/>
            <w:vAlign w:val="bottom"/>
            <w:hideMark/>
          </w:tcPr>
          <w:p w14:paraId="718A9488" w14:textId="77777777" w:rsidR="001C3BBA" w:rsidRPr="001C3BBA" w:rsidRDefault="001C3BBA" w:rsidP="001C3BBA">
            <w:pPr>
              <w:spacing w:after="0" w:line="240" w:lineRule="auto"/>
              <w:rPr>
                <w:rFonts w:ascii="Arial" w:eastAsia="Times New Roman" w:hAnsi="Arial" w:cs="Arial"/>
                <w:color w:val="FF0000"/>
                <w:sz w:val="16"/>
                <w:szCs w:val="16"/>
                <w:lang w:eastAsia="pt-BR"/>
              </w:rPr>
            </w:pPr>
            <w:r w:rsidRPr="001C3BBA">
              <w:rPr>
                <w:rFonts w:ascii="Arial" w:eastAsia="Times New Roman" w:hAnsi="Arial" w:cs="Arial"/>
                <w:color w:val="FF0000"/>
                <w:sz w:val="16"/>
                <w:szCs w:val="16"/>
                <w:lang w:eastAsia="pt-BR"/>
              </w:rPr>
              <w:t xml:space="preserve">-                 5.999,74 </w:t>
            </w:r>
          </w:p>
        </w:tc>
        <w:tc>
          <w:tcPr>
            <w:tcW w:w="1780" w:type="dxa"/>
            <w:tcBorders>
              <w:top w:val="nil"/>
              <w:left w:val="nil"/>
              <w:bottom w:val="single" w:sz="4" w:space="0" w:color="auto"/>
              <w:right w:val="single" w:sz="4" w:space="0" w:color="auto"/>
            </w:tcBorders>
            <w:shd w:val="clear" w:color="auto" w:fill="auto"/>
            <w:noWrap/>
            <w:vAlign w:val="bottom"/>
            <w:hideMark/>
          </w:tcPr>
          <w:p w14:paraId="6C710829"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w:t>
            </w:r>
          </w:p>
        </w:tc>
        <w:tc>
          <w:tcPr>
            <w:tcW w:w="1780" w:type="dxa"/>
            <w:tcBorders>
              <w:top w:val="nil"/>
              <w:left w:val="nil"/>
              <w:bottom w:val="single" w:sz="4" w:space="0" w:color="auto"/>
              <w:right w:val="nil"/>
            </w:tcBorders>
            <w:shd w:val="clear" w:color="auto" w:fill="auto"/>
            <w:noWrap/>
            <w:vAlign w:val="bottom"/>
            <w:hideMark/>
          </w:tcPr>
          <w:p w14:paraId="4752F652" w14:textId="77777777" w:rsidR="001C3BBA" w:rsidRPr="001C3BBA" w:rsidRDefault="001C3BBA" w:rsidP="001C3BBA">
            <w:pPr>
              <w:spacing w:after="0" w:line="240" w:lineRule="auto"/>
              <w:rPr>
                <w:rFonts w:ascii="Arial" w:eastAsia="Times New Roman" w:hAnsi="Arial" w:cs="Arial"/>
                <w:sz w:val="16"/>
                <w:szCs w:val="16"/>
                <w:lang w:eastAsia="pt-BR"/>
              </w:rPr>
            </w:pPr>
            <w:r w:rsidRPr="001C3BBA">
              <w:rPr>
                <w:rFonts w:ascii="Arial" w:eastAsia="Times New Roman" w:hAnsi="Arial" w:cs="Arial"/>
                <w:sz w:val="16"/>
                <w:szCs w:val="16"/>
                <w:lang w:eastAsia="pt-BR"/>
              </w:rPr>
              <w:t> </w:t>
            </w:r>
          </w:p>
        </w:tc>
        <w:tc>
          <w:tcPr>
            <w:tcW w:w="1940" w:type="dxa"/>
            <w:tcBorders>
              <w:top w:val="nil"/>
              <w:left w:val="single" w:sz="4" w:space="0" w:color="auto"/>
              <w:bottom w:val="single" w:sz="4" w:space="0" w:color="auto"/>
              <w:right w:val="single" w:sz="8" w:space="0" w:color="auto"/>
            </w:tcBorders>
            <w:shd w:val="clear" w:color="000000" w:fill="D9D9D9"/>
            <w:noWrap/>
            <w:vAlign w:val="bottom"/>
            <w:hideMark/>
          </w:tcPr>
          <w:p w14:paraId="54C07125" w14:textId="77777777" w:rsidR="001C3BBA" w:rsidRPr="001C3BBA" w:rsidRDefault="001C3BBA" w:rsidP="001C3BBA">
            <w:pPr>
              <w:spacing w:after="0" w:line="240" w:lineRule="auto"/>
              <w:jc w:val="right"/>
              <w:rPr>
                <w:rFonts w:ascii="Arial" w:eastAsia="Times New Roman" w:hAnsi="Arial" w:cs="Arial"/>
                <w:b/>
                <w:bCs/>
                <w:color w:val="0000FF"/>
                <w:sz w:val="16"/>
                <w:szCs w:val="16"/>
                <w:lang w:eastAsia="pt-BR"/>
              </w:rPr>
            </w:pPr>
            <w:r w:rsidRPr="001C3BBA">
              <w:rPr>
                <w:rFonts w:ascii="Arial" w:eastAsia="Times New Roman" w:hAnsi="Arial" w:cs="Arial"/>
                <w:b/>
                <w:bCs/>
                <w:color w:val="FF0000"/>
                <w:sz w:val="16"/>
                <w:szCs w:val="16"/>
                <w:lang w:eastAsia="pt-BR"/>
              </w:rPr>
              <w:t>-5.999,74</w:t>
            </w:r>
          </w:p>
        </w:tc>
      </w:tr>
      <w:tr w:rsidR="001C3BBA" w:rsidRPr="001C3BBA" w14:paraId="5463BAE6" w14:textId="77777777" w:rsidTr="001C3BBA">
        <w:trPr>
          <w:trHeight w:val="300"/>
        </w:trPr>
        <w:tc>
          <w:tcPr>
            <w:tcW w:w="6920" w:type="dxa"/>
            <w:tcBorders>
              <w:top w:val="nil"/>
              <w:left w:val="single" w:sz="8" w:space="0" w:color="auto"/>
              <w:bottom w:val="single" w:sz="8" w:space="0" w:color="auto"/>
              <w:right w:val="single" w:sz="4" w:space="0" w:color="auto"/>
            </w:tcBorders>
            <w:shd w:val="clear" w:color="000000" w:fill="D9D9D9"/>
            <w:noWrap/>
            <w:vAlign w:val="bottom"/>
            <w:hideMark/>
          </w:tcPr>
          <w:p w14:paraId="184A3157" w14:textId="77777777" w:rsidR="001C3BBA" w:rsidRPr="001C3BBA" w:rsidRDefault="001C3BBA" w:rsidP="001C3BBA">
            <w:pPr>
              <w:spacing w:after="0" w:line="240" w:lineRule="auto"/>
              <w:jc w:val="center"/>
              <w:rPr>
                <w:rFonts w:ascii="Arial" w:eastAsia="Times New Roman" w:hAnsi="Arial" w:cs="Arial"/>
                <w:b/>
                <w:bCs/>
                <w:sz w:val="16"/>
                <w:szCs w:val="16"/>
                <w:lang w:eastAsia="pt-BR"/>
              </w:rPr>
            </w:pPr>
            <w:r w:rsidRPr="001C3BBA">
              <w:rPr>
                <w:rFonts w:ascii="Arial" w:eastAsia="Times New Roman" w:hAnsi="Arial" w:cs="Arial"/>
                <w:b/>
                <w:bCs/>
                <w:sz w:val="16"/>
                <w:szCs w:val="16"/>
                <w:lang w:eastAsia="pt-BR"/>
              </w:rPr>
              <w:t>TOTAL APURAÇÃO SUPERÁVIT</w:t>
            </w:r>
          </w:p>
        </w:tc>
        <w:tc>
          <w:tcPr>
            <w:tcW w:w="1780" w:type="dxa"/>
            <w:tcBorders>
              <w:top w:val="nil"/>
              <w:left w:val="nil"/>
              <w:bottom w:val="single" w:sz="8" w:space="0" w:color="auto"/>
              <w:right w:val="single" w:sz="4" w:space="0" w:color="auto"/>
            </w:tcBorders>
            <w:shd w:val="clear" w:color="000000" w:fill="D9D9D9"/>
            <w:noWrap/>
            <w:vAlign w:val="bottom"/>
            <w:hideMark/>
          </w:tcPr>
          <w:p w14:paraId="71539F35" w14:textId="77777777" w:rsidR="001C3BBA" w:rsidRPr="001C3BBA" w:rsidRDefault="001C3BBA" w:rsidP="001C3BBA">
            <w:pPr>
              <w:spacing w:after="0" w:line="240" w:lineRule="auto"/>
              <w:rPr>
                <w:rFonts w:ascii="Arial" w:eastAsia="Times New Roman" w:hAnsi="Arial" w:cs="Arial"/>
                <w:b/>
                <w:bCs/>
                <w:sz w:val="16"/>
                <w:szCs w:val="16"/>
                <w:lang w:eastAsia="pt-BR"/>
              </w:rPr>
            </w:pPr>
            <w:r w:rsidRPr="001C3BBA">
              <w:rPr>
                <w:rFonts w:ascii="Arial" w:eastAsia="Times New Roman" w:hAnsi="Arial" w:cs="Arial"/>
                <w:b/>
                <w:bCs/>
                <w:sz w:val="16"/>
                <w:szCs w:val="16"/>
                <w:lang w:eastAsia="pt-BR"/>
              </w:rPr>
              <w:t xml:space="preserve">        20.757.469,79 </w:t>
            </w:r>
          </w:p>
        </w:tc>
        <w:tc>
          <w:tcPr>
            <w:tcW w:w="1780" w:type="dxa"/>
            <w:tcBorders>
              <w:top w:val="nil"/>
              <w:left w:val="nil"/>
              <w:bottom w:val="single" w:sz="8" w:space="0" w:color="auto"/>
              <w:right w:val="single" w:sz="4" w:space="0" w:color="auto"/>
            </w:tcBorders>
            <w:shd w:val="clear" w:color="000000" w:fill="D9D9D9"/>
            <w:noWrap/>
            <w:vAlign w:val="bottom"/>
            <w:hideMark/>
          </w:tcPr>
          <w:p w14:paraId="300FB4D5" w14:textId="77777777" w:rsidR="001C3BBA" w:rsidRPr="001C3BBA" w:rsidRDefault="001C3BBA" w:rsidP="001C3BBA">
            <w:pPr>
              <w:spacing w:after="0" w:line="240" w:lineRule="auto"/>
              <w:rPr>
                <w:rFonts w:ascii="Arial" w:eastAsia="Times New Roman" w:hAnsi="Arial" w:cs="Arial"/>
                <w:b/>
                <w:bCs/>
                <w:sz w:val="16"/>
                <w:szCs w:val="16"/>
                <w:lang w:eastAsia="pt-BR"/>
              </w:rPr>
            </w:pPr>
            <w:r w:rsidRPr="001C3BBA">
              <w:rPr>
                <w:rFonts w:ascii="Arial" w:eastAsia="Times New Roman" w:hAnsi="Arial" w:cs="Arial"/>
                <w:b/>
                <w:bCs/>
                <w:sz w:val="16"/>
                <w:szCs w:val="16"/>
                <w:lang w:eastAsia="pt-BR"/>
              </w:rPr>
              <w:t xml:space="preserve">          8.666.734,77 </w:t>
            </w:r>
          </w:p>
        </w:tc>
        <w:tc>
          <w:tcPr>
            <w:tcW w:w="1780" w:type="dxa"/>
            <w:tcBorders>
              <w:top w:val="nil"/>
              <w:left w:val="nil"/>
              <w:bottom w:val="single" w:sz="8" w:space="0" w:color="auto"/>
              <w:right w:val="single" w:sz="4" w:space="0" w:color="auto"/>
            </w:tcBorders>
            <w:shd w:val="clear" w:color="000000" w:fill="D9D9D9"/>
            <w:noWrap/>
            <w:vAlign w:val="bottom"/>
            <w:hideMark/>
          </w:tcPr>
          <w:p w14:paraId="65991D87" w14:textId="77777777" w:rsidR="001C3BBA" w:rsidRPr="001C3BBA" w:rsidRDefault="001C3BBA" w:rsidP="001C3BBA">
            <w:pPr>
              <w:spacing w:after="0" w:line="240" w:lineRule="auto"/>
              <w:rPr>
                <w:rFonts w:ascii="Arial" w:eastAsia="Times New Roman" w:hAnsi="Arial" w:cs="Arial"/>
                <w:b/>
                <w:bCs/>
                <w:sz w:val="16"/>
                <w:szCs w:val="16"/>
                <w:lang w:eastAsia="pt-BR"/>
              </w:rPr>
            </w:pPr>
            <w:r w:rsidRPr="001C3BBA">
              <w:rPr>
                <w:rFonts w:ascii="Arial" w:eastAsia="Times New Roman" w:hAnsi="Arial" w:cs="Arial"/>
                <w:b/>
                <w:bCs/>
                <w:sz w:val="16"/>
                <w:szCs w:val="16"/>
                <w:lang w:eastAsia="pt-BR"/>
              </w:rPr>
              <w:t xml:space="preserve">              765.037,77 </w:t>
            </w:r>
          </w:p>
        </w:tc>
        <w:tc>
          <w:tcPr>
            <w:tcW w:w="1940" w:type="dxa"/>
            <w:tcBorders>
              <w:top w:val="nil"/>
              <w:left w:val="nil"/>
              <w:bottom w:val="single" w:sz="8" w:space="0" w:color="auto"/>
              <w:right w:val="single" w:sz="8" w:space="0" w:color="auto"/>
            </w:tcBorders>
            <w:shd w:val="clear" w:color="000000" w:fill="D9D9D9"/>
            <w:noWrap/>
            <w:vAlign w:val="bottom"/>
            <w:hideMark/>
          </w:tcPr>
          <w:p w14:paraId="3E0EAF31" w14:textId="77777777" w:rsidR="001C3BBA" w:rsidRPr="001C3BBA" w:rsidRDefault="001C3BBA" w:rsidP="001C3BBA">
            <w:pPr>
              <w:spacing w:after="0" w:line="240" w:lineRule="auto"/>
              <w:jc w:val="right"/>
              <w:rPr>
                <w:rFonts w:ascii="Arial" w:eastAsia="Times New Roman" w:hAnsi="Arial" w:cs="Arial"/>
                <w:b/>
                <w:bCs/>
                <w:color w:val="0000FF"/>
                <w:sz w:val="16"/>
                <w:szCs w:val="16"/>
                <w:lang w:eastAsia="pt-BR"/>
              </w:rPr>
            </w:pPr>
            <w:r w:rsidRPr="001C3BBA">
              <w:rPr>
                <w:rFonts w:ascii="Arial" w:eastAsia="Times New Roman" w:hAnsi="Arial" w:cs="Arial"/>
                <w:b/>
                <w:bCs/>
                <w:color w:val="0000FF"/>
                <w:sz w:val="16"/>
                <w:szCs w:val="16"/>
                <w:lang w:eastAsia="pt-BR"/>
              </w:rPr>
              <w:t>11.325.697,25</w:t>
            </w:r>
          </w:p>
        </w:tc>
      </w:tr>
    </w:tbl>
    <w:p w14:paraId="0A9D5E39" w14:textId="77777777" w:rsidR="001C3BBA" w:rsidRDefault="001C3BBA" w:rsidP="00495C3D">
      <w:pPr>
        <w:spacing w:line="276" w:lineRule="auto"/>
        <w:jc w:val="both"/>
        <w:rPr>
          <w:rFonts w:ascii="Arial" w:hAnsi="Arial" w:cs="Arial"/>
          <w:sz w:val="24"/>
          <w:szCs w:val="24"/>
        </w:rPr>
        <w:sectPr w:rsidR="001C3BBA" w:rsidSect="009640B2">
          <w:pgSz w:w="16838" w:h="11906" w:orient="landscape" w:code="9"/>
          <w:pgMar w:top="1134" w:right="1134" w:bottom="1701" w:left="1701" w:header="709" w:footer="709" w:gutter="0"/>
          <w:cols w:space="708"/>
          <w:docGrid w:linePitch="360"/>
        </w:sectPr>
      </w:pPr>
    </w:p>
    <w:p w14:paraId="351A0F89" w14:textId="77777777" w:rsidR="00495C3D" w:rsidRPr="00495C3D" w:rsidRDefault="00495C3D" w:rsidP="00495C3D">
      <w:pPr>
        <w:spacing w:line="276" w:lineRule="auto"/>
        <w:jc w:val="both"/>
        <w:rPr>
          <w:rFonts w:ascii="Arial" w:hAnsi="Arial" w:cs="Arial"/>
          <w:sz w:val="24"/>
          <w:szCs w:val="24"/>
        </w:rPr>
      </w:pPr>
      <w:r w:rsidRPr="00495C3D">
        <w:rPr>
          <w:rFonts w:ascii="Arial" w:hAnsi="Arial" w:cs="Arial"/>
          <w:sz w:val="24"/>
          <w:szCs w:val="24"/>
        </w:rPr>
        <w:t xml:space="preserve">Nos termos </w:t>
      </w:r>
      <w:r>
        <w:rPr>
          <w:rFonts w:ascii="Arial" w:hAnsi="Arial" w:cs="Arial"/>
          <w:sz w:val="24"/>
          <w:szCs w:val="24"/>
        </w:rPr>
        <w:t>do inciso I</w:t>
      </w:r>
      <w:r w:rsidR="008B0237">
        <w:rPr>
          <w:rFonts w:ascii="Arial" w:hAnsi="Arial" w:cs="Arial"/>
          <w:sz w:val="24"/>
          <w:szCs w:val="24"/>
        </w:rPr>
        <w:t xml:space="preserve"> do parágrafo primeiro</w:t>
      </w:r>
      <w:r>
        <w:rPr>
          <w:rFonts w:ascii="Arial" w:hAnsi="Arial" w:cs="Arial"/>
          <w:sz w:val="24"/>
          <w:szCs w:val="24"/>
        </w:rPr>
        <w:t xml:space="preserve"> do</w:t>
      </w:r>
      <w:r w:rsidRPr="00495C3D">
        <w:rPr>
          <w:rFonts w:ascii="Arial" w:hAnsi="Arial" w:cs="Arial"/>
          <w:sz w:val="24"/>
          <w:szCs w:val="24"/>
        </w:rPr>
        <w:t xml:space="preserve"> 43 da Lei 4.320/64 os créditos adicionais são autorizações de despesas com insuficiências dotadas na Lei Orçamentária Anual, in verbis:</w:t>
      </w:r>
    </w:p>
    <w:p w14:paraId="43D2CD44" w14:textId="77777777" w:rsidR="00495C3D" w:rsidRPr="00495C3D" w:rsidRDefault="00495C3D" w:rsidP="00495C3D">
      <w:pPr>
        <w:spacing w:line="240" w:lineRule="auto"/>
        <w:ind w:left="2268"/>
        <w:jc w:val="both"/>
        <w:rPr>
          <w:rFonts w:ascii="Arial" w:hAnsi="Arial" w:cs="Arial"/>
          <w:sz w:val="20"/>
          <w:szCs w:val="20"/>
        </w:rPr>
      </w:pPr>
      <w:r w:rsidRPr="00495C3D">
        <w:rPr>
          <w:rFonts w:ascii="Arial" w:hAnsi="Arial" w:cs="Arial"/>
          <w:sz w:val="20"/>
          <w:szCs w:val="20"/>
        </w:rPr>
        <w:t>Art. 43. A abertura dos créditos suplementar</w:t>
      </w:r>
      <w:r w:rsidRPr="00495C3D">
        <w:rPr>
          <w:rFonts w:ascii="Arial" w:hAnsi="Arial" w:cs="Arial"/>
          <w:i/>
          <w:iCs/>
          <w:sz w:val="20"/>
          <w:szCs w:val="20"/>
        </w:rPr>
        <w:t>es e especiais depende da existência de recursos disponíveis para ocorrer a despesa e será precedida de exposição justificativa.</w:t>
      </w:r>
      <w:r w:rsidRPr="00495C3D">
        <w:rPr>
          <w:rFonts w:ascii="Arial" w:hAnsi="Arial" w:cs="Arial"/>
          <w:sz w:val="20"/>
          <w:szCs w:val="20"/>
        </w:rPr>
        <w:t xml:space="preserve"> </w:t>
      </w:r>
    </w:p>
    <w:p w14:paraId="09198305" w14:textId="77777777" w:rsidR="00495C3D" w:rsidRPr="00495C3D" w:rsidRDefault="00495C3D" w:rsidP="00495C3D">
      <w:pPr>
        <w:spacing w:line="240" w:lineRule="auto"/>
        <w:ind w:left="2268"/>
        <w:jc w:val="both"/>
        <w:rPr>
          <w:rFonts w:ascii="Arial" w:hAnsi="Arial" w:cs="Arial"/>
          <w:sz w:val="20"/>
          <w:szCs w:val="20"/>
        </w:rPr>
      </w:pPr>
      <w:r w:rsidRPr="00495C3D">
        <w:rPr>
          <w:rFonts w:ascii="Arial" w:hAnsi="Arial" w:cs="Arial"/>
          <w:sz w:val="20"/>
          <w:szCs w:val="20"/>
        </w:rPr>
        <w:t xml:space="preserve">§ 1º Consideram-se recursos para o fim deste artigo, desde que não comprometidos: </w:t>
      </w:r>
    </w:p>
    <w:p w14:paraId="32C41E13" w14:textId="77777777" w:rsidR="00495C3D" w:rsidRPr="008B0237" w:rsidRDefault="00495C3D" w:rsidP="00495C3D">
      <w:pPr>
        <w:spacing w:line="240" w:lineRule="auto"/>
        <w:ind w:left="2268"/>
        <w:jc w:val="both"/>
        <w:rPr>
          <w:rFonts w:ascii="Arial" w:hAnsi="Arial" w:cs="Arial"/>
          <w:sz w:val="20"/>
          <w:szCs w:val="20"/>
          <w:u w:val="single"/>
        </w:rPr>
      </w:pPr>
      <w:r w:rsidRPr="008B0237">
        <w:rPr>
          <w:rFonts w:ascii="Arial" w:hAnsi="Arial" w:cs="Arial"/>
          <w:sz w:val="20"/>
          <w:szCs w:val="20"/>
          <w:u w:val="single"/>
        </w:rPr>
        <w:t xml:space="preserve">I - o superávit financeiro apurado em balanço patrimonial do exercício anterior; </w:t>
      </w:r>
      <w:r w:rsidR="008B0237" w:rsidRPr="00495C3D">
        <w:rPr>
          <w:rFonts w:ascii="Arial" w:hAnsi="Arial" w:cs="Arial"/>
          <w:i/>
          <w:iCs/>
          <w:sz w:val="20"/>
          <w:szCs w:val="20"/>
        </w:rPr>
        <w:t>(grifo nosso)</w:t>
      </w:r>
    </w:p>
    <w:p w14:paraId="28C28EC7" w14:textId="77777777" w:rsidR="00495C3D" w:rsidRPr="00495C3D" w:rsidRDefault="00495C3D" w:rsidP="00495C3D">
      <w:pPr>
        <w:spacing w:line="240" w:lineRule="auto"/>
        <w:ind w:left="2268"/>
        <w:jc w:val="both"/>
        <w:rPr>
          <w:rFonts w:ascii="Arial" w:hAnsi="Arial" w:cs="Arial"/>
          <w:sz w:val="20"/>
          <w:szCs w:val="20"/>
        </w:rPr>
      </w:pPr>
      <w:r w:rsidRPr="00495C3D">
        <w:rPr>
          <w:rFonts w:ascii="Arial" w:hAnsi="Arial" w:cs="Arial"/>
          <w:sz w:val="20"/>
          <w:szCs w:val="20"/>
        </w:rPr>
        <w:t xml:space="preserve">II - os provenientes de excesso de arrecadação; </w:t>
      </w:r>
    </w:p>
    <w:p w14:paraId="4AEC33E5" w14:textId="77777777" w:rsidR="00495C3D" w:rsidRPr="00495C3D" w:rsidRDefault="00495C3D" w:rsidP="00495C3D">
      <w:pPr>
        <w:spacing w:line="240" w:lineRule="auto"/>
        <w:ind w:left="2268"/>
        <w:jc w:val="both"/>
        <w:rPr>
          <w:rFonts w:ascii="Arial" w:hAnsi="Arial" w:cs="Arial"/>
          <w:sz w:val="20"/>
          <w:szCs w:val="20"/>
        </w:rPr>
      </w:pPr>
      <w:r w:rsidRPr="00495C3D">
        <w:rPr>
          <w:rFonts w:ascii="Arial" w:hAnsi="Arial" w:cs="Arial"/>
          <w:sz w:val="20"/>
          <w:szCs w:val="20"/>
        </w:rPr>
        <w:t>III - os resultantes de anulação parcial ou total de dotações orçamentárias ou de créditos adicionais, autorizados em Lei</w:t>
      </w:r>
      <w:r w:rsidRPr="00495C3D">
        <w:rPr>
          <w:rFonts w:ascii="Arial" w:hAnsi="Arial" w:cs="Arial"/>
          <w:i/>
          <w:iCs/>
          <w:sz w:val="20"/>
          <w:szCs w:val="20"/>
        </w:rPr>
        <w:t xml:space="preserve">; </w:t>
      </w:r>
    </w:p>
    <w:p w14:paraId="628FBC98" w14:textId="77777777" w:rsidR="00495C3D" w:rsidRDefault="00495C3D" w:rsidP="008B0237">
      <w:pPr>
        <w:pStyle w:val="SemEspaamento"/>
        <w:spacing w:line="360" w:lineRule="auto"/>
        <w:ind w:left="2268"/>
        <w:jc w:val="both"/>
        <w:rPr>
          <w:rFonts w:ascii="Arial" w:hAnsi="Arial" w:cs="Arial"/>
          <w:b/>
          <w:sz w:val="24"/>
          <w:szCs w:val="24"/>
        </w:rPr>
      </w:pPr>
      <w:r w:rsidRPr="00495C3D">
        <w:rPr>
          <w:rFonts w:ascii="Arial" w:hAnsi="Arial" w:cs="Arial"/>
          <w:sz w:val="20"/>
          <w:szCs w:val="20"/>
        </w:rPr>
        <w:t xml:space="preserve">IV </w:t>
      </w:r>
      <w:r w:rsidRPr="00495C3D">
        <w:rPr>
          <w:rFonts w:ascii="Arial" w:hAnsi="Arial" w:cs="Arial"/>
          <w:i/>
          <w:iCs/>
          <w:sz w:val="20"/>
          <w:szCs w:val="20"/>
        </w:rPr>
        <w:t xml:space="preserve">- </w:t>
      </w:r>
      <w:r w:rsidRPr="00495C3D">
        <w:rPr>
          <w:rFonts w:ascii="Arial" w:hAnsi="Arial" w:cs="Arial"/>
          <w:sz w:val="20"/>
          <w:szCs w:val="20"/>
        </w:rPr>
        <w:t>o produto de operações de credito autorizadas, em forma que juridicamente possibilite ao poder executivo realizá-las</w:t>
      </w:r>
      <w:r w:rsidRPr="00495C3D">
        <w:rPr>
          <w:rFonts w:ascii="Arial" w:hAnsi="Arial" w:cs="Arial"/>
          <w:i/>
          <w:iCs/>
          <w:sz w:val="20"/>
          <w:szCs w:val="20"/>
        </w:rPr>
        <w:t>.</w:t>
      </w:r>
    </w:p>
    <w:p w14:paraId="20DAE7C4" w14:textId="77777777" w:rsidR="004A5B1D" w:rsidRDefault="004A5B1D" w:rsidP="00A122C0">
      <w:pPr>
        <w:pStyle w:val="SemEspaamento"/>
        <w:spacing w:line="276" w:lineRule="auto"/>
        <w:jc w:val="both"/>
        <w:rPr>
          <w:rFonts w:ascii="Arial" w:hAnsi="Arial" w:cs="Arial"/>
          <w:sz w:val="24"/>
          <w:szCs w:val="24"/>
        </w:rPr>
      </w:pPr>
    </w:p>
    <w:p w14:paraId="3F42FC58" w14:textId="238783E0" w:rsidR="00495C3D" w:rsidRDefault="0023219C" w:rsidP="00A122C0">
      <w:pPr>
        <w:pStyle w:val="SemEspaamento"/>
        <w:spacing w:line="276" w:lineRule="auto"/>
        <w:jc w:val="both"/>
        <w:rPr>
          <w:rFonts w:ascii="Arial" w:hAnsi="Arial" w:cs="Arial"/>
          <w:sz w:val="24"/>
          <w:szCs w:val="24"/>
        </w:rPr>
      </w:pPr>
      <w:r>
        <w:rPr>
          <w:rFonts w:ascii="Arial" w:hAnsi="Arial" w:cs="Arial"/>
          <w:sz w:val="24"/>
          <w:szCs w:val="24"/>
        </w:rPr>
        <w:t>De acordo com os dados extraídos da contabilidade, foram abertos créditos adicionais por superávit financeiro apurado no balanço patrimonial do exercício anterior</w:t>
      </w:r>
      <w:r w:rsidR="00A122C0">
        <w:rPr>
          <w:rFonts w:ascii="Arial" w:hAnsi="Arial" w:cs="Arial"/>
          <w:sz w:val="24"/>
          <w:szCs w:val="24"/>
        </w:rPr>
        <w:t xml:space="preserve"> dentro dos limites previstos no inciso I do parágrafo primeiro do</w:t>
      </w:r>
      <w:r w:rsidR="00A122C0" w:rsidRPr="00495C3D">
        <w:rPr>
          <w:rFonts w:ascii="Arial" w:hAnsi="Arial" w:cs="Arial"/>
          <w:sz w:val="24"/>
          <w:szCs w:val="24"/>
        </w:rPr>
        <w:t xml:space="preserve"> 43 da Lei 4.320/64</w:t>
      </w:r>
      <w:r w:rsidR="00A122C0">
        <w:rPr>
          <w:rFonts w:ascii="Arial" w:hAnsi="Arial" w:cs="Arial"/>
          <w:sz w:val="24"/>
          <w:szCs w:val="24"/>
        </w:rPr>
        <w:t>, conforme exposto no quadro acima.</w:t>
      </w:r>
    </w:p>
    <w:p w14:paraId="07D78FBE" w14:textId="77777777" w:rsidR="00A122C0" w:rsidRPr="0023219C" w:rsidRDefault="00A122C0" w:rsidP="00A122C0">
      <w:pPr>
        <w:pStyle w:val="SemEspaamento"/>
        <w:spacing w:line="276" w:lineRule="auto"/>
        <w:jc w:val="both"/>
        <w:rPr>
          <w:rFonts w:ascii="Arial" w:hAnsi="Arial" w:cs="Arial"/>
          <w:sz w:val="24"/>
          <w:szCs w:val="24"/>
        </w:rPr>
      </w:pPr>
    </w:p>
    <w:p w14:paraId="73B22258" w14:textId="77777777" w:rsidR="00C136A4" w:rsidRPr="003D0876" w:rsidRDefault="002E2882" w:rsidP="00696F23">
      <w:pPr>
        <w:pStyle w:val="SemEspaamento"/>
        <w:spacing w:line="360" w:lineRule="auto"/>
        <w:jc w:val="both"/>
        <w:rPr>
          <w:rFonts w:ascii="Arial" w:hAnsi="Arial" w:cs="Arial"/>
          <w:b/>
          <w:sz w:val="24"/>
          <w:szCs w:val="24"/>
        </w:rPr>
      </w:pPr>
      <w:r w:rsidRPr="003D0876">
        <w:rPr>
          <w:rFonts w:ascii="Arial" w:hAnsi="Arial" w:cs="Arial"/>
          <w:b/>
          <w:sz w:val="24"/>
          <w:szCs w:val="24"/>
        </w:rPr>
        <w:t xml:space="preserve">DÍVIDA </w:t>
      </w:r>
      <w:r>
        <w:rPr>
          <w:rFonts w:ascii="Arial" w:hAnsi="Arial" w:cs="Arial"/>
          <w:b/>
          <w:sz w:val="24"/>
          <w:szCs w:val="24"/>
        </w:rPr>
        <w:t>CONTRATUAL</w:t>
      </w:r>
    </w:p>
    <w:p w14:paraId="13DC7E43" w14:textId="77777777" w:rsidR="003D0876" w:rsidRDefault="003D0876" w:rsidP="001501D3">
      <w:pPr>
        <w:pStyle w:val="Subttulo"/>
      </w:pPr>
    </w:p>
    <w:p w14:paraId="0CE48039" w14:textId="77777777" w:rsidR="001501D3" w:rsidRDefault="001501D3" w:rsidP="0096685C">
      <w:pPr>
        <w:autoSpaceDE w:val="0"/>
        <w:autoSpaceDN w:val="0"/>
        <w:adjustRightInd w:val="0"/>
        <w:jc w:val="both"/>
        <w:rPr>
          <w:rFonts w:ascii="Arial" w:hAnsi="Arial" w:cs="Arial"/>
          <w:sz w:val="24"/>
          <w:szCs w:val="24"/>
        </w:rPr>
      </w:pPr>
      <w:r w:rsidRPr="001501D3">
        <w:rPr>
          <w:rFonts w:ascii="Arial" w:hAnsi="Arial" w:cs="Arial"/>
          <w:sz w:val="24"/>
          <w:szCs w:val="24"/>
        </w:rPr>
        <w:t xml:space="preserve">A </w:t>
      </w:r>
      <w:r w:rsidR="000C6FC9">
        <w:rPr>
          <w:rFonts w:ascii="Arial" w:hAnsi="Arial" w:cs="Arial"/>
          <w:sz w:val="24"/>
          <w:szCs w:val="24"/>
        </w:rPr>
        <w:t xml:space="preserve">Contabilidade </w:t>
      </w:r>
      <w:r w:rsidRPr="001501D3">
        <w:rPr>
          <w:rFonts w:ascii="Arial" w:hAnsi="Arial" w:cs="Arial"/>
          <w:sz w:val="24"/>
          <w:szCs w:val="24"/>
        </w:rPr>
        <w:t>Geral do Município verificará quando ocorrer se os recursos das operações de crédito (exceto ARO) estão sendo utilizado exclusivamente para despesas de capital e/ou para a capacitação de servidores das atividades fins de educação, saúde, assistência social e segurança.</w:t>
      </w:r>
      <w:r w:rsidR="0096685C">
        <w:rPr>
          <w:rFonts w:ascii="Arial" w:hAnsi="Arial" w:cs="Arial"/>
          <w:sz w:val="24"/>
          <w:szCs w:val="24"/>
        </w:rPr>
        <w:t xml:space="preserve"> </w:t>
      </w:r>
      <w:r w:rsidRPr="001501D3">
        <w:rPr>
          <w:rFonts w:ascii="Arial" w:hAnsi="Arial" w:cs="Arial"/>
          <w:sz w:val="24"/>
          <w:szCs w:val="24"/>
        </w:rPr>
        <w:t xml:space="preserve">Como também foram definidos métodos e formas de controle para assegurar que as despesas com pagamento de juros estejam abaixo do percentual sobre a receita corrente líquida definido na LDO. Estabelecido controle para evitar e/ou identificar a prática de ações equiparadas a operações de crédito, vedadas pelo art. 37 da LRF. </w:t>
      </w:r>
    </w:p>
    <w:p w14:paraId="3517C0CE" w14:textId="77777777" w:rsidR="000C6FC9" w:rsidRDefault="000C6FC9" w:rsidP="001501D3">
      <w:pPr>
        <w:pStyle w:val="SemEspaamento"/>
        <w:spacing w:line="276" w:lineRule="auto"/>
        <w:jc w:val="both"/>
        <w:rPr>
          <w:rFonts w:ascii="Arial" w:hAnsi="Arial" w:cs="Arial"/>
          <w:sz w:val="24"/>
          <w:szCs w:val="24"/>
        </w:rPr>
      </w:pPr>
    </w:p>
    <w:p w14:paraId="6B4C7E38" w14:textId="77777777" w:rsidR="00EC2F48" w:rsidRDefault="00EC2F48" w:rsidP="001501D3">
      <w:pPr>
        <w:pStyle w:val="SemEspaamento"/>
        <w:spacing w:line="276" w:lineRule="auto"/>
        <w:jc w:val="both"/>
        <w:rPr>
          <w:rFonts w:ascii="Arial" w:hAnsi="Arial" w:cs="Arial"/>
          <w:sz w:val="24"/>
          <w:szCs w:val="24"/>
        </w:rPr>
      </w:pPr>
      <w:r w:rsidRPr="00BA345C">
        <w:rPr>
          <w:rFonts w:ascii="Arial" w:hAnsi="Arial" w:cs="Arial"/>
          <w:sz w:val="24"/>
          <w:szCs w:val="24"/>
        </w:rPr>
        <w:t>O município não possui</w:t>
      </w:r>
      <w:r w:rsidR="00CA64C0" w:rsidRPr="00BA345C">
        <w:rPr>
          <w:rFonts w:ascii="Arial" w:hAnsi="Arial" w:cs="Arial"/>
          <w:sz w:val="24"/>
          <w:szCs w:val="24"/>
        </w:rPr>
        <w:t xml:space="preserve"> e </w:t>
      </w:r>
      <w:r w:rsidRPr="00BA345C">
        <w:rPr>
          <w:rFonts w:ascii="Arial" w:hAnsi="Arial" w:cs="Arial"/>
          <w:sz w:val="24"/>
          <w:szCs w:val="24"/>
        </w:rPr>
        <w:t xml:space="preserve">não contraiu no período operações de créditos, inclusive por antecipação de receita orçamentária, </w:t>
      </w:r>
      <w:r w:rsidR="001501D3" w:rsidRPr="00BA345C">
        <w:rPr>
          <w:rFonts w:ascii="Arial" w:hAnsi="Arial" w:cs="Arial"/>
          <w:sz w:val="24"/>
          <w:szCs w:val="24"/>
        </w:rPr>
        <w:t>portanto,</w:t>
      </w:r>
      <w:r w:rsidRPr="00BA345C">
        <w:rPr>
          <w:rFonts w:ascii="Arial" w:hAnsi="Arial" w:cs="Arial"/>
          <w:sz w:val="24"/>
          <w:szCs w:val="24"/>
        </w:rPr>
        <w:t xml:space="preserve"> não havendo concessão </w:t>
      </w:r>
      <w:r w:rsidR="001501D3">
        <w:rPr>
          <w:rFonts w:ascii="Arial" w:hAnsi="Arial" w:cs="Arial"/>
          <w:sz w:val="24"/>
          <w:szCs w:val="24"/>
        </w:rPr>
        <w:t>de garantias e contra garantias, como demonstrado a seguir:</w:t>
      </w:r>
    </w:p>
    <w:p w14:paraId="70930CF2" w14:textId="77777777" w:rsidR="00D66621" w:rsidRDefault="00D66621" w:rsidP="001501D3">
      <w:pPr>
        <w:pStyle w:val="SemEspaamento"/>
        <w:spacing w:line="276" w:lineRule="auto"/>
        <w:jc w:val="both"/>
        <w:rPr>
          <w:rFonts w:ascii="Arial" w:hAnsi="Arial" w:cs="Arial"/>
          <w:sz w:val="24"/>
          <w:szCs w:val="24"/>
        </w:rPr>
      </w:pPr>
    </w:p>
    <w:p w14:paraId="5464A19D" w14:textId="77777777" w:rsidR="00D66621" w:rsidRDefault="00D66621" w:rsidP="001501D3">
      <w:pPr>
        <w:pStyle w:val="SemEspaamento"/>
        <w:spacing w:line="276" w:lineRule="auto"/>
        <w:jc w:val="both"/>
        <w:rPr>
          <w:rFonts w:ascii="Arial" w:hAnsi="Arial" w:cs="Arial"/>
          <w:sz w:val="24"/>
          <w:szCs w:val="24"/>
        </w:rPr>
      </w:pPr>
    </w:p>
    <w:p w14:paraId="3398EE0F" w14:textId="77777777" w:rsidR="001501D3" w:rsidRDefault="001501D3" w:rsidP="001501D3">
      <w:pPr>
        <w:pStyle w:val="SemEspaamento"/>
        <w:spacing w:line="276" w:lineRule="auto"/>
        <w:jc w:val="both"/>
        <w:rPr>
          <w:rFonts w:ascii="Arial" w:hAnsi="Arial" w:cs="Arial"/>
          <w:sz w:val="24"/>
          <w:szCs w:val="24"/>
        </w:rPr>
      </w:pPr>
    </w:p>
    <w:tbl>
      <w:tblPr>
        <w:tblW w:w="9667" w:type="dxa"/>
        <w:tblCellMar>
          <w:left w:w="70" w:type="dxa"/>
          <w:right w:w="70" w:type="dxa"/>
        </w:tblCellMar>
        <w:tblLook w:val="04A0" w:firstRow="1" w:lastRow="0" w:firstColumn="1" w:lastColumn="0" w:noHBand="0" w:noVBand="1"/>
      </w:tblPr>
      <w:tblGrid>
        <w:gridCol w:w="7787"/>
        <w:gridCol w:w="1880"/>
      </w:tblGrid>
      <w:tr w:rsidR="001D7039" w:rsidRPr="001D7039" w14:paraId="6DB54B9C" w14:textId="77777777" w:rsidTr="001D7039">
        <w:trPr>
          <w:trHeight w:val="630"/>
        </w:trPr>
        <w:tc>
          <w:tcPr>
            <w:tcW w:w="9667" w:type="dxa"/>
            <w:gridSpan w:val="2"/>
            <w:tcBorders>
              <w:top w:val="single" w:sz="8" w:space="0" w:color="auto"/>
              <w:left w:val="single" w:sz="8" w:space="0" w:color="auto"/>
              <w:bottom w:val="single" w:sz="4" w:space="0" w:color="auto"/>
              <w:right w:val="single" w:sz="8" w:space="0" w:color="000000"/>
            </w:tcBorders>
            <w:shd w:val="clear" w:color="000000" w:fill="D9D9D9"/>
            <w:vAlign w:val="center"/>
            <w:hideMark/>
          </w:tcPr>
          <w:p w14:paraId="462DFFA6" w14:textId="77777777" w:rsidR="001D7039" w:rsidRPr="001D7039" w:rsidRDefault="001D7039" w:rsidP="001D7039">
            <w:pPr>
              <w:spacing w:after="0" w:line="240" w:lineRule="auto"/>
              <w:jc w:val="center"/>
              <w:rPr>
                <w:rFonts w:ascii="Arial" w:eastAsia="Times New Roman" w:hAnsi="Arial" w:cs="Arial"/>
                <w:b/>
                <w:bCs/>
                <w:color w:val="000000"/>
                <w:sz w:val="20"/>
                <w:szCs w:val="20"/>
                <w:lang w:eastAsia="pt-BR"/>
              </w:rPr>
            </w:pPr>
            <w:r w:rsidRPr="001D7039">
              <w:rPr>
                <w:rFonts w:ascii="Arial" w:eastAsia="Times New Roman" w:hAnsi="Arial" w:cs="Arial"/>
                <w:b/>
                <w:bCs/>
                <w:color w:val="000000"/>
                <w:sz w:val="20"/>
                <w:szCs w:val="20"/>
                <w:lang w:eastAsia="pt-BR"/>
              </w:rPr>
              <w:t>DEMONSTRATIVO DE LIMITE DE OPERAÇÕES DE CRÉDITOS - 2024</w:t>
            </w:r>
          </w:p>
        </w:tc>
      </w:tr>
      <w:tr w:rsidR="001D7039" w:rsidRPr="001D7039" w14:paraId="293AA5E1" w14:textId="77777777" w:rsidTr="001D7039">
        <w:trPr>
          <w:trHeight w:val="288"/>
        </w:trPr>
        <w:tc>
          <w:tcPr>
            <w:tcW w:w="7787" w:type="dxa"/>
            <w:tcBorders>
              <w:top w:val="nil"/>
              <w:left w:val="single" w:sz="8" w:space="0" w:color="auto"/>
              <w:bottom w:val="single" w:sz="4" w:space="0" w:color="auto"/>
              <w:right w:val="single" w:sz="4" w:space="0" w:color="auto"/>
            </w:tcBorders>
            <w:shd w:val="clear" w:color="auto" w:fill="auto"/>
            <w:vAlign w:val="center"/>
            <w:hideMark/>
          </w:tcPr>
          <w:p w14:paraId="5F228460" w14:textId="77777777" w:rsidR="001D7039" w:rsidRPr="001D7039" w:rsidRDefault="001D7039" w:rsidP="001D7039">
            <w:pPr>
              <w:spacing w:after="0" w:line="240" w:lineRule="auto"/>
              <w:rPr>
                <w:rFonts w:ascii="Arial" w:eastAsia="Times New Roman" w:hAnsi="Arial" w:cs="Arial"/>
                <w:color w:val="000000"/>
                <w:sz w:val="18"/>
                <w:szCs w:val="18"/>
                <w:lang w:eastAsia="pt-BR"/>
              </w:rPr>
            </w:pPr>
            <w:r w:rsidRPr="001D7039">
              <w:rPr>
                <w:rFonts w:ascii="Arial" w:eastAsia="Times New Roman" w:hAnsi="Arial" w:cs="Arial"/>
                <w:color w:val="000000"/>
                <w:sz w:val="18"/>
                <w:szCs w:val="18"/>
                <w:lang w:eastAsia="pt-BR"/>
              </w:rPr>
              <w:t>APURAÇÃO DO CUMPRIMENTO DOS LIMITES VALOR % SOBRE A RCL</w:t>
            </w:r>
          </w:p>
        </w:tc>
        <w:tc>
          <w:tcPr>
            <w:tcW w:w="1880" w:type="dxa"/>
            <w:tcBorders>
              <w:top w:val="nil"/>
              <w:left w:val="nil"/>
              <w:bottom w:val="single" w:sz="4" w:space="0" w:color="auto"/>
              <w:right w:val="single" w:sz="8" w:space="0" w:color="auto"/>
            </w:tcBorders>
            <w:shd w:val="clear" w:color="auto" w:fill="auto"/>
            <w:vAlign w:val="center"/>
            <w:hideMark/>
          </w:tcPr>
          <w:p w14:paraId="4A3D3582" w14:textId="77777777" w:rsidR="001D7039" w:rsidRPr="001D7039" w:rsidRDefault="001D7039" w:rsidP="001D7039">
            <w:pPr>
              <w:spacing w:after="0" w:line="240" w:lineRule="auto"/>
              <w:jc w:val="center"/>
              <w:rPr>
                <w:rFonts w:ascii="Arial" w:eastAsia="Times New Roman" w:hAnsi="Arial" w:cs="Arial"/>
                <w:b/>
                <w:bCs/>
                <w:color w:val="000000"/>
                <w:sz w:val="18"/>
                <w:szCs w:val="18"/>
                <w:lang w:eastAsia="pt-BR"/>
              </w:rPr>
            </w:pPr>
            <w:r w:rsidRPr="001D7039">
              <w:rPr>
                <w:rFonts w:ascii="Arial" w:eastAsia="Times New Roman" w:hAnsi="Arial" w:cs="Arial"/>
                <w:b/>
                <w:bCs/>
                <w:color w:val="000000"/>
                <w:sz w:val="18"/>
                <w:szCs w:val="18"/>
                <w:lang w:eastAsia="pt-BR"/>
              </w:rPr>
              <w:t>VALORES</w:t>
            </w:r>
          </w:p>
        </w:tc>
      </w:tr>
      <w:tr w:rsidR="001D7039" w:rsidRPr="001D7039" w14:paraId="1D788CB8" w14:textId="77777777" w:rsidTr="001D7039">
        <w:trPr>
          <w:trHeight w:val="288"/>
        </w:trPr>
        <w:tc>
          <w:tcPr>
            <w:tcW w:w="7787" w:type="dxa"/>
            <w:tcBorders>
              <w:top w:val="nil"/>
              <w:left w:val="single" w:sz="8" w:space="0" w:color="auto"/>
              <w:bottom w:val="single" w:sz="4" w:space="0" w:color="auto"/>
              <w:right w:val="single" w:sz="4" w:space="0" w:color="auto"/>
            </w:tcBorders>
            <w:shd w:val="clear" w:color="auto" w:fill="auto"/>
            <w:vAlign w:val="center"/>
            <w:hideMark/>
          </w:tcPr>
          <w:p w14:paraId="49FA608F" w14:textId="77777777" w:rsidR="001D7039" w:rsidRPr="001D7039" w:rsidRDefault="001D7039" w:rsidP="001D7039">
            <w:pPr>
              <w:spacing w:after="0" w:line="240" w:lineRule="auto"/>
              <w:rPr>
                <w:rFonts w:ascii="Arial" w:eastAsia="Times New Roman" w:hAnsi="Arial" w:cs="Arial"/>
                <w:color w:val="000000"/>
                <w:sz w:val="18"/>
                <w:szCs w:val="18"/>
                <w:lang w:eastAsia="pt-BR"/>
              </w:rPr>
            </w:pPr>
            <w:r w:rsidRPr="001D7039">
              <w:rPr>
                <w:rFonts w:ascii="Arial" w:eastAsia="Times New Roman" w:hAnsi="Arial" w:cs="Arial"/>
                <w:color w:val="000000"/>
                <w:sz w:val="18"/>
                <w:szCs w:val="18"/>
                <w:lang w:eastAsia="pt-BR"/>
              </w:rPr>
              <w:t>RECEITA CORRENTE LÍQUIDA – RCL –</w:t>
            </w:r>
          </w:p>
        </w:tc>
        <w:tc>
          <w:tcPr>
            <w:tcW w:w="1880" w:type="dxa"/>
            <w:tcBorders>
              <w:top w:val="nil"/>
              <w:left w:val="nil"/>
              <w:bottom w:val="single" w:sz="4" w:space="0" w:color="auto"/>
              <w:right w:val="single" w:sz="8" w:space="0" w:color="auto"/>
            </w:tcBorders>
            <w:shd w:val="clear" w:color="auto" w:fill="auto"/>
            <w:vAlign w:val="center"/>
            <w:hideMark/>
          </w:tcPr>
          <w:p w14:paraId="25573427" w14:textId="77777777" w:rsidR="001D7039" w:rsidRPr="001D7039" w:rsidRDefault="001D7039" w:rsidP="001D7039">
            <w:pPr>
              <w:spacing w:after="0" w:line="240" w:lineRule="auto"/>
              <w:jc w:val="right"/>
              <w:rPr>
                <w:rFonts w:ascii="Arial" w:eastAsia="Times New Roman" w:hAnsi="Arial" w:cs="Arial"/>
                <w:b/>
                <w:bCs/>
                <w:color w:val="000000"/>
                <w:sz w:val="18"/>
                <w:szCs w:val="18"/>
                <w:lang w:eastAsia="pt-BR"/>
              </w:rPr>
            </w:pPr>
            <w:r w:rsidRPr="001D7039">
              <w:rPr>
                <w:rFonts w:ascii="Arial" w:eastAsia="Times New Roman" w:hAnsi="Arial" w:cs="Arial"/>
                <w:b/>
                <w:bCs/>
                <w:color w:val="000000"/>
                <w:sz w:val="18"/>
                <w:szCs w:val="18"/>
                <w:lang w:eastAsia="pt-BR"/>
              </w:rPr>
              <w:t>64.367.581,11</w:t>
            </w:r>
          </w:p>
        </w:tc>
      </w:tr>
      <w:tr w:rsidR="001D7039" w:rsidRPr="001D7039" w14:paraId="4168E07F" w14:textId="77777777" w:rsidTr="001D7039">
        <w:trPr>
          <w:trHeight w:val="288"/>
        </w:trPr>
        <w:tc>
          <w:tcPr>
            <w:tcW w:w="7787" w:type="dxa"/>
            <w:tcBorders>
              <w:top w:val="nil"/>
              <w:left w:val="single" w:sz="8" w:space="0" w:color="auto"/>
              <w:bottom w:val="single" w:sz="4" w:space="0" w:color="auto"/>
              <w:right w:val="single" w:sz="4" w:space="0" w:color="auto"/>
            </w:tcBorders>
            <w:shd w:val="clear" w:color="auto" w:fill="auto"/>
            <w:vAlign w:val="center"/>
            <w:hideMark/>
          </w:tcPr>
          <w:p w14:paraId="34BB2C70" w14:textId="77777777" w:rsidR="001D7039" w:rsidRPr="001D7039" w:rsidRDefault="001D7039" w:rsidP="001D7039">
            <w:pPr>
              <w:spacing w:after="0" w:line="240" w:lineRule="auto"/>
              <w:rPr>
                <w:rFonts w:ascii="Arial" w:eastAsia="Times New Roman" w:hAnsi="Arial" w:cs="Arial"/>
                <w:color w:val="000000"/>
                <w:sz w:val="18"/>
                <w:szCs w:val="18"/>
                <w:lang w:eastAsia="pt-BR"/>
              </w:rPr>
            </w:pPr>
            <w:r w:rsidRPr="001D7039">
              <w:rPr>
                <w:rFonts w:ascii="Arial" w:eastAsia="Times New Roman" w:hAnsi="Arial" w:cs="Arial"/>
                <w:color w:val="000000"/>
                <w:sz w:val="18"/>
                <w:szCs w:val="18"/>
                <w:lang w:eastAsia="pt-BR"/>
              </w:rPr>
              <w:t>OPERAÇÕES VEDADAS (III)</w:t>
            </w:r>
          </w:p>
        </w:tc>
        <w:tc>
          <w:tcPr>
            <w:tcW w:w="1880" w:type="dxa"/>
            <w:tcBorders>
              <w:top w:val="nil"/>
              <w:left w:val="nil"/>
              <w:bottom w:val="single" w:sz="4" w:space="0" w:color="auto"/>
              <w:right w:val="single" w:sz="8" w:space="0" w:color="auto"/>
            </w:tcBorders>
            <w:shd w:val="clear" w:color="auto" w:fill="auto"/>
            <w:vAlign w:val="center"/>
            <w:hideMark/>
          </w:tcPr>
          <w:p w14:paraId="0BA48401" w14:textId="77777777" w:rsidR="001D7039" w:rsidRPr="001D7039" w:rsidRDefault="001D7039" w:rsidP="001D7039">
            <w:pPr>
              <w:spacing w:after="0" w:line="240" w:lineRule="auto"/>
              <w:jc w:val="right"/>
              <w:rPr>
                <w:rFonts w:ascii="Arial" w:eastAsia="Times New Roman" w:hAnsi="Arial" w:cs="Arial"/>
                <w:b/>
                <w:bCs/>
                <w:color w:val="000000"/>
                <w:sz w:val="18"/>
                <w:szCs w:val="18"/>
                <w:lang w:eastAsia="pt-BR"/>
              </w:rPr>
            </w:pPr>
            <w:r w:rsidRPr="001D7039">
              <w:rPr>
                <w:rFonts w:ascii="Arial" w:eastAsia="Times New Roman" w:hAnsi="Arial" w:cs="Arial"/>
                <w:b/>
                <w:bCs/>
                <w:color w:val="000000"/>
                <w:sz w:val="18"/>
                <w:szCs w:val="18"/>
                <w:lang w:eastAsia="pt-BR"/>
              </w:rPr>
              <w:t>1.100.000,00</w:t>
            </w:r>
          </w:p>
        </w:tc>
      </w:tr>
      <w:tr w:rsidR="001D7039" w:rsidRPr="001D7039" w14:paraId="6F783B6F" w14:textId="77777777" w:rsidTr="001D7039">
        <w:trPr>
          <w:trHeight w:val="288"/>
        </w:trPr>
        <w:tc>
          <w:tcPr>
            <w:tcW w:w="7787" w:type="dxa"/>
            <w:tcBorders>
              <w:top w:val="nil"/>
              <w:left w:val="single" w:sz="8" w:space="0" w:color="auto"/>
              <w:bottom w:val="single" w:sz="4" w:space="0" w:color="auto"/>
              <w:right w:val="single" w:sz="4" w:space="0" w:color="auto"/>
            </w:tcBorders>
            <w:shd w:val="clear" w:color="auto" w:fill="auto"/>
            <w:vAlign w:val="center"/>
            <w:hideMark/>
          </w:tcPr>
          <w:p w14:paraId="6F794293" w14:textId="77777777" w:rsidR="001D7039" w:rsidRPr="001D7039" w:rsidRDefault="001D7039" w:rsidP="001D7039">
            <w:pPr>
              <w:spacing w:after="0" w:line="240" w:lineRule="auto"/>
              <w:rPr>
                <w:rFonts w:ascii="Arial" w:eastAsia="Times New Roman" w:hAnsi="Arial" w:cs="Arial"/>
                <w:color w:val="000000"/>
                <w:sz w:val="18"/>
                <w:szCs w:val="18"/>
                <w:lang w:eastAsia="pt-BR"/>
              </w:rPr>
            </w:pPr>
            <w:r w:rsidRPr="001D7039">
              <w:rPr>
                <w:rFonts w:ascii="Arial" w:eastAsia="Times New Roman" w:hAnsi="Arial" w:cs="Arial"/>
                <w:color w:val="000000"/>
                <w:sz w:val="18"/>
                <w:szCs w:val="18"/>
                <w:lang w:eastAsia="pt-BR"/>
              </w:rPr>
              <w:t>TOTAL CONSIDERADO PARA FINS DA APURAÇÃO DO CUMPRIMENTO DO LIMITE (IV) = (Ia + III)</w:t>
            </w:r>
          </w:p>
        </w:tc>
        <w:tc>
          <w:tcPr>
            <w:tcW w:w="1880" w:type="dxa"/>
            <w:tcBorders>
              <w:top w:val="nil"/>
              <w:left w:val="nil"/>
              <w:bottom w:val="single" w:sz="4" w:space="0" w:color="auto"/>
              <w:right w:val="single" w:sz="8" w:space="0" w:color="auto"/>
            </w:tcBorders>
            <w:shd w:val="clear" w:color="auto" w:fill="auto"/>
            <w:vAlign w:val="center"/>
            <w:hideMark/>
          </w:tcPr>
          <w:p w14:paraId="19FBE476" w14:textId="77777777" w:rsidR="001D7039" w:rsidRPr="001D7039" w:rsidRDefault="001D7039" w:rsidP="001D7039">
            <w:pPr>
              <w:spacing w:after="0" w:line="240" w:lineRule="auto"/>
              <w:jc w:val="right"/>
              <w:rPr>
                <w:rFonts w:ascii="Arial" w:eastAsia="Times New Roman" w:hAnsi="Arial" w:cs="Arial"/>
                <w:b/>
                <w:bCs/>
                <w:color w:val="000000"/>
                <w:sz w:val="18"/>
                <w:szCs w:val="18"/>
                <w:lang w:eastAsia="pt-BR"/>
              </w:rPr>
            </w:pPr>
            <w:r w:rsidRPr="001D7039">
              <w:rPr>
                <w:rFonts w:ascii="Arial" w:eastAsia="Times New Roman" w:hAnsi="Arial" w:cs="Arial"/>
                <w:b/>
                <w:bCs/>
                <w:color w:val="000000"/>
                <w:sz w:val="18"/>
                <w:szCs w:val="18"/>
                <w:lang w:eastAsia="pt-BR"/>
              </w:rPr>
              <w:t>63.267.581,11</w:t>
            </w:r>
          </w:p>
        </w:tc>
      </w:tr>
      <w:tr w:rsidR="001D7039" w:rsidRPr="001D7039" w14:paraId="38CE18ED" w14:textId="77777777" w:rsidTr="001D7039">
        <w:trPr>
          <w:trHeight w:val="528"/>
        </w:trPr>
        <w:tc>
          <w:tcPr>
            <w:tcW w:w="7787" w:type="dxa"/>
            <w:tcBorders>
              <w:top w:val="nil"/>
              <w:left w:val="single" w:sz="8" w:space="0" w:color="auto"/>
              <w:bottom w:val="single" w:sz="4" w:space="0" w:color="auto"/>
              <w:right w:val="single" w:sz="4" w:space="0" w:color="auto"/>
            </w:tcBorders>
            <w:shd w:val="clear" w:color="auto" w:fill="auto"/>
            <w:vAlign w:val="center"/>
            <w:hideMark/>
          </w:tcPr>
          <w:p w14:paraId="728D16D8" w14:textId="77777777" w:rsidR="001D7039" w:rsidRPr="001D7039" w:rsidRDefault="001D7039" w:rsidP="001D7039">
            <w:pPr>
              <w:spacing w:after="0" w:line="240" w:lineRule="auto"/>
              <w:rPr>
                <w:rFonts w:ascii="Arial" w:eastAsia="Times New Roman" w:hAnsi="Arial" w:cs="Arial"/>
                <w:color w:val="000000"/>
                <w:sz w:val="18"/>
                <w:szCs w:val="18"/>
                <w:lang w:eastAsia="pt-BR"/>
              </w:rPr>
            </w:pPr>
            <w:r w:rsidRPr="001D7039">
              <w:rPr>
                <w:rFonts w:ascii="Arial" w:eastAsia="Times New Roman" w:hAnsi="Arial" w:cs="Arial"/>
                <w:color w:val="000000"/>
                <w:sz w:val="18"/>
                <w:szCs w:val="18"/>
                <w:lang w:eastAsia="pt-BR"/>
              </w:rPr>
              <w:t>LIMITE GERAL DEFINIDO POR RESOLUÇÃO DO SENADO FEDERAL PARA AS OPERAÇÕES DE CRÉDITO INTERNAS E EXTERNAS</w:t>
            </w:r>
          </w:p>
        </w:tc>
        <w:tc>
          <w:tcPr>
            <w:tcW w:w="1880" w:type="dxa"/>
            <w:tcBorders>
              <w:top w:val="nil"/>
              <w:left w:val="nil"/>
              <w:bottom w:val="single" w:sz="4" w:space="0" w:color="auto"/>
              <w:right w:val="single" w:sz="8" w:space="0" w:color="auto"/>
            </w:tcBorders>
            <w:shd w:val="clear" w:color="auto" w:fill="auto"/>
            <w:vAlign w:val="center"/>
            <w:hideMark/>
          </w:tcPr>
          <w:p w14:paraId="29B250AF" w14:textId="77777777" w:rsidR="001D7039" w:rsidRPr="001D7039" w:rsidRDefault="001D7039" w:rsidP="001D7039">
            <w:pPr>
              <w:spacing w:after="0" w:line="240" w:lineRule="auto"/>
              <w:jc w:val="right"/>
              <w:rPr>
                <w:rFonts w:ascii="Arial" w:eastAsia="Times New Roman" w:hAnsi="Arial" w:cs="Arial"/>
                <w:b/>
                <w:bCs/>
                <w:color w:val="000000"/>
                <w:sz w:val="18"/>
                <w:szCs w:val="18"/>
                <w:lang w:eastAsia="pt-BR"/>
              </w:rPr>
            </w:pPr>
            <w:r w:rsidRPr="001D7039">
              <w:rPr>
                <w:rFonts w:ascii="Arial" w:eastAsia="Times New Roman" w:hAnsi="Arial" w:cs="Arial"/>
                <w:b/>
                <w:bCs/>
                <w:color w:val="000000"/>
                <w:sz w:val="18"/>
                <w:szCs w:val="18"/>
                <w:lang w:eastAsia="pt-BR"/>
              </w:rPr>
              <w:t>10.122.812,98</w:t>
            </w:r>
          </w:p>
        </w:tc>
      </w:tr>
      <w:tr w:rsidR="001D7039" w:rsidRPr="001D7039" w14:paraId="5880E048" w14:textId="77777777" w:rsidTr="001D7039">
        <w:trPr>
          <w:trHeight w:val="288"/>
        </w:trPr>
        <w:tc>
          <w:tcPr>
            <w:tcW w:w="7787" w:type="dxa"/>
            <w:tcBorders>
              <w:top w:val="nil"/>
              <w:left w:val="single" w:sz="8" w:space="0" w:color="auto"/>
              <w:bottom w:val="single" w:sz="4" w:space="0" w:color="auto"/>
              <w:right w:val="single" w:sz="4" w:space="0" w:color="auto"/>
            </w:tcBorders>
            <w:shd w:val="clear" w:color="auto" w:fill="auto"/>
            <w:vAlign w:val="center"/>
            <w:hideMark/>
          </w:tcPr>
          <w:p w14:paraId="559EFD49" w14:textId="77777777" w:rsidR="001D7039" w:rsidRPr="001D7039" w:rsidRDefault="001D7039" w:rsidP="001D7039">
            <w:pPr>
              <w:spacing w:after="0" w:line="240" w:lineRule="auto"/>
              <w:rPr>
                <w:rFonts w:ascii="Arial" w:eastAsia="Times New Roman" w:hAnsi="Arial" w:cs="Arial"/>
                <w:color w:val="000000"/>
                <w:sz w:val="18"/>
                <w:szCs w:val="18"/>
                <w:lang w:eastAsia="pt-BR"/>
              </w:rPr>
            </w:pPr>
            <w:r w:rsidRPr="001D7039">
              <w:rPr>
                <w:rFonts w:ascii="Arial" w:eastAsia="Times New Roman" w:hAnsi="Arial" w:cs="Arial"/>
                <w:color w:val="000000"/>
                <w:sz w:val="18"/>
                <w:szCs w:val="18"/>
                <w:lang w:eastAsia="pt-BR"/>
              </w:rPr>
              <w:t>OPERAÇÕES DE CRÉDITO POR ANTECIPAÇÃO DA RECEITA ORÇAMENTÁRIA</w:t>
            </w:r>
          </w:p>
        </w:tc>
        <w:tc>
          <w:tcPr>
            <w:tcW w:w="1880" w:type="dxa"/>
            <w:tcBorders>
              <w:top w:val="nil"/>
              <w:left w:val="nil"/>
              <w:bottom w:val="single" w:sz="4" w:space="0" w:color="auto"/>
              <w:right w:val="single" w:sz="8" w:space="0" w:color="auto"/>
            </w:tcBorders>
            <w:shd w:val="clear" w:color="auto" w:fill="auto"/>
            <w:vAlign w:val="center"/>
            <w:hideMark/>
          </w:tcPr>
          <w:p w14:paraId="4F67B468" w14:textId="77777777" w:rsidR="001D7039" w:rsidRPr="001D7039" w:rsidRDefault="001D7039" w:rsidP="001D7039">
            <w:pPr>
              <w:spacing w:after="0" w:line="240" w:lineRule="auto"/>
              <w:jc w:val="right"/>
              <w:rPr>
                <w:rFonts w:ascii="Arial" w:eastAsia="Times New Roman" w:hAnsi="Arial" w:cs="Arial"/>
                <w:b/>
                <w:bCs/>
                <w:color w:val="000000"/>
                <w:sz w:val="18"/>
                <w:szCs w:val="18"/>
                <w:lang w:eastAsia="pt-BR"/>
              </w:rPr>
            </w:pPr>
            <w:r w:rsidRPr="001D7039">
              <w:rPr>
                <w:rFonts w:ascii="Arial" w:eastAsia="Times New Roman" w:hAnsi="Arial" w:cs="Arial"/>
                <w:b/>
                <w:bCs/>
                <w:color w:val="000000"/>
                <w:sz w:val="18"/>
                <w:szCs w:val="18"/>
                <w:lang w:eastAsia="pt-BR"/>
              </w:rPr>
              <w:t>0,00</w:t>
            </w:r>
          </w:p>
        </w:tc>
      </w:tr>
      <w:tr w:rsidR="001D7039" w:rsidRPr="001D7039" w14:paraId="437387F9" w14:textId="77777777" w:rsidTr="001D7039">
        <w:trPr>
          <w:trHeight w:val="528"/>
        </w:trPr>
        <w:tc>
          <w:tcPr>
            <w:tcW w:w="7787" w:type="dxa"/>
            <w:tcBorders>
              <w:top w:val="nil"/>
              <w:left w:val="single" w:sz="8" w:space="0" w:color="auto"/>
              <w:bottom w:val="single" w:sz="4" w:space="0" w:color="auto"/>
              <w:right w:val="single" w:sz="4" w:space="0" w:color="auto"/>
            </w:tcBorders>
            <w:shd w:val="clear" w:color="auto" w:fill="auto"/>
            <w:vAlign w:val="center"/>
            <w:hideMark/>
          </w:tcPr>
          <w:p w14:paraId="63291693" w14:textId="77777777" w:rsidR="001D7039" w:rsidRPr="001D7039" w:rsidRDefault="001D7039" w:rsidP="001D7039">
            <w:pPr>
              <w:spacing w:after="0" w:line="240" w:lineRule="auto"/>
              <w:rPr>
                <w:rFonts w:ascii="Arial" w:eastAsia="Times New Roman" w:hAnsi="Arial" w:cs="Arial"/>
                <w:color w:val="000000"/>
                <w:sz w:val="18"/>
                <w:szCs w:val="18"/>
                <w:lang w:eastAsia="pt-BR"/>
              </w:rPr>
            </w:pPr>
            <w:r w:rsidRPr="001D7039">
              <w:rPr>
                <w:rFonts w:ascii="Arial" w:eastAsia="Times New Roman" w:hAnsi="Arial" w:cs="Arial"/>
                <w:color w:val="000000"/>
                <w:sz w:val="18"/>
                <w:szCs w:val="18"/>
                <w:lang w:eastAsia="pt-BR"/>
              </w:rPr>
              <w:t>LIMITE DEFINIDO POR RESOLUÇÃO DO SENADO FEDERAL PARA AS OPERAÇÕES DE CRÉDITO POR ANTECIPAÇÃO DA RECEITA ORÇAMENTÁRIA</w:t>
            </w:r>
          </w:p>
        </w:tc>
        <w:tc>
          <w:tcPr>
            <w:tcW w:w="1880" w:type="dxa"/>
            <w:tcBorders>
              <w:top w:val="nil"/>
              <w:left w:val="nil"/>
              <w:bottom w:val="single" w:sz="4" w:space="0" w:color="auto"/>
              <w:right w:val="single" w:sz="8" w:space="0" w:color="auto"/>
            </w:tcBorders>
            <w:shd w:val="clear" w:color="auto" w:fill="auto"/>
            <w:vAlign w:val="center"/>
            <w:hideMark/>
          </w:tcPr>
          <w:p w14:paraId="3A53FF3D" w14:textId="77777777" w:rsidR="001D7039" w:rsidRPr="001D7039" w:rsidRDefault="001D7039" w:rsidP="001D7039">
            <w:pPr>
              <w:spacing w:after="0" w:line="240" w:lineRule="auto"/>
              <w:jc w:val="right"/>
              <w:rPr>
                <w:rFonts w:ascii="Arial" w:eastAsia="Times New Roman" w:hAnsi="Arial" w:cs="Arial"/>
                <w:b/>
                <w:bCs/>
                <w:color w:val="000000"/>
                <w:sz w:val="18"/>
                <w:szCs w:val="18"/>
                <w:lang w:eastAsia="pt-BR"/>
              </w:rPr>
            </w:pPr>
            <w:r w:rsidRPr="001D7039">
              <w:rPr>
                <w:rFonts w:ascii="Arial" w:eastAsia="Times New Roman" w:hAnsi="Arial" w:cs="Arial"/>
                <w:b/>
                <w:bCs/>
                <w:color w:val="000000"/>
                <w:sz w:val="18"/>
                <w:szCs w:val="18"/>
                <w:lang w:eastAsia="pt-BR"/>
              </w:rPr>
              <w:t>4.428.730,68</w:t>
            </w:r>
          </w:p>
        </w:tc>
      </w:tr>
      <w:tr w:rsidR="001D7039" w:rsidRPr="001D7039" w14:paraId="62A6BCE0" w14:textId="77777777" w:rsidTr="001D7039">
        <w:trPr>
          <w:trHeight w:val="288"/>
        </w:trPr>
        <w:tc>
          <w:tcPr>
            <w:tcW w:w="7787" w:type="dxa"/>
            <w:tcBorders>
              <w:top w:val="nil"/>
              <w:left w:val="single" w:sz="8" w:space="0" w:color="auto"/>
              <w:bottom w:val="single" w:sz="4" w:space="0" w:color="auto"/>
              <w:right w:val="single" w:sz="4" w:space="0" w:color="auto"/>
            </w:tcBorders>
            <w:shd w:val="clear" w:color="auto" w:fill="auto"/>
            <w:vAlign w:val="center"/>
            <w:hideMark/>
          </w:tcPr>
          <w:p w14:paraId="423439DE" w14:textId="77777777" w:rsidR="001D7039" w:rsidRPr="001D7039" w:rsidRDefault="001D7039" w:rsidP="001D7039">
            <w:pPr>
              <w:spacing w:after="0" w:line="240" w:lineRule="auto"/>
              <w:rPr>
                <w:rFonts w:ascii="Arial" w:eastAsia="Times New Roman" w:hAnsi="Arial" w:cs="Arial"/>
                <w:color w:val="000000"/>
                <w:sz w:val="18"/>
                <w:szCs w:val="18"/>
                <w:lang w:eastAsia="pt-BR"/>
              </w:rPr>
            </w:pPr>
            <w:r w:rsidRPr="001D7039">
              <w:rPr>
                <w:rFonts w:ascii="Arial" w:eastAsia="Times New Roman" w:hAnsi="Arial" w:cs="Arial"/>
                <w:color w:val="000000"/>
                <w:sz w:val="18"/>
                <w:szCs w:val="18"/>
                <w:lang w:eastAsia="pt-BR"/>
              </w:rPr>
              <w:t>TOTAL CONSIDERADO PARA CONTRATAÇÃO DE NOVAS OPERAÇÕES DE CRÉDITO</w:t>
            </w:r>
          </w:p>
        </w:tc>
        <w:tc>
          <w:tcPr>
            <w:tcW w:w="1880" w:type="dxa"/>
            <w:tcBorders>
              <w:top w:val="nil"/>
              <w:left w:val="nil"/>
              <w:bottom w:val="single" w:sz="4" w:space="0" w:color="auto"/>
              <w:right w:val="single" w:sz="8" w:space="0" w:color="auto"/>
            </w:tcBorders>
            <w:shd w:val="clear" w:color="auto" w:fill="auto"/>
            <w:vAlign w:val="center"/>
            <w:hideMark/>
          </w:tcPr>
          <w:p w14:paraId="689CCE64" w14:textId="77777777" w:rsidR="001D7039" w:rsidRPr="001D7039" w:rsidRDefault="001D7039" w:rsidP="001D7039">
            <w:pPr>
              <w:spacing w:after="0" w:line="240" w:lineRule="auto"/>
              <w:jc w:val="right"/>
              <w:rPr>
                <w:rFonts w:ascii="Arial" w:eastAsia="Times New Roman" w:hAnsi="Arial" w:cs="Arial"/>
                <w:b/>
                <w:bCs/>
                <w:color w:val="000000"/>
                <w:sz w:val="18"/>
                <w:szCs w:val="18"/>
                <w:lang w:eastAsia="pt-BR"/>
              </w:rPr>
            </w:pPr>
            <w:r w:rsidRPr="001D7039">
              <w:rPr>
                <w:rFonts w:ascii="Arial" w:eastAsia="Times New Roman" w:hAnsi="Arial" w:cs="Arial"/>
                <w:b/>
                <w:bCs/>
                <w:color w:val="000000"/>
                <w:sz w:val="18"/>
                <w:szCs w:val="18"/>
                <w:lang w:eastAsia="pt-BR"/>
              </w:rPr>
              <w:t>0,00</w:t>
            </w:r>
          </w:p>
        </w:tc>
      </w:tr>
      <w:tr w:rsidR="001D7039" w:rsidRPr="001D7039" w14:paraId="44DB0DA8" w14:textId="77777777" w:rsidTr="001D7039">
        <w:trPr>
          <w:trHeight w:val="300"/>
        </w:trPr>
        <w:tc>
          <w:tcPr>
            <w:tcW w:w="7787" w:type="dxa"/>
            <w:tcBorders>
              <w:top w:val="nil"/>
              <w:left w:val="single" w:sz="8" w:space="0" w:color="auto"/>
              <w:bottom w:val="single" w:sz="8" w:space="0" w:color="auto"/>
              <w:right w:val="single" w:sz="4" w:space="0" w:color="auto"/>
            </w:tcBorders>
            <w:shd w:val="clear" w:color="auto" w:fill="auto"/>
            <w:vAlign w:val="center"/>
            <w:hideMark/>
          </w:tcPr>
          <w:p w14:paraId="31A8C274" w14:textId="77777777" w:rsidR="001D7039" w:rsidRPr="001D7039" w:rsidRDefault="001D7039" w:rsidP="001D7039">
            <w:pPr>
              <w:spacing w:after="0" w:line="240" w:lineRule="auto"/>
              <w:rPr>
                <w:rFonts w:ascii="Arial" w:eastAsia="Times New Roman" w:hAnsi="Arial" w:cs="Arial"/>
                <w:color w:val="000000"/>
                <w:sz w:val="18"/>
                <w:szCs w:val="18"/>
                <w:lang w:eastAsia="pt-BR"/>
              </w:rPr>
            </w:pPr>
            <w:r w:rsidRPr="001D7039">
              <w:rPr>
                <w:rFonts w:ascii="Arial" w:eastAsia="Times New Roman" w:hAnsi="Arial" w:cs="Arial"/>
                <w:color w:val="000000"/>
                <w:sz w:val="18"/>
                <w:szCs w:val="18"/>
                <w:lang w:eastAsia="pt-BR"/>
              </w:rPr>
              <w:t>OPERAÇÕES DE CRÉDITOS REALIZADAS</w:t>
            </w:r>
          </w:p>
        </w:tc>
        <w:tc>
          <w:tcPr>
            <w:tcW w:w="1880" w:type="dxa"/>
            <w:tcBorders>
              <w:top w:val="nil"/>
              <w:left w:val="nil"/>
              <w:bottom w:val="single" w:sz="8" w:space="0" w:color="auto"/>
              <w:right w:val="single" w:sz="8" w:space="0" w:color="auto"/>
            </w:tcBorders>
            <w:shd w:val="clear" w:color="auto" w:fill="auto"/>
            <w:vAlign w:val="center"/>
            <w:hideMark/>
          </w:tcPr>
          <w:p w14:paraId="3238B741" w14:textId="77777777" w:rsidR="001D7039" w:rsidRPr="001D7039" w:rsidRDefault="001D7039" w:rsidP="001D7039">
            <w:pPr>
              <w:spacing w:after="0" w:line="240" w:lineRule="auto"/>
              <w:jc w:val="right"/>
              <w:rPr>
                <w:rFonts w:ascii="Arial" w:eastAsia="Times New Roman" w:hAnsi="Arial" w:cs="Arial"/>
                <w:b/>
                <w:bCs/>
                <w:color w:val="000000"/>
                <w:sz w:val="18"/>
                <w:szCs w:val="18"/>
                <w:lang w:eastAsia="pt-BR"/>
              </w:rPr>
            </w:pPr>
            <w:r w:rsidRPr="001D7039">
              <w:rPr>
                <w:rFonts w:ascii="Arial" w:eastAsia="Times New Roman" w:hAnsi="Arial" w:cs="Arial"/>
                <w:b/>
                <w:bCs/>
                <w:color w:val="000000"/>
                <w:sz w:val="18"/>
                <w:szCs w:val="18"/>
                <w:lang w:eastAsia="pt-BR"/>
              </w:rPr>
              <w:t>0,00</w:t>
            </w:r>
          </w:p>
        </w:tc>
      </w:tr>
    </w:tbl>
    <w:p w14:paraId="2232C449" w14:textId="77777777" w:rsidR="00C51D17" w:rsidRDefault="00C51D17" w:rsidP="001501D3">
      <w:pPr>
        <w:autoSpaceDE w:val="0"/>
        <w:autoSpaceDN w:val="0"/>
        <w:adjustRightInd w:val="0"/>
        <w:jc w:val="both"/>
        <w:rPr>
          <w:rFonts w:ascii="Arial" w:hAnsi="Arial" w:cs="Arial"/>
          <w:sz w:val="24"/>
          <w:szCs w:val="24"/>
        </w:rPr>
      </w:pPr>
    </w:p>
    <w:p w14:paraId="10A0F1EC" w14:textId="2DFC1E88" w:rsidR="001501D3" w:rsidRDefault="001501D3" w:rsidP="001501D3">
      <w:pPr>
        <w:autoSpaceDE w:val="0"/>
        <w:autoSpaceDN w:val="0"/>
        <w:adjustRightInd w:val="0"/>
        <w:jc w:val="both"/>
        <w:rPr>
          <w:rFonts w:ascii="Arial" w:hAnsi="Arial" w:cs="Arial"/>
          <w:sz w:val="24"/>
          <w:szCs w:val="24"/>
        </w:rPr>
      </w:pPr>
      <w:r w:rsidRPr="001501D3">
        <w:rPr>
          <w:rFonts w:ascii="Arial" w:hAnsi="Arial" w:cs="Arial"/>
          <w:sz w:val="24"/>
          <w:szCs w:val="24"/>
        </w:rPr>
        <w:t xml:space="preserve">O limite para o Município de </w:t>
      </w:r>
      <w:r w:rsidR="008E2964">
        <w:rPr>
          <w:rFonts w:ascii="Arial" w:hAnsi="Arial" w:cs="Arial"/>
          <w:sz w:val="24"/>
          <w:szCs w:val="24"/>
        </w:rPr>
        <w:t>São Domingos do Norte</w:t>
      </w:r>
      <w:r w:rsidR="00467771">
        <w:rPr>
          <w:rFonts w:ascii="Arial" w:hAnsi="Arial" w:cs="Arial"/>
          <w:sz w:val="24"/>
          <w:szCs w:val="24"/>
        </w:rPr>
        <w:t xml:space="preserve"> </w:t>
      </w:r>
      <w:r w:rsidRPr="001501D3">
        <w:rPr>
          <w:rFonts w:ascii="Arial" w:hAnsi="Arial" w:cs="Arial"/>
          <w:sz w:val="24"/>
          <w:szCs w:val="24"/>
        </w:rPr>
        <w:t xml:space="preserve">para contratar operações de crédito é de </w:t>
      </w:r>
      <w:r w:rsidRPr="001501D3">
        <w:rPr>
          <w:rFonts w:ascii="Arial" w:hAnsi="Arial" w:cs="Arial"/>
          <w:b/>
          <w:sz w:val="24"/>
          <w:szCs w:val="24"/>
        </w:rPr>
        <w:t xml:space="preserve">R$: </w:t>
      </w:r>
      <w:r w:rsidR="001D7039">
        <w:rPr>
          <w:rFonts w:ascii="Arial" w:hAnsi="Arial" w:cs="Arial"/>
          <w:b/>
          <w:sz w:val="24"/>
          <w:szCs w:val="24"/>
        </w:rPr>
        <w:t>10.122.812,98</w:t>
      </w:r>
      <w:r w:rsidR="0096685C">
        <w:rPr>
          <w:rFonts w:ascii="Arial" w:hAnsi="Arial" w:cs="Arial"/>
          <w:b/>
          <w:sz w:val="24"/>
          <w:szCs w:val="24"/>
        </w:rPr>
        <w:t xml:space="preserve"> </w:t>
      </w:r>
      <w:r w:rsidRPr="001501D3">
        <w:rPr>
          <w:rFonts w:ascii="Arial" w:hAnsi="Arial" w:cs="Arial"/>
          <w:sz w:val="24"/>
          <w:szCs w:val="24"/>
        </w:rPr>
        <w:t>(</w:t>
      </w:r>
      <w:r w:rsidR="001D7039">
        <w:rPr>
          <w:rFonts w:ascii="Arial" w:hAnsi="Arial" w:cs="Arial"/>
          <w:sz w:val="24"/>
          <w:szCs w:val="24"/>
        </w:rPr>
        <w:t>dez milhões, cento e vinte e dois mil, oitocentos e doze reais, noventa e oito centavos</w:t>
      </w:r>
      <w:r w:rsidRPr="001501D3">
        <w:rPr>
          <w:rFonts w:ascii="Arial" w:hAnsi="Arial" w:cs="Arial"/>
          <w:sz w:val="24"/>
          <w:szCs w:val="24"/>
        </w:rPr>
        <w:t xml:space="preserve">) conforme Resoluções do Senado Federal. No entanto, o Município não contraiu operações de créditos no exercício de </w:t>
      </w:r>
      <w:r w:rsidR="00391F62">
        <w:rPr>
          <w:rFonts w:ascii="Arial" w:hAnsi="Arial" w:cs="Arial"/>
          <w:sz w:val="24"/>
          <w:szCs w:val="24"/>
        </w:rPr>
        <w:t>2024</w:t>
      </w:r>
      <w:r w:rsidRPr="001501D3">
        <w:rPr>
          <w:rFonts w:ascii="Arial" w:hAnsi="Arial" w:cs="Arial"/>
          <w:sz w:val="24"/>
          <w:szCs w:val="24"/>
        </w:rPr>
        <w:t>.</w:t>
      </w:r>
    </w:p>
    <w:p w14:paraId="096DB691" w14:textId="77777777" w:rsidR="00477164" w:rsidRPr="00BA345C" w:rsidRDefault="00477164" w:rsidP="00696F23">
      <w:pPr>
        <w:pStyle w:val="SemEspaamento"/>
        <w:spacing w:line="360" w:lineRule="auto"/>
        <w:jc w:val="both"/>
        <w:rPr>
          <w:rFonts w:ascii="Arial" w:hAnsi="Arial" w:cs="Arial"/>
          <w:sz w:val="24"/>
          <w:szCs w:val="24"/>
        </w:rPr>
      </w:pPr>
    </w:p>
    <w:p w14:paraId="51018542" w14:textId="77777777" w:rsidR="00477164" w:rsidRPr="0096375D" w:rsidRDefault="00DF57A5" w:rsidP="00696F23">
      <w:pPr>
        <w:pStyle w:val="SemEspaamento"/>
        <w:spacing w:line="360" w:lineRule="auto"/>
        <w:jc w:val="both"/>
        <w:rPr>
          <w:rFonts w:ascii="Arial" w:hAnsi="Arial" w:cs="Arial"/>
          <w:b/>
          <w:sz w:val="24"/>
          <w:szCs w:val="24"/>
        </w:rPr>
      </w:pPr>
      <w:r w:rsidRPr="0096375D">
        <w:rPr>
          <w:rFonts w:ascii="Arial" w:hAnsi="Arial" w:cs="Arial"/>
          <w:b/>
          <w:sz w:val="24"/>
          <w:szCs w:val="24"/>
        </w:rPr>
        <w:t>CUMPRIMENTO DE METAS ESTABELECIDAS NA LDO</w:t>
      </w:r>
    </w:p>
    <w:p w14:paraId="426211BD" w14:textId="77777777" w:rsidR="00477164" w:rsidRDefault="00477164" w:rsidP="00696F23">
      <w:pPr>
        <w:pStyle w:val="SemEspaamento"/>
        <w:spacing w:line="360" w:lineRule="auto"/>
        <w:jc w:val="both"/>
        <w:rPr>
          <w:rFonts w:ascii="Arial" w:hAnsi="Arial" w:cs="Arial"/>
          <w:b/>
          <w:sz w:val="24"/>
          <w:szCs w:val="24"/>
        </w:rPr>
      </w:pPr>
    </w:p>
    <w:p w14:paraId="474F548E" w14:textId="0D95413D" w:rsidR="00477164" w:rsidRPr="00BA345C" w:rsidRDefault="00477164" w:rsidP="001501D3">
      <w:pPr>
        <w:pStyle w:val="SemEspaamento"/>
        <w:spacing w:line="276" w:lineRule="auto"/>
        <w:jc w:val="both"/>
        <w:rPr>
          <w:rFonts w:ascii="Arial" w:hAnsi="Arial" w:cs="Arial"/>
          <w:sz w:val="24"/>
          <w:szCs w:val="24"/>
        </w:rPr>
      </w:pPr>
      <w:r w:rsidRPr="00BA345C">
        <w:rPr>
          <w:rFonts w:ascii="Arial" w:hAnsi="Arial" w:cs="Arial"/>
          <w:sz w:val="24"/>
          <w:szCs w:val="24"/>
        </w:rPr>
        <w:t>No tocante à prescrição contida no art. 59 da LRF em relação à execução o</w:t>
      </w:r>
      <w:r w:rsidR="002E1FBD" w:rsidRPr="00BA345C">
        <w:rPr>
          <w:rFonts w:ascii="Arial" w:hAnsi="Arial" w:cs="Arial"/>
          <w:sz w:val="24"/>
          <w:szCs w:val="24"/>
        </w:rPr>
        <w:t xml:space="preserve">rçamentária no exercício de </w:t>
      </w:r>
      <w:r w:rsidR="00391F62">
        <w:rPr>
          <w:rFonts w:ascii="Arial" w:hAnsi="Arial" w:cs="Arial"/>
          <w:sz w:val="24"/>
          <w:szCs w:val="24"/>
        </w:rPr>
        <w:t>2024</w:t>
      </w:r>
      <w:r w:rsidRPr="00BA345C">
        <w:rPr>
          <w:rFonts w:ascii="Arial" w:hAnsi="Arial" w:cs="Arial"/>
          <w:sz w:val="24"/>
          <w:szCs w:val="24"/>
        </w:rPr>
        <w:t>, pôde-se observar as seguintes movimentações extraídas dos relatórios resumidos de execução orçamentária e relatórios de ge</w:t>
      </w:r>
      <w:r w:rsidR="002E1FBD" w:rsidRPr="00BA345C">
        <w:rPr>
          <w:rFonts w:ascii="Arial" w:hAnsi="Arial" w:cs="Arial"/>
          <w:sz w:val="24"/>
          <w:szCs w:val="24"/>
        </w:rPr>
        <w:t xml:space="preserve">stão fiscal do exercício de </w:t>
      </w:r>
      <w:r w:rsidR="00391F62">
        <w:rPr>
          <w:rFonts w:ascii="Arial" w:hAnsi="Arial" w:cs="Arial"/>
          <w:sz w:val="24"/>
          <w:szCs w:val="24"/>
        </w:rPr>
        <w:t>2024</w:t>
      </w:r>
      <w:r w:rsidRPr="00BA345C">
        <w:rPr>
          <w:rFonts w:ascii="Arial" w:hAnsi="Arial" w:cs="Arial"/>
          <w:sz w:val="24"/>
          <w:szCs w:val="24"/>
        </w:rPr>
        <w:t>, a saber:</w:t>
      </w:r>
    </w:p>
    <w:p w14:paraId="496B9DB5" w14:textId="77777777" w:rsidR="00C51D17" w:rsidRDefault="00C51D17" w:rsidP="001501D3">
      <w:pPr>
        <w:pStyle w:val="SemEspaamento"/>
        <w:spacing w:line="276" w:lineRule="auto"/>
        <w:jc w:val="both"/>
        <w:rPr>
          <w:rFonts w:ascii="Arial" w:hAnsi="Arial" w:cs="Arial"/>
          <w:sz w:val="24"/>
          <w:szCs w:val="24"/>
        </w:rPr>
      </w:pPr>
    </w:p>
    <w:p w14:paraId="408E0597" w14:textId="65CEB463" w:rsidR="0096685C" w:rsidRDefault="00477164" w:rsidP="001501D3">
      <w:pPr>
        <w:pStyle w:val="SemEspaamento"/>
        <w:spacing w:line="276" w:lineRule="auto"/>
        <w:jc w:val="both"/>
        <w:rPr>
          <w:rFonts w:ascii="Arial" w:hAnsi="Arial" w:cs="Arial"/>
          <w:sz w:val="24"/>
          <w:szCs w:val="24"/>
        </w:rPr>
      </w:pPr>
      <w:r w:rsidRPr="00BA345C">
        <w:rPr>
          <w:rFonts w:ascii="Arial" w:hAnsi="Arial" w:cs="Arial"/>
          <w:sz w:val="24"/>
          <w:szCs w:val="24"/>
        </w:rPr>
        <w:t>A previsão atualizada das metas estabelecidas, referente à recei</w:t>
      </w:r>
      <w:r w:rsidR="001E18BA" w:rsidRPr="00BA345C">
        <w:rPr>
          <w:rFonts w:ascii="Arial" w:hAnsi="Arial" w:cs="Arial"/>
          <w:sz w:val="24"/>
          <w:szCs w:val="24"/>
        </w:rPr>
        <w:t xml:space="preserve">ta (receita primária) foi de </w:t>
      </w:r>
      <w:r w:rsidR="001E18BA" w:rsidRPr="008B5660">
        <w:rPr>
          <w:rFonts w:ascii="Arial" w:hAnsi="Arial" w:cs="Arial"/>
          <w:b/>
          <w:sz w:val="24"/>
          <w:szCs w:val="24"/>
        </w:rPr>
        <w:t xml:space="preserve">R$ </w:t>
      </w:r>
      <w:bookmarkStart w:id="7" w:name="OLE_LINK5"/>
      <w:r w:rsidR="0096375D">
        <w:rPr>
          <w:rFonts w:ascii="Arial" w:hAnsi="Arial" w:cs="Arial"/>
          <w:b/>
          <w:sz w:val="24"/>
          <w:szCs w:val="24"/>
        </w:rPr>
        <w:t>75.949.067,15</w:t>
      </w:r>
      <w:r w:rsidR="0096685C">
        <w:rPr>
          <w:rFonts w:ascii="Arial" w:hAnsi="Arial" w:cs="Arial"/>
          <w:b/>
          <w:sz w:val="24"/>
          <w:szCs w:val="24"/>
        </w:rPr>
        <w:t xml:space="preserve"> </w:t>
      </w:r>
      <w:r w:rsidRPr="00BA345C">
        <w:rPr>
          <w:rFonts w:ascii="Arial" w:hAnsi="Arial" w:cs="Arial"/>
          <w:sz w:val="24"/>
          <w:szCs w:val="24"/>
        </w:rPr>
        <w:t>(</w:t>
      </w:r>
      <w:bookmarkEnd w:id="7"/>
      <w:r w:rsidR="0096375D">
        <w:rPr>
          <w:rFonts w:ascii="Arial" w:hAnsi="Arial" w:cs="Arial"/>
          <w:sz w:val="24"/>
          <w:szCs w:val="24"/>
        </w:rPr>
        <w:t>setenta</w:t>
      </w:r>
      <w:r w:rsidR="00521A84">
        <w:rPr>
          <w:rFonts w:ascii="Arial" w:hAnsi="Arial" w:cs="Arial"/>
          <w:sz w:val="24"/>
          <w:szCs w:val="24"/>
        </w:rPr>
        <w:t xml:space="preserve"> e cinco milhões, novecentos e quarenta e nove mil, sessenta e sete reais, quinze centavos</w:t>
      </w:r>
      <w:r w:rsidR="00A53042" w:rsidRPr="00BA345C">
        <w:rPr>
          <w:rFonts w:ascii="Arial" w:hAnsi="Arial" w:cs="Arial"/>
          <w:sz w:val="24"/>
          <w:szCs w:val="24"/>
        </w:rPr>
        <w:t>)</w:t>
      </w:r>
      <w:r w:rsidRPr="00BA345C">
        <w:rPr>
          <w:rFonts w:ascii="Arial" w:hAnsi="Arial" w:cs="Arial"/>
          <w:sz w:val="24"/>
          <w:szCs w:val="24"/>
        </w:rPr>
        <w:t xml:space="preserve">. </w:t>
      </w:r>
    </w:p>
    <w:p w14:paraId="23794DB8" w14:textId="77777777" w:rsidR="0096685C" w:rsidRDefault="0096685C" w:rsidP="001501D3">
      <w:pPr>
        <w:pStyle w:val="SemEspaamento"/>
        <w:spacing w:line="276" w:lineRule="auto"/>
        <w:jc w:val="both"/>
        <w:rPr>
          <w:rFonts w:ascii="Arial" w:hAnsi="Arial" w:cs="Arial"/>
          <w:sz w:val="24"/>
          <w:szCs w:val="24"/>
        </w:rPr>
      </w:pPr>
    </w:p>
    <w:p w14:paraId="7FA759D7" w14:textId="7FA086D0" w:rsidR="00477164" w:rsidRDefault="00477164" w:rsidP="001501D3">
      <w:pPr>
        <w:pStyle w:val="SemEspaamento"/>
        <w:spacing w:line="276" w:lineRule="auto"/>
        <w:jc w:val="both"/>
        <w:rPr>
          <w:rFonts w:ascii="Arial" w:hAnsi="Arial" w:cs="Arial"/>
          <w:sz w:val="24"/>
          <w:szCs w:val="24"/>
        </w:rPr>
      </w:pPr>
      <w:r w:rsidRPr="00BA345C">
        <w:rPr>
          <w:rFonts w:ascii="Arial" w:hAnsi="Arial" w:cs="Arial"/>
          <w:sz w:val="24"/>
          <w:szCs w:val="24"/>
        </w:rPr>
        <w:t xml:space="preserve">A receita </w:t>
      </w:r>
      <w:r w:rsidR="00193E80" w:rsidRPr="00BA345C">
        <w:rPr>
          <w:rFonts w:ascii="Arial" w:hAnsi="Arial" w:cs="Arial"/>
          <w:sz w:val="24"/>
          <w:szCs w:val="24"/>
        </w:rPr>
        <w:t>primária</w:t>
      </w:r>
      <w:r w:rsidRPr="00BA345C">
        <w:rPr>
          <w:rFonts w:ascii="Arial" w:hAnsi="Arial" w:cs="Arial"/>
          <w:sz w:val="24"/>
          <w:szCs w:val="24"/>
        </w:rPr>
        <w:t xml:space="preserve"> realizada at</w:t>
      </w:r>
      <w:r w:rsidR="00741D5D" w:rsidRPr="00BA345C">
        <w:rPr>
          <w:rFonts w:ascii="Arial" w:hAnsi="Arial" w:cs="Arial"/>
          <w:sz w:val="24"/>
          <w:szCs w:val="24"/>
        </w:rPr>
        <w:t xml:space="preserve">é dezembro de </w:t>
      </w:r>
      <w:r w:rsidR="00391F62">
        <w:rPr>
          <w:rFonts w:ascii="Arial" w:hAnsi="Arial" w:cs="Arial"/>
          <w:sz w:val="24"/>
          <w:szCs w:val="24"/>
        </w:rPr>
        <w:t>2024</w:t>
      </w:r>
      <w:r w:rsidRPr="00BA345C">
        <w:rPr>
          <w:rFonts w:ascii="Arial" w:hAnsi="Arial" w:cs="Arial"/>
          <w:sz w:val="24"/>
          <w:szCs w:val="24"/>
        </w:rPr>
        <w:t>, conforme o relatório resumido da execução orçamentária, demonstrativo d</w:t>
      </w:r>
      <w:r w:rsidR="001E18BA" w:rsidRPr="00BA345C">
        <w:rPr>
          <w:rFonts w:ascii="Arial" w:hAnsi="Arial" w:cs="Arial"/>
          <w:sz w:val="24"/>
          <w:szCs w:val="24"/>
        </w:rPr>
        <w:t>o resultado primário - Anexo VI</w:t>
      </w:r>
      <w:r w:rsidR="00737F39" w:rsidRPr="00BA345C">
        <w:rPr>
          <w:rFonts w:ascii="Arial" w:hAnsi="Arial" w:cs="Arial"/>
          <w:sz w:val="24"/>
          <w:szCs w:val="24"/>
        </w:rPr>
        <w:t xml:space="preserve"> -</w:t>
      </w:r>
      <w:r w:rsidRPr="00BA345C">
        <w:rPr>
          <w:rFonts w:ascii="Arial" w:hAnsi="Arial" w:cs="Arial"/>
          <w:sz w:val="24"/>
          <w:szCs w:val="24"/>
        </w:rPr>
        <w:t xml:space="preserve"> (LRF, art. 53, inciso III), foi de </w:t>
      </w:r>
      <w:r w:rsidRPr="008B5660">
        <w:rPr>
          <w:rFonts w:ascii="Arial" w:hAnsi="Arial" w:cs="Arial"/>
          <w:b/>
          <w:sz w:val="24"/>
          <w:szCs w:val="24"/>
        </w:rPr>
        <w:t>R$</w:t>
      </w:r>
      <w:r w:rsidR="00521A84">
        <w:rPr>
          <w:rFonts w:ascii="Arial" w:hAnsi="Arial" w:cs="Arial"/>
          <w:b/>
          <w:sz w:val="24"/>
          <w:szCs w:val="24"/>
        </w:rPr>
        <w:t xml:space="preserve"> 77.097.579,88</w:t>
      </w:r>
      <w:r w:rsidR="0096685C">
        <w:rPr>
          <w:rFonts w:ascii="Arial" w:hAnsi="Arial" w:cs="Arial"/>
          <w:b/>
          <w:sz w:val="24"/>
          <w:szCs w:val="24"/>
        </w:rPr>
        <w:t xml:space="preserve"> </w:t>
      </w:r>
      <w:r w:rsidR="00741D5D" w:rsidRPr="00BA345C">
        <w:rPr>
          <w:rFonts w:ascii="Arial" w:hAnsi="Arial" w:cs="Arial"/>
          <w:sz w:val="24"/>
          <w:szCs w:val="24"/>
        </w:rPr>
        <w:t>(</w:t>
      </w:r>
      <w:r w:rsidR="00521A84">
        <w:rPr>
          <w:rFonts w:ascii="Arial" w:hAnsi="Arial" w:cs="Arial"/>
          <w:sz w:val="24"/>
          <w:szCs w:val="24"/>
        </w:rPr>
        <w:t>setenta e sete milhões, noventa e sete mil, quinhentos e setenta e nove reais, oitenta e oito centavos</w:t>
      </w:r>
      <w:r w:rsidR="00741D5D" w:rsidRPr="00BA345C">
        <w:rPr>
          <w:rFonts w:ascii="Arial" w:hAnsi="Arial" w:cs="Arial"/>
          <w:sz w:val="24"/>
          <w:szCs w:val="24"/>
        </w:rPr>
        <w:t>)</w:t>
      </w:r>
      <w:r w:rsidRPr="00BA345C">
        <w:rPr>
          <w:rFonts w:ascii="Arial" w:hAnsi="Arial" w:cs="Arial"/>
          <w:sz w:val="24"/>
          <w:szCs w:val="24"/>
        </w:rPr>
        <w:t>.</w:t>
      </w:r>
    </w:p>
    <w:p w14:paraId="522E90AE" w14:textId="77777777" w:rsidR="001501D3" w:rsidRPr="00BA345C" w:rsidRDefault="001501D3" w:rsidP="00696F23">
      <w:pPr>
        <w:pStyle w:val="SemEspaamento"/>
        <w:spacing w:line="360" w:lineRule="auto"/>
        <w:jc w:val="both"/>
        <w:rPr>
          <w:rFonts w:ascii="Arial" w:hAnsi="Arial" w:cs="Arial"/>
          <w:sz w:val="24"/>
          <w:szCs w:val="24"/>
        </w:rPr>
      </w:pPr>
    </w:p>
    <w:p w14:paraId="5F713B8D" w14:textId="6D6A98B6" w:rsidR="0096685C" w:rsidRDefault="00477164" w:rsidP="001501D3">
      <w:pPr>
        <w:pStyle w:val="SemEspaamento"/>
        <w:spacing w:line="276" w:lineRule="auto"/>
        <w:jc w:val="both"/>
        <w:rPr>
          <w:rFonts w:ascii="Arial" w:hAnsi="Arial" w:cs="Arial"/>
          <w:sz w:val="24"/>
          <w:szCs w:val="24"/>
        </w:rPr>
      </w:pPr>
      <w:r w:rsidRPr="00BA345C">
        <w:rPr>
          <w:rFonts w:ascii="Arial" w:hAnsi="Arial" w:cs="Arial"/>
          <w:sz w:val="24"/>
          <w:szCs w:val="24"/>
        </w:rPr>
        <w:t xml:space="preserve">A previsão atualizada das metas estabelecidas, referente à despesa (despesa primária) foi de </w:t>
      </w:r>
      <w:r w:rsidRPr="008B5660">
        <w:rPr>
          <w:rFonts w:ascii="Arial" w:hAnsi="Arial" w:cs="Arial"/>
          <w:b/>
          <w:sz w:val="24"/>
          <w:szCs w:val="24"/>
        </w:rPr>
        <w:t>R$</w:t>
      </w:r>
      <w:r w:rsidR="00521A84">
        <w:rPr>
          <w:rFonts w:ascii="Arial" w:hAnsi="Arial" w:cs="Arial"/>
          <w:b/>
          <w:sz w:val="24"/>
          <w:szCs w:val="24"/>
        </w:rPr>
        <w:t xml:space="preserve"> 87.762.918,90 </w:t>
      </w:r>
      <w:r w:rsidRPr="00BA345C">
        <w:rPr>
          <w:rFonts w:ascii="Arial" w:hAnsi="Arial" w:cs="Arial"/>
          <w:sz w:val="24"/>
          <w:szCs w:val="24"/>
        </w:rPr>
        <w:t>(</w:t>
      </w:r>
      <w:r w:rsidR="00521A84">
        <w:rPr>
          <w:rFonts w:ascii="Arial" w:hAnsi="Arial" w:cs="Arial"/>
          <w:sz w:val="24"/>
          <w:szCs w:val="24"/>
        </w:rPr>
        <w:t>oitenta e sete milhões, setecentos e sessenta e dois mil, novecentos e dezoito reais, noventa centavos</w:t>
      </w:r>
      <w:r w:rsidRPr="00BA345C">
        <w:rPr>
          <w:rFonts w:ascii="Arial" w:hAnsi="Arial" w:cs="Arial"/>
          <w:sz w:val="24"/>
          <w:szCs w:val="24"/>
        </w:rPr>
        <w:t xml:space="preserve">). </w:t>
      </w:r>
    </w:p>
    <w:p w14:paraId="16066FFC" w14:textId="77777777" w:rsidR="0096685C" w:rsidRDefault="0096685C" w:rsidP="001501D3">
      <w:pPr>
        <w:pStyle w:val="SemEspaamento"/>
        <w:spacing w:line="276" w:lineRule="auto"/>
        <w:jc w:val="both"/>
        <w:rPr>
          <w:rFonts w:ascii="Arial" w:hAnsi="Arial" w:cs="Arial"/>
          <w:sz w:val="24"/>
          <w:szCs w:val="24"/>
        </w:rPr>
      </w:pPr>
    </w:p>
    <w:p w14:paraId="1002CF45" w14:textId="189B005C" w:rsidR="00477164" w:rsidRPr="00BA345C" w:rsidRDefault="00477164" w:rsidP="001501D3">
      <w:pPr>
        <w:pStyle w:val="SemEspaamento"/>
        <w:spacing w:line="276" w:lineRule="auto"/>
        <w:jc w:val="both"/>
        <w:rPr>
          <w:rFonts w:ascii="Arial" w:hAnsi="Arial" w:cs="Arial"/>
          <w:sz w:val="24"/>
          <w:szCs w:val="24"/>
        </w:rPr>
      </w:pPr>
      <w:r w:rsidRPr="00BA345C">
        <w:rPr>
          <w:rFonts w:ascii="Arial" w:hAnsi="Arial" w:cs="Arial"/>
          <w:sz w:val="24"/>
          <w:szCs w:val="24"/>
        </w:rPr>
        <w:t xml:space="preserve">A despesa total liquidada até dezembro de </w:t>
      </w:r>
      <w:r w:rsidR="00391F62">
        <w:rPr>
          <w:rFonts w:ascii="Arial" w:hAnsi="Arial" w:cs="Arial"/>
          <w:sz w:val="24"/>
          <w:szCs w:val="24"/>
        </w:rPr>
        <w:t>2024</w:t>
      </w:r>
      <w:r w:rsidRPr="00BA345C">
        <w:rPr>
          <w:rFonts w:ascii="Arial" w:hAnsi="Arial" w:cs="Arial"/>
          <w:sz w:val="24"/>
          <w:szCs w:val="24"/>
        </w:rPr>
        <w:t xml:space="preserve">, conforme o relatório resumido da execução orçamentária, demonstrativo do resultado primário - Anexo VI, (LRF, art. 53, inciso III), foi de </w:t>
      </w:r>
      <w:r w:rsidRPr="008B5660">
        <w:rPr>
          <w:rFonts w:ascii="Arial" w:hAnsi="Arial" w:cs="Arial"/>
          <w:b/>
          <w:sz w:val="24"/>
          <w:szCs w:val="24"/>
        </w:rPr>
        <w:t xml:space="preserve">R$ </w:t>
      </w:r>
      <w:r w:rsidR="00521A84">
        <w:rPr>
          <w:rFonts w:ascii="Arial" w:hAnsi="Arial" w:cs="Arial"/>
          <w:b/>
          <w:sz w:val="24"/>
          <w:szCs w:val="24"/>
        </w:rPr>
        <w:t>83.315.518,27</w:t>
      </w:r>
      <w:r w:rsidR="004D1BEB">
        <w:rPr>
          <w:rFonts w:ascii="Arial" w:hAnsi="Arial" w:cs="Arial"/>
          <w:b/>
          <w:sz w:val="24"/>
          <w:szCs w:val="24"/>
        </w:rPr>
        <w:t xml:space="preserve"> </w:t>
      </w:r>
      <w:r w:rsidRPr="00BA345C">
        <w:rPr>
          <w:rFonts w:ascii="Arial" w:hAnsi="Arial" w:cs="Arial"/>
          <w:sz w:val="24"/>
          <w:szCs w:val="24"/>
        </w:rPr>
        <w:t>(</w:t>
      </w:r>
      <w:r w:rsidR="00521A84">
        <w:rPr>
          <w:rFonts w:ascii="Arial" w:hAnsi="Arial" w:cs="Arial"/>
          <w:sz w:val="24"/>
          <w:szCs w:val="24"/>
        </w:rPr>
        <w:t>oitenta e três milhões, trezentos e quinze mil, quinhentos e dezoito reais, vinte e sete centavos</w:t>
      </w:r>
      <w:r w:rsidR="006C1722" w:rsidRPr="00BA345C">
        <w:rPr>
          <w:rFonts w:ascii="Arial" w:hAnsi="Arial" w:cs="Arial"/>
          <w:sz w:val="24"/>
          <w:szCs w:val="24"/>
        </w:rPr>
        <w:t xml:space="preserve">), sendo </w:t>
      </w:r>
      <w:r w:rsidR="006C1722" w:rsidRPr="008B5660">
        <w:rPr>
          <w:rFonts w:ascii="Arial" w:hAnsi="Arial" w:cs="Arial"/>
          <w:b/>
          <w:sz w:val="24"/>
          <w:szCs w:val="24"/>
        </w:rPr>
        <w:t>R$</w:t>
      </w:r>
      <w:r w:rsidR="00521A84">
        <w:rPr>
          <w:rFonts w:ascii="Arial" w:hAnsi="Arial" w:cs="Arial"/>
          <w:b/>
          <w:sz w:val="24"/>
          <w:szCs w:val="24"/>
        </w:rPr>
        <w:t xml:space="preserve"> 58.524.199,86 </w:t>
      </w:r>
      <w:r w:rsidRPr="00BA345C">
        <w:rPr>
          <w:rFonts w:ascii="Arial" w:hAnsi="Arial" w:cs="Arial"/>
          <w:sz w:val="24"/>
          <w:szCs w:val="24"/>
        </w:rPr>
        <w:t>(</w:t>
      </w:r>
      <w:r w:rsidR="005B2DFA">
        <w:rPr>
          <w:rFonts w:ascii="Arial" w:hAnsi="Arial" w:cs="Arial"/>
          <w:sz w:val="24"/>
          <w:szCs w:val="24"/>
        </w:rPr>
        <w:t xml:space="preserve">cinquenta e </w:t>
      </w:r>
      <w:r w:rsidR="00521A84">
        <w:rPr>
          <w:rFonts w:ascii="Arial" w:hAnsi="Arial" w:cs="Arial"/>
          <w:sz w:val="24"/>
          <w:szCs w:val="24"/>
        </w:rPr>
        <w:t>oito milhões</w:t>
      </w:r>
      <w:r w:rsidR="005B2DFA">
        <w:rPr>
          <w:rFonts w:ascii="Arial" w:hAnsi="Arial" w:cs="Arial"/>
          <w:sz w:val="24"/>
          <w:szCs w:val="24"/>
        </w:rPr>
        <w:t xml:space="preserve">, </w:t>
      </w:r>
      <w:r w:rsidR="00521A84">
        <w:rPr>
          <w:rFonts w:ascii="Arial" w:hAnsi="Arial" w:cs="Arial"/>
          <w:sz w:val="24"/>
          <w:szCs w:val="24"/>
        </w:rPr>
        <w:t>quinhentos e vinte e quatro mil, cento e noventa e nove reais, oitenta e seis centavos</w:t>
      </w:r>
      <w:r w:rsidRPr="00BA345C">
        <w:rPr>
          <w:rFonts w:ascii="Arial" w:hAnsi="Arial" w:cs="Arial"/>
          <w:sz w:val="24"/>
          <w:szCs w:val="24"/>
        </w:rPr>
        <w:t xml:space="preserve">) de despesas primárias correntes e </w:t>
      </w:r>
      <w:r w:rsidRPr="008B5660">
        <w:rPr>
          <w:rFonts w:ascii="Arial" w:hAnsi="Arial" w:cs="Arial"/>
          <w:b/>
          <w:sz w:val="24"/>
          <w:szCs w:val="24"/>
        </w:rPr>
        <w:t xml:space="preserve">R$ </w:t>
      </w:r>
      <w:r w:rsidR="00521A84">
        <w:rPr>
          <w:rFonts w:ascii="Arial" w:hAnsi="Arial" w:cs="Arial"/>
          <w:b/>
          <w:sz w:val="24"/>
          <w:szCs w:val="24"/>
        </w:rPr>
        <w:t>24.791.318,41</w:t>
      </w:r>
      <w:r w:rsidR="00EB3768">
        <w:rPr>
          <w:rFonts w:ascii="Arial" w:hAnsi="Arial" w:cs="Arial"/>
          <w:b/>
          <w:sz w:val="24"/>
          <w:szCs w:val="24"/>
        </w:rPr>
        <w:t xml:space="preserve"> </w:t>
      </w:r>
      <w:r w:rsidRPr="00BA345C">
        <w:rPr>
          <w:rFonts w:ascii="Arial" w:hAnsi="Arial" w:cs="Arial"/>
          <w:sz w:val="24"/>
          <w:szCs w:val="24"/>
        </w:rPr>
        <w:t>(</w:t>
      </w:r>
      <w:r w:rsidR="00521A84">
        <w:rPr>
          <w:rFonts w:ascii="Arial" w:hAnsi="Arial" w:cs="Arial"/>
          <w:sz w:val="24"/>
          <w:szCs w:val="24"/>
        </w:rPr>
        <w:t>vinte e quatro milhões, setecentos e noventa e um mil, trezentos e dezoito reais, quarenta e um centavo</w:t>
      </w:r>
      <w:r w:rsidRPr="00BA345C">
        <w:rPr>
          <w:rFonts w:ascii="Arial" w:hAnsi="Arial" w:cs="Arial"/>
          <w:sz w:val="24"/>
          <w:szCs w:val="24"/>
        </w:rPr>
        <w:t>) de despesas primárias de capital.</w:t>
      </w:r>
    </w:p>
    <w:p w14:paraId="56D650CC" w14:textId="77777777" w:rsidR="006C1722" w:rsidRPr="0083642D" w:rsidRDefault="006C1722" w:rsidP="00696F23">
      <w:pPr>
        <w:pStyle w:val="SemEspaamento"/>
        <w:spacing w:line="360" w:lineRule="auto"/>
        <w:jc w:val="both"/>
        <w:rPr>
          <w:rFonts w:ascii="Arial" w:hAnsi="Arial" w:cs="Arial"/>
          <w:sz w:val="24"/>
          <w:szCs w:val="24"/>
          <w:highlight w:val="yellow"/>
        </w:rPr>
      </w:pPr>
    </w:p>
    <w:p w14:paraId="76E68DEE" w14:textId="77777777" w:rsidR="006C1722" w:rsidRDefault="00DF57A5" w:rsidP="00696F23">
      <w:pPr>
        <w:spacing w:after="0" w:line="360" w:lineRule="auto"/>
        <w:jc w:val="both"/>
        <w:rPr>
          <w:rFonts w:ascii="Arial" w:hAnsi="Arial" w:cs="Arial"/>
          <w:b/>
          <w:sz w:val="24"/>
          <w:szCs w:val="24"/>
        </w:rPr>
      </w:pPr>
      <w:r w:rsidRPr="0083642D">
        <w:rPr>
          <w:rFonts w:ascii="Arial" w:hAnsi="Arial" w:cs="Arial"/>
          <w:b/>
          <w:sz w:val="24"/>
          <w:szCs w:val="24"/>
        </w:rPr>
        <w:t xml:space="preserve">RENÚNCIA DE RECEITAS </w:t>
      </w:r>
    </w:p>
    <w:p w14:paraId="05DFCBEA" w14:textId="77777777" w:rsidR="00EB3768" w:rsidRDefault="00EB3768" w:rsidP="008B5660">
      <w:pPr>
        <w:spacing w:after="0" w:line="276" w:lineRule="auto"/>
        <w:jc w:val="both"/>
        <w:rPr>
          <w:rFonts w:ascii="Arial" w:hAnsi="Arial" w:cs="Arial"/>
          <w:sz w:val="24"/>
          <w:szCs w:val="24"/>
        </w:rPr>
      </w:pPr>
    </w:p>
    <w:p w14:paraId="759E8B93" w14:textId="00E33B0C" w:rsidR="006C1722" w:rsidRPr="0083642D" w:rsidRDefault="006C1722" w:rsidP="008B5660">
      <w:pPr>
        <w:spacing w:after="0" w:line="276" w:lineRule="auto"/>
        <w:jc w:val="both"/>
        <w:rPr>
          <w:rFonts w:ascii="Arial" w:hAnsi="Arial" w:cs="Arial"/>
          <w:sz w:val="24"/>
          <w:szCs w:val="24"/>
        </w:rPr>
      </w:pPr>
      <w:r w:rsidRPr="0083642D">
        <w:rPr>
          <w:rFonts w:ascii="Arial" w:hAnsi="Arial" w:cs="Arial"/>
          <w:sz w:val="24"/>
          <w:szCs w:val="24"/>
        </w:rPr>
        <w:t xml:space="preserve">O município de </w:t>
      </w:r>
      <w:r w:rsidR="008E2964">
        <w:rPr>
          <w:rFonts w:ascii="Arial" w:hAnsi="Arial" w:cs="Arial"/>
          <w:sz w:val="24"/>
          <w:szCs w:val="24"/>
        </w:rPr>
        <w:t>São Domingos do Norte</w:t>
      </w:r>
      <w:r w:rsidRPr="0083642D">
        <w:rPr>
          <w:rFonts w:ascii="Arial" w:hAnsi="Arial" w:cs="Arial"/>
          <w:sz w:val="24"/>
          <w:szCs w:val="24"/>
        </w:rPr>
        <w:t xml:space="preserve"> no exercíc</w:t>
      </w:r>
      <w:r w:rsidR="00FE5561" w:rsidRPr="0083642D">
        <w:rPr>
          <w:rFonts w:ascii="Arial" w:hAnsi="Arial" w:cs="Arial"/>
          <w:sz w:val="24"/>
          <w:szCs w:val="24"/>
        </w:rPr>
        <w:t xml:space="preserve">io de </w:t>
      </w:r>
      <w:r w:rsidR="00391F62">
        <w:rPr>
          <w:rFonts w:ascii="Arial" w:hAnsi="Arial" w:cs="Arial"/>
          <w:sz w:val="24"/>
          <w:szCs w:val="24"/>
        </w:rPr>
        <w:t>2024</w:t>
      </w:r>
      <w:r w:rsidRPr="0083642D">
        <w:rPr>
          <w:rFonts w:ascii="Arial" w:hAnsi="Arial" w:cs="Arial"/>
          <w:sz w:val="24"/>
          <w:szCs w:val="24"/>
        </w:rPr>
        <w:t xml:space="preserve"> não instituiu ou concedeu benefícios e incentivos fiscais, como os elencados no artigo 14 da LRF que são c</w:t>
      </w:r>
      <w:r w:rsidR="00E86F73">
        <w:rPr>
          <w:rFonts w:ascii="Arial" w:hAnsi="Arial" w:cs="Arial"/>
          <w:sz w:val="24"/>
          <w:szCs w:val="24"/>
        </w:rPr>
        <w:t>onsiderados renúncia de receita, sendo assim certificamos a inexistência de tal natureza.</w:t>
      </w:r>
    </w:p>
    <w:p w14:paraId="5E5D6FC0" w14:textId="77777777" w:rsidR="006C1722" w:rsidRDefault="006C1722" w:rsidP="00696F23">
      <w:pPr>
        <w:pStyle w:val="SemEspaamento"/>
        <w:spacing w:line="360" w:lineRule="auto"/>
        <w:jc w:val="both"/>
        <w:rPr>
          <w:rFonts w:ascii="Arial" w:hAnsi="Arial" w:cs="Arial"/>
          <w:sz w:val="24"/>
          <w:szCs w:val="24"/>
          <w:highlight w:val="yellow"/>
        </w:rPr>
      </w:pPr>
    </w:p>
    <w:p w14:paraId="41950193" w14:textId="77777777" w:rsidR="006C1722" w:rsidRPr="0083642D" w:rsidRDefault="00DF57A5" w:rsidP="00696F23">
      <w:pPr>
        <w:pStyle w:val="SemEspaamento"/>
        <w:spacing w:line="360" w:lineRule="auto"/>
        <w:jc w:val="both"/>
        <w:rPr>
          <w:rFonts w:ascii="Arial" w:hAnsi="Arial" w:cs="Arial"/>
          <w:b/>
          <w:sz w:val="24"/>
          <w:szCs w:val="24"/>
        </w:rPr>
      </w:pPr>
      <w:r w:rsidRPr="0083642D">
        <w:rPr>
          <w:rFonts w:ascii="Arial" w:hAnsi="Arial" w:cs="Arial"/>
          <w:b/>
          <w:sz w:val="24"/>
          <w:szCs w:val="24"/>
        </w:rPr>
        <w:t>ADOÇÃO DE MEDIDAS DE COMPENSAÇÃO PARA A RENÚNCIA DE RECEITA</w:t>
      </w:r>
    </w:p>
    <w:p w14:paraId="638C3A90" w14:textId="77777777" w:rsidR="006C1722" w:rsidRPr="0083642D" w:rsidRDefault="00383637" w:rsidP="00696F23">
      <w:pPr>
        <w:pStyle w:val="SemEspaamento"/>
        <w:spacing w:line="360" w:lineRule="auto"/>
        <w:jc w:val="both"/>
        <w:rPr>
          <w:rFonts w:ascii="Arial" w:hAnsi="Arial" w:cs="Arial"/>
          <w:sz w:val="24"/>
          <w:szCs w:val="24"/>
        </w:rPr>
      </w:pPr>
      <w:r w:rsidRPr="0083642D">
        <w:rPr>
          <w:rFonts w:ascii="Arial" w:hAnsi="Arial" w:cs="Arial"/>
          <w:sz w:val="24"/>
          <w:szCs w:val="24"/>
        </w:rPr>
        <w:t xml:space="preserve">Não houve. </w:t>
      </w:r>
    </w:p>
    <w:p w14:paraId="15AF991B" w14:textId="77777777" w:rsidR="0090281A" w:rsidRDefault="0090281A" w:rsidP="00833D29">
      <w:pPr>
        <w:pStyle w:val="SemEspaamento"/>
        <w:spacing w:line="360" w:lineRule="auto"/>
        <w:jc w:val="both"/>
        <w:rPr>
          <w:rFonts w:ascii="Arial" w:hAnsi="Arial" w:cs="Arial"/>
          <w:b/>
          <w:sz w:val="24"/>
          <w:szCs w:val="24"/>
        </w:rPr>
      </w:pPr>
    </w:p>
    <w:p w14:paraId="0C915EC7" w14:textId="77777777" w:rsidR="006C1722" w:rsidRPr="00393249" w:rsidRDefault="00DF57A5" w:rsidP="00833D29">
      <w:pPr>
        <w:pStyle w:val="SemEspaamento"/>
        <w:spacing w:line="360" w:lineRule="auto"/>
        <w:jc w:val="both"/>
        <w:rPr>
          <w:rFonts w:ascii="Arial" w:hAnsi="Arial" w:cs="Arial"/>
          <w:b/>
          <w:sz w:val="24"/>
          <w:szCs w:val="24"/>
        </w:rPr>
      </w:pPr>
      <w:r w:rsidRPr="00393249">
        <w:rPr>
          <w:rFonts w:ascii="Arial" w:hAnsi="Arial" w:cs="Arial"/>
          <w:b/>
          <w:sz w:val="24"/>
          <w:szCs w:val="24"/>
        </w:rPr>
        <w:t>INSCRIÇÃO, BAIXA E OS PAGAMENTOS DE PRECATÓRIOS</w:t>
      </w:r>
    </w:p>
    <w:p w14:paraId="3FEDB416" w14:textId="0EAB2BC8" w:rsidR="006C1722" w:rsidRPr="00393249" w:rsidRDefault="00FE5561" w:rsidP="00833D29">
      <w:pPr>
        <w:pStyle w:val="SemEspaamento"/>
        <w:spacing w:line="360" w:lineRule="auto"/>
        <w:jc w:val="both"/>
        <w:rPr>
          <w:rFonts w:ascii="Arial" w:hAnsi="Arial" w:cs="Arial"/>
          <w:sz w:val="24"/>
          <w:szCs w:val="24"/>
        </w:rPr>
      </w:pPr>
      <w:r w:rsidRPr="00393249">
        <w:rPr>
          <w:rFonts w:ascii="Arial" w:hAnsi="Arial" w:cs="Arial"/>
          <w:sz w:val="24"/>
          <w:szCs w:val="24"/>
        </w:rPr>
        <w:t xml:space="preserve">No exercício de </w:t>
      </w:r>
      <w:r w:rsidR="00391F62">
        <w:rPr>
          <w:rFonts w:ascii="Arial" w:hAnsi="Arial" w:cs="Arial"/>
          <w:sz w:val="24"/>
          <w:szCs w:val="24"/>
        </w:rPr>
        <w:t>2024</w:t>
      </w:r>
      <w:r w:rsidR="009F6A15">
        <w:rPr>
          <w:rFonts w:ascii="Arial" w:hAnsi="Arial" w:cs="Arial"/>
          <w:sz w:val="24"/>
          <w:szCs w:val="24"/>
        </w:rPr>
        <w:t xml:space="preserve"> </w:t>
      </w:r>
      <w:r w:rsidR="00C93BAD" w:rsidRPr="00393249">
        <w:rPr>
          <w:rFonts w:ascii="Arial" w:hAnsi="Arial" w:cs="Arial"/>
          <w:sz w:val="24"/>
          <w:szCs w:val="24"/>
        </w:rPr>
        <w:t xml:space="preserve">não </w:t>
      </w:r>
      <w:r w:rsidR="00076F37" w:rsidRPr="00393249">
        <w:rPr>
          <w:rFonts w:ascii="Arial" w:hAnsi="Arial" w:cs="Arial"/>
          <w:sz w:val="24"/>
          <w:szCs w:val="24"/>
        </w:rPr>
        <w:t>houve inscrição de valores em precatórios</w:t>
      </w:r>
      <w:r w:rsidR="00C93BAD" w:rsidRPr="00393249">
        <w:rPr>
          <w:rFonts w:ascii="Arial" w:hAnsi="Arial" w:cs="Arial"/>
          <w:sz w:val="24"/>
          <w:szCs w:val="24"/>
        </w:rPr>
        <w:t>.</w:t>
      </w:r>
    </w:p>
    <w:p w14:paraId="1D2287E3" w14:textId="77777777" w:rsidR="00363058" w:rsidRDefault="00363058" w:rsidP="00833D29">
      <w:pPr>
        <w:pStyle w:val="SemEspaamento"/>
        <w:spacing w:line="360" w:lineRule="auto"/>
        <w:jc w:val="both"/>
        <w:rPr>
          <w:rFonts w:ascii="Arial" w:hAnsi="Arial" w:cs="Arial"/>
          <w:b/>
          <w:sz w:val="24"/>
          <w:szCs w:val="24"/>
        </w:rPr>
      </w:pPr>
    </w:p>
    <w:p w14:paraId="50C3C56A" w14:textId="77777777" w:rsidR="00797BB5" w:rsidRPr="007E51D5" w:rsidRDefault="00DF57A5" w:rsidP="00833D29">
      <w:pPr>
        <w:pStyle w:val="SemEspaamento"/>
        <w:spacing w:line="360" w:lineRule="auto"/>
        <w:jc w:val="both"/>
        <w:rPr>
          <w:rFonts w:ascii="Arial" w:hAnsi="Arial" w:cs="Arial"/>
          <w:b/>
          <w:color w:val="FF0000"/>
          <w:sz w:val="24"/>
          <w:szCs w:val="24"/>
        </w:rPr>
      </w:pPr>
      <w:r w:rsidRPr="00521A84">
        <w:rPr>
          <w:rFonts w:ascii="Arial" w:hAnsi="Arial" w:cs="Arial"/>
          <w:b/>
          <w:sz w:val="24"/>
          <w:szCs w:val="24"/>
        </w:rPr>
        <w:t>GASTOS COM PUBLICIDADE</w:t>
      </w:r>
    </w:p>
    <w:p w14:paraId="017944F6" w14:textId="77777777" w:rsidR="0090281A" w:rsidRDefault="0090281A" w:rsidP="00833D29">
      <w:pPr>
        <w:pStyle w:val="SemEspaamento"/>
        <w:spacing w:line="360" w:lineRule="auto"/>
        <w:jc w:val="both"/>
        <w:rPr>
          <w:rFonts w:ascii="Arial" w:hAnsi="Arial" w:cs="Arial"/>
          <w:b/>
          <w:sz w:val="24"/>
          <w:szCs w:val="24"/>
        </w:rPr>
      </w:pPr>
    </w:p>
    <w:p w14:paraId="24572F7E" w14:textId="2823CE31" w:rsidR="00797BB5" w:rsidRDefault="00797BB5" w:rsidP="00B87D14">
      <w:pPr>
        <w:pStyle w:val="SemEspaamento"/>
        <w:spacing w:line="276" w:lineRule="auto"/>
        <w:jc w:val="both"/>
        <w:rPr>
          <w:rFonts w:ascii="Arial" w:hAnsi="Arial" w:cs="Arial"/>
          <w:sz w:val="24"/>
          <w:szCs w:val="24"/>
        </w:rPr>
      </w:pPr>
      <w:r>
        <w:rPr>
          <w:rFonts w:ascii="Arial" w:hAnsi="Arial" w:cs="Arial"/>
          <w:sz w:val="24"/>
          <w:szCs w:val="24"/>
        </w:rPr>
        <w:t>De acordo com os dados extraídos da contabilidade foram realizados serviços de publicidade de atos administrativos como publicação de editais, processos de licitação, dispensas e inexigibilidade</w:t>
      </w:r>
      <w:r w:rsidR="002D21B6">
        <w:rPr>
          <w:rFonts w:ascii="Arial" w:hAnsi="Arial" w:cs="Arial"/>
          <w:sz w:val="24"/>
          <w:szCs w:val="24"/>
        </w:rPr>
        <w:t>, e informativos publicitários</w:t>
      </w:r>
      <w:r>
        <w:rPr>
          <w:rFonts w:ascii="Arial" w:hAnsi="Arial" w:cs="Arial"/>
          <w:sz w:val="24"/>
          <w:szCs w:val="24"/>
        </w:rPr>
        <w:t xml:space="preserve"> no montante de </w:t>
      </w:r>
      <w:r w:rsidRPr="00363058">
        <w:rPr>
          <w:rFonts w:ascii="Arial" w:hAnsi="Arial" w:cs="Arial"/>
          <w:b/>
          <w:sz w:val="24"/>
          <w:szCs w:val="24"/>
        </w:rPr>
        <w:t xml:space="preserve">R$ </w:t>
      </w:r>
      <w:r w:rsidR="002D21B6">
        <w:rPr>
          <w:rFonts w:ascii="Arial" w:hAnsi="Arial" w:cs="Arial"/>
          <w:b/>
          <w:sz w:val="24"/>
          <w:szCs w:val="24"/>
        </w:rPr>
        <w:t>138.862,00</w:t>
      </w:r>
      <w:r>
        <w:rPr>
          <w:rFonts w:ascii="Arial" w:hAnsi="Arial" w:cs="Arial"/>
          <w:sz w:val="24"/>
          <w:szCs w:val="24"/>
        </w:rPr>
        <w:t xml:space="preserve"> (</w:t>
      </w:r>
      <w:r w:rsidR="002D21B6">
        <w:rPr>
          <w:rFonts w:ascii="Arial" w:hAnsi="Arial" w:cs="Arial"/>
          <w:sz w:val="24"/>
          <w:szCs w:val="24"/>
        </w:rPr>
        <w:t>cento e trinta e oito mil, oitocentos e sessenta e dois reais</w:t>
      </w:r>
      <w:r>
        <w:rPr>
          <w:rFonts w:ascii="Arial" w:hAnsi="Arial" w:cs="Arial"/>
          <w:sz w:val="24"/>
          <w:szCs w:val="24"/>
        </w:rPr>
        <w:t xml:space="preserve">), </w:t>
      </w:r>
      <w:r w:rsidR="002D21B6">
        <w:rPr>
          <w:rFonts w:ascii="Arial" w:hAnsi="Arial" w:cs="Arial"/>
          <w:sz w:val="24"/>
          <w:szCs w:val="24"/>
        </w:rPr>
        <w:t>tendo como favorecidos as empresas</w:t>
      </w:r>
      <w:r>
        <w:rPr>
          <w:rFonts w:ascii="Arial" w:hAnsi="Arial" w:cs="Arial"/>
          <w:sz w:val="24"/>
          <w:szCs w:val="24"/>
        </w:rPr>
        <w:t xml:space="preserve"> </w:t>
      </w:r>
      <w:r w:rsidRPr="00363058">
        <w:rPr>
          <w:rFonts w:ascii="Arial" w:hAnsi="Arial" w:cs="Arial"/>
          <w:b/>
          <w:sz w:val="24"/>
          <w:szCs w:val="24"/>
        </w:rPr>
        <w:t>DEPARTAMENTO DE IMPRENSA OFICIAL</w:t>
      </w:r>
      <w:r w:rsidR="002D21B6">
        <w:rPr>
          <w:rFonts w:ascii="Arial" w:hAnsi="Arial" w:cs="Arial"/>
          <w:b/>
          <w:sz w:val="24"/>
          <w:szCs w:val="24"/>
        </w:rPr>
        <w:t>,</w:t>
      </w:r>
      <w:r>
        <w:rPr>
          <w:rFonts w:ascii="Arial" w:hAnsi="Arial" w:cs="Arial"/>
          <w:sz w:val="24"/>
          <w:szCs w:val="24"/>
        </w:rPr>
        <w:t xml:space="preserve"> </w:t>
      </w:r>
      <w:r w:rsidRPr="00363058">
        <w:rPr>
          <w:rFonts w:ascii="Arial" w:hAnsi="Arial" w:cs="Arial"/>
          <w:b/>
          <w:sz w:val="24"/>
          <w:szCs w:val="24"/>
        </w:rPr>
        <w:t>PR IMPRENSA NACIONAL</w:t>
      </w:r>
      <w:r w:rsidR="002D21B6">
        <w:rPr>
          <w:rFonts w:ascii="Arial" w:hAnsi="Arial" w:cs="Arial"/>
          <w:b/>
          <w:sz w:val="24"/>
          <w:szCs w:val="24"/>
        </w:rPr>
        <w:t>,</w:t>
      </w:r>
      <w:r>
        <w:rPr>
          <w:rFonts w:ascii="Arial" w:hAnsi="Arial" w:cs="Arial"/>
          <w:sz w:val="24"/>
          <w:szCs w:val="24"/>
        </w:rPr>
        <w:t xml:space="preserve"> </w:t>
      </w:r>
      <w:r w:rsidRPr="00363058">
        <w:rPr>
          <w:rFonts w:ascii="Arial" w:hAnsi="Arial" w:cs="Arial"/>
          <w:b/>
          <w:sz w:val="24"/>
          <w:szCs w:val="24"/>
        </w:rPr>
        <w:t>LUIZ SILVESTRE PEREIRA – ME</w:t>
      </w:r>
      <w:r>
        <w:rPr>
          <w:rFonts w:ascii="Arial" w:hAnsi="Arial" w:cs="Arial"/>
          <w:sz w:val="24"/>
          <w:szCs w:val="24"/>
        </w:rPr>
        <w:t xml:space="preserve"> </w:t>
      </w:r>
      <w:r w:rsidR="002D21B6">
        <w:rPr>
          <w:rFonts w:ascii="Arial" w:hAnsi="Arial" w:cs="Arial"/>
          <w:sz w:val="24"/>
          <w:szCs w:val="24"/>
        </w:rPr>
        <w:t xml:space="preserve">e </w:t>
      </w:r>
      <w:r w:rsidR="002D21B6" w:rsidRPr="002D21B6">
        <w:rPr>
          <w:rFonts w:ascii="Arial" w:hAnsi="Arial" w:cs="Arial"/>
          <w:b/>
          <w:bCs/>
          <w:sz w:val="24"/>
          <w:szCs w:val="24"/>
        </w:rPr>
        <w:t>TV GAZETA NOROESTE VÍDEO ESPRESS LTDA</w:t>
      </w:r>
      <w:r w:rsidR="002D21B6">
        <w:rPr>
          <w:rFonts w:ascii="Arial" w:hAnsi="Arial" w:cs="Arial"/>
          <w:sz w:val="24"/>
          <w:szCs w:val="24"/>
        </w:rPr>
        <w:t>., como demonstrado a seguir:</w:t>
      </w:r>
    </w:p>
    <w:p w14:paraId="131CBC79" w14:textId="77777777" w:rsidR="002D21B6" w:rsidRDefault="002D21B6" w:rsidP="00B87D14">
      <w:pPr>
        <w:pStyle w:val="SemEspaamento"/>
        <w:spacing w:line="276" w:lineRule="auto"/>
        <w:jc w:val="both"/>
        <w:rPr>
          <w:rFonts w:ascii="Arial" w:hAnsi="Arial" w:cs="Arial"/>
          <w:sz w:val="24"/>
          <w:szCs w:val="24"/>
        </w:rPr>
      </w:pPr>
    </w:p>
    <w:tbl>
      <w:tblPr>
        <w:tblW w:w="9067" w:type="dxa"/>
        <w:tblCellMar>
          <w:left w:w="70" w:type="dxa"/>
          <w:right w:w="70" w:type="dxa"/>
        </w:tblCellMar>
        <w:tblLook w:val="04A0" w:firstRow="1" w:lastRow="0" w:firstColumn="1" w:lastColumn="0" w:noHBand="0" w:noVBand="1"/>
      </w:tblPr>
      <w:tblGrid>
        <w:gridCol w:w="1180"/>
        <w:gridCol w:w="4940"/>
        <w:gridCol w:w="1040"/>
        <w:gridCol w:w="1907"/>
      </w:tblGrid>
      <w:tr w:rsidR="002D21B6" w:rsidRPr="002D21B6" w14:paraId="637DC4B2" w14:textId="77777777" w:rsidTr="002D21B6">
        <w:trPr>
          <w:trHeight w:val="576"/>
        </w:trPr>
        <w:tc>
          <w:tcPr>
            <w:tcW w:w="118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B384742" w14:textId="77777777" w:rsidR="002D21B6" w:rsidRPr="002D21B6" w:rsidRDefault="002D21B6" w:rsidP="002D21B6">
            <w:pPr>
              <w:spacing w:after="0" w:line="240" w:lineRule="auto"/>
              <w:jc w:val="center"/>
              <w:rPr>
                <w:rFonts w:ascii="Arial" w:eastAsia="Times New Roman" w:hAnsi="Arial" w:cs="Arial"/>
                <w:b/>
                <w:bCs/>
                <w:sz w:val="16"/>
                <w:szCs w:val="16"/>
                <w:lang w:eastAsia="pt-BR"/>
              </w:rPr>
            </w:pPr>
            <w:r w:rsidRPr="002D21B6">
              <w:rPr>
                <w:rFonts w:ascii="Arial" w:eastAsia="Times New Roman" w:hAnsi="Arial" w:cs="Arial"/>
                <w:b/>
                <w:bCs/>
                <w:sz w:val="16"/>
                <w:szCs w:val="16"/>
                <w:lang w:eastAsia="pt-BR"/>
              </w:rPr>
              <w:t>EMPENHO</w:t>
            </w:r>
          </w:p>
        </w:tc>
        <w:tc>
          <w:tcPr>
            <w:tcW w:w="4940" w:type="dxa"/>
            <w:tcBorders>
              <w:top w:val="single" w:sz="4" w:space="0" w:color="auto"/>
              <w:left w:val="nil"/>
              <w:bottom w:val="single" w:sz="4" w:space="0" w:color="auto"/>
              <w:right w:val="single" w:sz="4" w:space="0" w:color="auto"/>
            </w:tcBorders>
            <w:shd w:val="clear" w:color="000000" w:fill="A6A6A6"/>
            <w:vAlign w:val="center"/>
            <w:hideMark/>
          </w:tcPr>
          <w:p w14:paraId="591278EE" w14:textId="77777777" w:rsidR="002D21B6" w:rsidRPr="002D21B6" w:rsidRDefault="002D21B6" w:rsidP="002D21B6">
            <w:pPr>
              <w:spacing w:after="0" w:line="240" w:lineRule="auto"/>
              <w:jc w:val="center"/>
              <w:rPr>
                <w:rFonts w:ascii="Arial" w:eastAsia="Times New Roman" w:hAnsi="Arial" w:cs="Arial"/>
                <w:b/>
                <w:bCs/>
                <w:sz w:val="16"/>
                <w:szCs w:val="16"/>
                <w:lang w:eastAsia="pt-BR"/>
              </w:rPr>
            </w:pPr>
            <w:r w:rsidRPr="002D21B6">
              <w:rPr>
                <w:rFonts w:ascii="Arial" w:eastAsia="Times New Roman" w:hAnsi="Arial" w:cs="Arial"/>
                <w:b/>
                <w:bCs/>
                <w:sz w:val="16"/>
                <w:szCs w:val="16"/>
                <w:lang w:eastAsia="pt-BR"/>
              </w:rPr>
              <w:t>CREDOR</w:t>
            </w:r>
          </w:p>
        </w:tc>
        <w:tc>
          <w:tcPr>
            <w:tcW w:w="1040" w:type="dxa"/>
            <w:tcBorders>
              <w:top w:val="single" w:sz="4" w:space="0" w:color="auto"/>
              <w:left w:val="nil"/>
              <w:bottom w:val="single" w:sz="4" w:space="0" w:color="auto"/>
              <w:right w:val="single" w:sz="4" w:space="0" w:color="auto"/>
            </w:tcBorders>
            <w:shd w:val="clear" w:color="000000" w:fill="A6A6A6"/>
            <w:vAlign w:val="center"/>
            <w:hideMark/>
          </w:tcPr>
          <w:p w14:paraId="34B62704" w14:textId="77777777" w:rsidR="002D21B6" w:rsidRPr="002D21B6" w:rsidRDefault="002D21B6" w:rsidP="002D21B6">
            <w:pPr>
              <w:spacing w:after="0" w:line="240" w:lineRule="auto"/>
              <w:jc w:val="center"/>
              <w:rPr>
                <w:rFonts w:ascii="Arial" w:eastAsia="Times New Roman" w:hAnsi="Arial" w:cs="Arial"/>
                <w:b/>
                <w:bCs/>
                <w:sz w:val="16"/>
                <w:szCs w:val="16"/>
                <w:lang w:eastAsia="pt-BR"/>
              </w:rPr>
            </w:pPr>
            <w:r w:rsidRPr="002D21B6">
              <w:rPr>
                <w:rFonts w:ascii="Arial" w:eastAsia="Times New Roman" w:hAnsi="Arial" w:cs="Arial"/>
                <w:b/>
                <w:bCs/>
                <w:sz w:val="16"/>
                <w:szCs w:val="16"/>
                <w:lang w:eastAsia="pt-BR"/>
              </w:rPr>
              <w:t>DATA</w:t>
            </w:r>
          </w:p>
        </w:tc>
        <w:tc>
          <w:tcPr>
            <w:tcW w:w="1907" w:type="dxa"/>
            <w:tcBorders>
              <w:top w:val="single" w:sz="4" w:space="0" w:color="auto"/>
              <w:left w:val="nil"/>
              <w:bottom w:val="single" w:sz="4" w:space="0" w:color="auto"/>
              <w:right w:val="single" w:sz="4" w:space="0" w:color="auto"/>
            </w:tcBorders>
            <w:shd w:val="clear" w:color="000000" w:fill="A6A6A6"/>
            <w:vAlign w:val="center"/>
            <w:hideMark/>
          </w:tcPr>
          <w:p w14:paraId="4B039527" w14:textId="77777777" w:rsidR="002D21B6" w:rsidRPr="002D21B6" w:rsidRDefault="002D21B6" w:rsidP="002D21B6">
            <w:pPr>
              <w:spacing w:after="0" w:line="240" w:lineRule="auto"/>
              <w:jc w:val="center"/>
              <w:rPr>
                <w:rFonts w:ascii="Arial" w:eastAsia="Times New Roman" w:hAnsi="Arial" w:cs="Arial"/>
                <w:b/>
                <w:bCs/>
                <w:sz w:val="16"/>
                <w:szCs w:val="16"/>
                <w:lang w:eastAsia="pt-BR"/>
              </w:rPr>
            </w:pPr>
            <w:r w:rsidRPr="002D21B6">
              <w:rPr>
                <w:rFonts w:ascii="Arial" w:eastAsia="Times New Roman" w:hAnsi="Arial" w:cs="Arial"/>
                <w:b/>
                <w:bCs/>
                <w:sz w:val="16"/>
                <w:szCs w:val="16"/>
                <w:lang w:eastAsia="pt-BR"/>
              </w:rPr>
              <w:t xml:space="preserve"> VALOR </w:t>
            </w:r>
          </w:p>
        </w:tc>
      </w:tr>
      <w:tr w:rsidR="002D21B6" w:rsidRPr="002D21B6" w14:paraId="256AAE82" w14:textId="77777777" w:rsidTr="002D21B6">
        <w:trPr>
          <w:trHeight w:val="264"/>
        </w:trPr>
        <w:tc>
          <w:tcPr>
            <w:tcW w:w="1180" w:type="dxa"/>
            <w:tcBorders>
              <w:top w:val="nil"/>
              <w:left w:val="single" w:sz="4" w:space="0" w:color="auto"/>
              <w:bottom w:val="single" w:sz="4" w:space="0" w:color="auto"/>
              <w:right w:val="single" w:sz="4" w:space="0" w:color="auto"/>
            </w:tcBorders>
            <w:shd w:val="clear" w:color="auto" w:fill="auto"/>
            <w:hideMark/>
          </w:tcPr>
          <w:p w14:paraId="6AEFBE19" w14:textId="77777777" w:rsidR="002D21B6" w:rsidRPr="002D21B6" w:rsidRDefault="002D21B6" w:rsidP="002D21B6">
            <w:pPr>
              <w:spacing w:after="0" w:line="240" w:lineRule="auto"/>
              <w:jc w:val="center"/>
              <w:rPr>
                <w:rFonts w:ascii="Arial" w:eastAsia="Times New Roman" w:hAnsi="Arial" w:cs="Arial"/>
                <w:sz w:val="16"/>
                <w:szCs w:val="16"/>
                <w:lang w:eastAsia="pt-BR"/>
              </w:rPr>
            </w:pPr>
            <w:r w:rsidRPr="002D21B6">
              <w:rPr>
                <w:rFonts w:ascii="Arial" w:eastAsia="Times New Roman" w:hAnsi="Arial" w:cs="Arial"/>
                <w:sz w:val="16"/>
                <w:szCs w:val="16"/>
                <w:lang w:eastAsia="pt-BR"/>
              </w:rPr>
              <w:t>0000022</w:t>
            </w:r>
          </w:p>
        </w:tc>
        <w:tc>
          <w:tcPr>
            <w:tcW w:w="4940" w:type="dxa"/>
            <w:tcBorders>
              <w:top w:val="nil"/>
              <w:left w:val="nil"/>
              <w:bottom w:val="single" w:sz="4" w:space="0" w:color="auto"/>
              <w:right w:val="single" w:sz="4" w:space="0" w:color="auto"/>
            </w:tcBorders>
            <w:shd w:val="clear" w:color="auto" w:fill="auto"/>
            <w:hideMark/>
          </w:tcPr>
          <w:p w14:paraId="0A5CB255"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PR-IMPRENSA NACIONAL</w:t>
            </w:r>
          </w:p>
        </w:tc>
        <w:tc>
          <w:tcPr>
            <w:tcW w:w="1040" w:type="dxa"/>
            <w:tcBorders>
              <w:top w:val="nil"/>
              <w:left w:val="nil"/>
              <w:bottom w:val="single" w:sz="4" w:space="0" w:color="auto"/>
              <w:right w:val="single" w:sz="4" w:space="0" w:color="auto"/>
            </w:tcBorders>
            <w:shd w:val="clear" w:color="auto" w:fill="auto"/>
            <w:hideMark/>
          </w:tcPr>
          <w:p w14:paraId="21321410"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02/01/2024</w:t>
            </w:r>
          </w:p>
        </w:tc>
        <w:tc>
          <w:tcPr>
            <w:tcW w:w="1907" w:type="dxa"/>
            <w:tcBorders>
              <w:top w:val="nil"/>
              <w:left w:val="nil"/>
              <w:bottom w:val="single" w:sz="4" w:space="0" w:color="auto"/>
              <w:right w:val="single" w:sz="4" w:space="0" w:color="auto"/>
            </w:tcBorders>
            <w:shd w:val="clear" w:color="auto" w:fill="auto"/>
            <w:hideMark/>
          </w:tcPr>
          <w:p w14:paraId="19387199" w14:textId="77777777" w:rsidR="002D21B6" w:rsidRPr="002D21B6" w:rsidRDefault="002D21B6" w:rsidP="002D21B6">
            <w:pPr>
              <w:spacing w:after="0" w:line="240" w:lineRule="auto"/>
              <w:jc w:val="right"/>
              <w:rPr>
                <w:rFonts w:ascii="Arial" w:eastAsia="Times New Roman" w:hAnsi="Arial" w:cs="Arial"/>
                <w:sz w:val="16"/>
                <w:szCs w:val="16"/>
                <w:lang w:eastAsia="pt-BR"/>
              </w:rPr>
            </w:pPr>
            <w:r w:rsidRPr="002D21B6">
              <w:rPr>
                <w:rFonts w:ascii="Arial" w:eastAsia="Times New Roman" w:hAnsi="Arial" w:cs="Arial"/>
                <w:sz w:val="16"/>
                <w:szCs w:val="16"/>
                <w:lang w:eastAsia="pt-BR"/>
              </w:rPr>
              <w:t xml:space="preserve">           5.000,00 </w:t>
            </w:r>
          </w:p>
        </w:tc>
      </w:tr>
      <w:tr w:rsidR="002D21B6" w:rsidRPr="002D21B6" w14:paraId="2889AE55" w14:textId="77777777" w:rsidTr="002D21B6">
        <w:trPr>
          <w:trHeight w:val="264"/>
        </w:trPr>
        <w:tc>
          <w:tcPr>
            <w:tcW w:w="1180" w:type="dxa"/>
            <w:tcBorders>
              <w:top w:val="nil"/>
              <w:left w:val="single" w:sz="4" w:space="0" w:color="auto"/>
              <w:bottom w:val="single" w:sz="4" w:space="0" w:color="auto"/>
              <w:right w:val="single" w:sz="4" w:space="0" w:color="auto"/>
            </w:tcBorders>
            <w:shd w:val="clear" w:color="auto" w:fill="auto"/>
            <w:hideMark/>
          </w:tcPr>
          <w:p w14:paraId="08B58659" w14:textId="77777777" w:rsidR="002D21B6" w:rsidRPr="002D21B6" w:rsidRDefault="002D21B6" w:rsidP="002D21B6">
            <w:pPr>
              <w:spacing w:after="0" w:line="240" w:lineRule="auto"/>
              <w:jc w:val="center"/>
              <w:rPr>
                <w:rFonts w:ascii="Arial" w:eastAsia="Times New Roman" w:hAnsi="Arial" w:cs="Arial"/>
                <w:sz w:val="16"/>
                <w:szCs w:val="16"/>
                <w:lang w:eastAsia="pt-BR"/>
              </w:rPr>
            </w:pPr>
            <w:r w:rsidRPr="002D21B6">
              <w:rPr>
                <w:rFonts w:ascii="Arial" w:eastAsia="Times New Roman" w:hAnsi="Arial" w:cs="Arial"/>
                <w:sz w:val="16"/>
                <w:szCs w:val="16"/>
                <w:lang w:eastAsia="pt-BR"/>
              </w:rPr>
              <w:t>0000023</w:t>
            </w:r>
          </w:p>
        </w:tc>
        <w:tc>
          <w:tcPr>
            <w:tcW w:w="4940" w:type="dxa"/>
            <w:tcBorders>
              <w:top w:val="nil"/>
              <w:left w:val="nil"/>
              <w:bottom w:val="single" w:sz="4" w:space="0" w:color="auto"/>
              <w:right w:val="single" w:sz="4" w:space="0" w:color="auto"/>
            </w:tcBorders>
            <w:shd w:val="clear" w:color="auto" w:fill="auto"/>
            <w:hideMark/>
          </w:tcPr>
          <w:p w14:paraId="36EFC4FF"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DEPARTAMENTO DE IMPRENSA OFICIAL</w:t>
            </w:r>
          </w:p>
        </w:tc>
        <w:tc>
          <w:tcPr>
            <w:tcW w:w="1040" w:type="dxa"/>
            <w:tcBorders>
              <w:top w:val="nil"/>
              <w:left w:val="nil"/>
              <w:bottom w:val="single" w:sz="4" w:space="0" w:color="auto"/>
              <w:right w:val="single" w:sz="4" w:space="0" w:color="auto"/>
            </w:tcBorders>
            <w:shd w:val="clear" w:color="auto" w:fill="auto"/>
            <w:hideMark/>
          </w:tcPr>
          <w:p w14:paraId="27653B1D"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02/01/2024</w:t>
            </w:r>
          </w:p>
        </w:tc>
        <w:tc>
          <w:tcPr>
            <w:tcW w:w="1907" w:type="dxa"/>
            <w:tcBorders>
              <w:top w:val="nil"/>
              <w:left w:val="nil"/>
              <w:bottom w:val="single" w:sz="4" w:space="0" w:color="auto"/>
              <w:right w:val="single" w:sz="4" w:space="0" w:color="auto"/>
            </w:tcBorders>
            <w:shd w:val="clear" w:color="auto" w:fill="auto"/>
            <w:hideMark/>
          </w:tcPr>
          <w:p w14:paraId="71997E28" w14:textId="77777777" w:rsidR="002D21B6" w:rsidRPr="002D21B6" w:rsidRDefault="002D21B6" w:rsidP="002D21B6">
            <w:pPr>
              <w:spacing w:after="0" w:line="240" w:lineRule="auto"/>
              <w:jc w:val="right"/>
              <w:rPr>
                <w:rFonts w:ascii="Arial" w:eastAsia="Times New Roman" w:hAnsi="Arial" w:cs="Arial"/>
                <w:sz w:val="16"/>
                <w:szCs w:val="16"/>
                <w:lang w:eastAsia="pt-BR"/>
              </w:rPr>
            </w:pPr>
            <w:r w:rsidRPr="002D21B6">
              <w:rPr>
                <w:rFonts w:ascii="Arial" w:eastAsia="Times New Roman" w:hAnsi="Arial" w:cs="Arial"/>
                <w:sz w:val="16"/>
                <w:szCs w:val="16"/>
                <w:lang w:eastAsia="pt-BR"/>
              </w:rPr>
              <w:t xml:space="preserve">             500,00 </w:t>
            </w:r>
          </w:p>
        </w:tc>
      </w:tr>
      <w:tr w:rsidR="002D21B6" w:rsidRPr="002D21B6" w14:paraId="75B90206" w14:textId="77777777" w:rsidTr="002D21B6">
        <w:trPr>
          <w:trHeight w:val="264"/>
        </w:trPr>
        <w:tc>
          <w:tcPr>
            <w:tcW w:w="1180" w:type="dxa"/>
            <w:tcBorders>
              <w:top w:val="nil"/>
              <w:left w:val="single" w:sz="4" w:space="0" w:color="auto"/>
              <w:bottom w:val="single" w:sz="4" w:space="0" w:color="auto"/>
              <w:right w:val="single" w:sz="4" w:space="0" w:color="auto"/>
            </w:tcBorders>
            <w:shd w:val="clear" w:color="auto" w:fill="auto"/>
            <w:hideMark/>
          </w:tcPr>
          <w:p w14:paraId="44F1B8A3" w14:textId="77777777" w:rsidR="002D21B6" w:rsidRPr="002D21B6" w:rsidRDefault="002D21B6" w:rsidP="002D21B6">
            <w:pPr>
              <w:spacing w:after="0" w:line="240" w:lineRule="auto"/>
              <w:jc w:val="center"/>
              <w:rPr>
                <w:rFonts w:ascii="Arial" w:eastAsia="Times New Roman" w:hAnsi="Arial" w:cs="Arial"/>
                <w:sz w:val="16"/>
                <w:szCs w:val="16"/>
                <w:lang w:eastAsia="pt-BR"/>
              </w:rPr>
            </w:pPr>
            <w:r w:rsidRPr="002D21B6">
              <w:rPr>
                <w:rFonts w:ascii="Arial" w:eastAsia="Times New Roman" w:hAnsi="Arial" w:cs="Arial"/>
                <w:sz w:val="16"/>
                <w:szCs w:val="16"/>
                <w:lang w:eastAsia="pt-BR"/>
              </w:rPr>
              <w:t>0000136</w:t>
            </w:r>
          </w:p>
        </w:tc>
        <w:tc>
          <w:tcPr>
            <w:tcW w:w="4940" w:type="dxa"/>
            <w:tcBorders>
              <w:top w:val="nil"/>
              <w:left w:val="nil"/>
              <w:bottom w:val="single" w:sz="4" w:space="0" w:color="auto"/>
              <w:right w:val="single" w:sz="4" w:space="0" w:color="auto"/>
            </w:tcBorders>
            <w:shd w:val="clear" w:color="auto" w:fill="auto"/>
            <w:hideMark/>
          </w:tcPr>
          <w:p w14:paraId="0845232E"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Luiz Silvestre Pereira ME</w:t>
            </w:r>
          </w:p>
        </w:tc>
        <w:tc>
          <w:tcPr>
            <w:tcW w:w="1040" w:type="dxa"/>
            <w:tcBorders>
              <w:top w:val="nil"/>
              <w:left w:val="nil"/>
              <w:bottom w:val="single" w:sz="4" w:space="0" w:color="auto"/>
              <w:right w:val="single" w:sz="4" w:space="0" w:color="auto"/>
            </w:tcBorders>
            <w:shd w:val="clear" w:color="auto" w:fill="auto"/>
            <w:hideMark/>
          </w:tcPr>
          <w:p w14:paraId="5F6346A5"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19/01/2024</w:t>
            </w:r>
          </w:p>
        </w:tc>
        <w:tc>
          <w:tcPr>
            <w:tcW w:w="1907" w:type="dxa"/>
            <w:tcBorders>
              <w:top w:val="nil"/>
              <w:left w:val="nil"/>
              <w:bottom w:val="single" w:sz="4" w:space="0" w:color="auto"/>
              <w:right w:val="single" w:sz="4" w:space="0" w:color="auto"/>
            </w:tcBorders>
            <w:shd w:val="clear" w:color="auto" w:fill="auto"/>
            <w:hideMark/>
          </w:tcPr>
          <w:p w14:paraId="7E9A04D9" w14:textId="77777777" w:rsidR="002D21B6" w:rsidRPr="002D21B6" w:rsidRDefault="002D21B6" w:rsidP="002D21B6">
            <w:pPr>
              <w:spacing w:after="0" w:line="240" w:lineRule="auto"/>
              <w:jc w:val="right"/>
              <w:rPr>
                <w:rFonts w:ascii="Arial" w:eastAsia="Times New Roman" w:hAnsi="Arial" w:cs="Arial"/>
                <w:sz w:val="16"/>
                <w:szCs w:val="16"/>
                <w:lang w:eastAsia="pt-BR"/>
              </w:rPr>
            </w:pPr>
            <w:r w:rsidRPr="002D21B6">
              <w:rPr>
                <w:rFonts w:ascii="Arial" w:eastAsia="Times New Roman" w:hAnsi="Arial" w:cs="Arial"/>
                <w:sz w:val="16"/>
                <w:szCs w:val="16"/>
                <w:lang w:eastAsia="pt-BR"/>
              </w:rPr>
              <w:t xml:space="preserve">             812,00 </w:t>
            </w:r>
          </w:p>
        </w:tc>
      </w:tr>
      <w:tr w:rsidR="002D21B6" w:rsidRPr="002D21B6" w14:paraId="377D626C" w14:textId="77777777" w:rsidTr="002D21B6">
        <w:trPr>
          <w:trHeight w:val="264"/>
        </w:trPr>
        <w:tc>
          <w:tcPr>
            <w:tcW w:w="1180" w:type="dxa"/>
            <w:tcBorders>
              <w:top w:val="nil"/>
              <w:left w:val="single" w:sz="4" w:space="0" w:color="auto"/>
              <w:bottom w:val="single" w:sz="4" w:space="0" w:color="auto"/>
              <w:right w:val="single" w:sz="4" w:space="0" w:color="auto"/>
            </w:tcBorders>
            <w:shd w:val="clear" w:color="auto" w:fill="auto"/>
            <w:hideMark/>
          </w:tcPr>
          <w:p w14:paraId="558F907F" w14:textId="77777777" w:rsidR="002D21B6" w:rsidRPr="002D21B6" w:rsidRDefault="002D21B6" w:rsidP="002D21B6">
            <w:pPr>
              <w:spacing w:after="0" w:line="240" w:lineRule="auto"/>
              <w:jc w:val="center"/>
              <w:rPr>
                <w:rFonts w:ascii="Arial" w:eastAsia="Times New Roman" w:hAnsi="Arial" w:cs="Arial"/>
                <w:sz w:val="16"/>
                <w:szCs w:val="16"/>
                <w:lang w:eastAsia="pt-BR"/>
              </w:rPr>
            </w:pPr>
            <w:r w:rsidRPr="002D21B6">
              <w:rPr>
                <w:rFonts w:ascii="Arial" w:eastAsia="Times New Roman" w:hAnsi="Arial" w:cs="Arial"/>
                <w:sz w:val="16"/>
                <w:szCs w:val="16"/>
                <w:lang w:eastAsia="pt-BR"/>
              </w:rPr>
              <w:t>0000212</w:t>
            </w:r>
          </w:p>
        </w:tc>
        <w:tc>
          <w:tcPr>
            <w:tcW w:w="4940" w:type="dxa"/>
            <w:tcBorders>
              <w:top w:val="nil"/>
              <w:left w:val="nil"/>
              <w:bottom w:val="single" w:sz="4" w:space="0" w:color="auto"/>
              <w:right w:val="single" w:sz="4" w:space="0" w:color="auto"/>
            </w:tcBorders>
            <w:shd w:val="clear" w:color="auto" w:fill="auto"/>
            <w:hideMark/>
          </w:tcPr>
          <w:p w14:paraId="7FA73CC3"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Luiz Silvestre Pereira ME</w:t>
            </w:r>
          </w:p>
        </w:tc>
        <w:tc>
          <w:tcPr>
            <w:tcW w:w="1040" w:type="dxa"/>
            <w:tcBorders>
              <w:top w:val="nil"/>
              <w:left w:val="nil"/>
              <w:bottom w:val="single" w:sz="4" w:space="0" w:color="auto"/>
              <w:right w:val="single" w:sz="4" w:space="0" w:color="auto"/>
            </w:tcBorders>
            <w:shd w:val="clear" w:color="auto" w:fill="auto"/>
            <w:hideMark/>
          </w:tcPr>
          <w:p w14:paraId="4DD302DE"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26/01/2024</w:t>
            </w:r>
          </w:p>
        </w:tc>
        <w:tc>
          <w:tcPr>
            <w:tcW w:w="1907" w:type="dxa"/>
            <w:tcBorders>
              <w:top w:val="nil"/>
              <w:left w:val="nil"/>
              <w:bottom w:val="single" w:sz="4" w:space="0" w:color="auto"/>
              <w:right w:val="single" w:sz="4" w:space="0" w:color="auto"/>
            </w:tcBorders>
            <w:shd w:val="clear" w:color="auto" w:fill="auto"/>
            <w:hideMark/>
          </w:tcPr>
          <w:p w14:paraId="3321EC92" w14:textId="77777777" w:rsidR="002D21B6" w:rsidRPr="002D21B6" w:rsidRDefault="002D21B6" w:rsidP="002D21B6">
            <w:pPr>
              <w:spacing w:after="0" w:line="240" w:lineRule="auto"/>
              <w:jc w:val="right"/>
              <w:rPr>
                <w:rFonts w:ascii="Arial" w:eastAsia="Times New Roman" w:hAnsi="Arial" w:cs="Arial"/>
                <w:sz w:val="16"/>
                <w:szCs w:val="16"/>
                <w:lang w:eastAsia="pt-BR"/>
              </w:rPr>
            </w:pPr>
            <w:r w:rsidRPr="002D21B6">
              <w:rPr>
                <w:rFonts w:ascii="Arial" w:eastAsia="Times New Roman" w:hAnsi="Arial" w:cs="Arial"/>
                <w:sz w:val="16"/>
                <w:szCs w:val="16"/>
                <w:lang w:eastAsia="pt-BR"/>
              </w:rPr>
              <w:t xml:space="preserve">         26.400,00 </w:t>
            </w:r>
          </w:p>
        </w:tc>
      </w:tr>
      <w:tr w:rsidR="002D21B6" w:rsidRPr="002D21B6" w14:paraId="18B0E600" w14:textId="77777777" w:rsidTr="002D21B6">
        <w:trPr>
          <w:trHeight w:val="264"/>
        </w:trPr>
        <w:tc>
          <w:tcPr>
            <w:tcW w:w="1180" w:type="dxa"/>
            <w:tcBorders>
              <w:top w:val="nil"/>
              <w:left w:val="single" w:sz="4" w:space="0" w:color="auto"/>
              <w:bottom w:val="single" w:sz="4" w:space="0" w:color="auto"/>
              <w:right w:val="single" w:sz="4" w:space="0" w:color="auto"/>
            </w:tcBorders>
            <w:shd w:val="clear" w:color="auto" w:fill="auto"/>
            <w:hideMark/>
          </w:tcPr>
          <w:p w14:paraId="6035AAB7" w14:textId="77777777" w:rsidR="002D21B6" w:rsidRPr="002D21B6" w:rsidRDefault="002D21B6" w:rsidP="002D21B6">
            <w:pPr>
              <w:spacing w:after="0" w:line="240" w:lineRule="auto"/>
              <w:jc w:val="center"/>
              <w:rPr>
                <w:rFonts w:ascii="Arial" w:eastAsia="Times New Roman" w:hAnsi="Arial" w:cs="Arial"/>
                <w:sz w:val="16"/>
                <w:szCs w:val="16"/>
                <w:lang w:eastAsia="pt-BR"/>
              </w:rPr>
            </w:pPr>
            <w:r w:rsidRPr="002D21B6">
              <w:rPr>
                <w:rFonts w:ascii="Arial" w:eastAsia="Times New Roman" w:hAnsi="Arial" w:cs="Arial"/>
                <w:sz w:val="16"/>
                <w:szCs w:val="16"/>
                <w:lang w:eastAsia="pt-BR"/>
              </w:rPr>
              <w:t>0000481</w:t>
            </w:r>
          </w:p>
        </w:tc>
        <w:tc>
          <w:tcPr>
            <w:tcW w:w="4940" w:type="dxa"/>
            <w:tcBorders>
              <w:top w:val="nil"/>
              <w:left w:val="nil"/>
              <w:bottom w:val="single" w:sz="4" w:space="0" w:color="auto"/>
              <w:right w:val="single" w:sz="4" w:space="0" w:color="auto"/>
            </w:tcBorders>
            <w:shd w:val="clear" w:color="auto" w:fill="auto"/>
            <w:hideMark/>
          </w:tcPr>
          <w:p w14:paraId="05E31463"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DEPARTAMENTO DE IMPRENSA OFICIAL</w:t>
            </w:r>
          </w:p>
        </w:tc>
        <w:tc>
          <w:tcPr>
            <w:tcW w:w="1040" w:type="dxa"/>
            <w:tcBorders>
              <w:top w:val="nil"/>
              <w:left w:val="nil"/>
              <w:bottom w:val="single" w:sz="4" w:space="0" w:color="auto"/>
              <w:right w:val="single" w:sz="4" w:space="0" w:color="auto"/>
            </w:tcBorders>
            <w:shd w:val="clear" w:color="auto" w:fill="auto"/>
            <w:hideMark/>
          </w:tcPr>
          <w:p w14:paraId="7391CEA3"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21/02/2024</w:t>
            </w:r>
          </w:p>
        </w:tc>
        <w:tc>
          <w:tcPr>
            <w:tcW w:w="1907" w:type="dxa"/>
            <w:tcBorders>
              <w:top w:val="nil"/>
              <w:left w:val="nil"/>
              <w:bottom w:val="single" w:sz="4" w:space="0" w:color="auto"/>
              <w:right w:val="single" w:sz="4" w:space="0" w:color="auto"/>
            </w:tcBorders>
            <w:shd w:val="clear" w:color="auto" w:fill="auto"/>
            <w:hideMark/>
          </w:tcPr>
          <w:p w14:paraId="3BB137A7" w14:textId="77777777" w:rsidR="002D21B6" w:rsidRPr="002D21B6" w:rsidRDefault="002D21B6" w:rsidP="002D21B6">
            <w:pPr>
              <w:spacing w:after="0" w:line="240" w:lineRule="auto"/>
              <w:jc w:val="right"/>
              <w:rPr>
                <w:rFonts w:ascii="Arial" w:eastAsia="Times New Roman" w:hAnsi="Arial" w:cs="Arial"/>
                <w:sz w:val="16"/>
                <w:szCs w:val="16"/>
                <w:lang w:eastAsia="pt-BR"/>
              </w:rPr>
            </w:pPr>
            <w:r w:rsidRPr="002D21B6">
              <w:rPr>
                <w:rFonts w:ascii="Arial" w:eastAsia="Times New Roman" w:hAnsi="Arial" w:cs="Arial"/>
                <w:sz w:val="16"/>
                <w:szCs w:val="16"/>
                <w:lang w:eastAsia="pt-BR"/>
              </w:rPr>
              <w:t xml:space="preserve">         20.000,00 </w:t>
            </w:r>
          </w:p>
        </w:tc>
      </w:tr>
      <w:tr w:rsidR="002D21B6" w:rsidRPr="002D21B6" w14:paraId="66933B42" w14:textId="77777777" w:rsidTr="002D21B6">
        <w:trPr>
          <w:trHeight w:val="264"/>
        </w:trPr>
        <w:tc>
          <w:tcPr>
            <w:tcW w:w="1180" w:type="dxa"/>
            <w:tcBorders>
              <w:top w:val="nil"/>
              <w:left w:val="single" w:sz="4" w:space="0" w:color="auto"/>
              <w:bottom w:val="single" w:sz="4" w:space="0" w:color="auto"/>
              <w:right w:val="single" w:sz="4" w:space="0" w:color="auto"/>
            </w:tcBorders>
            <w:shd w:val="clear" w:color="auto" w:fill="auto"/>
            <w:hideMark/>
          </w:tcPr>
          <w:p w14:paraId="557449CB" w14:textId="77777777" w:rsidR="002D21B6" w:rsidRPr="002D21B6" w:rsidRDefault="002D21B6" w:rsidP="002D21B6">
            <w:pPr>
              <w:spacing w:after="0" w:line="240" w:lineRule="auto"/>
              <w:jc w:val="center"/>
              <w:rPr>
                <w:rFonts w:ascii="Arial" w:eastAsia="Times New Roman" w:hAnsi="Arial" w:cs="Arial"/>
                <w:sz w:val="16"/>
                <w:szCs w:val="16"/>
                <w:lang w:eastAsia="pt-BR"/>
              </w:rPr>
            </w:pPr>
            <w:r w:rsidRPr="002D21B6">
              <w:rPr>
                <w:rFonts w:ascii="Arial" w:eastAsia="Times New Roman" w:hAnsi="Arial" w:cs="Arial"/>
                <w:sz w:val="16"/>
                <w:szCs w:val="16"/>
                <w:lang w:eastAsia="pt-BR"/>
              </w:rPr>
              <w:t>0000574</w:t>
            </w:r>
          </w:p>
        </w:tc>
        <w:tc>
          <w:tcPr>
            <w:tcW w:w="4940" w:type="dxa"/>
            <w:tcBorders>
              <w:top w:val="nil"/>
              <w:left w:val="nil"/>
              <w:bottom w:val="single" w:sz="4" w:space="0" w:color="auto"/>
              <w:right w:val="single" w:sz="4" w:space="0" w:color="auto"/>
            </w:tcBorders>
            <w:shd w:val="clear" w:color="auto" w:fill="auto"/>
            <w:hideMark/>
          </w:tcPr>
          <w:p w14:paraId="693FC8A3"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Luiz Silvestre Pereira ME</w:t>
            </w:r>
          </w:p>
        </w:tc>
        <w:tc>
          <w:tcPr>
            <w:tcW w:w="1040" w:type="dxa"/>
            <w:tcBorders>
              <w:top w:val="nil"/>
              <w:left w:val="nil"/>
              <w:bottom w:val="single" w:sz="4" w:space="0" w:color="auto"/>
              <w:right w:val="single" w:sz="4" w:space="0" w:color="auto"/>
            </w:tcBorders>
            <w:shd w:val="clear" w:color="auto" w:fill="auto"/>
            <w:hideMark/>
          </w:tcPr>
          <w:p w14:paraId="4F00F187"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29/02/2024</w:t>
            </w:r>
          </w:p>
        </w:tc>
        <w:tc>
          <w:tcPr>
            <w:tcW w:w="1907" w:type="dxa"/>
            <w:tcBorders>
              <w:top w:val="nil"/>
              <w:left w:val="nil"/>
              <w:bottom w:val="single" w:sz="4" w:space="0" w:color="auto"/>
              <w:right w:val="single" w:sz="4" w:space="0" w:color="auto"/>
            </w:tcBorders>
            <w:shd w:val="clear" w:color="auto" w:fill="auto"/>
            <w:hideMark/>
          </w:tcPr>
          <w:p w14:paraId="723E997D" w14:textId="77777777" w:rsidR="002D21B6" w:rsidRPr="002D21B6" w:rsidRDefault="002D21B6" w:rsidP="002D21B6">
            <w:pPr>
              <w:spacing w:after="0" w:line="240" w:lineRule="auto"/>
              <w:jc w:val="right"/>
              <w:rPr>
                <w:rFonts w:ascii="Arial" w:eastAsia="Times New Roman" w:hAnsi="Arial" w:cs="Arial"/>
                <w:sz w:val="16"/>
                <w:szCs w:val="16"/>
                <w:lang w:eastAsia="pt-BR"/>
              </w:rPr>
            </w:pPr>
            <w:r w:rsidRPr="002D21B6">
              <w:rPr>
                <w:rFonts w:ascii="Arial" w:eastAsia="Times New Roman" w:hAnsi="Arial" w:cs="Arial"/>
                <w:sz w:val="16"/>
                <w:szCs w:val="16"/>
                <w:lang w:eastAsia="pt-BR"/>
              </w:rPr>
              <w:t xml:space="preserve">             290,00 </w:t>
            </w:r>
          </w:p>
        </w:tc>
      </w:tr>
      <w:tr w:rsidR="002D21B6" w:rsidRPr="002D21B6" w14:paraId="1E1014C2" w14:textId="77777777" w:rsidTr="002D21B6">
        <w:trPr>
          <w:trHeight w:val="264"/>
        </w:trPr>
        <w:tc>
          <w:tcPr>
            <w:tcW w:w="1180" w:type="dxa"/>
            <w:tcBorders>
              <w:top w:val="nil"/>
              <w:left w:val="single" w:sz="4" w:space="0" w:color="auto"/>
              <w:bottom w:val="single" w:sz="4" w:space="0" w:color="auto"/>
              <w:right w:val="single" w:sz="4" w:space="0" w:color="auto"/>
            </w:tcBorders>
            <w:shd w:val="clear" w:color="auto" w:fill="auto"/>
            <w:hideMark/>
          </w:tcPr>
          <w:p w14:paraId="39552DB7" w14:textId="77777777" w:rsidR="002D21B6" w:rsidRPr="002D21B6" w:rsidRDefault="002D21B6" w:rsidP="002D21B6">
            <w:pPr>
              <w:spacing w:after="0" w:line="240" w:lineRule="auto"/>
              <w:jc w:val="center"/>
              <w:rPr>
                <w:rFonts w:ascii="Arial" w:eastAsia="Times New Roman" w:hAnsi="Arial" w:cs="Arial"/>
                <w:sz w:val="16"/>
                <w:szCs w:val="16"/>
                <w:lang w:eastAsia="pt-BR"/>
              </w:rPr>
            </w:pPr>
            <w:r w:rsidRPr="002D21B6">
              <w:rPr>
                <w:rFonts w:ascii="Arial" w:eastAsia="Times New Roman" w:hAnsi="Arial" w:cs="Arial"/>
                <w:sz w:val="16"/>
                <w:szCs w:val="16"/>
                <w:lang w:eastAsia="pt-BR"/>
              </w:rPr>
              <w:t>0000580</w:t>
            </w:r>
          </w:p>
        </w:tc>
        <w:tc>
          <w:tcPr>
            <w:tcW w:w="4940" w:type="dxa"/>
            <w:tcBorders>
              <w:top w:val="nil"/>
              <w:left w:val="nil"/>
              <w:bottom w:val="single" w:sz="4" w:space="0" w:color="auto"/>
              <w:right w:val="single" w:sz="4" w:space="0" w:color="auto"/>
            </w:tcBorders>
            <w:shd w:val="clear" w:color="auto" w:fill="auto"/>
            <w:hideMark/>
          </w:tcPr>
          <w:p w14:paraId="13C79E0C"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PR-IMPRENSA NACIONAL</w:t>
            </w:r>
          </w:p>
        </w:tc>
        <w:tc>
          <w:tcPr>
            <w:tcW w:w="1040" w:type="dxa"/>
            <w:tcBorders>
              <w:top w:val="nil"/>
              <w:left w:val="nil"/>
              <w:bottom w:val="single" w:sz="4" w:space="0" w:color="auto"/>
              <w:right w:val="single" w:sz="4" w:space="0" w:color="auto"/>
            </w:tcBorders>
            <w:shd w:val="clear" w:color="auto" w:fill="auto"/>
            <w:hideMark/>
          </w:tcPr>
          <w:p w14:paraId="6C0700A8"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29/02/2024</w:t>
            </w:r>
          </w:p>
        </w:tc>
        <w:tc>
          <w:tcPr>
            <w:tcW w:w="1907" w:type="dxa"/>
            <w:tcBorders>
              <w:top w:val="nil"/>
              <w:left w:val="nil"/>
              <w:bottom w:val="single" w:sz="4" w:space="0" w:color="auto"/>
              <w:right w:val="single" w:sz="4" w:space="0" w:color="auto"/>
            </w:tcBorders>
            <w:shd w:val="clear" w:color="auto" w:fill="auto"/>
            <w:hideMark/>
          </w:tcPr>
          <w:p w14:paraId="63B1261D" w14:textId="77777777" w:rsidR="002D21B6" w:rsidRPr="002D21B6" w:rsidRDefault="002D21B6" w:rsidP="002D21B6">
            <w:pPr>
              <w:spacing w:after="0" w:line="240" w:lineRule="auto"/>
              <w:jc w:val="right"/>
              <w:rPr>
                <w:rFonts w:ascii="Arial" w:eastAsia="Times New Roman" w:hAnsi="Arial" w:cs="Arial"/>
                <w:sz w:val="16"/>
                <w:szCs w:val="16"/>
                <w:lang w:eastAsia="pt-BR"/>
              </w:rPr>
            </w:pPr>
            <w:r w:rsidRPr="002D21B6">
              <w:rPr>
                <w:rFonts w:ascii="Arial" w:eastAsia="Times New Roman" w:hAnsi="Arial" w:cs="Arial"/>
                <w:sz w:val="16"/>
                <w:szCs w:val="16"/>
                <w:lang w:eastAsia="pt-BR"/>
              </w:rPr>
              <w:t xml:space="preserve">         10.000,00 </w:t>
            </w:r>
          </w:p>
        </w:tc>
      </w:tr>
      <w:tr w:rsidR="002D21B6" w:rsidRPr="002D21B6" w14:paraId="0059E470" w14:textId="77777777" w:rsidTr="002D21B6">
        <w:trPr>
          <w:trHeight w:val="264"/>
        </w:trPr>
        <w:tc>
          <w:tcPr>
            <w:tcW w:w="1180" w:type="dxa"/>
            <w:tcBorders>
              <w:top w:val="nil"/>
              <w:left w:val="single" w:sz="4" w:space="0" w:color="auto"/>
              <w:bottom w:val="single" w:sz="4" w:space="0" w:color="auto"/>
              <w:right w:val="single" w:sz="4" w:space="0" w:color="auto"/>
            </w:tcBorders>
            <w:shd w:val="clear" w:color="auto" w:fill="auto"/>
            <w:hideMark/>
          </w:tcPr>
          <w:p w14:paraId="69F9115E" w14:textId="77777777" w:rsidR="002D21B6" w:rsidRPr="002D21B6" w:rsidRDefault="002D21B6" w:rsidP="002D21B6">
            <w:pPr>
              <w:spacing w:after="0" w:line="240" w:lineRule="auto"/>
              <w:jc w:val="center"/>
              <w:rPr>
                <w:rFonts w:ascii="Arial" w:eastAsia="Times New Roman" w:hAnsi="Arial" w:cs="Arial"/>
                <w:sz w:val="16"/>
                <w:szCs w:val="16"/>
                <w:lang w:eastAsia="pt-BR"/>
              </w:rPr>
            </w:pPr>
            <w:r w:rsidRPr="002D21B6">
              <w:rPr>
                <w:rFonts w:ascii="Arial" w:eastAsia="Times New Roman" w:hAnsi="Arial" w:cs="Arial"/>
                <w:sz w:val="16"/>
                <w:szCs w:val="16"/>
                <w:lang w:eastAsia="pt-BR"/>
              </w:rPr>
              <w:t>0000838</w:t>
            </w:r>
          </w:p>
        </w:tc>
        <w:tc>
          <w:tcPr>
            <w:tcW w:w="4940" w:type="dxa"/>
            <w:tcBorders>
              <w:top w:val="nil"/>
              <w:left w:val="nil"/>
              <w:bottom w:val="single" w:sz="4" w:space="0" w:color="auto"/>
              <w:right w:val="single" w:sz="4" w:space="0" w:color="auto"/>
            </w:tcBorders>
            <w:shd w:val="clear" w:color="auto" w:fill="auto"/>
            <w:hideMark/>
          </w:tcPr>
          <w:p w14:paraId="131C3A83"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Luiz Silvestre Pereira ME</w:t>
            </w:r>
          </w:p>
        </w:tc>
        <w:tc>
          <w:tcPr>
            <w:tcW w:w="1040" w:type="dxa"/>
            <w:tcBorders>
              <w:top w:val="nil"/>
              <w:left w:val="nil"/>
              <w:bottom w:val="single" w:sz="4" w:space="0" w:color="auto"/>
              <w:right w:val="single" w:sz="4" w:space="0" w:color="auto"/>
            </w:tcBorders>
            <w:shd w:val="clear" w:color="auto" w:fill="auto"/>
            <w:hideMark/>
          </w:tcPr>
          <w:p w14:paraId="3CFD74A1"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18/03/2024</w:t>
            </w:r>
          </w:p>
        </w:tc>
        <w:tc>
          <w:tcPr>
            <w:tcW w:w="1907" w:type="dxa"/>
            <w:tcBorders>
              <w:top w:val="nil"/>
              <w:left w:val="nil"/>
              <w:bottom w:val="single" w:sz="4" w:space="0" w:color="auto"/>
              <w:right w:val="single" w:sz="4" w:space="0" w:color="auto"/>
            </w:tcBorders>
            <w:shd w:val="clear" w:color="auto" w:fill="auto"/>
            <w:hideMark/>
          </w:tcPr>
          <w:p w14:paraId="62701170" w14:textId="77777777" w:rsidR="002D21B6" w:rsidRPr="002D21B6" w:rsidRDefault="002D21B6" w:rsidP="002D21B6">
            <w:pPr>
              <w:spacing w:after="0" w:line="240" w:lineRule="auto"/>
              <w:jc w:val="right"/>
              <w:rPr>
                <w:rFonts w:ascii="Arial" w:eastAsia="Times New Roman" w:hAnsi="Arial" w:cs="Arial"/>
                <w:sz w:val="16"/>
                <w:szCs w:val="16"/>
                <w:lang w:eastAsia="pt-BR"/>
              </w:rPr>
            </w:pPr>
            <w:r w:rsidRPr="002D21B6">
              <w:rPr>
                <w:rFonts w:ascii="Arial" w:eastAsia="Times New Roman" w:hAnsi="Arial" w:cs="Arial"/>
                <w:sz w:val="16"/>
                <w:szCs w:val="16"/>
                <w:lang w:eastAsia="pt-BR"/>
              </w:rPr>
              <w:t xml:space="preserve">             435,00 </w:t>
            </w:r>
          </w:p>
        </w:tc>
      </w:tr>
      <w:tr w:rsidR="002D21B6" w:rsidRPr="002D21B6" w14:paraId="7A5AF46F" w14:textId="77777777" w:rsidTr="002D21B6">
        <w:trPr>
          <w:trHeight w:val="264"/>
        </w:trPr>
        <w:tc>
          <w:tcPr>
            <w:tcW w:w="1180" w:type="dxa"/>
            <w:tcBorders>
              <w:top w:val="nil"/>
              <w:left w:val="single" w:sz="4" w:space="0" w:color="auto"/>
              <w:bottom w:val="single" w:sz="4" w:space="0" w:color="auto"/>
              <w:right w:val="single" w:sz="4" w:space="0" w:color="auto"/>
            </w:tcBorders>
            <w:shd w:val="clear" w:color="auto" w:fill="auto"/>
            <w:hideMark/>
          </w:tcPr>
          <w:p w14:paraId="139D3BA3" w14:textId="77777777" w:rsidR="002D21B6" w:rsidRPr="002D21B6" w:rsidRDefault="002D21B6" w:rsidP="002D21B6">
            <w:pPr>
              <w:spacing w:after="0" w:line="240" w:lineRule="auto"/>
              <w:jc w:val="center"/>
              <w:rPr>
                <w:rFonts w:ascii="Arial" w:eastAsia="Times New Roman" w:hAnsi="Arial" w:cs="Arial"/>
                <w:sz w:val="16"/>
                <w:szCs w:val="16"/>
                <w:lang w:eastAsia="pt-BR"/>
              </w:rPr>
            </w:pPr>
            <w:r w:rsidRPr="002D21B6">
              <w:rPr>
                <w:rFonts w:ascii="Arial" w:eastAsia="Times New Roman" w:hAnsi="Arial" w:cs="Arial"/>
                <w:sz w:val="16"/>
                <w:szCs w:val="16"/>
                <w:lang w:eastAsia="pt-BR"/>
              </w:rPr>
              <w:t>0000866</w:t>
            </w:r>
          </w:p>
        </w:tc>
        <w:tc>
          <w:tcPr>
            <w:tcW w:w="4940" w:type="dxa"/>
            <w:tcBorders>
              <w:top w:val="nil"/>
              <w:left w:val="nil"/>
              <w:bottom w:val="single" w:sz="4" w:space="0" w:color="auto"/>
              <w:right w:val="single" w:sz="4" w:space="0" w:color="auto"/>
            </w:tcBorders>
            <w:shd w:val="clear" w:color="auto" w:fill="auto"/>
            <w:hideMark/>
          </w:tcPr>
          <w:p w14:paraId="1205905F"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TV GAZETA NOROESTE VÍDEO ESPRESS LTDA</w:t>
            </w:r>
          </w:p>
        </w:tc>
        <w:tc>
          <w:tcPr>
            <w:tcW w:w="1040" w:type="dxa"/>
            <w:tcBorders>
              <w:top w:val="nil"/>
              <w:left w:val="nil"/>
              <w:bottom w:val="single" w:sz="4" w:space="0" w:color="auto"/>
              <w:right w:val="single" w:sz="4" w:space="0" w:color="auto"/>
            </w:tcBorders>
            <w:shd w:val="clear" w:color="auto" w:fill="auto"/>
            <w:hideMark/>
          </w:tcPr>
          <w:p w14:paraId="7A80382C"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21/03/2024</w:t>
            </w:r>
          </w:p>
        </w:tc>
        <w:tc>
          <w:tcPr>
            <w:tcW w:w="1907" w:type="dxa"/>
            <w:tcBorders>
              <w:top w:val="nil"/>
              <w:left w:val="nil"/>
              <w:bottom w:val="single" w:sz="4" w:space="0" w:color="auto"/>
              <w:right w:val="single" w:sz="4" w:space="0" w:color="auto"/>
            </w:tcBorders>
            <w:shd w:val="clear" w:color="auto" w:fill="auto"/>
            <w:hideMark/>
          </w:tcPr>
          <w:p w14:paraId="23F7F411" w14:textId="77777777" w:rsidR="002D21B6" w:rsidRPr="002D21B6" w:rsidRDefault="002D21B6" w:rsidP="002D21B6">
            <w:pPr>
              <w:spacing w:after="0" w:line="240" w:lineRule="auto"/>
              <w:jc w:val="right"/>
              <w:rPr>
                <w:rFonts w:ascii="Arial" w:eastAsia="Times New Roman" w:hAnsi="Arial" w:cs="Arial"/>
                <w:sz w:val="16"/>
                <w:szCs w:val="16"/>
                <w:lang w:eastAsia="pt-BR"/>
              </w:rPr>
            </w:pPr>
            <w:r w:rsidRPr="002D21B6">
              <w:rPr>
                <w:rFonts w:ascii="Arial" w:eastAsia="Times New Roman" w:hAnsi="Arial" w:cs="Arial"/>
                <w:sz w:val="16"/>
                <w:szCs w:val="16"/>
                <w:lang w:eastAsia="pt-BR"/>
              </w:rPr>
              <w:t xml:space="preserve">         20.000,00 </w:t>
            </w:r>
          </w:p>
        </w:tc>
      </w:tr>
      <w:tr w:rsidR="002D21B6" w:rsidRPr="002D21B6" w14:paraId="6544860E" w14:textId="77777777" w:rsidTr="002D21B6">
        <w:trPr>
          <w:trHeight w:val="264"/>
        </w:trPr>
        <w:tc>
          <w:tcPr>
            <w:tcW w:w="1180" w:type="dxa"/>
            <w:tcBorders>
              <w:top w:val="nil"/>
              <w:left w:val="single" w:sz="4" w:space="0" w:color="auto"/>
              <w:bottom w:val="single" w:sz="4" w:space="0" w:color="auto"/>
              <w:right w:val="single" w:sz="4" w:space="0" w:color="auto"/>
            </w:tcBorders>
            <w:shd w:val="clear" w:color="auto" w:fill="auto"/>
            <w:hideMark/>
          </w:tcPr>
          <w:p w14:paraId="0E603260" w14:textId="77777777" w:rsidR="002D21B6" w:rsidRPr="002D21B6" w:rsidRDefault="002D21B6" w:rsidP="002D21B6">
            <w:pPr>
              <w:spacing w:after="0" w:line="240" w:lineRule="auto"/>
              <w:jc w:val="center"/>
              <w:rPr>
                <w:rFonts w:ascii="Arial" w:eastAsia="Times New Roman" w:hAnsi="Arial" w:cs="Arial"/>
                <w:sz w:val="16"/>
                <w:szCs w:val="16"/>
                <w:lang w:eastAsia="pt-BR"/>
              </w:rPr>
            </w:pPr>
            <w:r w:rsidRPr="002D21B6">
              <w:rPr>
                <w:rFonts w:ascii="Arial" w:eastAsia="Times New Roman" w:hAnsi="Arial" w:cs="Arial"/>
                <w:sz w:val="16"/>
                <w:szCs w:val="16"/>
                <w:lang w:eastAsia="pt-BR"/>
              </w:rPr>
              <w:t>0001136</w:t>
            </w:r>
          </w:p>
        </w:tc>
        <w:tc>
          <w:tcPr>
            <w:tcW w:w="4940" w:type="dxa"/>
            <w:tcBorders>
              <w:top w:val="nil"/>
              <w:left w:val="nil"/>
              <w:bottom w:val="single" w:sz="4" w:space="0" w:color="auto"/>
              <w:right w:val="single" w:sz="4" w:space="0" w:color="auto"/>
            </w:tcBorders>
            <w:shd w:val="clear" w:color="auto" w:fill="auto"/>
            <w:hideMark/>
          </w:tcPr>
          <w:p w14:paraId="1B793DA8"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Luiz Silvestre Pereira ME</w:t>
            </w:r>
          </w:p>
        </w:tc>
        <w:tc>
          <w:tcPr>
            <w:tcW w:w="1040" w:type="dxa"/>
            <w:tcBorders>
              <w:top w:val="nil"/>
              <w:left w:val="nil"/>
              <w:bottom w:val="single" w:sz="4" w:space="0" w:color="auto"/>
              <w:right w:val="single" w:sz="4" w:space="0" w:color="auto"/>
            </w:tcBorders>
            <w:shd w:val="clear" w:color="auto" w:fill="auto"/>
            <w:hideMark/>
          </w:tcPr>
          <w:p w14:paraId="153F1307"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15/04/2024</w:t>
            </w:r>
          </w:p>
        </w:tc>
        <w:tc>
          <w:tcPr>
            <w:tcW w:w="1907" w:type="dxa"/>
            <w:tcBorders>
              <w:top w:val="nil"/>
              <w:left w:val="nil"/>
              <w:bottom w:val="single" w:sz="4" w:space="0" w:color="auto"/>
              <w:right w:val="single" w:sz="4" w:space="0" w:color="auto"/>
            </w:tcBorders>
            <w:shd w:val="clear" w:color="auto" w:fill="auto"/>
            <w:hideMark/>
          </w:tcPr>
          <w:p w14:paraId="2FC9A17A" w14:textId="77777777" w:rsidR="002D21B6" w:rsidRPr="002D21B6" w:rsidRDefault="002D21B6" w:rsidP="002D21B6">
            <w:pPr>
              <w:spacing w:after="0" w:line="240" w:lineRule="auto"/>
              <w:jc w:val="right"/>
              <w:rPr>
                <w:rFonts w:ascii="Arial" w:eastAsia="Times New Roman" w:hAnsi="Arial" w:cs="Arial"/>
                <w:sz w:val="16"/>
                <w:szCs w:val="16"/>
                <w:lang w:eastAsia="pt-BR"/>
              </w:rPr>
            </w:pPr>
            <w:r w:rsidRPr="002D21B6">
              <w:rPr>
                <w:rFonts w:ascii="Arial" w:eastAsia="Times New Roman" w:hAnsi="Arial" w:cs="Arial"/>
                <w:sz w:val="16"/>
                <w:szCs w:val="16"/>
                <w:lang w:eastAsia="pt-BR"/>
              </w:rPr>
              <w:t xml:space="preserve">             725,00 </w:t>
            </w:r>
          </w:p>
        </w:tc>
      </w:tr>
      <w:tr w:rsidR="002D21B6" w:rsidRPr="002D21B6" w14:paraId="5BD1DC4D" w14:textId="77777777" w:rsidTr="002D21B6">
        <w:trPr>
          <w:trHeight w:val="264"/>
        </w:trPr>
        <w:tc>
          <w:tcPr>
            <w:tcW w:w="1180" w:type="dxa"/>
            <w:tcBorders>
              <w:top w:val="nil"/>
              <w:left w:val="single" w:sz="4" w:space="0" w:color="auto"/>
              <w:bottom w:val="single" w:sz="4" w:space="0" w:color="auto"/>
              <w:right w:val="single" w:sz="4" w:space="0" w:color="auto"/>
            </w:tcBorders>
            <w:shd w:val="clear" w:color="auto" w:fill="auto"/>
            <w:hideMark/>
          </w:tcPr>
          <w:p w14:paraId="10D7C4E5" w14:textId="77777777" w:rsidR="002D21B6" w:rsidRPr="002D21B6" w:rsidRDefault="002D21B6" w:rsidP="002D21B6">
            <w:pPr>
              <w:spacing w:after="0" w:line="240" w:lineRule="auto"/>
              <w:jc w:val="center"/>
              <w:rPr>
                <w:rFonts w:ascii="Arial" w:eastAsia="Times New Roman" w:hAnsi="Arial" w:cs="Arial"/>
                <w:sz w:val="16"/>
                <w:szCs w:val="16"/>
                <w:lang w:eastAsia="pt-BR"/>
              </w:rPr>
            </w:pPr>
            <w:r w:rsidRPr="002D21B6">
              <w:rPr>
                <w:rFonts w:ascii="Arial" w:eastAsia="Times New Roman" w:hAnsi="Arial" w:cs="Arial"/>
                <w:sz w:val="16"/>
                <w:szCs w:val="16"/>
                <w:lang w:eastAsia="pt-BR"/>
              </w:rPr>
              <w:t>0001528</w:t>
            </w:r>
          </w:p>
        </w:tc>
        <w:tc>
          <w:tcPr>
            <w:tcW w:w="4940" w:type="dxa"/>
            <w:tcBorders>
              <w:top w:val="nil"/>
              <w:left w:val="nil"/>
              <w:bottom w:val="single" w:sz="4" w:space="0" w:color="auto"/>
              <w:right w:val="single" w:sz="4" w:space="0" w:color="auto"/>
            </w:tcBorders>
            <w:shd w:val="clear" w:color="auto" w:fill="auto"/>
            <w:hideMark/>
          </w:tcPr>
          <w:p w14:paraId="40A937B2"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Luiz Silvestre Pereira ME</w:t>
            </w:r>
          </w:p>
        </w:tc>
        <w:tc>
          <w:tcPr>
            <w:tcW w:w="1040" w:type="dxa"/>
            <w:tcBorders>
              <w:top w:val="nil"/>
              <w:left w:val="nil"/>
              <w:bottom w:val="single" w:sz="4" w:space="0" w:color="auto"/>
              <w:right w:val="single" w:sz="4" w:space="0" w:color="auto"/>
            </w:tcBorders>
            <w:shd w:val="clear" w:color="auto" w:fill="auto"/>
            <w:hideMark/>
          </w:tcPr>
          <w:p w14:paraId="36CA6B7A"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16/05/2024</w:t>
            </w:r>
          </w:p>
        </w:tc>
        <w:tc>
          <w:tcPr>
            <w:tcW w:w="1907" w:type="dxa"/>
            <w:tcBorders>
              <w:top w:val="nil"/>
              <w:left w:val="nil"/>
              <w:bottom w:val="single" w:sz="4" w:space="0" w:color="auto"/>
              <w:right w:val="single" w:sz="4" w:space="0" w:color="auto"/>
            </w:tcBorders>
            <w:shd w:val="clear" w:color="auto" w:fill="auto"/>
            <w:hideMark/>
          </w:tcPr>
          <w:p w14:paraId="0E89E98F" w14:textId="77777777" w:rsidR="002D21B6" w:rsidRPr="002D21B6" w:rsidRDefault="002D21B6" w:rsidP="002D21B6">
            <w:pPr>
              <w:spacing w:after="0" w:line="240" w:lineRule="auto"/>
              <w:jc w:val="right"/>
              <w:rPr>
                <w:rFonts w:ascii="Arial" w:eastAsia="Times New Roman" w:hAnsi="Arial" w:cs="Arial"/>
                <w:sz w:val="16"/>
                <w:szCs w:val="16"/>
                <w:lang w:eastAsia="pt-BR"/>
              </w:rPr>
            </w:pPr>
            <w:r w:rsidRPr="002D21B6">
              <w:rPr>
                <w:rFonts w:ascii="Arial" w:eastAsia="Times New Roman" w:hAnsi="Arial" w:cs="Arial"/>
                <w:sz w:val="16"/>
                <w:szCs w:val="16"/>
                <w:lang w:eastAsia="pt-BR"/>
              </w:rPr>
              <w:t xml:space="preserve">             638,00 </w:t>
            </w:r>
          </w:p>
        </w:tc>
      </w:tr>
      <w:tr w:rsidR="002D21B6" w:rsidRPr="002D21B6" w14:paraId="0C0304AD" w14:textId="77777777" w:rsidTr="002D21B6">
        <w:trPr>
          <w:trHeight w:val="264"/>
        </w:trPr>
        <w:tc>
          <w:tcPr>
            <w:tcW w:w="1180" w:type="dxa"/>
            <w:tcBorders>
              <w:top w:val="nil"/>
              <w:left w:val="single" w:sz="4" w:space="0" w:color="auto"/>
              <w:bottom w:val="single" w:sz="4" w:space="0" w:color="auto"/>
              <w:right w:val="single" w:sz="4" w:space="0" w:color="auto"/>
            </w:tcBorders>
            <w:shd w:val="clear" w:color="auto" w:fill="auto"/>
            <w:hideMark/>
          </w:tcPr>
          <w:p w14:paraId="1CFD6F82" w14:textId="77777777" w:rsidR="002D21B6" w:rsidRPr="002D21B6" w:rsidRDefault="002D21B6" w:rsidP="002D21B6">
            <w:pPr>
              <w:spacing w:after="0" w:line="240" w:lineRule="auto"/>
              <w:jc w:val="center"/>
              <w:rPr>
                <w:rFonts w:ascii="Arial" w:eastAsia="Times New Roman" w:hAnsi="Arial" w:cs="Arial"/>
                <w:sz w:val="16"/>
                <w:szCs w:val="16"/>
                <w:lang w:eastAsia="pt-BR"/>
              </w:rPr>
            </w:pPr>
            <w:r w:rsidRPr="002D21B6">
              <w:rPr>
                <w:rFonts w:ascii="Arial" w:eastAsia="Times New Roman" w:hAnsi="Arial" w:cs="Arial"/>
                <w:sz w:val="16"/>
                <w:szCs w:val="16"/>
                <w:lang w:eastAsia="pt-BR"/>
              </w:rPr>
              <w:t>0001750</w:t>
            </w:r>
          </w:p>
        </w:tc>
        <w:tc>
          <w:tcPr>
            <w:tcW w:w="4940" w:type="dxa"/>
            <w:tcBorders>
              <w:top w:val="nil"/>
              <w:left w:val="nil"/>
              <w:bottom w:val="single" w:sz="4" w:space="0" w:color="auto"/>
              <w:right w:val="single" w:sz="4" w:space="0" w:color="auto"/>
            </w:tcBorders>
            <w:shd w:val="clear" w:color="auto" w:fill="auto"/>
            <w:hideMark/>
          </w:tcPr>
          <w:p w14:paraId="41AB9988"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Luiz Silvestre Pereira ME</w:t>
            </w:r>
          </w:p>
        </w:tc>
        <w:tc>
          <w:tcPr>
            <w:tcW w:w="1040" w:type="dxa"/>
            <w:tcBorders>
              <w:top w:val="nil"/>
              <w:left w:val="nil"/>
              <w:bottom w:val="single" w:sz="4" w:space="0" w:color="auto"/>
              <w:right w:val="single" w:sz="4" w:space="0" w:color="auto"/>
            </w:tcBorders>
            <w:shd w:val="clear" w:color="auto" w:fill="auto"/>
            <w:hideMark/>
          </w:tcPr>
          <w:p w14:paraId="6F2DBEEF"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05/06/2024</w:t>
            </w:r>
          </w:p>
        </w:tc>
        <w:tc>
          <w:tcPr>
            <w:tcW w:w="1907" w:type="dxa"/>
            <w:tcBorders>
              <w:top w:val="nil"/>
              <w:left w:val="nil"/>
              <w:bottom w:val="single" w:sz="4" w:space="0" w:color="auto"/>
              <w:right w:val="single" w:sz="4" w:space="0" w:color="auto"/>
            </w:tcBorders>
            <w:shd w:val="clear" w:color="auto" w:fill="auto"/>
            <w:hideMark/>
          </w:tcPr>
          <w:p w14:paraId="4902D06F" w14:textId="77777777" w:rsidR="002D21B6" w:rsidRPr="002D21B6" w:rsidRDefault="002D21B6" w:rsidP="002D21B6">
            <w:pPr>
              <w:spacing w:after="0" w:line="240" w:lineRule="auto"/>
              <w:jc w:val="right"/>
              <w:rPr>
                <w:rFonts w:ascii="Arial" w:eastAsia="Times New Roman" w:hAnsi="Arial" w:cs="Arial"/>
                <w:sz w:val="16"/>
                <w:szCs w:val="16"/>
                <w:lang w:eastAsia="pt-BR"/>
              </w:rPr>
            </w:pPr>
            <w:r w:rsidRPr="002D21B6">
              <w:rPr>
                <w:rFonts w:ascii="Arial" w:eastAsia="Times New Roman" w:hAnsi="Arial" w:cs="Arial"/>
                <w:sz w:val="16"/>
                <w:szCs w:val="16"/>
                <w:lang w:eastAsia="pt-BR"/>
              </w:rPr>
              <w:t xml:space="preserve">         52.800,00 </w:t>
            </w:r>
          </w:p>
        </w:tc>
      </w:tr>
      <w:tr w:rsidR="002D21B6" w:rsidRPr="002D21B6" w14:paraId="4DFD5722" w14:textId="77777777" w:rsidTr="002D21B6">
        <w:trPr>
          <w:trHeight w:val="264"/>
        </w:trPr>
        <w:tc>
          <w:tcPr>
            <w:tcW w:w="1180" w:type="dxa"/>
            <w:tcBorders>
              <w:top w:val="nil"/>
              <w:left w:val="single" w:sz="4" w:space="0" w:color="auto"/>
              <w:bottom w:val="single" w:sz="4" w:space="0" w:color="auto"/>
              <w:right w:val="single" w:sz="4" w:space="0" w:color="auto"/>
            </w:tcBorders>
            <w:shd w:val="clear" w:color="auto" w:fill="auto"/>
            <w:hideMark/>
          </w:tcPr>
          <w:p w14:paraId="6AD705DC" w14:textId="77777777" w:rsidR="002D21B6" w:rsidRPr="002D21B6" w:rsidRDefault="002D21B6" w:rsidP="002D21B6">
            <w:pPr>
              <w:spacing w:after="0" w:line="240" w:lineRule="auto"/>
              <w:jc w:val="center"/>
              <w:rPr>
                <w:rFonts w:ascii="Arial" w:eastAsia="Times New Roman" w:hAnsi="Arial" w:cs="Arial"/>
                <w:sz w:val="16"/>
                <w:szCs w:val="16"/>
                <w:lang w:eastAsia="pt-BR"/>
              </w:rPr>
            </w:pPr>
            <w:r w:rsidRPr="002D21B6">
              <w:rPr>
                <w:rFonts w:ascii="Arial" w:eastAsia="Times New Roman" w:hAnsi="Arial" w:cs="Arial"/>
                <w:sz w:val="16"/>
                <w:szCs w:val="16"/>
                <w:lang w:eastAsia="pt-BR"/>
              </w:rPr>
              <w:t>0002078</w:t>
            </w:r>
          </w:p>
        </w:tc>
        <w:tc>
          <w:tcPr>
            <w:tcW w:w="4940" w:type="dxa"/>
            <w:tcBorders>
              <w:top w:val="nil"/>
              <w:left w:val="nil"/>
              <w:bottom w:val="single" w:sz="4" w:space="0" w:color="auto"/>
              <w:right w:val="single" w:sz="4" w:space="0" w:color="auto"/>
            </w:tcBorders>
            <w:shd w:val="clear" w:color="auto" w:fill="auto"/>
            <w:hideMark/>
          </w:tcPr>
          <w:p w14:paraId="5608BEC8"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Luiz Silvestre Pereira ME</w:t>
            </w:r>
          </w:p>
        </w:tc>
        <w:tc>
          <w:tcPr>
            <w:tcW w:w="1040" w:type="dxa"/>
            <w:tcBorders>
              <w:top w:val="nil"/>
              <w:left w:val="nil"/>
              <w:bottom w:val="single" w:sz="4" w:space="0" w:color="auto"/>
              <w:right w:val="single" w:sz="4" w:space="0" w:color="auto"/>
            </w:tcBorders>
            <w:shd w:val="clear" w:color="auto" w:fill="auto"/>
            <w:hideMark/>
          </w:tcPr>
          <w:p w14:paraId="288BF438"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10/07/2024</w:t>
            </w:r>
          </w:p>
        </w:tc>
        <w:tc>
          <w:tcPr>
            <w:tcW w:w="1907" w:type="dxa"/>
            <w:tcBorders>
              <w:top w:val="nil"/>
              <w:left w:val="nil"/>
              <w:bottom w:val="single" w:sz="4" w:space="0" w:color="auto"/>
              <w:right w:val="single" w:sz="4" w:space="0" w:color="auto"/>
            </w:tcBorders>
            <w:shd w:val="clear" w:color="auto" w:fill="auto"/>
            <w:hideMark/>
          </w:tcPr>
          <w:p w14:paraId="1C24E1F6" w14:textId="77777777" w:rsidR="002D21B6" w:rsidRPr="002D21B6" w:rsidRDefault="002D21B6" w:rsidP="002D21B6">
            <w:pPr>
              <w:spacing w:after="0" w:line="240" w:lineRule="auto"/>
              <w:jc w:val="right"/>
              <w:rPr>
                <w:rFonts w:ascii="Arial" w:eastAsia="Times New Roman" w:hAnsi="Arial" w:cs="Arial"/>
                <w:sz w:val="16"/>
                <w:szCs w:val="16"/>
                <w:lang w:eastAsia="pt-BR"/>
              </w:rPr>
            </w:pPr>
            <w:r w:rsidRPr="002D21B6">
              <w:rPr>
                <w:rFonts w:ascii="Arial" w:eastAsia="Times New Roman" w:hAnsi="Arial" w:cs="Arial"/>
                <w:sz w:val="16"/>
                <w:szCs w:val="16"/>
                <w:lang w:eastAsia="pt-BR"/>
              </w:rPr>
              <w:t xml:space="preserve">             725,00 </w:t>
            </w:r>
          </w:p>
        </w:tc>
      </w:tr>
      <w:tr w:rsidR="002D21B6" w:rsidRPr="002D21B6" w14:paraId="68600E5F" w14:textId="77777777" w:rsidTr="002D21B6">
        <w:trPr>
          <w:trHeight w:val="264"/>
        </w:trPr>
        <w:tc>
          <w:tcPr>
            <w:tcW w:w="1180" w:type="dxa"/>
            <w:tcBorders>
              <w:top w:val="nil"/>
              <w:left w:val="single" w:sz="4" w:space="0" w:color="auto"/>
              <w:bottom w:val="single" w:sz="4" w:space="0" w:color="auto"/>
              <w:right w:val="single" w:sz="4" w:space="0" w:color="auto"/>
            </w:tcBorders>
            <w:shd w:val="clear" w:color="auto" w:fill="auto"/>
            <w:hideMark/>
          </w:tcPr>
          <w:p w14:paraId="0B04991C" w14:textId="77777777" w:rsidR="002D21B6" w:rsidRPr="002D21B6" w:rsidRDefault="002D21B6" w:rsidP="002D21B6">
            <w:pPr>
              <w:spacing w:after="0" w:line="240" w:lineRule="auto"/>
              <w:jc w:val="center"/>
              <w:rPr>
                <w:rFonts w:ascii="Arial" w:eastAsia="Times New Roman" w:hAnsi="Arial" w:cs="Arial"/>
                <w:sz w:val="16"/>
                <w:szCs w:val="16"/>
                <w:lang w:eastAsia="pt-BR"/>
              </w:rPr>
            </w:pPr>
            <w:r w:rsidRPr="002D21B6">
              <w:rPr>
                <w:rFonts w:ascii="Arial" w:eastAsia="Times New Roman" w:hAnsi="Arial" w:cs="Arial"/>
                <w:sz w:val="16"/>
                <w:szCs w:val="16"/>
                <w:lang w:eastAsia="pt-BR"/>
              </w:rPr>
              <w:t>0000160</w:t>
            </w:r>
          </w:p>
        </w:tc>
        <w:tc>
          <w:tcPr>
            <w:tcW w:w="4940" w:type="dxa"/>
            <w:tcBorders>
              <w:top w:val="nil"/>
              <w:left w:val="nil"/>
              <w:bottom w:val="single" w:sz="4" w:space="0" w:color="auto"/>
              <w:right w:val="single" w:sz="4" w:space="0" w:color="auto"/>
            </w:tcBorders>
            <w:shd w:val="clear" w:color="auto" w:fill="auto"/>
            <w:hideMark/>
          </w:tcPr>
          <w:p w14:paraId="4A726DE9"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Luiz Silvestre Pereira ME</w:t>
            </w:r>
          </w:p>
        </w:tc>
        <w:tc>
          <w:tcPr>
            <w:tcW w:w="1040" w:type="dxa"/>
            <w:tcBorders>
              <w:top w:val="nil"/>
              <w:left w:val="nil"/>
              <w:bottom w:val="single" w:sz="4" w:space="0" w:color="auto"/>
              <w:right w:val="single" w:sz="4" w:space="0" w:color="auto"/>
            </w:tcBorders>
            <w:shd w:val="clear" w:color="auto" w:fill="auto"/>
            <w:hideMark/>
          </w:tcPr>
          <w:p w14:paraId="22EF59F7"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01/10/2024</w:t>
            </w:r>
          </w:p>
        </w:tc>
        <w:tc>
          <w:tcPr>
            <w:tcW w:w="1907" w:type="dxa"/>
            <w:tcBorders>
              <w:top w:val="nil"/>
              <w:left w:val="nil"/>
              <w:bottom w:val="single" w:sz="4" w:space="0" w:color="auto"/>
              <w:right w:val="single" w:sz="4" w:space="0" w:color="auto"/>
            </w:tcBorders>
            <w:shd w:val="clear" w:color="auto" w:fill="auto"/>
            <w:hideMark/>
          </w:tcPr>
          <w:p w14:paraId="535B15CC" w14:textId="77777777" w:rsidR="002D21B6" w:rsidRPr="002D21B6" w:rsidRDefault="002D21B6" w:rsidP="002D21B6">
            <w:pPr>
              <w:spacing w:after="0" w:line="240" w:lineRule="auto"/>
              <w:jc w:val="right"/>
              <w:rPr>
                <w:rFonts w:ascii="Arial" w:eastAsia="Times New Roman" w:hAnsi="Arial" w:cs="Arial"/>
                <w:sz w:val="16"/>
                <w:szCs w:val="16"/>
                <w:lang w:eastAsia="pt-BR"/>
              </w:rPr>
            </w:pPr>
            <w:r w:rsidRPr="002D21B6">
              <w:rPr>
                <w:rFonts w:ascii="Arial" w:eastAsia="Times New Roman" w:hAnsi="Arial" w:cs="Arial"/>
                <w:sz w:val="16"/>
                <w:szCs w:val="16"/>
                <w:lang w:eastAsia="pt-BR"/>
              </w:rPr>
              <w:t xml:space="preserve">             160,00 </w:t>
            </w:r>
          </w:p>
        </w:tc>
      </w:tr>
      <w:tr w:rsidR="002D21B6" w:rsidRPr="002D21B6" w14:paraId="678B5D31" w14:textId="77777777" w:rsidTr="002D21B6">
        <w:trPr>
          <w:trHeight w:val="264"/>
        </w:trPr>
        <w:tc>
          <w:tcPr>
            <w:tcW w:w="1180" w:type="dxa"/>
            <w:tcBorders>
              <w:top w:val="nil"/>
              <w:left w:val="single" w:sz="4" w:space="0" w:color="auto"/>
              <w:bottom w:val="single" w:sz="4" w:space="0" w:color="auto"/>
              <w:right w:val="single" w:sz="4" w:space="0" w:color="auto"/>
            </w:tcBorders>
            <w:shd w:val="clear" w:color="auto" w:fill="auto"/>
            <w:hideMark/>
          </w:tcPr>
          <w:p w14:paraId="4814357E" w14:textId="77777777" w:rsidR="002D21B6" w:rsidRPr="002D21B6" w:rsidRDefault="002D21B6" w:rsidP="002D21B6">
            <w:pPr>
              <w:spacing w:after="0" w:line="240" w:lineRule="auto"/>
              <w:jc w:val="center"/>
              <w:rPr>
                <w:rFonts w:ascii="Arial" w:eastAsia="Times New Roman" w:hAnsi="Arial" w:cs="Arial"/>
                <w:sz w:val="16"/>
                <w:szCs w:val="16"/>
                <w:lang w:eastAsia="pt-BR"/>
              </w:rPr>
            </w:pPr>
            <w:r w:rsidRPr="002D21B6">
              <w:rPr>
                <w:rFonts w:ascii="Arial" w:eastAsia="Times New Roman" w:hAnsi="Arial" w:cs="Arial"/>
                <w:sz w:val="16"/>
                <w:szCs w:val="16"/>
                <w:lang w:eastAsia="pt-BR"/>
              </w:rPr>
              <w:t>0003488</w:t>
            </w:r>
          </w:p>
        </w:tc>
        <w:tc>
          <w:tcPr>
            <w:tcW w:w="4940" w:type="dxa"/>
            <w:tcBorders>
              <w:top w:val="nil"/>
              <w:left w:val="nil"/>
              <w:bottom w:val="single" w:sz="4" w:space="0" w:color="auto"/>
              <w:right w:val="single" w:sz="4" w:space="0" w:color="auto"/>
            </w:tcBorders>
            <w:shd w:val="clear" w:color="auto" w:fill="auto"/>
            <w:hideMark/>
          </w:tcPr>
          <w:p w14:paraId="4A54FA97"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Luiz Silvestre Pereira ME</w:t>
            </w:r>
          </w:p>
        </w:tc>
        <w:tc>
          <w:tcPr>
            <w:tcW w:w="1040" w:type="dxa"/>
            <w:tcBorders>
              <w:top w:val="nil"/>
              <w:left w:val="nil"/>
              <w:bottom w:val="single" w:sz="4" w:space="0" w:color="auto"/>
              <w:right w:val="single" w:sz="4" w:space="0" w:color="auto"/>
            </w:tcBorders>
            <w:shd w:val="clear" w:color="auto" w:fill="auto"/>
            <w:hideMark/>
          </w:tcPr>
          <w:p w14:paraId="391E4833" w14:textId="77777777" w:rsidR="002D21B6" w:rsidRPr="002D21B6" w:rsidRDefault="002D21B6" w:rsidP="002D21B6">
            <w:pPr>
              <w:spacing w:after="0" w:line="240" w:lineRule="auto"/>
              <w:rPr>
                <w:rFonts w:ascii="Arial" w:eastAsia="Times New Roman" w:hAnsi="Arial" w:cs="Arial"/>
                <w:sz w:val="16"/>
                <w:szCs w:val="16"/>
                <w:lang w:eastAsia="pt-BR"/>
              </w:rPr>
            </w:pPr>
            <w:r w:rsidRPr="002D21B6">
              <w:rPr>
                <w:rFonts w:ascii="Arial" w:eastAsia="Times New Roman" w:hAnsi="Arial" w:cs="Arial"/>
                <w:sz w:val="16"/>
                <w:szCs w:val="16"/>
                <w:lang w:eastAsia="pt-BR"/>
              </w:rPr>
              <w:t>09/12/2024</w:t>
            </w:r>
          </w:p>
        </w:tc>
        <w:tc>
          <w:tcPr>
            <w:tcW w:w="1907" w:type="dxa"/>
            <w:tcBorders>
              <w:top w:val="nil"/>
              <w:left w:val="nil"/>
              <w:bottom w:val="single" w:sz="4" w:space="0" w:color="auto"/>
              <w:right w:val="single" w:sz="4" w:space="0" w:color="auto"/>
            </w:tcBorders>
            <w:shd w:val="clear" w:color="auto" w:fill="auto"/>
            <w:hideMark/>
          </w:tcPr>
          <w:p w14:paraId="59C4A218" w14:textId="77777777" w:rsidR="002D21B6" w:rsidRPr="002D21B6" w:rsidRDefault="002D21B6" w:rsidP="002D21B6">
            <w:pPr>
              <w:spacing w:after="0" w:line="240" w:lineRule="auto"/>
              <w:jc w:val="right"/>
              <w:rPr>
                <w:rFonts w:ascii="Arial" w:eastAsia="Times New Roman" w:hAnsi="Arial" w:cs="Arial"/>
                <w:sz w:val="16"/>
                <w:szCs w:val="16"/>
                <w:lang w:eastAsia="pt-BR"/>
              </w:rPr>
            </w:pPr>
            <w:r w:rsidRPr="002D21B6">
              <w:rPr>
                <w:rFonts w:ascii="Arial" w:eastAsia="Times New Roman" w:hAnsi="Arial" w:cs="Arial"/>
                <w:sz w:val="16"/>
                <w:szCs w:val="16"/>
                <w:lang w:eastAsia="pt-BR"/>
              </w:rPr>
              <w:t xml:space="preserve">             377,00 </w:t>
            </w:r>
          </w:p>
        </w:tc>
      </w:tr>
      <w:tr w:rsidR="002D21B6" w:rsidRPr="002D21B6" w14:paraId="59BFFF68" w14:textId="77777777" w:rsidTr="002D21B6">
        <w:trPr>
          <w:trHeight w:val="492"/>
        </w:trPr>
        <w:tc>
          <w:tcPr>
            <w:tcW w:w="7160" w:type="dxa"/>
            <w:gridSpan w:val="3"/>
            <w:tcBorders>
              <w:top w:val="single" w:sz="4" w:space="0" w:color="auto"/>
              <w:left w:val="single" w:sz="4" w:space="0" w:color="auto"/>
              <w:bottom w:val="single" w:sz="4" w:space="0" w:color="auto"/>
              <w:right w:val="single" w:sz="4" w:space="0" w:color="auto"/>
            </w:tcBorders>
            <w:shd w:val="clear" w:color="000000" w:fill="A6A6A6"/>
            <w:hideMark/>
          </w:tcPr>
          <w:p w14:paraId="6882FEE9" w14:textId="77777777" w:rsidR="002D21B6" w:rsidRPr="002D21B6" w:rsidRDefault="002D21B6" w:rsidP="002D21B6">
            <w:pPr>
              <w:spacing w:after="0" w:line="240" w:lineRule="auto"/>
              <w:jc w:val="center"/>
              <w:rPr>
                <w:rFonts w:ascii="Arial" w:eastAsia="Times New Roman" w:hAnsi="Arial" w:cs="Arial"/>
                <w:b/>
                <w:bCs/>
                <w:sz w:val="16"/>
                <w:szCs w:val="16"/>
                <w:lang w:eastAsia="pt-BR"/>
              </w:rPr>
            </w:pPr>
            <w:r w:rsidRPr="002D21B6">
              <w:rPr>
                <w:rFonts w:ascii="Arial" w:eastAsia="Times New Roman" w:hAnsi="Arial" w:cs="Arial"/>
                <w:b/>
                <w:bCs/>
                <w:sz w:val="16"/>
                <w:szCs w:val="16"/>
                <w:lang w:eastAsia="pt-BR"/>
              </w:rPr>
              <w:t>TOTAL</w:t>
            </w:r>
          </w:p>
        </w:tc>
        <w:tc>
          <w:tcPr>
            <w:tcW w:w="1907" w:type="dxa"/>
            <w:tcBorders>
              <w:top w:val="nil"/>
              <w:left w:val="nil"/>
              <w:bottom w:val="single" w:sz="4" w:space="0" w:color="auto"/>
              <w:right w:val="single" w:sz="4" w:space="0" w:color="auto"/>
            </w:tcBorders>
            <w:shd w:val="clear" w:color="000000" w:fill="A6A6A6"/>
            <w:hideMark/>
          </w:tcPr>
          <w:p w14:paraId="047A0FE2" w14:textId="77777777" w:rsidR="002D21B6" w:rsidRPr="002D21B6" w:rsidRDefault="002D21B6" w:rsidP="002D21B6">
            <w:pPr>
              <w:spacing w:after="0" w:line="240" w:lineRule="auto"/>
              <w:jc w:val="right"/>
              <w:rPr>
                <w:rFonts w:ascii="Arial" w:eastAsia="Times New Roman" w:hAnsi="Arial" w:cs="Arial"/>
                <w:b/>
                <w:bCs/>
                <w:sz w:val="16"/>
                <w:szCs w:val="16"/>
                <w:lang w:eastAsia="pt-BR"/>
              </w:rPr>
            </w:pPr>
            <w:r w:rsidRPr="002D21B6">
              <w:rPr>
                <w:rFonts w:ascii="Arial" w:eastAsia="Times New Roman" w:hAnsi="Arial" w:cs="Arial"/>
                <w:b/>
                <w:bCs/>
                <w:sz w:val="16"/>
                <w:szCs w:val="16"/>
                <w:lang w:eastAsia="pt-BR"/>
              </w:rPr>
              <w:t xml:space="preserve">       138.862,00 </w:t>
            </w:r>
          </w:p>
        </w:tc>
      </w:tr>
    </w:tbl>
    <w:p w14:paraId="3FC5A900" w14:textId="77777777" w:rsidR="00797BB5" w:rsidRDefault="00797BB5" w:rsidP="00833D29">
      <w:pPr>
        <w:pStyle w:val="SemEspaamento"/>
        <w:spacing w:line="360" w:lineRule="auto"/>
        <w:jc w:val="both"/>
        <w:rPr>
          <w:rFonts w:ascii="Arial" w:hAnsi="Arial" w:cs="Arial"/>
          <w:sz w:val="24"/>
          <w:szCs w:val="24"/>
        </w:rPr>
      </w:pPr>
    </w:p>
    <w:p w14:paraId="1CF13B22" w14:textId="77777777" w:rsidR="00DF57A5" w:rsidRDefault="00DF57A5" w:rsidP="00833D29">
      <w:pPr>
        <w:pStyle w:val="SemEspaamento"/>
        <w:spacing w:line="360" w:lineRule="auto"/>
        <w:jc w:val="both"/>
        <w:rPr>
          <w:rFonts w:ascii="Arial" w:hAnsi="Arial" w:cs="Arial"/>
          <w:b/>
          <w:sz w:val="24"/>
          <w:szCs w:val="24"/>
        </w:rPr>
      </w:pPr>
      <w:r w:rsidRPr="00DF57A5">
        <w:rPr>
          <w:rFonts w:ascii="Arial" w:hAnsi="Arial" w:cs="Arial"/>
          <w:b/>
          <w:sz w:val="24"/>
          <w:szCs w:val="24"/>
        </w:rPr>
        <w:t>GASTOS COM CONSÓRCIO PÚBLICO</w:t>
      </w:r>
    </w:p>
    <w:p w14:paraId="6D6DB528" w14:textId="7EE24268" w:rsidR="00DF57A5" w:rsidRDefault="00DF57A5" w:rsidP="00DF57A5">
      <w:pPr>
        <w:pStyle w:val="SemEspaamento"/>
        <w:spacing w:line="276" w:lineRule="auto"/>
        <w:jc w:val="both"/>
        <w:rPr>
          <w:rFonts w:ascii="Arial" w:hAnsi="Arial" w:cs="Arial"/>
          <w:sz w:val="24"/>
          <w:szCs w:val="24"/>
        </w:rPr>
      </w:pPr>
      <w:r>
        <w:rPr>
          <w:rFonts w:ascii="Arial" w:hAnsi="Arial" w:cs="Arial"/>
          <w:sz w:val="24"/>
          <w:szCs w:val="24"/>
        </w:rPr>
        <w:t xml:space="preserve">O município de São Domingos do Norte realizou contrato de rateio com Consórcio Público no montante de </w:t>
      </w:r>
      <w:r w:rsidRPr="00687CF7">
        <w:rPr>
          <w:rFonts w:ascii="Arial" w:hAnsi="Arial" w:cs="Arial"/>
          <w:b/>
          <w:bCs/>
          <w:sz w:val="24"/>
          <w:szCs w:val="24"/>
        </w:rPr>
        <w:t xml:space="preserve">R$ </w:t>
      </w:r>
      <w:r w:rsidR="007E51D5">
        <w:rPr>
          <w:rFonts w:ascii="Arial" w:hAnsi="Arial" w:cs="Arial"/>
          <w:b/>
          <w:bCs/>
          <w:sz w:val="24"/>
          <w:szCs w:val="24"/>
        </w:rPr>
        <w:t>283.043,53</w:t>
      </w:r>
      <w:r>
        <w:rPr>
          <w:rFonts w:ascii="Arial" w:hAnsi="Arial" w:cs="Arial"/>
          <w:sz w:val="24"/>
          <w:szCs w:val="24"/>
        </w:rPr>
        <w:t xml:space="preserve"> (</w:t>
      </w:r>
      <w:r w:rsidR="00DC2165">
        <w:rPr>
          <w:rFonts w:ascii="Arial" w:hAnsi="Arial" w:cs="Arial"/>
          <w:sz w:val="24"/>
          <w:szCs w:val="24"/>
        </w:rPr>
        <w:t xml:space="preserve">duzentos e </w:t>
      </w:r>
      <w:r w:rsidR="007E51D5">
        <w:rPr>
          <w:rFonts w:ascii="Arial" w:hAnsi="Arial" w:cs="Arial"/>
          <w:sz w:val="24"/>
          <w:szCs w:val="24"/>
        </w:rPr>
        <w:t>oitenta e três mil, quarenta e três reais, cinquenta e três centavos</w:t>
      </w:r>
      <w:r>
        <w:rPr>
          <w:rFonts w:ascii="Arial" w:hAnsi="Arial" w:cs="Arial"/>
          <w:sz w:val="24"/>
          <w:szCs w:val="24"/>
        </w:rPr>
        <w:t xml:space="preserve">), sendo R$ </w:t>
      </w:r>
      <w:r w:rsidR="007E51D5">
        <w:rPr>
          <w:rFonts w:ascii="Arial" w:hAnsi="Arial" w:cs="Arial"/>
          <w:sz w:val="24"/>
          <w:szCs w:val="24"/>
        </w:rPr>
        <w:t>30.000,00</w:t>
      </w:r>
      <w:r>
        <w:rPr>
          <w:rFonts w:ascii="Arial" w:hAnsi="Arial" w:cs="Arial"/>
          <w:sz w:val="24"/>
          <w:szCs w:val="24"/>
        </w:rPr>
        <w:t xml:space="preserve"> (</w:t>
      </w:r>
      <w:r w:rsidR="007E51D5">
        <w:rPr>
          <w:rFonts w:ascii="Arial" w:hAnsi="Arial" w:cs="Arial"/>
          <w:sz w:val="24"/>
          <w:szCs w:val="24"/>
        </w:rPr>
        <w:t>trinta mil reais</w:t>
      </w:r>
      <w:r>
        <w:rPr>
          <w:rFonts w:ascii="Arial" w:hAnsi="Arial" w:cs="Arial"/>
          <w:sz w:val="24"/>
          <w:szCs w:val="24"/>
        </w:rPr>
        <w:t xml:space="preserve">) junto ao Consórcio Público Tratamento de Resíduos Sólidos – CONDOESTE, e a quantia de R$ </w:t>
      </w:r>
      <w:r w:rsidR="004243CF">
        <w:rPr>
          <w:rFonts w:ascii="Arial" w:hAnsi="Arial" w:cs="Arial"/>
          <w:sz w:val="24"/>
          <w:szCs w:val="24"/>
        </w:rPr>
        <w:t>235.088,77</w:t>
      </w:r>
      <w:r>
        <w:rPr>
          <w:rFonts w:ascii="Arial" w:hAnsi="Arial" w:cs="Arial"/>
          <w:sz w:val="24"/>
          <w:szCs w:val="24"/>
        </w:rPr>
        <w:t xml:space="preserve"> (</w:t>
      </w:r>
      <w:r w:rsidR="004243CF">
        <w:rPr>
          <w:rFonts w:ascii="Arial" w:hAnsi="Arial" w:cs="Arial"/>
          <w:sz w:val="24"/>
          <w:szCs w:val="24"/>
        </w:rPr>
        <w:t>duzentos e trinta e cinco mil, oitenta e oito reais, setenta e sete centavos</w:t>
      </w:r>
      <w:r>
        <w:rPr>
          <w:rFonts w:ascii="Arial" w:hAnsi="Arial" w:cs="Arial"/>
          <w:sz w:val="24"/>
          <w:szCs w:val="24"/>
        </w:rPr>
        <w:t xml:space="preserve">) junto ao Consórcio Público da Região Noroeste – CIM NOROESTE, </w:t>
      </w:r>
      <w:r w:rsidR="00841576">
        <w:rPr>
          <w:rFonts w:ascii="Arial" w:hAnsi="Arial" w:cs="Arial"/>
          <w:sz w:val="24"/>
          <w:szCs w:val="24"/>
        </w:rPr>
        <w:t xml:space="preserve">R$ </w:t>
      </w:r>
      <w:r w:rsidR="004243CF">
        <w:rPr>
          <w:rFonts w:ascii="Arial" w:hAnsi="Arial" w:cs="Arial"/>
          <w:sz w:val="24"/>
          <w:szCs w:val="24"/>
        </w:rPr>
        <w:t>17.954,76</w:t>
      </w:r>
      <w:r w:rsidR="00841576">
        <w:rPr>
          <w:rFonts w:ascii="Arial" w:hAnsi="Arial" w:cs="Arial"/>
          <w:sz w:val="24"/>
          <w:szCs w:val="24"/>
        </w:rPr>
        <w:t xml:space="preserve"> (dezessete mil, </w:t>
      </w:r>
      <w:r w:rsidR="004243CF">
        <w:rPr>
          <w:rFonts w:ascii="Arial" w:hAnsi="Arial" w:cs="Arial"/>
          <w:sz w:val="24"/>
          <w:szCs w:val="24"/>
        </w:rPr>
        <w:t>novecentos e cinquenta e quatro reais, setenta e seis centavos</w:t>
      </w:r>
      <w:r w:rsidR="00841576">
        <w:rPr>
          <w:rFonts w:ascii="Arial" w:hAnsi="Arial" w:cs="Arial"/>
          <w:sz w:val="24"/>
          <w:szCs w:val="24"/>
        </w:rPr>
        <w:t xml:space="preserve">), junto ao CISABES, </w:t>
      </w:r>
      <w:r>
        <w:rPr>
          <w:rFonts w:ascii="Arial" w:hAnsi="Arial" w:cs="Arial"/>
          <w:sz w:val="24"/>
          <w:szCs w:val="24"/>
        </w:rPr>
        <w:t>como demonstrado a seguir:</w:t>
      </w:r>
    </w:p>
    <w:p w14:paraId="24CBB6E5" w14:textId="77777777" w:rsidR="00DF57A5" w:rsidRPr="00DF57A5" w:rsidRDefault="00DF57A5" w:rsidP="00833D29">
      <w:pPr>
        <w:pStyle w:val="SemEspaamento"/>
        <w:spacing w:line="360" w:lineRule="auto"/>
        <w:jc w:val="both"/>
        <w:rPr>
          <w:rFonts w:ascii="Arial" w:hAnsi="Arial" w:cs="Arial"/>
          <w:sz w:val="24"/>
          <w:szCs w:val="24"/>
        </w:rPr>
      </w:pPr>
    </w:p>
    <w:tbl>
      <w:tblPr>
        <w:tblW w:w="9680" w:type="dxa"/>
        <w:tblCellMar>
          <w:left w:w="70" w:type="dxa"/>
          <w:right w:w="70" w:type="dxa"/>
        </w:tblCellMar>
        <w:tblLook w:val="04A0" w:firstRow="1" w:lastRow="0" w:firstColumn="1" w:lastColumn="0" w:noHBand="0" w:noVBand="1"/>
      </w:tblPr>
      <w:tblGrid>
        <w:gridCol w:w="1177"/>
        <w:gridCol w:w="5339"/>
        <w:gridCol w:w="1417"/>
        <w:gridCol w:w="1747"/>
      </w:tblGrid>
      <w:tr w:rsidR="007E51D5" w:rsidRPr="007E51D5" w14:paraId="7BFD8F2D" w14:textId="77777777" w:rsidTr="007E51D5">
        <w:trPr>
          <w:trHeight w:val="504"/>
        </w:trPr>
        <w:tc>
          <w:tcPr>
            <w:tcW w:w="6516" w:type="dxa"/>
            <w:gridSpan w:val="2"/>
            <w:tcBorders>
              <w:top w:val="single" w:sz="4" w:space="0" w:color="333333"/>
              <w:left w:val="single" w:sz="4" w:space="0" w:color="333333"/>
              <w:bottom w:val="single" w:sz="4" w:space="0" w:color="333333"/>
              <w:right w:val="single" w:sz="4" w:space="0" w:color="333333"/>
            </w:tcBorders>
            <w:shd w:val="clear" w:color="000000" w:fill="D9D9D9"/>
            <w:vAlign w:val="center"/>
            <w:hideMark/>
          </w:tcPr>
          <w:p w14:paraId="26B2F447" w14:textId="77777777" w:rsidR="007E51D5" w:rsidRPr="007E51D5" w:rsidRDefault="007E51D5" w:rsidP="007E51D5">
            <w:pPr>
              <w:spacing w:after="0" w:line="240" w:lineRule="auto"/>
              <w:jc w:val="center"/>
              <w:rPr>
                <w:rFonts w:ascii="Arial" w:eastAsia="Times New Roman" w:hAnsi="Arial" w:cs="Arial"/>
                <w:b/>
                <w:bCs/>
                <w:sz w:val="16"/>
                <w:szCs w:val="16"/>
                <w:lang w:eastAsia="pt-BR"/>
              </w:rPr>
            </w:pPr>
            <w:r w:rsidRPr="007E51D5">
              <w:rPr>
                <w:rFonts w:ascii="Arial" w:eastAsia="Times New Roman" w:hAnsi="Arial" w:cs="Arial"/>
                <w:b/>
                <w:bCs/>
                <w:sz w:val="16"/>
                <w:szCs w:val="16"/>
                <w:lang w:eastAsia="pt-BR"/>
              </w:rPr>
              <w:t>CREDOR</w:t>
            </w:r>
          </w:p>
        </w:tc>
        <w:tc>
          <w:tcPr>
            <w:tcW w:w="1417" w:type="dxa"/>
            <w:tcBorders>
              <w:top w:val="single" w:sz="4" w:space="0" w:color="333333"/>
              <w:left w:val="nil"/>
              <w:bottom w:val="single" w:sz="4" w:space="0" w:color="333333"/>
              <w:right w:val="single" w:sz="4" w:space="0" w:color="333333"/>
            </w:tcBorders>
            <w:shd w:val="clear" w:color="000000" w:fill="D9D9D9"/>
            <w:vAlign w:val="center"/>
            <w:hideMark/>
          </w:tcPr>
          <w:p w14:paraId="3A5200AA" w14:textId="77777777" w:rsidR="007E51D5" w:rsidRPr="007E51D5" w:rsidRDefault="007E51D5" w:rsidP="007E51D5">
            <w:pPr>
              <w:spacing w:after="0" w:line="240" w:lineRule="auto"/>
              <w:jc w:val="center"/>
              <w:rPr>
                <w:rFonts w:ascii="Arial" w:eastAsia="Times New Roman" w:hAnsi="Arial" w:cs="Arial"/>
                <w:b/>
                <w:bCs/>
                <w:sz w:val="16"/>
                <w:szCs w:val="16"/>
                <w:lang w:eastAsia="pt-BR"/>
              </w:rPr>
            </w:pPr>
            <w:r w:rsidRPr="007E51D5">
              <w:rPr>
                <w:rFonts w:ascii="Arial" w:eastAsia="Times New Roman" w:hAnsi="Arial" w:cs="Arial"/>
                <w:b/>
                <w:bCs/>
                <w:sz w:val="16"/>
                <w:szCs w:val="16"/>
                <w:lang w:eastAsia="pt-BR"/>
              </w:rPr>
              <w:t>PROCESSO</w:t>
            </w:r>
          </w:p>
        </w:tc>
        <w:tc>
          <w:tcPr>
            <w:tcW w:w="1747" w:type="dxa"/>
            <w:tcBorders>
              <w:top w:val="single" w:sz="4" w:space="0" w:color="333333"/>
              <w:left w:val="nil"/>
              <w:bottom w:val="single" w:sz="4" w:space="0" w:color="333333"/>
              <w:right w:val="single" w:sz="4" w:space="0" w:color="333333"/>
            </w:tcBorders>
            <w:shd w:val="clear" w:color="000000" w:fill="D9D9D9"/>
            <w:vAlign w:val="center"/>
            <w:hideMark/>
          </w:tcPr>
          <w:p w14:paraId="76F04E6C" w14:textId="77777777" w:rsidR="007E51D5" w:rsidRPr="007E51D5" w:rsidRDefault="007E51D5" w:rsidP="007E51D5">
            <w:pPr>
              <w:spacing w:after="0" w:line="240" w:lineRule="auto"/>
              <w:jc w:val="center"/>
              <w:rPr>
                <w:rFonts w:ascii="Arial" w:eastAsia="Times New Roman" w:hAnsi="Arial" w:cs="Arial"/>
                <w:b/>
                <w:bCs/>
                <w:sz w:val="16"/>
                <w:szCs w:val="16"/>
                <w:lang w:eastAsia="pt-BR"/>
              </w:rPr>
            </w:pPr>
            <w:r w:rsidRPr="007E51D5">
              <w:rPr>
                <w:rFonts w:ascii="Arial" w:eastAsia="Times New Roman" w:hAnsi="Arial" w:cs="Arial"/>
                <w:b/>
                <w:bCs/>
                <w:sz w:val="16"/>
                <w:szCs w:val="16"/>
                <w:lang w:eastAsia="pt-BR"/>
              </w:rPr>
              <w:t>EMPENHO</w:t>
            </w:r>
          </w:p>
        </w:tc>
      </w:tr>
      <w:tr w:rsidR="007E51D5" w:rsidRPr="007E51D5" w14:paraId="19BAA78C" w14:textId="77777777" w:rsidTr="007E51D5">
        <w:trPr>
          <w:trHeight w:val="243"/>
        </w:trPr>
        <w:tc>
          <w:tcPr>
            <w:tcW w:w="9680" w:type="dxa"/>
            <w:gridSpan w:val="4"/>
            <w:tcBorders>
              <w:top w:val="nil"/>
              <w:left w:val="single" w:sz="4" w:space="0" w:color="993366"/>
              <w:bottom w:val="nil"/>
              <w:right w:val="single" w:sz="4" w:space="0" w:color="993366"/>
            </w:tcBorders>
            <w:shd w:val="clear" w:color="000000" w:fill="D9D9D9"/>
            <w:hideMark/>
          </w:tcPr>
          <w:p w14:paraId="496A9A9F" w14:textId="08A9E4F6" w:rsidR="007E51D5" w:rsidRPr="007E51D5" w:rsidRDefault="007E51D5" w:rsidP="007E51D5">
            <w:pPr>
              <w:spacing w:after="0" w:line="240" w:lineRule="auto"/>
              <w:rPr>
                <w:rFonts w:ascii="Arial" w:eastAsia="Times New Roman" w:hAnsi="Arial" w:cs="Arial"/>
                <w:b/>
                <w:bCs/>
                <w:sz w:val="16"/>
                <w:szCs w:val="16"/>
                <w:lang w:eastAsia="pt-BR"/>
              </w:rPr>
            </w:pPr>
            <w:r w:rsidRPr="007E51D5">
              <w:rPr>
                <w:rFonts w:ascii="Arial" w:eastAsia="Times New Roman" w:hAnsi="Arial" w:cs="Arial"/>
                <w:b/>
                <w:bCs/>
                <w:sz w:val="16"/>
                <w:szCs w:val="16"/>
                <w:lang w:eastAsia="pt-BR"/>
              </w:rPr>
              <w:t xml:space="preserve">CONS. PÚB. PARA TRATAM. E DEST. FINAL ADEQUADA DE RES. SÓLIDOS DA REGIÃO DOCE OESTE DO EES. </w:t>
            </w:r>
          </w:p>
        </w:tc>
      </w:tr>
      <w:tr w:rsidR="007E51D5" w:rsidRPr="007E51D5" w14:paraId="4B5A82A8" w14:textId="77777777" w:rsidTr="007E51D5">
        <w:trPr>
          <w:trHeight w:val="288"/>
        </w:trPr>
        <w:tc>
          <w:tcPr>
            <w:tcW w:w="1177" w:type="dxa"/>
            <w:tcBorders>
              <w:top w:val="nil"/>
              <w:left w:val="single" w:sz="4" w:space="0" w:color="993366"/>
              <w:bottom w:val="nil"/>
              <w:right w:val="single" w:sz="4" w:space="0" w:color="993366"/>
            </w:tcBorders>
            <w:shd w:val="clear" w:color="auto" w:fill="auto"/>
            <w:vAlign w:val="bottom"/>
            <w:hideMark/>
          </w:tcPr>
          <w:p w14:paraId="28BA5AE9"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0000466</w:t>
            </w:r>
          </w:p>
        </w:tc>
        <w:tc>
          <w:tcPr>
            <w:tcW w:w="5339" w:type="dxa"/>
            <w:tcBorders>
              <w:top w:val="nil"/>
              <w:left w:val="nil"/>
              <w:bottom w:val="nil"/>
              <w:right w:val="single" w:sz="4" w:space="0" w:color="993366"/>
            </w:tcBorders>
            <w:shd w:val="clear" w:color="auto" w:fill="auto"/>
            <w:vAlign w:val="bottom"/>
            <w:hideMark/>
          </w:tcPr>
          <w:p w14:paraId="103E6734"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33717000000 - RATEIO PELA PARTICIPAÇÃO EM CONSÓRCIOS PÚBLICOS</w:t>
            </w:r>
          </w:p>
        </w:tc>
        <w:tc>
          <w:tcPr>
            <w:tcW w:w="1417" w:type="dxa"/>
            <w:tcBorders>
              <w:top w:val="nil"/>
              <w:left w:val="nil"/>
              <w:bottom w:val="nil"/>
              <w:right w:val="single" w:sz="4" w:space="0" w:color="993366"/>
            </w:tcBorders>
            <w:shd w:val="clear" w:color="auto" w:fill="auto"/>
            <w:vAlign w:val="bottom"/>
            <w:hideMark/>
          </w:tcPr>
          <w:p w14:paraId="4509DF1A"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0006463/2023</w:t>
            </w:r>
          </w:p>
        </w:tc>
        <w:tc>
          <w:tcPr>
            <w:tcW w:w="1747" w:type="dxa"/>
            <w:tcBorders>
              <w:top w:val="nil"/>
              <w:left w:val="nil"/>
              <w:bottom w:val="nil"/>
              <w:right w:val="single" w:sz="4" w:space="0" w:color="993366"/>
            </w:tcBorders>
            <w:shd w:val="clear" w:color="auto" w:fill="auto"/>
            <w:vAlign w:val="bottom"/>
            <w:hideMark/>
          </w:tcPr>
          <w:p w14:paraId="26C0BE8A" w14:textId="77777777" w:rsidR="007E51D5" w:rsidRPr="007E51D5" w:rsidRDefault="007E51D5" w:rsidP="007E51D5">
            <w:pPr>
              <w:spacing w:after="0" w:line="240" w:lineRule="auto"/>
              <w:jc w:val="right"/>
              <w:rPr>
                <w:rFonts w:ascii="Arial" w:eastAsia="Times New Roman" w:hAnsi="Arial" w:cs="Arial"/>
                <w:sz w:val="16"/>
                <w:szCs w:val="16"/>
                <w:lang w:eastAsia="pt-BR"/>
              </w:rPr>
            </w:pPr>
            <w:r w:rsidRPr="007E51D5">
              <w:rPr>
                <w:rFonts w:ascii="Arial" w:eastAsia="Times New Roman" w:hAnsi="Arial" w:cs="Arial"/>
                <w:sz w:val="16"/>
                <w:szCs w:val="16"/>
                <w:lang w:eastAsia="pt-BR"/>
              </w:rPr>
              <w:t xml:space="preserve"> R$           15.000,00 </w:t>
            </w:r>
          </w:p>
        </w:tc>
      </w:tr>
      <w:tr w:rsidR="007E51D5" w:rsidRPr="007E51D5" w14:paraId="2460C9A7" w14:textId="77777777" w:rsidTr="007E51D5">
        <w:trPr>
          <w:trHeight w:val="288"/>
        </w:trPr>
        <w:tc>
          <w:tcPr>
            <w:tcW w:w="1177" w:type="dxa"/>
            <w:tcBorders>
              <w:top w:val="nil"/>
              <w:left w:val="single" w:sz="4" w:space="0" w:color="993366"/>
              <w:bottom w:val="nil"/>
              <w:right w:val="single" w:sz="4" w:space="0" w:color="993366"/>
            </w:tcBorders>
            <w:shd w:val="clear" w:color="auto" w:fill="auto"/>
            <w:vAlign w:val="bottom"/>
            <w:hideMark/>
          </w:tcPr>
          <w:p w14:paraId="6A534EA8"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0003187</w:t>
            </w:r>
          </w:p>
        </w:tc>
        <w:tc>
          <w:tcPr>
            <w:tcW w:w="5339" w:type="dxa"/>
            <w:tcBorders>
              <w:top w:val="nil"/>
              <w:left w:val="nil"/>
              <w:bottom w:val="nil"/>
              <w:right w:val="single" w:sz="4" w:space="0" w:color="993366"/>
            </w:tcBorders>
            <w:shd w:val="clear" w:color="auto" w:fill="auto"/>
            <w:vAlign w:val="bottom"/>
            <w:hideMark/>
          </w:tcPr>
          <w:p w14:paraId="18FD64E4"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33717000000 - RATEIO PELA PARTICIPAÇÃO EM CONSÓRCIOS PÚBLICOS</w:t>
            </w:r>
          </w:p>
        </w:tc>
        <w:tc>
          <w:tcPr>
            <w:tcW w:w="1417" w:type="dxa"/>
            <w:tcBorders>
              <w:top w:val="nil"/>
              <w:left w:val="nil"/>
              <w:bottom w:val="nil"/>
              <w:right w:val="single" w:sz="4" w:space="0" w:color="993366"/>
            </w:tcBorders>
            <w:shd w:val="clear" w:color="auto" w:fill="auto"/>
            <w:vAlign w:val="bottom"/>
            <w:hideMark/>
          </w:tcPr>
          <w:p w14:paraId="4C143AD8"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0006463/2023</w:t>
            </w:r>
          </w:p>
        </w:tc>
        <w:tc>
          <w:tcPr>
            <w:tcW w:w="1747" w:type="dxa"/>
            <w:tcBorders>
              <w:top w:val="nil"/>
              <w:left w:val="nil"/>
              <w:bottom w:val="nil"/>
              <w:right w:val="single" w:sz="4" w:space="0" w:color="993366"/>
            </w:tcBorders>
            <w:shd w:val="clear" w:color="auto" w:fill="auto"/>
            <w:vAlign w:val="bottom"/>
            <w:hideMark/>
          </w:tcPr>
          <w:p w14:paraId="3F225D44" w14:textId="77777777" w:rsidR="007E51D5" w:rsidRPr="007E51D5" w:rsidRDefault="007E51D5" w:rsidP="007E51D5">
            <w:pPr>
              <w:spacing w:after="0" w:line="240" w:lineRule="auto"/>
              <w:jc w:val="right"/>
              <w:rPr>
                <w:rFonts w:ascii="Arial" w:eastAsia="Times New Roman" w:hAnsi="Arial" w:cs="Arial"/>
                <w:sz w:val="16"/>
                <w:szCs w:val="16"/>
                <w:lang w:eastAsia="pt-BR"/>
              </w:rPr>
            </w:pPr>
            <w:r w:rsidRPr="007E51D5">
              <w:rPr>
                <w:rFonts w:ascii="Arial" w:eastAsia="Times New Roman" w:hAnsi="Arial" w:cs="Arial"/>
                <w:sz w:val="16"/>
                <w:szCs w:val="16"/>
                <w:lang w:eastAsia="pt-BR"/>
              </w:rPr>
              <w:t xml:space="preserve"> R$           15.000,00 </w:t>
            </w:r>
          </w:p>
        </w:tc>
      </w:tr>
      <w:tr w:rsidR="007E51D5" w:rsidRPr="007E51D5" w14:paraId="5D8D9A8C" w14:textId="77777777" w:rsidTr="007E51D5">
        <w:trPr>
          <w:trHeight w:val="288"/>
        </w:trPr>
        <w:tc>
          <w:tcPr>
            <w:tcW w:w="7933" w:type="dxa"/>
            <w:gridSpan w:val="3"/>
            <w:tcBorders>
              <w:top w:val="single" w:sz="4" w:space="0" w:color="333333"/>
              <w:left w:val="single" w:sz="4" w:space="0" w:color="333333"/>
              <w:bottom w:val="single" w:sz="4" w:space="0" w:color="333333"/>
              <w:right w:val="single" w:sz="4" w:space="0" w:color="333333"/>
            </w:tcBorders>
            <w:shd w:val="clear" w:color="000000" w:fill="D9D9D9"/>
            <w:vAlign w:val="bottom"/>
            <w:hideMark/>
          </w:tcPr>
          <w:p w14:paraId="3024DE3E" w14:textId="77777777" w:rsidR="007E51D5" w:rsidRPr="007E51D5" w:rsidRDefault="007E51D5" w:rsidP="007E51D5">
            <w:pPr>
              <w:spacing w:after="0" w:line="240" w:lineRule="auto"/>
              <w:jc w:val="center"/>
              <w:rPr>
                <w:rFonts w:ascii="Arial" w:eastAsia="Times New Roman" w:hAnsi="Arial" w:cs="Arial"/>
                <w:b/>
                <w:bCs/>
                <w:sz w:val="16"/>
                <w:szCs w:val="16"/>
                <w:lang w:eastAsia="pt-BR"/>
              </w:rPr>
            </w:pPr>
            <w:r w:rsidRPr="007E51D5">
              <w:rPr>
                <w:rFonts w:ascii="Arial" w:eastAsia="Times New Roman" w:hAnsi="Arial" w:cs="Arial"/>
                <w:b/>
                <w:bCs/>
                <w:sz w:val="16"/>
                <w:szCs w:val="16"/>
                <w:lang w:eastAsia="pt-BR"/>
              </w:rPr>
              <w:t>SOMA</w:t>
            </w:r>
          </w:p>
        </w:tc>
        <w:tc>
          <w:tcPr>
            <w:tcW w:w="1747" w:type="dxa"/>
            <w:tcBorders>
              <w:top w:val="single" w:sz="4" w:space="0" w:color="333333"/>
              <w:left w:val="nil"/>
              <w:bottom w:val="single" w:sz="4" w:space="0" w:color="333333"/>
              <w:right w:val="single" w:sz="4" w:space="0" w:color="333333"/>
            </w:tcBorders>
            <w:shd w:val="clear" w:color="000000" w:fill="D9D9D9"/>
            <w:vAlign w:val="bottom"/>
            <w:hideMark/>
          </w:tcPr>
          <w:p w14:paraId="116EAA72" w14:textId="77777777" w:rsidR="007E51D5" w:rsidRPr="007E51D5" w:rsidRDefault="007E51D5" w:rsidP="007E51D5">
            <w:pPr>
              <w:spacing w:after="0" w:line="240" w:lineRule="auto"/>
              <w:jc w:val="right"/>
              <w:rPr>
                <w:rFonts w:ascii="Arial" w:eastAsia="Times New Roman" w:hAnsi="Arial" w:cs="Arial"/>
                <w:b/>
                <w:bCs/>
                <w:sz w:val="16"/>
                <w:szCs w:val="16"/>
                <w:lang w:eastAsia="pt-BR"/>
              </w:rPr>
            </w:pPr>
            <w:r w:rsidRPr="007E51D5">
              <w:rPr>
                <w:rFonts w:ascii="Arial" w:eastAsia="Times New Roman" w:hAnsi="Arial" w:cs="Arial"/>
                <w:b/>
                <w:bCs/>
                <w:sz w:val="16"/>
                <w:szCs w:val="16"/>
                <w:lang w:eastAsia="pt-BR"/>
              </w:rPr>
              <w:t xml:space="preserve"> R$           30.000,00 </w:t>
            </w:r>
          </w:p>
        </w:tc>
      </w:tr>
      <w:tr w:rsidR="007E51D5" w:rsidRPr="007E51D5" w14:paraId="65196109" w14:textId="77777777" w:rsidTr="007E51D5">
        <w:trPr>
          <w:trHeight w:val="243"/>
        </w:trPr>
        <w:tc>
          <w:tcPr>
            <w:tcW w:w="9680" w:type="dxa"/>
            <w:gridSpan w:val="4"/>
            <w:tcBorders>
              <w:top w:val="nil"/>
              <w:left w:val="single" w:sz="4" w:space="0" w:color="993366"/>
              <w:bottom w:val="nil"/>
              <w:right w:val="single" w:sz="4" w:space="0" w:color="993366"/>
            </w:tcBorders>
            <w:shd w:val="clear" w:color="000000" w:fill="D9D9D9"/>
            <w:vAlign w:val="bottom"/>
            <w:hideMark/>
          </w:tcPr>
          <w:p w14:paraId="1C6EE379" w14:textId="17BFAE94" w:rsidR="007E51D5" w:rsidRPr="007E51D5" w:rsidRDefault="007E51D5" w:rsidP="007E51D5">
            <w:pPr>
              <w:spacing w:after="0" w:line="240" w:lineRule="auto"/>
              <w:rPr>
                <w:rFonts w:ascii="Arial" w:eastAsia="Times New Roman" w:hAnsi="Arial" w:cs="Arial"/>
                <w:b/>
                <w:bCs/>
                <w:sz w:val="16"/>
                <w:szCs w:val="16"/>
                <w:lang w:eastAsia="pt-BR"/>
              </w:rPr>
            </w:pPr>
            <w:r w:rsidRPr="007E51D5">
              <w:rPr>
                <w:rFonts w:ascii="Arial" w:eastAsia="Times New Roman" w:hAnsi="Arial" w:cs="Arial"/>
                <w:b/>
                <w:bCs/>
                <w:sz w:val="16"/>
                <w:szCs w:val="16"/>
                <w:lang w:eastAsia="pt-BR"/>
              </w:rPr>
              <w:t xml:space="preserve">Cons. Interm. de Saneamento </w:t>
            </w:r>
            <w:r w:rsidR="004243CF" w:rsidRPr="007E51D5">
              <w:rPr>
                <w:rFonts w:ascii="Arial" w:eastAsia="Times New Roman" w:hAnsi="Arial" w:cs="Arial"/>
                <w:b/>
                <w:bCs/>
                <w:sz w:val="16"/>
                <w:szCs w:val="16"/>
                <w:lang w:eastAsia="pt-BR"/>
              </w:rPr>
              <w:t>Básico</w:t>
            </w:r>
            <w:r w:rsidRPr="007E51D5">
              <w:rPr>
                <w:rFonts w:ascii="Arial" w:eastAsia="Times New Roman" w:hAnsi="Arial" w:cs="Arial"/>
                <w:b/>
                <w:bCs/>
                <w:sz w:val="16"/>
                <w:szCs w:val="16"/>
                <w:lang w:eastAsia="pt-BR"/>
              </w:rPr>
              <w:t xml:space="preserve"> do  Espirito Santo </w:t>
            </w:r>
          </w:p>
        </w:tc>
      </w:tr>
      <w:tr w:rsidR="007E51D5" w:rsidRPr="007E51D5" w14:paraId="72351B09" w14:textId="77777777" w:rsidTr="007E51D5">
        <w:trPr>
          <w:trHeight w:val="288"/>
        </w:trPr>
        <w:tc>
          <w:tcPr>
            <w:tcW w:w="1177" w:type="dxa"/>
            <w:tcBorders>
              <w:top w:val="nil"/>
              <w:left w:val="single" w:sz="4" w:space="0" w:color="993366"/>
              <w:bottom w:val="nil"/>
              <w:right w:val="single" w:sz="4" w:space="0" w:color="993366"/>
            </w:tcBorders>
            <w:shd w:val="clear" w:color="auto" w:fill="auto"/>
            <w:vAlign w:val="bottom"/>
            <w:hideMark/>
          </w:tcPr>
          <w:p w14:paraId="19AC8C6F"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0000187</w:t>
            </w:r>
          </w:p>
        </w:tc>
        <w:tc>
          <w:tcPr>
            <w:tcW w:w="5339" w:type="dxa"/>
            <w:tcBorders>
              <w:top w:val="nil"/>
              <w:left w:val="nil"/>
              <w:bottom w:val="nil"/>
              <w:right w:val="single" w:sz="4" w:space="0" w:color="993366"/>
            </w:tcBorders>
            <w:shd w:val="clear" w:color="auto" w:fill="auto"/>
            <w:vAlign w:val="bottom"/>
            <w:hideMark/>
          </w:tcPr>
          <w:p w14:paraId="0B9442F6"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33717000000 - RATEIO PELA PARTICIPAÇÃO EM CONSÓRCIOS PÚBLICOS</w:t>
            </w:r>
          </w:p>
        </w:tc>
        <w:tc>
          <w:tcPr>
            <w:tcW w:w="1417" w:type="dxa"/>
            <w:tcBorders>
              <w:top w:val="nil"/>
              <w:left w:val="nil"/>
              <w:bottom w:val="nil"/>
              <w:right w:val="single" w:sz="4" w:space="0" w:color="993366"/>
            </w:tcBorders>
            <w:shd w:val="clear" w:color="auto" w:fill="auto"/>
            <w:vAlign w:val="bottom"/>
            <w:hideMark/>
          </w:tcPr>
          <w:p w14:paraId="51D99987"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0008484/2023</w:t>
            </w:r>
          </w:p>
        </w:tc>
        <w:tc>
          <w:tcPr>
            <w:tcW w:w="1747" w:type="dxa"/>
            <w:tcBorders>
              <w:top w:val="nil"/>
              <w:left w:val="nil"/>
              <w:bottom w:val="nil"/>
              <w:right w:val="single" w:sz="4" w:space="0" w:color="993366"/>
            </w:tcBorders>
            <w:shd w:val="clear" w:color="auto" w:fill="auto"/>
            <w:vAlign w:val="bottom"/>
            <w:hideMark/>
          </w:tcPr>
          <w:p w14:paraId="23E3B8CB" w14:textId="77777777" w:rsidR="007E51D5" w:rsidRPr="007E51D5" w:rsidRDefault="007E51D5" w:rsidP="007E51D5">
            <w:pPr>
              <w:spacing w:after="0" w:line="240" w:lineRule="auto"/>
              <w:jc w:val="right"/>
              <w:rPr>
                <w:rFonts w:ascii="Arial" w:eastAsia="Times New Roman" w:hAnsi="Arial" w:cs="Arial"/>
                <w:sz w:val="16"/>
                <w:szCs w:val="16"/>
                <w:lang w:eastAsia="pt-BR"/>
              </w:rPr>
            </w:pPr>
            <w:r w:rsidRPr="007E51D5">
              <w:rPr>
                <w:rFonts w:ascii="Arial" w:eastAsia="Times New Roman" w:hAnsi="Arial" w:cs="Arial"/>
                <w:sz w:val="16"/>
                <w:szCs w:val="16"/>
                <w:lang w:eastAsia="pt-BR"/>
              </w:rPr>
              <w:t xml:space="preserve"> R$           17.954,76 </w:t>
            </w:r>
          </w:p>
        </w:tc>
      </w:tr>
      <w:tr w:rsidR="007E51D5" w:rsidRPr="007E51D5" w14:paraId="0AD358B7" w14:textId="77777777" w:rsidTr="007E51D5">
        <w:trPr>
          <w:trHeight w:val="288"/>
        </w:trPr>
        <w:tc>
          <w:tcPr>
            <w:tcW w:w="7933" w:type="dxa"/>
            <w:gridSpan w:val="3"/>
            <w:tcBorders>
              <w:top w:val="single" w:sz="4" w:space="0" w:color="333333"/>
              <w:left w:val="single" w:sz="4" w:space="0" w:color="333333"/>
              <w:bottom w:val="single" w:sz="4" w:space="0" w:color="333333"/>
              <w:right w:val="single" w:sz="4" w:space="0" w:color="333333"/>
            </w:tcBorders>
            <w:shd w:val="clear" w:color="000000" w:fill="D9D9D9"/>
            <w:vAlign w:val="bottom"/>
            <w:hideMark/>
          </w:tcPr>
          <w:p w14:paraId="7A5B198F" w14:textId="77777777" w:rsidR="007E51D5" w:rsidRPr="007E51D5" w:rsidRDefault="007E51D5" w:rsidP="007E51D5">
            <w:pPr>
              <w:spacing w:after="0" w:line="240" w:lineRule="auto"/>
              <w:jc w:val="center"/>
              <w:rPr>
                <w:rFonts w:ascii="Arial" w:eastAsia="Times New Roman" w:hAnsi="Arial" w:cs="Arial"/>
                <w:b/>
                <w:bCs/>
                <w:sz w:val="16"/>
                <w:szCs w:val="16"/>
                <w:lang w:eastAsia="pt-BR"/>
              </w:rPr>
            </w:pPr>
            <w:r w:rsidRPr="007E51D5">
              <w:rPr>
                <w:rFonts w:ascii="Arial" w:eastAsia="Times New Roman" w:hAnsi="Arial" w:cs="Arial"/>
                <w:b/>
                <w:bCs/>
                <w:sz w:val="16"/>
                <w:szCs w:val="16"/>
                <w:lang w:eastAsia="pt-BR"/>
              </w:rPr>
              <w:t>SOMA</w:t>
            </w:r>
          </w:p>
        </w:tc>
        <w:tc>
          <w:tcPr>
            <w:tcW w:w="1747" w:type="dxa"/>
            <w:tcBorders>
              <w:top w:val="single" w:sz="4" w:space="0" w:color="333333"/>
              <w:left w:val="nil"/>
              <w:bottom w:val="single" w:sz="4" w:space="0" w:color="333333"/>
              <w:right w:val="single" w:sz="4" w:space="0" w:color="333333"/>
            </w:tcBorders>
            <w:shd w:val="clear" w:color="000000" w:fill="D9D9D9"/>
            <w:vAlign w:val="bottom"/>
            <w:hideMark/>
          </w:tcPr>
          <w:p w14:paraId="13F0755E" w14:textId="77777777" w:rsidR="007E51D5" w:rsidRPr="007E51D5" w:rsidRDefault="007E51D5" w:rsidP="007E51D5">
            <w:pPr>
              <w:spacing w:after="0" w:line="240" w:lineRule="auto"/>
              <w:jc w:val="right"/>
              <w:rPr>
                <w:rFonts w:ascii="Arial" w:eastAsia="Times New Roman" w:hAnsi="Arial" w:cs="Arial"/>
                <w:b/>
                <w:bCs/>
                <w:sz w:val="16"/>
                <w:szCs w:val="16"/>
                <w:lang w:eastAsia="pt-BR"/>
              </w:rPr>
            </w:pPr>
            <w:r w:rsidRPr="007E51D5">
              <w:rPr>
                <w:rFonts w:ascii="Arial" w:eastAsia="Times New Roman" w:hAnsi="Arial" w:cs="Arial"/>
                <w:b/>
                <w:bCs/>
                <w:sz w:val="16"/>
                <w:szCs w:val="16"/>
                <w:lang w:eastAsia="pt-BR"/>
              </w:rPr>
              <w:t xml:space="preserve"> R$           17.954,76 </w:t>
            </w:r>
          </w:p>
        </w:tc>
      </w:tr>
      <w:tr w:rsidR="007E51D5" w:rsidRPr="007E51D5" w14:paraId="1CE807F2" w14:textId="77777777" w:rsidTr="007E51D5">
        <w:trPr>
          <w:trHeight w:val="243"/>
        </w:trPr>
        <w:tc>
          <w:tcPr>
            <w:tcW w:w="9680" w:type="dxa"/>
            <w:gridSpan w:val="4"/>
            <w:tcBorders>
              <w:top w:val="nil"/>
              <w:left w:val="single" w:sz="4" w:space="0" w:color="993366"/>
              <w:bottom w:val="nil"/>
              <w:right w:val="single" w:sz="4" w:space="0" w:color="993366"/>
            </w:tcBorders>
            <w:shd w:val="clear" w:color="000000" w:fill="D9D9D9"/>
            <w:vAlign w:val="bottom"/>
            <w:hideMark/>
          </w:tcPr>
          <w:p w14:paraId="68FF157B" w14:textId="2F7A164E" w:rsidR="007E51D5" w:rsidRPr="007E51D5" w:rsidRDefault="007E51D5" w:rsidP="007E51D5">
            <w:pPr>
              <w:spacing w:after="0" w:line="240" w:lineRule="auto"/>
              <w:rPr>
                <w:rFonts w:ascii="Arial" w:eastAsia="Times New Roman" w:hAnsi="Arial" w:cs="Arial"/>
                <w:b/>
                <w:bCs/>
                <w:sz w:val="16"/>
                <w:szCs w:val="16"/>
                <w:lang w:eastAsia="pt-BR"/>
              </w:rPr>
            </w:pPr>
            <w:r w:rsidRPr="007E51D5">
              <w:rPr>
                <w:rFonts w:ascii="Arial" w:eastAsia="Times New Roman" w:hAnsi="Arial" w:cs="Arial"/>
                <w:b/>
                <w:bCs/>
                <w:sz w:val="16"/>
                <w:szCs w:val="16"/>
                <w:lang w:eastAsia="pt-BR"/>
              </w:rPr>
              <w:t xml:space="preserve">Consórcio Público da Região Noroeste - CIM Noroeste </w:t>
            </w:r>
          </w:p>
        </w:tc>
      </w:tr>
      <w:tr w:rsidR="007E51D5" w:rsidRPr="007E51D5" w14:paraId="00D569D2" w14:textId="77777777" w:rsidTr="007E51D5">
        <w:trPr>
          <w:trHeight w:val="288"/>
        </w:trPr>
        <w:tc>
          <w:tcPr>
            <w:tcW w:w="1177" w:type="dxa"/>
            <w:tcBorders>
              <w:top w:val="nil"/>
              <w:left w:val="single" w:sz="4" w:space="0" w:color="993366"/>
              <w:bottom w:val="nil"/>
              <w:right w:val="single" w:sz="4" w:space="0" w:color="993366"/>
            </w:tcBorders>
            <w:shd w:val="clear" w:color="auto" w:fill="auto"/>
            <w:vAlign w:val="bottom"/>
            <w:hideMark/>
          </w:tcPr>
          <w:p w14:paraId="0C8596D9"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0000063</w:t>
            </w:r>
          </w:p>
        </w:tc>
        <w:tc>
          <w:tcPr>
            <w:tcW w:w="5339" w:type="dxa"/>
            <w:tcBorders>
              <w:top w:val="nil"/>
              <w:left w:val="nil"/>
              <w:bottom w:val="nil"/>
              <w:right w:val="single" w:sz="4" w:space="0" w:color="993366"/>
            </w:tcBorders>
            <w:shd w:val="clear" w:color="auto" w:fill="auto"/>
            <w:vAlign w:val="bottom"/>
            <w:hideMark/>
          </w:tcPr>
          <w:p w14:paraId="7BF8C4B1"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31717000000 - RATEIO PELA PARTICIPAÇÃO EM CONSÓRCIOS PÚBLICOS</w:t>
            </w:r>
          </w:p>
        </w:tc>
        <w:tc>
          <w:tcPr>
            <w:tcW w:w="1417" w:type="dxa"/>
            <w:tcBorders>
              <w:top w:val="nil"/>
              <w:left w:val="nil"/>
              <w:bottom w:val="nil"/>
              <w:right w:val="single" w:sz="4" w:space="0" w:color="993366"/>
            </w:tcBorders>
            <w:shd w:val="clear" w:color="auto" w:fill="auto"/>
            <w:vAlign w:val="bottom"/>
            <w:hideMark/>
          </w:tcPr>
          <w:p w14:paraId="119EAD8B"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0008451/2023</w:t>
            </w:r>
          </w:p>
        </w:tc>
        <w:tc>
          <w:tcPr>
            <w:tcW w:w="1747" w:type="dxa"/>
            <w:tcBorders>
              <w:top w:val="nil"/>
              <w:left w:val="nil"/>
              <w:bottom w:val="nil"/>
              <w:right w:val="single" w:sz="4" w:space="0" w:color="993366"/>
            </w:tcBorders>
            <w:shd w:val="clear" w:color="auto" w:fill="auto"/>
            <w:vAlign w:val="bottom"/>
            <w:hideMark/>
          </w:tcPr>
          <w:p w14:paraId="0F746F10" w14:textId="77777777" w:rsidR="007E51D5" w:rsidRPr="007E51D5" w:rsidRDefault="007E51D5" w:rsidP="007E51D5">
            <w:pPr>
              <w:spacing w:after="0" w:line="240" w:lineRule="auto"/>
              <w:jc w:val="right"/>
              <w:rPr>
                <w:rFonts w:ascii="Arial" w:eastAsia="Times New Roman" w:hAnsi="Arial" w:cs="Arial"/>
                <w:sz w:val="16"/>
                <w:szCs w:val="16"/>
                <w:lang w:eastAsia="pt-BR"/>
              </w:rPr>
            </w:pPr>
            <w:r w:rsidRPr="007E51D5">
              <w:rPr>
                <w:rFonts w:ascii="Arial" w:eastAsia="Times New Roman" w:hAnsi="Arial" w:cs="Arial"/>
                <w:sz w:val="16"/>
                <w:szCs w:val="16"/>
                <w:lang w:eastAsia="pt-BR"/>
              </w:rPr>
              <w:t xml:space="preserve"> R$           16.913,31 </w:t>
            </w:r>
          </w:p>
        </w:tc>
      </w:tr>
      <w:tr w:rsidR="007E51D5" w:rsidRPr="007E51D5" w14:paraId="0CCD6BC8" w14:textId="77777777" w:rsidTr="007E51D5">
        <w:trPr>
          <w:trHeight w:val="288"/>
        </w:trPr>
        <w:tc>
          <w:tcPr>
            <w:tcW w:w="1177" w:type="dxa"/>
            <w:tcBorders>
              <w:top w:val="nil"/>
              <w:left w:val="single" w:sz="4" w:space="0" w:color="993366"/>
              <w:bottom w:val="nil"/>
              <w:right w:val="single" w:sz="4" w:space="0" w:color="993366"/>
            </w:tcBorders>
            <w:shd w:val="clear" w:color="auto" w:fill="auto"/>
            <w:vAlign w:val="bottom"/>
            <w:hideMark/>
          </w:tcPr>
          <w:p w14:paraId="164948D3"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0000064</w:t>
            </w:r>
          </w:p>
        </w:tc>
        <w:tc>
          <w:tcPr>
            <w:tcW w:w="5339" w:type="dxa"/>
            <w:tcBorders>
              <w:top w:val="nil"/>
              <w:left w:val="nil"/>
              <w:bottom w:val="nil"/>
              <w:right w:val="single" w:sz="4" w:space="0" w:color="993366"/>
            </w:tcBorders>
            <w:shd w:val="clear" w:color="auto" w:fill="auto"/>
            <w:vAlign w:val="bottom"/>
            <w:hideMark/>
          </w:tcPr>
          <w:p w14:paraId="147B8E96"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33717000000 - RATEIO PELA PARTICIPAÇÃO EM CONSÓRCIOS PÚBLICOS</w:t>
            </w:r>
          </w:p>
        </w:tc>
        <w:tc>
          <w:tcPr>
            <w:tcW w:w="1417" w:type="dxa"/>
            <w:tcBorders>
              <w:top w:val="nil"/>
              <w:left w:val="nil"/>
              <w:bottom w:val="nil"/>
              <w:right w:val="single" w:sz="4" w:space="0" w:color="993366"/>
            </w:tcBorders>
            <w:shd w:val="clear" w:color="auto" w:fill="auto"/>
            <w:vAlign w:val="bottom"/>
            <w:hideMark/>
          </w:tcPr>
          <w:p w14:paraId="6319DDDB"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0008451/2023</w:t>
            </w:r>
          </w:p>
        </w:tc>
        <w:tc>
          <w:tcPr>
            <w:tcW w:w="1747" w:type="dxa"/>
            <w:tcBorders>
              <w:top w:val="nil"/>
              <w:left w:val="nil"/>
              <w:bottom w:val="nil"/>
              <w:right w:val="single" w:sz="4" w:space="0" w:color="993366"/>
            </w:tcBorders>
            <w:shd w:val="clear" w:color="auto" w:fill="auto"/>
            <w:vAlign w:val="bottom"/>
            <w:hideMark/>
          </w:tcPr>
          <w:p w14:paraId="7260F615" w14:textId="77777777" w:rsidR="007E51D5" w:rsidRPr="007E51D5" w:rsidRDefault="007E51D5" w:rsidP="007E51D5">
            <w:pPr>
              <w:spacing w:after="0" w:line="240" w:lineRule="auto"/>
              <w:jc w:val="right"/>
              <w:rPr>
                <w:rFonts w:ascii="Arial" w:eastAsia="Times New Roman" w:hAnsi="Arial" w:cs="Arial"/>
                <w:sz w:val="16"/>
                <w:szCs w:val="16"/>
                <w:lang w:eastAsia="pt-BR"/>
              </w:rPr>
            </w:pPr>
            <w:r w:rsidRPr="007E51D5">
              <w:rPr>
                <w:rFonts w:ascii="Arial" w:eastAsia="Times New Roman" w:hAnsi="Arial" w:cs="Arial"/>
                <w:sz w:val="16"/>
                <w:szCs w:val="16"/>
                <w:lang w:eastAsia="pt-BR"/>
              </w:rPr>
              <w:t xml:space="preserve"> R$           28.329,79 </w:t>
            </w:r>
          </w:p>
        </w:tc>
      </w:tr>
      <w:tr w:rsidR="007E51D5" w:rsidRPr="007E51D5" w14:paraId="193D36F8" w14:textId="77777777" w:rsidTr="007E51D5">
        <w:trPr>
          <w:trHeight w:val="288"/>
        </w:trPr>
        <w:tc>
          <w:tcPr>
            <w:tcW w:w="1177" w:type="dxa"/>
            <w:tcBorders>
              <w:top w:val="nil"/>
              <w:left w:val="single" w:sz="4" w:space="0" w:color="993366"/>
              <w:bottom w:val="nil"/>
              <w:right w:val="single" w:sz="4" w:space="0" w:color="993366"/>
            </w:tcBorders>
            <w:shd w:val="clear" w:color="auto" w:fill="auto"/>
            <w:vAlign w:val="bottom"/>
            <w:hideMark/>
          </w:tcPr>
          <w:p w14:paraId="3FAC9DB7"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0000065</w:t>
            </w:r>
          </w:p>
        </w:tc>
        <w:tc>
          <w:tcPr>
            <w:tcW w:w="5339" w:type="dxa"/>
            <w:tcBorders>
              <w:top w:val="nil"/>
              <w:left w:val="nil"/>
              <w:bottom w:val="nil"/>
              <w:right w:val="single" w:sz="4" w:space="0" w:color="993366"/>
            </w:tcBorders>
            <w:shd w:val="clear" w:color="auto" w:fill="auto"/>
            <w:vAlign w:val="bottom"/>
            <w:hideMark/>
          </w:tcPr>
          <w:p w14:paraId="5C2B48F3"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44717000000 - RATEIO PELA PARTICIPAÇÃO EM CONSÓRCIO PÚBLICO</w:t>
            </w:r>
          </w:p>
        </w:tc>
        <w:tc>
          <w:tcPr>
            <w:tcW w:w="1417" w:type="dxa"/>
            <w:tcBorders>
              <w:top w:val="nil"/>
              <w:left w:val="nil"/>
              <w:bottom w:val="nil"/>
              <w:right w:val="single" w:sz="4" w:space="0" w:color="993366"/>
            </w:tcBorders>
            <w:shd w:val="clear" w:color="auto" w:fill="auto"/>
            <w:vAlign w:val="bottom"/>
            <w:hideMark/>
          </w:tcPr>
          <w:p w14:paraId="039A7975"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0008451/2023</w:t>
            </w:r>
          </w:p>
        </w:tc>
        <w:tc>
          <w:tcPr>
            <w:tcW w:w="1747" w:type="dxa"/>
            <w:tcBorders>
              <w:top w:val="nil"/>
              <w:left w:val="nil"/>
              <w:bottom w:val="nil"/>
              <w:right w:val="single" w:sz="4" w:space="0" w:color="993366"/>
            </w:tcBorders>
            <w:shd w:val="clear" w:color="auto" w:fill="auto"/>
            <w:vAlign w:val="bottom"/>
            <w:hideMark/>
          </w:tcPr>
          <w:p w14:paraId="5832358D" w14:textId="77777777" w:rsidR="007E51D5" w:rsidRPr="007E51D5" w:rsidRDefault="007E51D5" w:rsidP="007E51D5">
            <w:pPr>
              <w:spacing w:after="0" w:line="240" w:lineRule="auto"/>
              <w:jc w:val="right"/>
              <w:rPr>
                <w:rFonts w:ascii="Arial" w:eastAsia="Times New Roman" w:hAnsi="Arial" w:cs="Arial"/>
                <w:sz w:val="16"/>
                <w:szCs w:val="16"/>
                <w:lang w:eastAsia="pt-BR"/>
              </w:rPr>
            </w:pPr>
            <w:r w:rsidRPr="007E51D5">
              <w:rPr>
                <w:rFonts w:ascii="Arial" w:eastAsia="Times New Roman" w:hAnsi="Arial" w:cs="Arial"/>
                <w:sz w:val="16"/>
                <w:szCs w:val="16"/>
                <w:lang w:eastAsia="pt-BR"/>
              </w:rPr>
              <w:t xml:space="preserve"> R$               845,67 </w:t>
            </w:r>
          </w:p>
        </w:tc>
      </w:tr>
      <w:tr w:rsidR="007E51D5" w:rsidRPr="007E51D5" w14:paraId="5ADE8A2E" w14:textId="77777777" w:rsidTr="007E51D5">
        <w:trPr>
          <w:trHeight w:val="288"/>
        </w:trPr>
        <w:tc>
          <w:tcPr>
            <w:tcW w:w="1177" w:type="dxa"/>
            <w:tcBorders>
              <w:top w:val="nil"/>
              <w:left w:val="single" w:sz="4" w:space="0" w:color="993366"/>
              <w:bottom w:val="nil"/>
              <w:right w:val="single" w:sz="4" w:space="0" w:color="993366"/>
            </w:tcBorders>
            <w:shd w:val="clear" w:color="auto" w:fill="auto"/>
            <w:vAlign w:val="bottom"/>
            <w:hideMark/>
          </w:tcPr>
          <w:p w14:paraId="5C728C47"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0000066</w:t>
            </w:r>
          </w:p>
        </w:tc>
        <w:tc>
          <w:tcPr>
            <w:tcW w:w="5339" w:type="dxa"/>
            <w:tcBorders>
              <w:top w:val="nil"/>
              <w:left w:val="nil"/>
              <w:bottom w:val="nil"/>
              <w:right w:val="single" w:sz="4" w:space="0" w:color="993366"/>
            </w:tcBorders>
            <w:shd w:val="clear" w:color="auto" w:fill="auto"/>
            <w:vAlign w:val="bottom"/>
            <w:hideMark/>
          </w:tcPr>
          <w:p w14:paraId="317C64DF"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33717000000 - RATEIO PELA PARTICIPAÇÃO EM CONSÓRCIOS PÚBLICOS</w:t>
            </w:r>
          </w:p>
        </w:tc>
        <w:tc>
          <w:tcPr>
            <w:tcW w:w="1417" w:type="dxa"/>
            <w:tcBorders>
              <w:top w:val="nil"/>
              <w:left w:val="nil"/>
              <w:bottom w:val="nil"/>
              <w:right w:val="single" w:sz="4" w:space="0" w:color="993366"/>
            </w:tcBorders>
            <w:shd w:val="clear" w:color="auto" w:fill="auto"/>
            <w:vAlign w:val="bottom"/>
            <w:hideMark/>
          </w:tcPr>
          <w:p w14:paraId="0C369A21"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0008451/2023</w:t>
            </w:r>
          </w:p>
        </w:tc>
        <w:tc>
          <w:tcPr>
            <w:tcW w:w="1747" w:type="dxa"/>
            <w:tcBorders>
              <w:top w:val="nil"/>
              <w:left w:val="nil"/>
              <w:bottom w:val="nil"/>
              <w:right w:val="single" w:sz="4" w:space="0" w:color="993366"/>
            </w:tcBorders>
            <w:shd w:val="clear" w:color="auto" w:fill="auto"/>
            <w:vAlign w:val="bottom"/>
            <w:hideMark/>
          </w:tcPr>
          <w:p w14:paraId="25C392AC" w14:textId="77777777" w:rsidR="007E51D5" w:rsidRPr="007E51D5" w:rsidRDefault="007E51D5" w:rsidP="007E51D5">
            <w:pPr>
              <w:spacing w:after="0" w:line="240" w:lineRule="auto"/>
              <w:jc w:val="right"/>
              <w:rPr>
                <w:rFonts w:ascii="Arial" w:eastAsia="Times New Roman" w:hAnsi="Arial" w:cs="Arial"/>
                <w:sz w:val="16"/>
                <w:szCs w:val="16"/>
                <w:lang w:eastAsia="pt-BR"/>
              </w:rPr>
            </w:pPr>
            <w:r w:rsidRPr="007E51D5">
              <w:rPr>
                <w:rFonts w:ascii="Arial" w:eastAsia="Times New Roman" w:hAnsi="Arial" w:cs="Arial"/>
                <w:sz w:val="16"/>
                <w:szCs w:val="16"/>
                <w:lang w:eastAsia="pt-BR"/>
              </w:rPr>
              <w:t xml:space="preserve"> R$           49.500,00 </w:t>
            </w:r>
          </w:p>
        </w:tc>
      </w:tr>
      <w:tr w:rsidR="007E51D5" w:rsidRPr="007E51D5" w14:paraId="06A358DB" w14:textId="77777777" w:rsidTr="007E51D5">
        <w:trPr>
          <w:trHeight w:val="288"/>
        </w:trPr>
        <w:tc>
          <w:tcPr>
            <w:tcW w:w="1177" w:type="dxa"/>
            <w:tcBorders>
              <w:top w:val="nil"/>
              <w:left w:val="single" w:sz="4" w:space="0" w:color="993366"/>
              <w:bottom w:val="nil"/>
              <w:right w:val="single" w:sz="4" w:space="0" w:color="993366"/>
            </w:tcBorders>
            <w:shd w:val="clear" w:color="auto" w:fill="auto"/>
            <w:vAlign w:val="bottom"/>
            <w:hideMark/>
          </w:tcPr>
          <w:p w14:paraId="2667DB4F"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0000477</w:t>
            </w:r>
          </w:p>
        </w:tc>
        <w:tc>
          <w:tcPr>
            <w:tcW w:w="5339" w:type="dxa"/>
            <w:tcBorders>
              <w:top w:val="nil"/>
              <w:left w:val="nil"/>
              <w:bottom w:val="nil"/>
              <w:right w:val="single" w:sz="4" w:space="0" w:color="993366"/>
            </w:tcBorders>
            <w:shd w:val="clear" w:color="auto" w:fill="auto"/>
            <w:vAlign w:val="bottom"/>
            <w:hideMark/>
          </w:tcPr>
          <w:p w14:paraId="79551BF2"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31717000000 - RATEIO PELA PARTICIPAÇÃO EM CONSÓRCIOS PÚBLICOS</w:t>
            </w:r>
          </w:p>
        </w:tc>
        <w:tc>
          <w:tcPr>
            <w:tcW w:w="1417" w:type="dxa"/>
            <w:tcBorders>
              <w:top w:val="nil"/>
              <w:left w:val="nil"/>
              <w:bottom w:val="nil"/>
              <w:right w:val="single" w:sz="4" w:space="0" w:color="993366"/>
            </w:tcBorders>
            <w:shd w:val="clear" w:color="auto" w:fill="auto"/>
            <w:vAlign w:val="bottom"/>
            <w:hideMark/>
          </w:tcPr>
          <w:p w14:paraId="511E003C"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0008414/2023</w:t>
            </w:r>
          </w:p>
        </w:tc>
        <w:tc>
          <w:tcPr>
            <w:tcW w:w="1747" w:type="dxa"/>
            <w:tcBorders>
              <w:top w:val="nil"/>
              <w:left w:val="nil"/>
              <w:bottom w:val="nil"/>
              <w:right w:val="single" w:sz="4" w:space="0" w:color="993366"/>
            </w:tcBorders>
            <w:shd w:val="clear" w:color="auto" w:fill="auto"/>
            <w:vAlign w:val="bottom"/>
            <w:hideMark/>
          </w:tcPr>
          <w:p w14:paraId="06FBD83D" w14:textId="77777777" w:rsidR="007E51D5" w:rsidRPr="007E51D5" w:rsidRDefault="007E51D5" w:rsidP="007E51D5">
            <w:pPr>
              <w:spacing w:after="0" w:line="240" w:lineRule="auto"/>
              <w:jc w:val="right"/>
              <w:rPr>
                <w:rFonts w:ascii="Arial" w:eastAsia="Times New Roman" w:hAnsi="Arial" w:cs="Arial"/>
                <w:sz w:val="16"/>
                <w:szCs w:val="16"/>
                <w:lang w:eastAsia="pt-BR"/>
              </w:rPr>
            </w:pPr>
            <w:r w:rsidRPr="007E51D5">
              <w:rPr>
                <w:rFonts w:ascii="Arial" w:eastAsia="Times New Roman" w:hAnsi="Arial" w:cs="Arial"/>
                <w:sz w:val="16"/>
                <w:szCs w:val="16"/>
                <w:lang w:eastAsia="pt-BR"/>
              </w:rPr>
              <w:t xml:space="preserve"> R$           34.375,00 </w:t>
            </w:r>
          </w:p>
        </w:tc>
      </w:tr>
      <w:tr w:rsidR="007E51D5" w:rsidRPr="007E51D5" w14:paraId="3DF48866" w14:textId="77777777" w:rsidTr="007E51D5">
        <w:trPr>
          <w:trHeight w:val="288"/>
        </w:trPr>
        <w:tc>
          <w:tcPr>
            <w:tcW w:w="1177" w:type="dxa"/>
            <w:tcBorders>
              <w:top w:val="nil"/>
              <w:left w:val="single" w:sz="4" w:space="0" w:color="993366"/>
              <w:bottom w:val="nil"/>
              <w:right w:val="single" w:sz="4" w:space="0" w:color="993366"/>
            </w:tcBorders>
            <w:shd w:val="clear" w:color="auto" w:fill="auto"/>
            <w:vAlign w:val="bottom"/>
            <w:hideMark/>
          </w:tcPr>
          <w:p w14:paraId="439481FB"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0000478</w:t>
            </w:r>
          </w:p>
        </w:tc>
        <w:tc>
          <w:tcPr>
            <w:tcW w:w="5339" w:type="dxa"/>
            <w:tcBorders>
              <w:top w:val="nil"/>
              <w:left w:val="nil"/>
              <w:bottom w:val="nil"/>
              <w:right w:val="single" w:sz="4" w:space="0" w:color="993366"/>
            </w:tcBorders>
            <w:shd w:val="clear" w:color="auto" w:fill="auto"/>
            <w:vAlign w:val="bottom"/>
            <w:hideMark/>
          </w:tcPr>
          <w:p w14:paraId="334B4B68"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33717000000 - RATEIO PELA PARTICIPAÇÃO EM CONSÓRCIOS PÚBLICOS</w:t>
            </w:r>
          </w:p>
        </w:tc>
        <w:tc>
          <w:tcPr>
            <w:tcW w:w="1417" w:type="dxa"/>
            <w:tcBorders>
              <w:top w:val="nil"/>
              <w:left w:val="nil"/>
              <w:bottom w:val="nil"/>
              <w:right w:val="single" w:sz="4" w:space="0" w:color="993366"/>
            </w:tcBorders>
            <w:shd w:val="clear" w:color="auto" w:fill="auto"/>
            <w:vAlign w:val="bottom"/>
            <w:hideMark/>
          </w:tcPr>
          <w:p w14:paraId="6A98AAB9"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0008414/2023</w:t>
            </w:r>
          </w:p>
        </w:tc>
        <w:tc>
          <w:tcPr>
            <w:tcW w:w="1747" w:type="dxa"/>
            <w:tcBorders>
              <w:top w:val="nil"/>
              <w:left w:val="nil"/>
              <w:bottom w:val="nil"/>
              <w:right w:val="single" w:sz="4" w:space="0" w:color="993366"/>
            </w:tcBorders>
            <w:shd w:val="clear" w:color="auto" w:fill="auto"/>
            <w:vAlign w:val="bottom"/>
            <w:hideMark/>
          </w:tcPr>
          <w:p w14:paraId="7DDA6228" w14:textId="77777777" w:rsidR="007E51D5" w:rsidRPr="007E51D5" w:rsidRDefault="007E51D5" w:rsidP="007E51D5">
            <w:pPr>
              <w:spacing w:after="0" w:line="240" w:lineRule="auto"/>
              <w:jc w:val="right"/>
              <w:rPr>
                <w:rFonts w:ascii="Arial" w:eastAsia="Times New Roman" w:hAnsi="Arial" w:cs="Arial"/>
                <w:sz w:val="16"/>
                <w:szCs w:val="16"/>
                <w:lang w:eastAsia="pt-BR"/>
              </w:rPr>
            </w:pPr>
            <w:r w:rsidRPr="007E51D5">
              <w:rPr>
                <w:rFonts w:ascii="Arial" w:eastAsia="Times New Roman" w:hAnsi="Arial" w:cs="Arial"/>
                <w:sz w:val="16"/>
                <w:szCs w:val="16"/>
                <w:lang w:eastAsia="pt-BR"/>
              </w:rPr>
              <w:t xml:space="preserve"> R$           55.000,00 </w:t>
            </w:r>
          </w:p>
        </w:tc>
      </w:tr>
      <w:tr w:rsidR="007E51D5" w:rsidRPr="007E51D5" w14:paraId="444B48F7" w14:textId="77777777" w:rsidTr="007E51D5">
        <w:trPr>
          <w:trHeight w:val="288"/>
        </w:trPr>
        <w:tc>
          <w:tcPr>
            <w:tcW w:w="1177" w:type="dxa"/>
            <w:tcBorders>
              <w:top w:val="nil"/>
              <w:left w:val="single" w:sz="4" w:space="0" w:color="993366"/>
              <w:bottom w:val="nil"/>
              <w:right w:val="single" w:sz="4" w:space="0" w:color="993366"/>
            </w:tcBorders>
            <w:shd w:val="clear" w:color="auto" w:fill="auto"/>
            <w:vAlign w:val="bottom"/>
            <w:hideMark/>
          </w:tcPr>
          <w:p w14:paraId="6921923C"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0000479</w:t>
            </w:r>
          </w:p>
        </w:tc>
        <w:tc>
          <w:tcPr>
            <w:tcW w:w="5339" w:type="dxa"/>
            <w:tcBorders>
              <w:top w:val="nil"/>
              <w:left w:val="nil"/>
              <w:bottom w:val="nil"/>
              <w:right w:val="single" w:sz="4" w:space="0" w:color="993366"/>
            </w:tcBorders>
            <w:shd w:val="clear" w:color="auto" w:fill="auto"/>
            <w:vAlign w:val="bottom"/>
            <w:hideMark/>
          </w:tcPr>
          <w:p w14:paraId="47F3F830"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44717000000 - RATEIO PELA PARTICIPAÇÃO EM CONSÓRCIO PÚBLICO</w:t>
            </w:r>
          </w:p>
        </w:tc>
        <w:tc>
          <w:tcPr>
            <w:tcW w:w="1417" w:type="dxa"/>
            <w:tcBorders>
              <w:top w:val="nil"/>
              <w:left w:val="nil"/>
              <w:bottom w:val="nil"/>
              <w:right w:val="single" w:sz="4" w:space="0" w:color="993366"/>
            </w:tcBorders>
            <w:shd w:val="clear" w:color="auto" w:fill="auto"/>
            <w:vAlign w:val="bottom"/>
            <w:hideMark/>
          </w:tcPr>
          <w:p w14:paraId="758534F5"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0008414/2023</w:t>
            </w:r>
          </w:p>
        </w:tc>
        <w:tc>
          <w:tcPr>
            <w:tcW w:w="1747" w:type="dxa"/>
            <w:tcBorders>
              <w:top w:val="nil"/>
              <w:left w:val="nil"/>
              <w:bottom w:val="nil"/>
              <w:right w:val="single" w:sz="4" w:space="0" w:color="993366"/>
            </w:tcBorders>
            <w:shd w:val="clear" w:color="auto" w:fill="auto"/>
            <w:vAlign w:val="bottom"/>
            <w:hideMark/>
          </w:tcPr>
          <w:p w14:paraId="124D8DF2" w14:textId="77777777" w:rsidR="007E51D5" w:rsidRPr="007E51D5" w:rsidRDefault="007E51D5" w:rsidP="007E51D5">
            <w:pPr>
              <w:spacing w:after="0" w:line="240" w:lineRule="auto"/>
              <w:jc w:val="right"/>
              <w:rPr>
                <w:rFonts w:ascii="Arial" w:eastAsia="Times New Roman" w:hAnsi="Arial" w:cs="Arial"/>
                <w:sz w:val="16"/>
                <w:szCs w:val="16"/>
                <w:lang w:eastAsia="pt-BR"/>
              </w:rPr>
            </w:pPr>
            <w:r w:rsidRPr="007E51D5">
              <w:rPr>
                <w:rFonts w:ascii="Arial" w:eastAsia="Times New Roman" w:hAnsi="Arial" w:cs="Arial"/>
                <w:sz w:val="16"/>
                <w:szCs w:val="16"/>
                <w:lang w:eastAsia="pt-BR"/>
              </w:rPr>
              <w:t xml:space="preserve"> R$               625,00 </w:t>
            </w:r>
          </w:p>
        </w:tc>
      </w:tr>
      <w:tr w:rsidR="007E51D5" w:rsidRPr="007E51D5" w14:paraId="597EEAE5" w14:textId="77777777" w:rsidTr="007E51D5">
        <w:trPr>
          <w:trHeight w:val="288"/>
        </w:trPr>
        <w:tc>
          <w:tcPr>
            <w:tcW w:w="1177" w:type="dxa"/>
            <w:tcBorders>
              <w:top w:val="nil"/>
              <w:left w:val="single" w:sz="4" w:space="0" w:color="993366"/>
              <w:bottom w:val="nil"/>
              <w:right w:val="single" w:sz="4" w:space="0" w:color="993366"/>
            </w:tcBorders>
            <w:shd w:val="clear" w:color="auto" w:fill="auto"/>
            <w:vAlign w:val="bottom"/>
            <w:hideMark/>
          </w:tcPr>
          <w:p w14:paraId="173B1395"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0000551</w:t>
            </w:r>
          </w:p>
        </w:tc>
        <w:tc>
          <w:tcPr>
            <w:tcW w:w="5339" w:type="dxa"/>
            <w:tcBorders>
              <w:top w:val="nil"/>
              <w:left w:val="nil"/>
              <w:bottom w:val="nil"/>
              <w:right w:val="single" w:sz="4" w:space="0" w:color="993366"/>
            </w:tcBorders>
            <w:shd w:val="clear" w:color="auto" w:fill="auto"/>
            <w:vAlign w:val="bottom"/>
            <w:hideMark/>
          </w:tcPr>
          <w:p w14:paraId="506B0B87"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33717000000 - RATEIO PELA PARTICIPAÇÃO EM CONSÓRCIOS PÚBLICOS</w:t>
            </w:r>
          </w:p>
        </w:tc>
        <w:tc>
          <w:tcPr>
            <w:tcW w:w="1417" w:type="dxa"/>
            <w:tcBorders>
              <w:top w:val="nil"/>
              <w:left w:val="nil"/>
              <w:bottom w:val="nil"/>
              <w:right w:val="single" w:sz="4" w:space="0" w:color="993366"/>
            </w:tcBorders>
            <w:shd w:val="clear" w:color="auto" w:fill="auto"/>
            <w:vAlign w:val="bottom"/>
            <w:hideMark/>
          </w:tcPr>
          <w:p w14:paraId="35A61010" w14:textId="77777777" w:rsidR="007E51D5" w:rsidRPr="007E51D5" w:rsidRDefault="007E51D5" w:rsidP="007E51D5">
            <w:pPr>
              <w:spacing w:after="0" w:line="240" w:lineRule="auto"/>
              <w:rPr>
                <w:rFonts w:ascii="Arial" w:eastAsia="Times New Roman" w:hAnsi="Arial" w:cs="Arial"/>
                <w:sz w:val="16"/>
                <w:szCs w:val="16"/>
                <w:lang w:eastAsia="pt-BR"/>
              </w:rPr>
            </w:pPr>
            <w:r w:rsidRPr="007E51D5">
              <w:rPr>
                <w:rFonts w:ascii="Arial" w:eastAsia="Times New Roman" w:hAnsi="Arial" w:cs="Arial"/>
                <w:sz w:val="16"/>
                <w:szCs w:val="16"/>
                <w:lang w:eastAsia="pt-BR"/>
              </w:rPr>
              <w:t>0008451/2023</w:t>
            </w:r>
          </w:p>
        </w:tc>
        <w:tc>
          <w:tcPr>
            <w:tcW w:w="1747" w:type="dxa"/>
            <w:tcBorders>
              <w:top w:val="nil"/>
              <w:left w:val="nil"/>
              <w:bottom w:val="nil"/>
              <w:right w:val="single" w:sz="4" w:space="0" w:color="993366"/>
            </w:tcBorders>
            <w:shd w:val="clear" w:color="auto" w:fill="auto"/>
            <w:vAlign w:val="bottom"/>
            <w:hideMark/>
          </w:tcPr>
          <w:p w14:paraId="3EC2FD5F" w14:textId="77777777" w:rsidR="007E51D5" w:rsidRPr="007E51D5" w:rsidRDefault="007E51D5" w:rsidP="007E51D5">
            <w:pPr>
              <w:spacing w:after="0" w:line="240" w:lineRule="auto"/>
              <w:jc w:val="right"/>
              <w:rPr>
                <w:rFonts w:ascii="Arial" w:eastAsia="Times New Roman" w:hAnsi="Arial" w:cs="Arial"/>
                <w:sz w:val="16"/>
                <w:szCs w:val="16"/>
                <w:lang w:eastAsia="pt-BR"/>
              </w:rPr>
            </w:pPr>
            <w:r w:rsidRPr="007E51D5">
              <w:rPr>
                <w:rFonts w:ascii="Arial" w:eastAsia="Times New Roman" w:hAnsi="Arial" w:cs="Arial"/>
                <w:sz w:val="16"/>
                <w:szCs w:val="16"/>
                <w:lang w:eastAsia="pt-BR"/>
              </w:rPr>
              <w:t xml:space="preserve"> R$           49.500,00 </w:t>
            </w:r>
          </w:p>
        </w:tc>
      </w:tr>
      <w:tr w:rsidR="007E51D5" w:rsidRPr="007E51D5" w14:paraId="77F30100" w14:textId="77777777" w:rsidTr="007E51D5">
        <w:trPr>
          <w:trHeight w:val="288"/>
        </w:trPr>
        <w:tc>
          <w:tcPr>
            <w:tcW w:w="7933" w:type="dxa"/>
            <w:gridSpan w:val="3"/>
            <w:tcBorders>
              <w:top w:val="single" w:sz="4" w:space="0" w:color="333333"/>
              <w:left w:val="single" w:sz="4" w:space="0" w:color="333333"/>
              <w:bottom w:val="single" w:sz="4" w:space="0" w:color="333333"/>
              <w:right w:val="single" w:sz="4" w:space="0" w:color="333333"/>
            </w:tcBorders>
            <w:shd w:val="clear" w:color="000000" w:fill="D9D9D9"/>
            <w:vAlign w:val="bottom"/>
            <w:hideMark/>
          </w:tcPr>
          <w:p w14:paraId="750634AC" w14:textId="77777777" w:rsidR="007E51D5" w:rsidRPr="007E51D5" w:rsidRDefault="007E51D5" w:rsidP="007E51D5">
            <w:pPr>
              <w:spacing w:after="0" w:line="240" w:lineRule="auto"/>
              <w:jc w:val="center"/>
              <w:rPr>
                <w:rFonts w:ascii="Arial" w:eastAsia="Times New Roman" w:hAnsi="Arial" w:cs="Arial"/>
                <w:b/>
                <w:bCs/>
                <w:sz w:val="16"/>
                <w:szCs w:val="16"/>
                <w:lang w:eastAsia="pt-BR"/>
              </w:rPr>
            </w:pPr>
            <w:r w:rsidRPr="007E51D5">
              <w:rPr>
                <w:rFonts w:ascii="Arial" w:eastAsia="Times New Roman" w:hAnsi="Arial" w:cs="Arial"/>
                <w:b/>
                <w:bCs/>
                <w:sz w:val="16"/>
                <w:szCs w:val="16"/>
                <w:lang w:eastAsia="pt-BR"/>
              </w:rPr>
              <w:t>SOMA</w:t>
            </w:r>
          </w:p>
        </w:tc>
        <w:tc>
          <w:tcPr>
            <w:tcW w:w="1747" w:type="dxa"/>
            <w:tcBorders>
              <w:top w:val="single" w:sz="4" w:space="0" w:color="333333"/>
              <w:left w:val="nil"/>
              <w:bottom w:val="single" w:sz="4" w:space="0" w:color="333333"/>
              <w:right w:val="single" w:sz="4" w:space="0" w:color="333333"/>
            </w:tcBorders>
            <w:shd w:val="clear" w:color="000000" w:fill="D9D9D9"/>
            <w:vAlign w:val="bottom"/>
            <w:hideMark/>
          </w:tcPr>
          <w:p w14:paraId="0A1F9064" w14:textId="77777777" w:rsidR="007E51D5" w:rsidRPr="007E51D5" w:rsidRDefault="007E51D5" w:rsidP="007E51D5">
            <w:pPr>
              <w:spacing w:after="0" w:line="240" w:lineRule="auto"/>
              <w:jc w:val="right"/>
              <w:rPr>
                <w:rFonts w:ascii="Arial" w:eastAsia="Times New Roman" w:hAnsi="Arial" w:cs="Arial"/>
                <w:b/>
                <w:bCs/>
                <w:sz w:val="16"/>
                <w:szCs w:val="16"/>
                <w:lang w:eastAsia="pt-BR"/>
              </w:rPr>
            </w:pPr>
            <w:r w:rsidRPr="007E51D5">
              <w:rPr>
                <w:rFonts w:ascii="Arial" w:eastAsia="Times New Roman" w:hAnsi="Arial" w:cs="Arial"/>
                <w:b/>
                <w:bCs/>
                <w:sz w:val="16"/>
                <w:szCs w:val="16"/>
                <w:lang w:eastAsia="pt-BR"/>
              </w:rPr>
              <w:t xml:space="preserve"> R$         235.088,77 </w:t>
            </w:r>
          </w:p>
        </w:tc>
      </w:tr>
      <w:tr w:rsidR="007E51D5" w:rsidRPr="007E51D5" w14:paraId="3959ED9C" w14:textId="77777777" w:rsidTr="007E51D5">
        <w:trPr>
          <w:trHeight w:val="288"/>
        </w:trPr>
        <w:tc>
          <w:tcPr>
            <w:tcW w:w="7933" w:type="dxa"/>
            <w:gridSpan w:val="3"/>
            <w:tcBorders>
              <w:top w:val="single" w:sz="4" w:space="0" w:color="333333"/>
              <w:left w:val="single" w:sz="4" w:space="0" w:color="333333"/>
              <w:bottom w:val="single" w:sz="4" w:space="0" w:color="333333"/>
              <w:right w:val="single" w:sz="4" w:space="0" w:color="333333"/>
            </w:tcBorders>
            <w:shd w:val="clear" w:color="000000" w:fill="D9D9D9"/>
            <w:vAlign w:val="bottom"/>
            <w:hideMark/>
          </w:tcPr>
          <w:p w14:paraId="407A5170" w14:textId="77777777" w:rsidR="007E51D5" w:rsidRPr="007E51D5" w:rsidRDefault="007E51D5" w:rsidP="007E51D5">
            <w:pPr>
              <w:spacing w:after="0" w:line="240" w:lineRule="auto"/>
              <w:jc w:val="center"/>
              <w:rPr>
                <w:rFonts w:ascii="Arial" w:eastAsia="Times New Roman" w:hAnsi="Arial" w:cs="Arial"/>
                <w:b/>
                <w:bCs/>
                <w:sz w:val="16"/>
                <w:szCs w:val="16"/>
                <w:lang w:eastAsia="pt-BR"/>
              </w:rPr>
            </w:pPr>
            <w:r w:rsidRPr="007E51D5">
              <w:rPr>
                <w:rFonts w:ascii="Arial" w:eastAsia="Times New Roman" w:hAnsi="Arial" w:cs="Arial"/>
                <w:b/>
                <w:bCs/>
                <w:sz w:val="16"/>
                <w:szCs w:val="16"/>
                <w:lang w:eastAsia="pt-BR"/>
              </w:rPr>
              <w:t>TOTAL GERAL</w:t>
            </w:r>
          </w:p>
        </w:tc>
        <w:tc>
          <w:tcPr>
            <w:tcW w:w="1747" w:type="dxa"/>
            <w:tcBorders>
              <w:top w:val="nil"/>
              <w:left w:val="nil"/>
              <w:bottom w:val="single" w:sz="4" w:space="0" w:color="333333"/>
              <w:right w:val="single" w:sz="4" w:space="0" w:color="333333"/>
            </w:tcBorders>
            <w:shd w:val="clear" w:color="000000" w:fill="D9D9D9"/>
            <w:vAlign w:val="bottom"/>
            <w:hideMark/>
          </w:tcPr>
          <w:p w14:paraId="2F931A05" w14:textId="77777777" w:rsidR="007E51D5" w:rsidRPr="007E51D5" w:rsidRDefault="007E51D5" w:rsidP="007E51D5">
            <w:pPr>
              <w:spacing w:after="0" w:line="240" w:lineRule="auto"/>
              <w:jc w:val="right"/>
              <w:rPr>
                <w:rFonts w:ascii="Arial" w:eastAsia="Times New Roman" w:hAnsi="Arial" w:cs="Arial"/>
                <w:b/>
                <w:bCs/>
                <w:sz w:val="16"/>
                <w:szCs w:val="16"/>
                <w:lang w:eastAsia="pt-BR"/>
              </w:rPr>
            </w:pPr>
            <w:r w:rsidRPr="007E51D5">
              <w:rPr>
                <w:rFonts w:ascii="Arial" w:eastAsia="Times New Roman" w:hAnsi="Arial" w:cs="Arial"/>
                <w:b/>
                <w:bCs/>
                <w:sz w:val="16"/>
                <w:szCs w:val="16"/>
                <w:lang w:eastAsia="pt-BR"/>
              </w:rPr>
              <w:t xml:space="preserve"> R$         283.043,53 </w:t>
            </w:r>
          </w:p>
        </w:tc>
      </w:tr>
    </w:tbl>
    <w:p w14:paraId="3634304E" w14:textId="07226B96" w:rsidR="00DF57A5" w:rsidRDefault="00DF57A5" w:rsidP="00ED74A2">
      <w:pPr>
        <w:spacing w:after="0" w:line="360" w:lineRule="auto"/>
        <w:jc w:val="both"/>
        <w:rPr>
          <w:rFonts w:ascii="Arial" w:hAnsi="Arial" w:cs="Arial"/>
          <w:b/>
          <w:sz w:val="24"/>
          <w:szCs w:val="24"/>
        </w:rPr>
      </w:pPr>
    </w:p>
    <w:p w14:paraId="7D004C3C" w14:textId="05FA34C9" w:rsidR="00B87D14" w:rsidRDefault="00DF57A5" w:rsidP="00ED74A2">
      <w:pPr>
        <w:spacing w:after="0" w:line="360" w:lineRule="auto"/>
        <w:jc w:val="both"/>
        <w:rPr>
          <w:rFonts w:ascii="Arial" w:hAnsi="Arial" w:cs="Arial"/>
          <w:b/>
          <w:sz w:val="24"/>
          <w:szCs w:val="24"/>
        </w:rPr>
      </w:pPr>
      <w:r>
        <w:rPr>
          <w:rFonts w:ascii="Arial" w:hAnsi="Arial" w:cs="Arial"/>
          <w:b/>
          <w:sz w:val="24"/>
          <w:szCs w:val="24"/>
        </w:rPr>
        <w:t>PARTICIPAÇÃO ACIONÁRIA DO MUNICÍPIO</w:t>
      </w:r>
    </w:p>
    <w:p w14:paraId="18B9871E" w14:textId="77777777" w:rsidR="007E51D5" w:rsidRDefault="007E51D5" w:rsidP="00B87D14">
      <w:pPr>
        <w:spacing w:after="0" w:line="276" w:lineRule="auto"/>
        <w:jc w:val="both"/>
        <w:rPr>
          <w:rFonts w:ascii="Arial" w:hAnsi="Arial" w:cs="Arial"/>
          <w:sz w:val="24"/>
          <w:szCs w:val="24"/>
        </w:rPr>
      </w:pPr>
    </w:p>
    <w:p w14:paraId="4410869C" w14:textId="0AF5F4B5" w:rsidR="00B87D14" w:rsidRDefault="00B87D14" w:rsidP="00B87D14">
      <w:pPr>
        <w:spacing w:after="0" w:line="276" w:lineRule="auto"/>
        <w:jc w:val="both"/>
        <w:rPr>
          <w:rFonts w:ascii="Arial" w:hAnsi="Arial" w:cs="Arial"/>
          <w:sz w:val="24"/>
          <w:szCs w:val="24"/>
        </w:rPr>
      </w:pPr>
      <w:r>
        <w:rPr>
          <w:rFonts w:ascii="Arial" w:hAnsi="Arial" w:cs="Arial"/>
          <w:sz w:val="24"/>
          <w:szCs w:val="24"/>
        </w:rPr>
        <w:t>O município São Domingos do Norte não possui participação acionária em empresas públicas ou de economia mista.</w:t>
      </w:r>
    </w:p>
    <w:p w14:paraId="4908F207" w14:textId="77777777" w:rsidR="00B87D14" w:rsidRPr="00B87D14" w:rsidRDefault="00B87D14" w:rsidP="00ED74A2">
      <w:pPr>
        <w:spacing w:after="0" w:line="360" w:lineRule="auto"/>
        <w:jc w:val="both"/>
        <w:rPr>
          <w:rFonts w:ascii="Arial" w:hAnsi="Arial" w:cs="Arial"/>
          <w:sz w:val="24"/>
          <w:szCs w:val="24"/>
        </w:rPr>
      </w:pPr>
    </w:p>
    <w:p w14:paraId="7739CAD6" w14:textId="77777777" w:rsidR="00ED74A2" w:rsidRPr="00ED74A2" w:rsidRDefault="00DF57A5" w:rsidP="00ED74A2">
      <w:pPr>
        <w:spacing w:after="0" w:line="360" w:lineRule="auto"/>
        <w:jc w:val="both"/>
        <w:rPr>
          <w:rFonts w:ascii="Arial" w:hAnsi="Arial" w:cs="Arial"/>
          <w:b/>
          <w:sz w:val="24"/>
          <w:szCs w:val="24"/>
        </w:rPr>
      </w:pPr>
      <w:r w:rsidRPr="00ED74A2">
        <w:rPr>
          <w:rFonts w:ascii="Arial" w:hAnsi="Arial" w:cs="Arial"/>
          <w:b/>
          <w:sz w:val="24"/>
          <w:szCs w:val="24"/>
        </w:rPr>
        <w:t xml:space="preserve">GESTÃO PATRIMONIAL </w:t>
      </w:r>
    </w:p>
    <w:p w14:paraId="7F275AD7" w14:textId="77777777" w:rsidR="003D2C42" w:rsidRDefault="003D2C42" w:rsidP="007652C4">
      <w:pPr>
        <w:spacing w:after="0" w:line="276" w:lineRule="auto"/>
        <w:jc w:val="both"/>
        <w:rPr>
          <w:rFonts w:ascii="Arial" w:hAnsi="Arial" w:cs="Arial"/>
          <w:sz w:val="24"/>
          <w:szCs w:val="24"/>
        </w:rPr>
      </w:pPr>
    </w:p>
    <w:p w14:paraId="23D4E7EA" w14:textId="31FD6AF0" w:rsidR="00F33A82" w:rsidRPr="00393249" w:rsidRDefault="0026588B" w:rsidP="007652C4">
      <w:pPr>
        <w:spacing w:after="0" w:line="276" w:lineRule="auto"/>
        <w:jc w:val="both"/>
        <w:rPr>
          <w:rFonts w:ascii="Arial" w:hAnsi="Arial" w:cs="Arial"/>
          <w:sz w:val="24"/>
          <w:szCs w:val="24"/>
        </w:rPr>
      </w:pPr>
      <w:r w:rsidRPr="00393249">
        <w:rPr>
          <w:rFonts w:ascii="Arial" w:hAnsi="Arial" w:cs="Arial"/>
          <w:sz w:val="24"/>
          <w:szCs w:val="24"/>
        </w:rPr>
        <w:t xml:space="preserve">O Município de </w:t>
      </w:r>
      <w:r w:rsidR="008E2964">
        <w:rPr>
          <w:rFonts w:ascii="Arial" w:hAnsi="Arial" w:cs="Arial"/>
          <w:sz w:val="24"/>
          <w:szCs w:val="24"/>
        </w:rPr>
        <w:t>São Domingos do Norte</w:t>
      </w:r>
      <w:r w:rsidR="001A4FB3">
        <w:rPr>
          <w:rFonts w:ascii="Arial" w:hAnsi="Arial" w:cs="Arial"/>
          <w:sz w:val="24"/>
          <w:szCs w:val="24"/>
        </w:rPr>
        <w:t xml:space="preserve"> realiza</w:t>
      </w:r>
      <w:r w:rsidRPr="00393249">
        <w:rPr>
          <w:rFonts w:ascii="Arial" w:hAnsi="Arial" w:cs="Arial"/>
          <w:sz w:val="24"/>
          <w:szCs w:val="24"/>
        </w:rPr>
        <w:t xml:space="preserve"> levantamento físico do</w:t>
      </w:r>
      <w:r w:rsidR="00183B63" w:rsidRPr="00393249">
        <w:rPr>
          <w:rFonts w:ascii="Arial" w:hAnsi="Arial" w:cs="Arial"/>
          <w:sz w:val="24"/>
          <w:szCs w:val="24"/>
        </w:rPr>
        <w:t xml:space="preserve">s </w:t>
      </w:r>
      <w:r w:rsidRPr="00393249">
        <w:rPr>
          <w:rFonts w:ascii="Arial" w:hAnsi="Arial" w:cs="Arial"/>
          <w:sz w:val="24"/>
          <w:szCs w:val="24"/>
        </w:rPr>
        <w:t xml:space="preserve">bens móveis e imóveis com suas devidas classificações, depreciações, incorporações e baixas. </w:t>
      </w:r>
      <w:r w:rsidR="003D5B84" w:rsidRPr="00393249">
        <w:rPr>
          <w:rFonts w:ascii="Arial" w:hAnsi="Arial" w:cs="Arial"/>
          <w:sz w:val="24"/>
          <w:szCs w:val="24"/>
        </w:rPr>
        <w:t xml:space="preserve">No decorrer do exercício de </w:t>
      </w:r>
      <w:r w:rsidR="00391F62">
        <w:rPr>
          <w:rFonts w:ascii="Arial" w:hAnsi="Arial" w:cs="Arial"/>
          <w:sz w:val="24"/>
          <w:szCs w:val="24"/>
        </w:rPr>
        <w:t>2024</w:t>
      </w:r>
      <w:r w:rsidR="001A751D" w:rsidRPr="00393249">
        <w:rPr>
          <w:rFonts w:ascii="Arial" w:hAnsi="Arial" w:cs="Arial"/>
          <w:sz w:val="24"/>
          <w:szCs w:val="24"/>
        </w:rPr>
        <w:t xml:space="preserve"> estes bens tiveram seus </w:t>
      </w:r>
      <w:r w:rsidR="0057193D" w:rsidRPr="00393249">
        <w:rPr>
          <w:rFonts w:ascii="Arial" w:hAnsi="Arial" w:cs="Arial"/>
          <w:sz w:val="24"/>
          <w:szCs w:val="24"/>
        </w:rPr>
        <w:t>saldo</w:t>
      </w:r>
      <w:r w:rsidR="00FE27DF" w:rsidRPr="00393249">
        <w:rPr>
          <w:rFonts w:ascii="Arial" w:hAnsi="Arial" w:cs="Arial"/>
          <w:sz w:val="24"/>
          <w:szCs w:val="24"/>
        </w:rPr>
        <w:t>s</w:t>
      </w:r>
      <w:r w:rsidR="0057193D" w:rsidRPr="00393249">
        <w:rPr>
          <w:rFonts w:ascii="Arial" w:hAnsi="Arial" w:cs="Arial"/>
          <w:sz w:val="24"/>
          <w:szCs w:val="24"/>
        </w:rPr>
        <w:t xml:space="preserve"> físico </w:t>
      </w:r>
      <w:r w:rsidR="001A751D" w:rsidRPr="00393249">
        <w:rPr>
          <w:rFonts w:ascii="Arial" w:hAnsi="Arial" w:cs="Arial"/>
          <w:sz w:val="24"/>
          <w:szCs w:val="24"/>
        </w:rPr>
        <w:t xml:space="preserve">conciliado </w:t>
      </w:r>
      <w:r w:rsidR="0057193D" w:rsidRPr="00393249">
        <w:rPr>
          <w:rFonts w:ascii="Arial" w:hAnsi="Arial" w:cs="Arial"/>
          <w:sz w:val="24"/>
          <w:szCs w:val="24"/>
        </w:rPr>
        <w:t xml:space="preserve">com o contábil </w:t>
      </w:r>
      <w:r w:rsidR="001A751D" w:rsidRPr="00393249">
        <w:rPr>
          <w:rFonts w:ascii="Arial" w:hAnsi="Arial" w:cs="Arial"/>
          <w:sz w:val="24"/>
          <w:szCs w:val="24"/>
        </w:rPr>
        <w:t>com os</w:t>
      </w:r>
      <w:r w:rsidR="0057193D" w:rsidRPr="00393249">
        <w:rPr>
          <w:rFonts w:ascii="Arial" w:hAnsi="Arial" w:cs="Arial"/>
          <w:sz w:val="24"/>
          <w:szCs w:val="24"/>
        </w:rPr>
        <w:t xml:space="preserve"> fechamento</w:t>
      </w:r>
      <w:r w:rsidR="001A751D" w:rsidRPr="00393249">
        <w:rPr>
          <w:rFonts w:ascii="Arial" w:hAnsi="Arial" w:cs="Arial"/>
          <w:sz w:val="24"/>
          <w:szCs w:val="24"/>
        </w:rPr>
        <w:t>s</w:t>
      </w:r>
      <w:r w:rsidR="009D7AAE">
        <w:rPr>
          <w:rFonts w:ascii="Arial" w:hAnsi="Arial" w:cs="Arial"/>
          <w:sz w:val="24"/>
          <w:szCs w:val="24"/>
        </w:rPr>
        <w:t xml:space="preserve"> </w:t>
      </w:r>
      <w:r w:rsidR="00183B63" w:rsidRPr="00393249">
        <w:rPr>
          <w:rFonts w:ascii="Arial" w:hAnsi="Arial" w:cs="Arial"/>
          <w:sz w:val="24"/>
          <w:szCs w:val="24"/>
        </w:rPr>
        <w:t>realizados</w:t>
      </w:r>
      <w:r w:rsidR="0057193D" w:rsidRPr="00393249">
        <w:rPr>
          <w:rFonts w:ascii="Arial" w:hAnsi="Arial" w:cs="Arial"/>
          <w:sz w:val="24"/>
          <w:szCs w:val="24"/>
        </w:rPr>
        <w:t xml:space="preserve"> mês a mês</w:t>
      </w:r>
      <w:r w:rsidRPr="00393249">
        <w:rPr>
          <w:rFonts w:ascii="Arial" w:hAnsi="Arial" w:cs="Arial"/>
          <w:sz w:val="24"/>
          <w:szCs w:val="24"/>
        </w:rPr>
        <w:t>,</w:t>
      </w:r>
      <w:r w:rsidR="00E20E8D" w:rsidRPr="00393249">
        <w:rPr>
          <w:rFonts w:ascii="Arial" w:hAnsi="Arial" w:cs="Arial"/>
          <w:sz w:val="24"/>
          <w:szCs w:val="24"/>
        </w:rPr>
        <w:t xml:space="preserve"> sendo todos os</w:t>
      </w:r>
      <w:r w:rsidRPr="00393249">
        <w:rPr>
          <w:rFonts w:ascii="Arial" w:hAnsi="Arial" w:cs="Arial"/>
          <w:sz w:val="24"/>
          <w:szCs w:val="24"/>
        </w:rPr>
        <w:t xml:space="preserve"> procedimento</w:t>
      </w:r>
      <w:r w:rsidR="0057193D" w:rsidRPr="00393249">
        <w:rPr>
          <w:rFonts w:ascii="Arial" w:hAnsi="Arial" w:cs="Arial"/>
          <w:sz w:val="24"/>
          <w:szCs w:val="24"/>
        </w:rPr>
        <w:t>s</w:t>
      </w:r>
      <w:r w:rsidRPr="00393249">
        <w:rPr>
          <w:rFonts w:ascii="Arial" w:hAnsi="Arial" w:cs="Arial"/>
          <w:sz w:val="24"/>
          <w:szCs w:val="24"/>
        </w:rPr>
        <w:t xml:space="preserve"> pautadas no MCASP e </w:t>
      </w:r>
      <w:r w:rsidR="00E20E8D" w:rsidRPr="00393249">
        <w:rPr>
          <w:rFonts w:ascii="Arial" w:hAnsi="Arial" w:cs="Arial"/>
          <w:sz w:val="24"/>
          <w:szCs w:val="24"/>
        </w:rPr>
        <w:t xml:space="preserve">com orientações do </w:t>
      </w:r>
      <w:r w:rsidRPr="00393249">
        <w:rPr>
          <w:rFonts w:ascii="Arial" w:hAnsi="Arial" w:cs="Arial"/>
          <w:sz w:val="24"/>
          <w:szCs w:val="24"/>
        </w:rPr>
        <w:t>departamento de contabilidade do município</w:t>
      </w:r>
      <w:r w:rsidR="00CA64C0" w:rsidRPr="00393249">
        <w:rPr>
          <w:rFonts w:ascii="Arial" w:hAnsi="Arial" w:cs="Arial"/>
          <w:sz w:val="24"/>
          <w:szCs w:val="24"/>
        </w:rPr>
        <w:t>. Com isso</w:t>
      </w:r>
      <w:r w:rsidR="0057193D" w:rsidRPr="00393249">
        <w:rPr>
          <w:rFonts w:ascii="Arial" w:hAnsi="Arial" w:cs="Arial"/>
          <w:sz w:val="24"/>
          <w:szCs w:val="24"/>
        </w:rPr>
        <w:t xml:space="preserve"> o Município de </w:t>
      </w:r>
      <w:r w:rsidR="008E2964">
        <w:rPr>
          <w:rFonts w:ascii="Arial" w:hAnsi="Arial" w:cs="Arial"/>
          <w:sz w:val="24"/>
          <w:szCs w:val="24"/>
        </w:rPr>
        <w:t>São Domingos do Norte</w:t>
      </w:r>
      <w:r w:rsidR="0057193D" w:rsidRPr="00393249">
        <w:rPr>
          <w:rFonts w:ascii="Arial" w:hAnsi="Arial" w:cs="Arial"/>
          <w:sz w:val="24"/>
          <w:szCs w:val="24"/>
        </w:rPr>
        <w:t xml:space="preserve"> atende as exigências de Normas Contábeis quanto a Gestão Patrimonial.</w:t>
      </w:r>
    </w:p>
    <w:p w14:paraId="1CA53969" w14:textId="77777777" w:rsidR="00841576" w:rsidRDefault="00841576" w:rsidP="002E2882">
      <w:pPr>
        <w:jc w:val="both"/>
        <w:rPr>
          <w:rFonts w:ascii="Arial" w:hAnsi="Arial" w:cs="Arial"/>
          <w:sz w:val="24"/>
          <w:szCs w:val="24"/>
        </w:rPr>
      </w:pPr>
    </w:p>
    <w:p w14:paraId="1B7CAF4D" w14:textId="4AB85517" w:rsidR="002E2882" w:rsidRPr="002E2882" w:rsidRDefault="002E2882" w:rsidP="002E2882">
      <w:pPr>
        <w:jc w:val="both"/>
        <w:rPr>
          <w:rFonts w:ascii="Arial" w:hAnsi="Arial" w:cs="Arial"/>
          <w:sz w:val="24"/>
          <w:szCs w:val="24"/>
        </w:rPr>
      </w:pPr>
      <w:r w:rsidRPr="002E2882">
        <w:rPr>
          <w:rFonts w:ascii="Arial" w:hAnsi="Arial" w:cs="Arial"/>
          <w:sz w:val="24"/>
          <w:szCs w:val="24"/>
        </w:rPr>
        <w:t>A Controladoria intensificou a fiscalização da guarda do patrimônio municipal, principalmente no que se refere às máquinas e veículos, exigir dos responsáveis controle e responsabilidade quanto à manutenção, limpeza, lavagem, pequenos reparos e outros cuidados normais. Buscando ser atendidas as exigências do artigo 106 da Lei Federal nº:4.320/64, como segue:</w:t>
      </w:r>
    </w:p>
    <w:p w14:paraId="195DD8FE" w14:textId="77777777" w:rsidR="002E2882" w:rsidRDefault="002E2882" w:rsidP="002E2882">
      <w:pPr>
        <w:ind w:left="2268"/>
        <w:jc w:val="both"/>
        <w:rPr>
          <w:rFonts w:ascii="Arial" w:hAnsi="Arial" w:cs="Arial"/>
          <w:i/>
          <w:sz w:val="20"/>
          <w:szCs w:val="20"/>
        </w:rPr>
      </w:pPr>
    </w:p>
    <w:p w14:paraId="405A4EB5" w14:textId="77777777" w:rsidR="002E2882" w:rsidRPr="00E3724E" w:rsidRDefault="002E2882" w:rsidP="002E2882">
      <w:pPr>
        <w:ind w:left="2268"/>
        <w:jc w:val="both"/>
        <w:rPr>
          <w:rFonts w:ascii="Arial" w:hAnsi="Arial" w:cs="Arial"/>
          <w:i/>
          <w:sz w:val="20"/>
          <w:szCs w:val="20"/>
        </w:rPr>
      </w:pPr>
      <w:r w:rsidRPr="00E3724E">
        <w:rPr>
          <w:rFonts w:ascii="Arial" w:hAnsi="Arial" w:cs="Arial"/>
          <w:i/>
          <w:sz w:val="20"/>
          <w:szCs w:val="20"/>
        </w:rPr>
        <w:t>Art. 106 - A avaliação dos elementos patrimoniais obedecerá às normas seguintes:</w:t>
      </w:r>
    </w:p>
    <w:p w14:paraId="638A45B3" w14:textId="77777777" w:rsidR="002E2882" w:rsidRPr="00E3724E" w:rsidRDefault="002E2882" w:rsidP="002E2882">
      <w:pPr>
        <w:ind w:left="2268"/>
        <w:jc w:val="both"/>
        <w:rPr>
          <w:rFonts w:ascii="Arial" w:hAnsi="Arial" w:cs="Arial"/>
          <w:i/>
          <w:sz w:val="20"/>
          <w:szCs w:val="20"/>
        </w:rPr>
      </w:pPr>
      <w:r w:rsidRPr="00E3724E">
        <w:rPr>
          <w:rFonts w:ascii="Arial" w:hAnsi="Arial" w:cs="Arial"/>
          <w:i/>
          <w:sz w:val="20"/>
          <w:szCs w:val="20"/>
        </w:rPr>
        <w:t>I - os débitos e créditos, bem como os títulos de renda, pelo seu valor nominal, feita a conversão, quando em moeda estrangeira, à taxa de câmbio vigente na data do balanço;</w:t>
      </w:r>
    </w:p>
    <w:p w14:paraId="4AA0DCF6" w14:textId="77777777" w:rsidR="002E2882" w:rsidRPr="00E3724E" w:rsidRDefault="002E2882" w:rsidP="002E2882">
      <w:pPr>
        <w:ind w:left="2268"/>
        <w:jc w:val="both"/>
        <w:rPr>
          <w:rFonts w:ascii="Arial" w:hAnsi="Arial" w:cs="Arial"/>
          <w:i/>
          <w:sz w:val="20"/>
          <w:szCs w:val="20"/>
        </w:rPr>
      </w:pPr>
      <w:r w:rsidRPr="00E3724E">
        <w:rPr>
          <w:rFonts w:ascii="Arial" w:hAnsi="Arial" w:cs="Arial"/>
          <w:i/>
          <w:sz w:val="20"/>
          <w:szCs w:val="20"/>
        </w:rPr>
        <w:t>II - os bens móveis e imóveis, pelo valor de aquisição ou pelo custo de produção ou de construção;</w:t>
      </w:r>
    </w:p>
    <w:p w14:paraId="1849A9A7" w14:textId="77777777" w:rsidR="002E2882" w:rsidRPr="00E3724E" w:rsidRDefault="002E2882" w:rsidP="002E2882">
      <w:pPr>
        <w:ind w:left="2268"/>
        <w:jc w:val="both"/>
        <w:rPr>
          <w:rFonts w:ascii="Arial" w:hAnsi="Arial" w:cs="Arial"/>
          <w:i/>
          <w:sz w:val="20"/>
          <w:szCs w:val="20"/>
        </w:rPr>
      </w:pPr>
      <w:r w:rsidRPr="00E3724E">
        <w:rPr>
          <w:rFonts w:ascii="Arial" w:hAnsi="Arial" w:cs="Arial"/>
          <w:i/>
          <w:sz w:val="20"/>
          <w:szCs w:val="20"/>
        </w:rPr>
        <w:t>III - os bens de almoxarifado, pelo preço médio ponderado das compras.</w:t>
      </w:r>
    </w:p>
    <w:p w14:paraId="5CFE2ECD" w14:textId="77777777" w:rsidR="002E2882" w:rsidRPr="00E3724E" w:rsidRDefault="002E2882" w:rsidP="002E2882">
      <w:pPr>
        <w:ind w:left="2268"/>
        <w:jc w:val="both"/>
        <w:rPr>
          <w:rFonts w:ascii="Arial" w:hAnsi="Arial" w:cs="Arial"/>
          <w:i/>
          <w:sz w:val="20"/>
          <w:szCs w:val="20"/>
        </w:rPr>
      </w:pPr>
      <w:r w:rsidRPr="00E3724E">
        <w:rPr>
          <w:rFonts w:ascii="Arial" w:hAnsi="Arial" w:cs="Arial"/>
          <w:i/>
          <w:sz w:val="20"/>
          <w:szCs w:val="20"/>
        </w:rPr>
        <w:t>§ 1º - Os valores em espécie, assim como os débitos e créditos, quando em moeda estrangeira, deverão figurar ao lado das correspondentes importâncias em moeda nacional.</w:t>
      </w:r>
    </w:p>
    <w:p w14:paraId="1E566516" w14:textId="77777777" w:rsidR="002E2882" w:rsidRPr="00E3724E" w:rsidRDefault="002E2882" w:rsidP="002E2882">
      <w:pPr>
        <w:ind w:left="2268"/>
        <w:jc w:val="both"/>
        <w:rPr>
          <w:rFonts w:ascii="Arial" w:hAnsi="Arial" w:cs="Arial"/>
          <w:i/>
          <w:sz w:val="20"/>
          <w:szCs w:val="20"/>
        </w:rPr>
      </w:pPr>
      <w:r w:rsidRPr="00E3724E">
        <w:rPr>
          <w:rFonts w:ascii="Arial" w:hAnsi="Arial" w:cs="Arial"/>
          <w:i/>
          <w:sz w:val="20"/>
          <w:szCs w:val="20"/>
        </w:rPr>
        <w:t xml:space="preserve"> 2º - As variações resultantes da conversão dos débitos, créditos e valores em espécie serão levadas à conta patrimonial.</w:t>
      </w:r>
    </w:p>
    <w:p w14:paraId="7370C512" w14:textId="77777777" w:rsidR="002E2882" w:rsidRPr="00E3724E" w:rsidRDefault="002E2882" w:rsidP="002E2882">
      <w:pPr>
        <w:ind w:left="2268"/>
        <w:jc w:val="both"/>
        <w:rPr>
          <w:rFonts w:ascii="Arial" w:hAnsi="Arial" w:cs="Arial"/>
          <w:i/>
          <w:iCs/>
        </w:rPr>
      </w:pPr>
      <w:r w:rsidRPr="00E3724E">
        <w:rPr>
          <w:rFonts w:ascii="Arial" w:hAnsi="Arial" w:cs="Arial"/>
          <w:i/>
          <w:sz w:val="20"/>
          <w:szCs w:val="20"/>
        </w:rPr>
        <w:t>§ 3º - Poderão ser feitas reavaliações dos bens móveis e imóveis</w:t>
      </w:r>
    </w:p>
    <w:p w14:paraId="484539B3" w14:textId="77777777" w:rsidR="002E2882" w:rsidRDefault="002E2882" w:rsidP="002E2882">
      <w:pPr>
        <w:pStyle w:val="Textodebalo"/>
        <w:jc w:val="both"/>
        <w:rPr>
          <w:rFonts w:ascii="Arial" w:hAnsi="Arial" w:cs="Arial"/>
          <w:sz w:val="24"/>
          <w:szCs w:val="24"/>
        </w:rPr>
      </w:pPr>
    </w:p>
    <w:p w14:paraId="22C3731A" w14:textId="77777777" w:rsidR="002E2882" w:rsidRPr="002E2882" w:rsidRDefault="002E2882" w:rsidP="002E2882">
      <w:pPr>
        <w:pStyle w:val="Textodebalo"/>
        <w:spacing w:line="276" w:lineRule="auto"/>
        <w:jc w:val="both"/>
        <w:rPr>
          <w:rFonts w:ascii="Arial" w:hAnsi="Arial" w:cs="Arial"/>
          <w:sz w:val="24"/>
          <w:szCs w:val="24"/>
        </w:rPr>
      </w:pPr>
      <w:r w:rsidRPr="002E2882">
        <w:rPr>
          <w:rFonts w:ascii="Arial" w:hAnsi="Arial" w:cs="Arial"/>
          <w:sz w:val="24"/>
          <w:szCs w:val="24"/>
        </w:rPr>
        <w:t>É constituída uma comissão especial de avaliação para o levantamento do patrimônio municipal, atribuindo a responsabilidade dos bens aos servidores que possuírem a guarda dos mesmos. O resultado final do inventário analítico foi confrontado com o valor constante do Balanço Patrimonial. Portanto, as unidades gestoras tem consciência destas responsabilidades e está implantando todos os procedimentos de conformidade com a legislação, tendo em vista que também sua responsabilidade a consolidação do Balanço Patrimonial.</w:t>
      </w:r>
    </w:p>
    <w:p w14:paraId="3F237593" w14:textId="77777777" w:rsidR="002E2882" w:rsidRPr="002E2882" w:rsidRDefault="002E2882" w:rsidP="002E2882">
      <w:pPr>
        <w:spacing w:line="276" w:lineRule="auto"/>
        <w:jc w:val="both"/>
        <w:rPr>
          <w:rFonts w:ascii="Arial" w:hAnsi="Arial" w:cs="Arial"/>
          <w:b/>
          <w:color w:val="000000"/>
          <w:sz w:val="24"/>
          <w:szCs w:val="24"/>
        </w:rPr>
      </w:pPr>
    </w:p>
    <w:p w14:paraId="0D7905D0" w14:textId="77777777" w:rsidR="00B17547" w:rsidRDefault="00DF57A5" w:rsidP="00833D29">
      <w:pPr>
        <w:spacing w:after="0" w:line="360" w:lineRule="auto"/>
        <w:jc w:val="both"/>
        <w:rPr>
          <w:rFonts w:ascii="Arial" w:hAnsi="Arial" w:cs="Arial"/>
          <w:b/>
          <w:sz w:val="24"/>
          <w:szCs w:val="24"/>
        </w:rPr>
      </w:pPr>
      <w:r>
        <w:rPr>
          <w:rFonts w:ascii="Arial" w:hAnsi="Arial" w:cs="Arial"/>
          <w:b/>
          <w:sz w:val="24"/>
          <w:szCs w:val="24"/>
        </w:rPr>
        <w:t>CONCLUSÃO</w:t>
      </w:r>
    </w:p>
    <w:p w14:paraId="76E0B402" w14:textId="77777777" w:rsidR="00DF57A5" w:rsidRDefault="00DF57A5" w:rsidP="00833D29">
      <w:pPr>
        <w:spacing w:after="0" w:line="360" w:lineRule="auto"/>
        <w:jc w:val="both"/>
        <w:rPr>
          <w:rFonts w:ascii="Arial" w:hAnsi="Arial" w:cs="Arial"/>
          <w:b/>
          <w:sz w:val="24"/>
          <w:szCs w:val="24"/>
        </w:rPr>
      </w:pPr>
    </w:p>
    <w:p w14:paraId="25669A74" w14:textId="26945607" w:rsidR="007652C4" w:rsidRPr="0092198E" w:rsidRDefault="0092198E" w:rsidP="00B87D14">
      <w:pPr>
        <w:spacing w:after="0" w:line="276" w:lineRule="auto"/>
        <w:jc w:val="both"/>
        <w:rPr>
          <w:rFonts w:ascii="Arial" w:hAnsi="Arial" w:cs="Arial"/>
          <w:sz w:val="24"/>
          <w:szCs w:val="24"/>
        </w:rPr>
      </w:pPr>
      <w:r w:rsidRPr="0092198E">
        <w:rPr>
          <w:rFonts w:ascii="Arial" w:hAnsi="Arial"/>
          <w:color w:val="000000"/>
          <w:sz w:val="24"/>
          <w:szCs w:val="24"/>
        </w:rPr>
        <w:t xml:space="preserve">Finalmente, concluímos a análise da Gestão Municipal de São Domingos do Norte levantado em 31 de dezembro de </w:t>
      </w:r>
      <w:r w:rsidR="00391F62">
        <w:rPr>
          <w:rFonts w:ascii="Arial" w:hAnsi="Arial"/>
          <w:color w:val="000000"/>
          <w:sz w:val="24"/>
          <w:szCs w:val="24"/>
        </w:rPr>
        <w:t>2024</w:t>
      </w:r>
      <w:r w:rsidRPr="0092198E">
        <w:rPr>
          <w:rFonts w:ascii="Arial" w:hAnsi="Arial"/>
          <w:color w:val="000000"/>
          <w:sz w:val="24"/>
          <w:szCs w:val="24"/>
        </w:rPr>
        <w:t>, correspondente ao exercício findo, elaborado sob a responsabilidade da administração.  Verificamos o Balanço Orçamentário, Balanço Financeiro, Balanço Patrimonial, Demonstração das Variações Patrimoniais,  Comparativo do Balanço Patrimonial,  Demonstração da Dívida Flutuante,   Demonstração dos Devedores Diversos, Demonstração da Dívida Fundada, Demonstração dos Bens Incorporados e Desincorporados, Inventário Geral Analítico, Demonstrativo dos Gastos com a Manutenção e Desenvolvimento do Ensino, Demonstrativo dos Recursos Recebidos do FUNDEB e sua Aplicação, Demonstrativo dos Gastos com Pessoal, Demonstrativo dos Gastos nas Ações e Serviços Públicos de Saúde,  Demonstrativo das Receitas mensais para verificação dos limites estabelecidos pela EC 25/00 e demais demonstrações contábeis.</w:t>
      </w:r>
    </w:p>
    <w:p w14:paraId="7125F669" w14:textId="77777777" w:rsidR="003D2C42" w:rsidRPr="00393249" w:rsidRDefault="003D2C42" w:rsidP="00B66B46">
      <w:pPr>
        <w:pStyle w:val="SemEspaamento"/>
        <w:jc w:val="center"/>
        <w:rPr>
          <w:rFonts w:ascii="Arial" w:hAnsi="Arial" w:cs="Arial"/>
          <w:sz w:val="24"/>
          <w:szCs w:val="24"/>
        </w:rPr>
      </w:pPr>
    </w:p>
    <w:p w14:paraId="586B0D75" w14:textId="77777777" w:rsidR="001A4FB3" w:rsidRDefault="001A4FB3" w:rsidP="00B66B46">
      <w:pPr>
        <w:pStyle w:val="SemEspaamento"/>
        <w:jc w:val="center"/>
        <w:rPr>
          <w:rFonts w:ascii="Arial" w:hAnsi="Arial" w:cs="Arial"/>
          <w:sz w:val="24"/>
          <w:szCs w:val="24"/>
        </w:rPr>
      </w:pPr>
      <w:r w:rsidRPr="008D0E9E">
        <w:rPr>
          <w:rFonts w:ascii="Century Gothic" w:hAnsi="Century Gothic" w:cs="Arial"/>
          <w:b/>
          <w:bCs/>
          <w:sz w:val="24"/>
          <w:szCs w:val="24"/>
        </w:rPr>
        <w:t>ANA IZABEL MALACARNE DE OLIVEIRA</w:t>
      </w:r>
      <w:r w:rsidRPr="00393249">
        <w:rPr>
          <w:rFonts w:ascii="Arial" w:hAnsi="Arial" w:cs="Arial"/>
          <w:sz w:val="24"/>
          <w:szCs w:val="24"/>
        </w:rPr>
        <w:t xml:space="preserve"> </w:t>
      </w:r>
    </w:p>
    <w:p w14:paraId="1DF03053" w14:textId="77777777" w:rsidR="00470F92" w:rsidRPr="00CA64C0" w:rsidRDefault="00B66B46" w:rsidP="00B66B46">
      <w:pPr>
        <w:pStyle w:val="SemEspaamento"/>
        <w:jc w:val="center"/>
        <w:rPr>
          <w:rFonts w:ascii="Arial" w:hAnsi="Arial" w:cs="Arial"/>
          <w:sz w:val="24"/>
          <w:szCs w:val="24"/>
        </w:rPr>
      </w:pPr>
      <w:r w:rsidRPr="00393249">
        <w:rPr>
          <w:rFonts w:ascii="Arial" w:hAnsi="Arial" w:cs="Arial"/>
          <w:sz w:val="24"/>
          <w:szCs w:val="24"/>
        </w:rPr>
        <w:t>Prefeit</w:t>
      </w:r>
      <w:r w:rsidR="001A4FB3">
        <w:rPr>
          <w:rFonts w:ascii="Arial" w:hAnsi="Arial" w:cs="Arial"/>
          <w:sz w:val="24"/>
          <w:szCs w:val="24"/>
        </w:rPr>
        <w:t>a</w:t>
      </w:r>
      <w:r w:rsidRPr="00393249">
        <w:rPr>
          <w:rFonts w:ascii="Arial" w:hAnsi="Arial" w:cs="Arial"/>
          <w:sz w:val="24"/>
          <w:szCs w:val="24"/>
        </w:rPr>
        <w:t xml:space="preserve"> Municipal</w:t>
      </w:r>
    </w:p>
    <w:sectPr w:rsidR="00470F92" w:rsidRPr="00CA64C0" w:rsidSect="009640B2">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DF041" w14:textId="77777777" w:rsidR="003612CB" w:rsidRDefault="003612CB" w:rsidP="004112D0">
      <w:pPr>
        <w:spacing w:after="0" w:line="240" w:lineRule="auto"/>
      </w:pPr>
      <w:r>
        <w:separator/>
      </w:r>
    </w:p>
  </w:endnote>
  <w:endnote w:type="continuationSeparator" w:id="0">
    <w:p w14:paraId="7E90C758" w14:textId="77777777" w:rsidR="003612CB" w:rsidRDefault="003612CB" w:rsidP="00411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060C" w14:textId="77777777" w:rsidR="00B337B9" w:rsidRPr="00374761" w:rsidRDefault="00B337B9" w:rsidP="00374761">
    <w:pPr>
      <w:pStyle w:val="1-corpotexto"/>
      <w:jc w:val="center"/>
      <w:rPr>
        <w:rFonts w:ascii="Arial Black" w:hAnsi="Arial Black" w:cs="Arial"/>
        <w:b/>
        <w:color w:val="00B050"/>
        <w:spacing w:val="-55"/>
        <w:w w:val="105"/>
        <w:sz w:val="16"/>
        <w:szCs w:val="16"/>
      </w:rPr>
    </w:pPr>
    <w:r w:rsidRPr="00374761">
      <w:rPr>
        <w:rFonts w:ascii="Arial Black" w:hAnsi="Arial Black" w:cs="Arial"/>
        <w:b/>
        <w:color w:val="00B050"/>
        <w:w w:val="105"/>
        <w:sz w:val="16"/>
        <w:szCs w:val="16"/>
      </w:rPr>
      <w:t>Rodovia</w:t>
    </w:r>
    <w:r w:rsidRPr="00374761">
      <w:rPr>
        <w:rFonts w:ascii="Arial Black" w:hAnsi="Arial Black" w:cs="Arial"/>
        <w:b/>
        <w:color w:val="00B050"/>
        <w:spacing w:val="-9"/>
        <w:w w:val="105"/>
        <w:sz w:val="16"/>
        <w:szCs w:val="16"/>
      </w:rPr>
      <w:t xml:space="preserve"> </w:t>
    </w:r>
    <w:r w:rsidRPr="00374761">
      <w:rPr>
        <w:rFonts w:ascii="Arial Black" w:hAnsi="Arial Black" w:cs="Arial"/>
        <w:b/>
        <w:color w:val="00B050"/>
        <w:w w:val="105"/>
        <w:sz w:val="16"/>
        <w:szCs w:val="16"/>
      </w:rPr>
      <w:t>Gether</w:t>
    </w:r>
    <w:r w:rsidRPr="00374761">
      <w:rPr>
        <w:rFonts w:ascii="Arial Black" w:hAnsi="Arial Black" w:cs="Arial"/>
        <w:b/>
        <w:color w:val="00B050"/>
        <w:spacing w:val="-14"/>
        <w:w w:val="105"/>
        <w:sz w:val="16"/>
        <w:szCs w:val="16"/>
      </w:rPr>
      <w:t xml:space="preserve"> </w:t>
    </w:r>
    <w:r w:rsidRPr="00374761">
      <w:rPr>
        <w:rFonts w:ascii="Arial Black" w:hAnsi="Arial Black" w:cs="Arial"/>
        <w:b/>
        <w:color w:val="00B050"/>
        <w:w w:val="105"/>
        <w:sz w:val="16"/>
        <w:szCs w:val="16"/>
      </w:rPr>
      <w:t>Lopes</w:t>
    </w:r>
    <w:r w:rsidRPr="00374761">
      <w:rPr>
        <w:rFonts w:ascii="Arial Black" w:hAnsi="Arial Black" w:cs="Arial"/>
        <w:b/>
        <w:color w:val="00B050"/>
        <w:spacing w:val="-11"/>
        <w:w w:val="105"/>
        <w:sz w:val="16"/>
        <w:szCs w:val="16"/>
      </w:rPr>
      <w:t xml:space="preserve"> </w:t>
    </w:r>
    <w:r w:rsidRPr="00374761">
      <w:rPr>
        <w:rFonts w:ascii="Arial Black" w:hAnsi="Arial Black" w:cs="Arial"/>
        <w:b/>
        <w:color w:val="00B050"/>
        <w:w w:val="105"/>
        <w:sz w:val="16"/>
        <w:szCs w:val="16"/>
      </w:rPr>
      <w:t>de</w:t>
    </w:r>
    <w:r w:rsidRPr="00374761">
      <w:rPr>
        <w:rFonts w:ascii="Arial Black" w:hAnsi="Arial Black" w:cs="Arial"/>
        <w:b/>
        <w:color w:val="00B050"/>
        <w:spacing w:val="-4"/>
        <w:w w:val="105"/>
        <w:sz w:val="16"/>
        <w:szCs w:val="16"/>
      </w:rPr>
      <w:t xml:space="preserve"> </w:t>
    </w:r>
    <w:r w:rsidRPr="00374761">
      <w:rPr>
        <w:rFonts w:ascii="Arial Black" w:hAnsi="Arial Black" w:cs="Arial"/>
        <w:b/>
        <w:color w:val="00B050"/>
        <w:w w:val="105"/>
        <w:sz w:val="16"/>
        <w:szCs w:val="16"/>
      </w:rPr>
      <w:t>Farias</w:t>
    </w:r>
    <w:r w:rsidRPr="00374761">
      <w:rPr>
        <w:rFonts w:ascii="Arial Black" w:hAnsi="Arial Black" w:cs="Arial"/>
        <w:b/>
        <w:color w:val="00B050"/>
        <w:spacing w:val="-7"/>
        <w:w w:val="105"/>
        <w:sz w:val="16"/>
        <w:szCs w:val="16"/>
      </w:rPr>
      <w:t xml:space="preserve"> </w:t>
    </w:r>
    <w:r w:rsidRPr="00374761">
      <w:rPr>
        <w:rFonts w:ascii="Arial Black" w:hAnsi="Arial Black" w:cs="Arial"/>
        <w:b/>
        <w:color w:val="00B050"/>
        <w:w w:val="105"/>
        <w:sz w:val="16"/>
        <w:szCs w:val="16"/>
      </w:rPr>
      <w:t>–</w:t>
    </w:r>
    <w:r w:rsidRPr="00374761">
      <w:rPr>
        <w:rFonts w:ascii="Arial Black" w:hAnsi="Arial Black" w:cs="Arial"/>
        <w:b/>
        <w:color w:val="00B050"/>
        <w:spacing w:val="-13"/>
        <w:w w:val="105"/>
        <w:sz w:val="16"/>
        <w:szCs w:val="16"/>
      </w:rPr>
      <w:t xml:space="preserve"> </w:t>
    </w:r>
    <w:r w:rsidRPr="00374761">
      <w:rPr>
        <w:rFonts w:ascii="Arial Black" w:hAnsi="Arial Black" w:cs="Arial"/>
        <w:b/>
        <w:color w:val="00B050"/>
        <w:w w:val="105"/>
        <w:sz w:val="16"/>
        <w:szCs w:val="16"/>
      </w:rPr>
      <w:t>S/N</w:t>
    </w:r>
    <w:r w:rsidRPr="00374761">
      <w:rPr>
        <w:rFonts w:ascii="Arial Black" w:hAnsi="Arial Black" w:cs="Arial"/>
        <w:b/>
        <w:color w:val="00B050"/>
        <w:spacing w:val="-13"/>
        <w:w w:val="105"/>
        <w:sz w:val="16"/>
        <w:szCs w:val="16"/>
      </w:rPr>
      <w:t xml:space="preserve"> </w:t>
    </w:r>
    <w:r w:rsidRPr="00374761">
      <w:rPr>
        <w:rFonts w:ascii="Arial Black" w:hAnsi="Arial Black" w:cs="Arial"/>
        <w:b/>
        <w:color w:val="00B050"/>
        <w:w w:val="105"/>
        <w:sz w:val="16"/>
        <w:szCs w:val="16"/>
      </w:rPr>
      <w:t>–</w:t>
    </w:r>
    <w:r w:rsidRPr="00374761">
      <w:rPr>
        <w:rFonts w:ascii="Arial Black" w:hAnsi="Arial Black" w:cs="Arial"/>
        <w:b/>
        <w:color w:val="00B050"/>
        <w:spacing w:val="-8"/>
        <w:w w:val="105"/>
        <w:sz w:val="16"/>
        <w:szCs w:val="16"/>
      </w:rPr>
      <w:t xml:space="preserve"> </w:t>
    </w:r>
    <w:r w:rsidRPr="00374761">
      <w:rPr>
        <w:rFonts w:ascii="Arial Black" w:hAnsi="Arial Black" w:cs="Arial"/>
        <w:b/>
        <w:color w:val="00B050"/>
        <w:w w:val="105"/>
        <w:sz w:val="16"/>
        <w:szCs w:val="16"/>
      </w:rPr>
      <w:t>Bairro</w:t>
    </w:r>
    <w:r w:rsidRPr="00374761">
      <w:rPr>
        <w:rFonts w:ascii="Arial Black" w:hAnsi="Arial Black" w:cs="Arial"/>
        <w:b/>
        <w:color w:val="00B050"/>
        <w:spacing w:val="-9"/>
        <w:w w:val="105"/>
        <w:sz w:val="16"/>
        <w:szCs w:val="16"/>
      </w:rPr>
      <w:t xml:space="preserve"> </w:t>
    </w:r>
    <w:r w:rsidRPr="00374761">
      <w:rPr>
        <w:rFonts w:ascii="Arial Black" w:hAnsi="Arial Black" w:cs="Arial"/>
        <w:b/>
        <w:color w:val="00B050"/>
        <w:w w:val="105"/>
        <w:sz w:val="16"/>
        <w:szCs w:val="16"/>
      </w:rPr>
      <w:t>Emílio</w:t>
    </w:r>
    <w:r w:rsidRPr="00374761">
      <w:rPr>
        <w:rFonts w:ascii="Arial Black" w:hAnsi="Arial Black" w:cs="Arial"/>
        <w:b/>
        <w:color w:val="00B050"/>
        <w:spacing w:val="-12"/>
        <w:w w:val="105"/>
        <w:sz w:val="16"/>
        <w:szCs w:val="16"/>
      </w:rPr>
      <w:t xml:space="preserve"> </w:t>
    </w:r>
    <w:r w:rsidRPr="00374761">
      <w:rPr>
        <w:rFonts w:ascii="Arial Black" w:hAnsi="Arial Black" w:cs="Arial"/>
        <w:b/>
        <w:color w:val="00B050"/>
        <w:w w:val="105"/>
        <w:sz w:val="16"/>
        <w:szCs w:val="16"/>
      </w:rPr>
      <w:t>Calegari</w:t>
    </w:r>
  </w:p>
  <w:p w14:paraId="0E4CED14" w14:textId="77777777" w:rsidR="00B337B9" w:rsidRPr="00374761" w:rsidRDefault="00B337B9" w:rsidP="00374761">
    <w:pPr>
      <w:pStyle w:val="1-corpotexto"/>
      <w:jc w:val="center"/>
      <w:rPr>
        <w:rFonts w:ascii="Arial Black" w:hAnsi="Arial Black" w:cs="Arial"/>
        <w:b/>
        <w:color w:val="00B050"/>
      </w:rPr>
    </w:pPr>
    <w:r w:rsidRPr="00374761">
      <w:rPr>
        <w:rFonts w:ascii="Arial Black" w:hAnsi="Arial Black" w:cs="Arial"/>
        <w:b/>
        <w:color w:val="00B050"/>
        <w:w w:val="105"/>
        <w:sz w:val="16"/>
        <w:szCs w:val="16"/>
      </w:rPr>
      <w:t>São</w:t>
    </w:r>
    <w:r w:rsidRPr="00374761">
      <w:rPr>
        <w:rFonts w:ascii="Arial Black" w:hAnsi="Arial Black" w:cs="Arial"/>
        <w:b/>
        <w:color w:val="00B050"/>
        <w:spacing w:val="-3"/>
        <w:w w:val="105"/>
        <w:sz w:val="16"/>
        <w:szCs w:val="16"/>
      </w:rPr>
      <w:t xml:space="preserve"> </w:t>
    </w:r>
    <w:r w:rsidRPr="00374761">
      <w:rPr>
        <w:rFonts w:ascii="Arial Black" w:hAnsi="Arial Black" w:cs="Arial"/>
        <w:b/>
        <w:color w:val="00B050"/>
        <w:w w:val="105"/>
        <w:sz w:val="16"/>
        <w:szCs w:val="16"/>
      </w:rPr>
      <w:t>Domingos</w:t>
    </w:r>
    <w:r w:rsidRPr="00374761">
      <w:rPr>
        <w:rFonts w:ascii="Arial Black" w:hAnsi="Arial Black" w:cs="Arial"/>
        <w:b/>
        <w:color w:val="00B050"/>
        <w:spacing w:val="-6"/>
        <w:w w:val="105"/>
        <w:sz w:val="16"/>
        <w:szCs w:val="16"/>
      </w:rPr>
      <w:t xml:space="preserve"> </w:t>
    </w:r>
    <w:r w:rsidRPr="00374761">
      <w:rPr>
        <w:rFonts w:ascii="Arial Black" w:hAnsi="Arial Black" w:cs="Arial"/>
        <w:b/>
        <w:color w:val="00B050"/>
        <w:w w:val="105"/>
        <w:sz w:val="16"/>
        <w:szCs w:val="16"/>
      </w:rPr>
      <w:t>do</w:t>
    </w:r>
    <w:r w:rsidRPr="00374761">
      <w:rPr>
        <w:rFonts w:ascii="Arial Black" w:hAnsi="Arial Black" w:cs="Arial"/>
        <w:b/>
        <w:color w:val="00B050"/>
        <w:spacing w:val="2"/>
        <w:w w:val="105"/>
        <w:sz w:val="16"/>
        <w:szCs w:val="16"/>
      </w:rPr>
      <w:t xml:space="preserve"> </w:t>
    </w:r>
    <w:r w:rsidRPr="00374761">
      <w:rPr>
        <w:rFonts w:ascii="Arial Black" w:hAnsi="Arial Black" w:cs="Arial"/>
        <w:b/>
        <w:color w:val="00B050"/>
        <w:w w:val="105"/>
        <w:sz w:val="16"/>
        <w:szCs w:val="16"/>
      </w:rPr>
      <w:t>Norte</w:t>
    </w:r>
    <w:r w:rsidRPr="00374761">
      <w:rPr>
        <w:rFonts w:ascii="Arial Black" w:hAnsi="Arial Black" w:cs="Arial"/>
        <w:b/>
        <w:color w:val="00B050"/>
        <w:spacing w:val="-3"/>
        <w:w w:val="105"/>
        <w:sz w:val="16"/>
        <w:szCs w:val="16"/>
      </w:rPr>
      <w:t xml:space="preserve"> </w:t>
    </w:r>
    <w:r w:rsidRPr="00374761">
      <w:rPr>
        <w:rFonts w:ascii="Arial Black" w:hAnsi="Arial Black" w:cs="Arial"/>
        <w:b/>
        <w:color w:val="00B050"/>
        <w:w w:val="105"/>
        <w:sz w:val="16"/>
        <w:szCs w:val="16"/>
      </w:rPr>
      <w:t>-</w:t>
    </w:r>
    <w:r w:rsidRPr="00374761">
      <w:rPr>
        <w:rFonts w:ascii="Arial Black" w:hAnsi="Arial Black" w:cs="Arial"/>
        <w:b/>
        <w:color w:val="00B050"/>
        <w:spacing w:val="-4"/>
        <w:w w:val="105"/>
        <w:sz w:val="16"/>
        <w:szCs w:val="16"/>
      </w:rPr>
      <w:t xml:space="preserve"> </w:t>
    </w:r>
    <w:r w:rsidRPr="00374761">
      <w:rPr>
        <w:rFonts w:ascii="Arial Black" w:hAnsi="Arial Black" w:cs="Arial"/>
        <w:b/>
        <w:color w:val="00B050"/>
        <w:w w:val="105"/>
        <w:sz w:val="16"/>
        <w:szCs w:val="16"/>
      </w:rPr>
      <w:t>ES</w:t>
    </w:r>
    <w:r w:rsidRPr="00374761">
      <w:rPr>
        <w:rFonts w:ascii="Arial Black" w:hAnsi="Arial Black" w:cs="Arial"/>
        <w:b/>
        <w:color w:val="00B050"/>
        <w:spacing w:val="-2"/>
        <w:w w:val="105"/>
        <w:sz w:val="16"/>
        <w:szCs w:val="16"/>
      </w:rPr>
      <w:t xml:space="preserve"> </w:t>
    </w:r>
    <w:r w:rsidRPr="00374761">
      <w:rPr>
        <w:rFonts w:ascii="Arial Black" w:hAnsi="Arial Black" w:cs="Arial"/>
        <w:b/>
        <w:color w:val="00B050"/>
        <w:w w:val="105"/>
        <w:sz w:val="16"/>
        <w:szCs w:val="16"/>
      </w:rPr>
      <w:t>-</w:t>
    </w:r>
    <w:r w:rsidRPr="00374761">
      <w:rPr>
        <w:rFonts w:ascii="Arial Black" w:hAnsi="Arial Black" w:cs="Arial"/>
        <w:b/>
        <w:color w:val="00B050"/>
        <w:spacing w:val="-5"/>
        <w:w w:val="105"/>
        <w:sz w:val="16"/>
        <w:szCs w:val="16"/>
      </w:rPr>
      <w:t xml:space="preserve"> </w:t>
    </w:r>
    <w:r w:rsidRPr="00374761">
      <w:rPr>
        <w:rFonts w:ascii="Arial Black" w:hAnsi="Arial Black" w:cs="Arial"/>
        <w:b/>
        <w:color w:val="00B050"/>
        <w:w w:val="105"/>
        <w:sz w:val="16"/>
        <w:szCs w:val="16"/>
      </w:rPr>
      <w:t>CEP</w:t>
    </w:r>
    <w:r w:rsidRPr="00374761">
      <w:rPr>
        <w:rFonts w:ascii="Arial Black" w:hAnsi="Arial Black" w:cs="Arial"/>
        <w:b/>
        <w:color w:val="00B050"/>
        <w:spacing w:val="-6"/>
        <w:w w:val="105"/>
        <w:sz w:val="16"/>
        <w:szCs w:val="16"/>
      </w:rPr>
      <w:t xml:space="preserve"> </w:t>
    </w:r>
    <w:r w:rsidRPr="00374761">
      <w:rPr>
        <w:rFonts w:ascii="Arial Black" w:hAnsi="Arial Black" w:cs="Arial"/>
        <w:b/>
        <w:color w:val="00B050"/>
        <w:w w:val="105"/>
        <w:sz w:val="16"/>
        <w:szCs w:val="16"/>
      </w:rPr>
      <w:t>29745-000</w:t>
    </w:r>
  </w:p>
  <w:p w14:paraId="382FCF44" w14:textId="77777777" w:rsidR="00B337B9" w:rsidRPr="00BE0219" w:rsidRDefault="00B337B9" w:rsidP="00BE021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C1F8D" w14:textId="77777777" w:rsidR="003612CB" w:rsidRDefault="003612CB" w:rsidP="004112D0">
      <w:pPr>
        <w:spacing w:after="0" w:line="240" w:lineRule="auto"/>
      </w:pPr>
      <w:r>
        <w:separator/>
      </w:r>
    </w:p>
  </w:footnote>
  <w:footnote w:type="continuationSeparator" w:id="0">
    <w:p w14:paraId="18A392F5" w14:textId="77777777" w:rsidR="003612CB" w:rsidRDefault="003612CB" w:rsidP="004112D0">
      <w:pPr>
        <w:spacing w:after="0" w:line="240" w:lineRule="auto"/>
      </w:pPr>
      <w:r>
        <w:continuationSeparator/>
      </w:r>
    </w:p>
  </w:footnote>
  <w:footnote w:id="1">
    <w:p w14:paraId="6E36F1AA" w14:textId="77777777" w:rsidR="00B337B9" w:rsidRPr="004E28D4" w:rsidRDefault="00B337B9" w:rsidP="007B0610">
      <w:pPr>
        <w:rPr>
          <w:rFonts w:ascii="Arial" w:hAnsi="Arial" w:cs="Arial"/>
          <w:i/>
          <w:sz w:val="20"/>
          <w:szCs w:val="20"/>
        </w:rPr>
      </w:pPr>
      <w:r w:rsidRPr="004E28D4">
        <w:rPr>
          <w:rStyle w:val="Refdenotaderodap"/>
          <w:i/>
        </w:rPr>
        <w:footnoteRef/>
      </w:r>
      <w:r w:rsidRPr="004E28D4">
        <w:rPr>
          <w:rFonts w:ascii="Arial" w:hAnsi="Arial" w:cs="Arial"/>
          <w:i/>
          <w:sz w:val="20"/>
          <w:szCs w:val="20"/>
        </w:rPr>
        <w:t xml:space="preserve"> </w:t>
      </w:r>
      <w:r>
        <w:rPr>
          <w:rFonts w:ascii="Arial" w:hAnsi="Arial" w:cs="Arial"/>
          <w:i/>
          <w:sz w:val="20"/>
          <w:szCs w:val="20"/>
        </w:rPr>
        <w:t xml:space="preserve">Referência: Botelho, Milton Mendes - </w:t>
      </w:r>
      <w:r w:rsidRPr="004E28D4">
        <w:rPr>
          <w:rFonts w:ascii="Arial" w:hAnsi="Arial" w:cs="Arial"/>
          <w:i/>
          <w:sz w:val="20"/>
          <w:szCs w:val="20"/>
        </w:rPr>
        <w:t xml:space="preserve">Manual </w:t>
      </w:r>
      <w:r>
        <w:rPr>
          <w:rFonts w:ascii="Arial" w:hAnsi="Arial" w:cs="Arial"/>
          <w:i/>
          <w:sz w:val="20"/>
          <w:szCs w:val="20"/>
        </w:rPr>
        <w:t>Prático d</w:t>
      </w:r>
      <w:r w:rsidRPr="004E28D4">
        <w:rPr>
          <w:rFonts w:ascii="Arial" w:hAnsi="Arial" w:cs="Arial"/>
          <w:i/>
          <w:sz w:val="20"/>
          <w:szCs w:val="20"/>
        </w:rPr>
        <w:t>e Contr</w:t>
      </w:r>
      <w:r>
        <w:rPr>
          <w:rFonts w:ascii="Arial" w:hAnsi="Arial" w:cs="Arial"/>
          <w:i/>
          <w:sz w:val="20"/>
          <w:szCs w:val="20"/>
        </w:rPr>
        <w:t>ole Interno na Administração Pú</w:t>
      </w:r>
      <w:r>
        <w:rPr>
          <w:rFonts w:ascii="Arial" w:hAnsi="Arial" w:cs="Arial"/>
          <w:i/>
          <w:spacing w:val="-2"/>
          <w:sz w:val="20"/>
          <w:szCs w:val="20"/>
        </w:rPr>
        <w:t>blica Municipal -</w:t>
      </w:r>
      <w:r w:rsidRPr="004E28D4">
        <w:rPr>
          <w:rFonts w:ascii="Arial" w:hAnsi="Arial" w:cs="Arial"/>
          <w:i/>
          <w:spacing w:val="-2"/>
          <w:sz w:val="20"/>
          <w:szCs w:val="20"/>
        </w:rPr>
        <w:t xml:space="preserve"> </w:t>
      </w:r>
      <w:r>
        <w:rPr>
          <w:rFonts w:ascii="Arial" w:hAnsi="Arial" w:cs="Arial"/>
          <w:i/>
          <w:spacing w:val="-2"/>
          <w:sz w:val="20"/>
          <w:szCs w:val="20"/>
        </w:rPr>
        <w:t>3</w:t>
      </w:r>
      <w:r w:rsidRPr="004E28D4">
        <w:rPr>
          <w:rFonts w:ascii="Arial" w:hAnsi="Arial" w:cs="Arial"/>
          <w:i/>
          <w:spacing w:val="-2"/>
          <w:sz w:val="20"/>
          <w:szCs w:val="20"/>
        </w:rPr>
        <w:t>ª ed</w:t>
      </w:r>
      <w:r>
        <w:rPr>
          <w:rFonts w:ascii="Arial" w:hAnsi="Arial" w:cs="Arial"/>
          <w:i/>
          <w:spacing w:val="-2"/>
          <w:sz w:val="20"/>
          <w:szCs w:val="20"/>
        </w:rPr>
        <w:t xml:space="preserve">ição - </w:t>
      </w:r>
      <w:r w:rsidRPr="004E28D4">
        <w:rPr>
          <w:rFonts w:ascii="Arial" w:hAnsi="Arial" w:cs="Arial"/>
          <w:i/>
          <w:spacing w:val="-2"/>
          <w:sz w:val="20"/>
          <w:szCs w:val="20"/>
        </w:rPr>
        <w:t>ano 20</w:t>
      </w:r>
      <w:r>
        <w:rPr>
          <w:rFonts w:ascii="Arial" w:hAnsi="Arial" w:cs="Arial"/>
          <w:i/>
          <w:spacing w:val="-2"/>
          <w:sz w:val="20"/>
          <w:szCs w:val="20"/>
        </w:rPr>
        <w:t xml:space="preserve">14 - </w:t>
      </w:r>
      <w:r w:rsidRPr="004E28D4">
        <w:rPr>
          <w:rFonts w:ascii="Arial" w:hAnsi="Arial" w:cs="Arial"/>
          <w:i/>
          <w:spacing w:val="-2"/>
          <w:sz w:val="20"/>
          <w:szCs w:val="20"/>
        </w:rPr>
        <w:t>Curitiba: Juruá,</w:t>
      </w:r>
      <w:r w:rsidRPr="004E28D4">
        <w:rPr>
          <w:rFonts w:ascii="Arial" w:hAnsi="Arial" w:cs="Arial"/>
          <w:i/>
          <w:sz w:val="20"/>
          <w:szCs w:val="20"/>
        </w:rPr>
        <w:t>201</w:t>
      </w:r>
      <w:r>
        <w:rPr>
          <w:rFonts w:ascii="Arial" w:hAnsi="Arial" w:cs="Arial"/>
          <w:i/>
          <w:sz w:val="20"/>
          <w:szCs w:val="20"/>
        </w:rPr>
        <w:t>4 – páginas 36 e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B034" w14:textId="77777777" w:rsidR="00B337B9" w:rsidRDefault="003612CB">
    <w:pPr>
      <w:pStyle w:val="Cabealho"/>
    </w:pPr>
    <w:r>
      <w:rPr>
        <w:noProof/>
        <w:lang w:eastAsia="pt-BR"/>
      </w:rPr>
      <w:pict w14:anchorId="4A9C4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6858876" o:spid="_x0000_s2052" type="#_x0000_t75" style="position:absolute;margin-left:0;margin-top:0;width:453.45pt;height:423.7pt;z-index:-251657216;mso-position-horizontal:center;mso-position-horizontal-relative:margin;mso-position-vertical:center;mso-position-vertical-relative:margin" o:allowincell="f">
          <v:imagedata r:id="rId1" o:title="Sem títul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197" w:type="dxa"/>
      <w:tblLayout w:type="fixed"/>
      <w:tblCellMar>
        <w:top w:w="55" w:type="dxa"/>
        <w:left w:w="55" w:type="dxa"/>
        <w:bottom w:w="55" w:type="dxa"/>
        <w:right w:w="55" w:type="dxa"/>
      </w:tblCellMar>
      <w:tblLook w:val="0000" w:firstRow="0" w:lastRow="0" w:firstColumn="0" w:lastColumn="0" w:noHBand="0" w:noVBand="0"/>
    </w:tblPr>
    <w:tblGrid>
      <w:gridCol w:w="130"/>
      <w:gridCol w:w="225"/>
    </w:tblGrid>
    <w:tr w:rsidR="00B337B9" w:rsidRPr="004A7FDB" w14:paraId="02931D78" w14:textId="77777777" w:rsidTr="00374761">
      <w:trPr>
        <w:trHeight w:val="273"/>
      </w:trPr>
      <w:tc>
        <w:tcPr>
          <w:tcW w:w="130" w:type="dxa"/>
        </w:tcPr>
        <w:p w14:paraId="38FAAD23" w14:textId="77777777" w:rsidR="00B337B9" w:rsidRDefault="00B337B9" w:rsidP="00BE0219">
          <w:pPr>
            <w:pStyle w:val="Contedodatabela"/>
            <w:tabs>
              <w:tab w:val="center" w:pos="1159"/>
            </w:tabs>
            <w:snapToGrid w:val="0"/>
            <w:rPr>
              <w:rFonts w:ascii="Arial" w:hAnsi="Arial"/>
            </w:rPr>
          </w:pPr>
          <w:bookmarkStart w:id="0" w:name="_Hlk526343190"/>
        </w:p>
      </w:tc>
      <w:bookmarkEnd w:id="0"/>
      <w:tc>
        <w:tcPr>
          <w:tcW w:w="225" w:type="dxa"/>
        </w:tcPr>
        <w:p w14:paraId="03D0F6A7" w14:textId="77777777" w:rsidR="00B337B9" w:rsidRPr="004A7FDB" w:rsidRDefault="00B337B9" w:rsidP="00BE0219">
          <w:pPr>
            <w:pStyle w:val="Subttulo"/>
            <w:ind w:left="-356"/>
            <w:rPr>
              <w:rFonts w:cs="Arial"/>
            </w:rPr>
          </w:pPr>
        </w:p>
      </w:tc>
    </w:tr>
  </w:tbl>
  <w:p w14:paraId="60DE2BEE" w14:textId="77777777" w:rsidR="00B337B9" w:rsidRDefault="003612CB" w:rsidP="004112D0">
    <w:pPr>
      <w:pStyle w:val="Cabealho"/>
      <w:jc w:val="center"/>
    </w:pPr>
    <w:r>
      <w:rPr>
        <w:noProof/>
        <w:lang w:eastAsia="pt-BR"/>
      </w:rPr>
      <w:pict w14:anchorId="681E6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6858877" o:spid="_x0000_s2053" type="#_x0000_t75" style="position:absolute;left:0;text-align:left;margin-left:0;margin-top:0;width:453.45pt;height:423.7pt;z-index:-251656192;mso-position-horizontal:center;mso-position-horizontal-relative:margin;mso-position-vertical:center;mso-position-vertical-relative:margin" o:allowincell="f">
          <v:imagedata r:id="rId1" o:title="Sem título" gain="19661f" blacklevel="22938f"/>
          <w10:wrap anchorx="margin" anchory="margin"/>
        </v:shape>
      </w:pict>
    </w:r>
    <w:r w:rsidR="00B337B9">
      <w:rPr>
        <w:noProof/>
        <w:lang w:eastAsia="pt-BR"/>
      </w:rPr>
      <w:drawing>
        <wp:inline distT="0" distB="0" distL="0" distR="0" wp14:anchorId="71722ACA" wp14:editId="43E08D0E">
          <wp:extent cx="3743325" cy="1066800"/>
          <wp:effectExtent l="19050" t="0" r="9525" b="0"/>
          <wp:docPr id="6"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srcRect/>
                  <a:stretch>
                    <a:fillRect/>
                  </a:stretch>
                </pic:blipFill>
                <pic:spPr bwMode="auto">
                  <a:xfrm>
                    <a:off x="0" y="0"/>
                    <a:ext cx="3743325" cy="10668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3BEA" w14:textId="77777777" w:rsidR="00B337B9" w:rsidRDefault="003612CB">
    <w:pPr>
      <w:pStyle w:val="Cabealho"/>
    </w:pPr>
    <w:r>
      <w:rPr>
        <w:noProof/>
        <w:lang w:eastAsia="pt-BR"/>
      </w:rPr>
      <w:pict w14:anchorId="18902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6858875" o:spid="_x0000_s2051" type="#_x0000_t75" style="position:absolute;margin-left:0;margin-top:0;width:453.45pt;height:423.7pt;z-index:-251658240;mso-position-horizontal:center;mso-position-horizontal-relative:margin;mso-position-vertical:center;mso-position-vertical-relative:margin" o:allowincell="f">
          <v:imagedata r:id="rId1" o:title="Sem títul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73F3E"/>
    <w:multiLevelType w:val="hybridMultilevel"/>
    <w:tmpl w:val="F24279C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B61799"/>
    <w:multiLevelType w:val="hybridMultilevel"/>
    <w:tmpl w:val="DA4AF0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6A92CC7"/>
    <w:multiLevelType w:val="hybridMultilevel"/>
    <w:tmpl w:val="66CC05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D331C6"/>
    <w:multiLevelType w:val="hybridMultilevel"/>
    <w:tmpl w:val="739C8CE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B711C8"/>
    <w:multiLevelType w:val="hybridMultilevel"/>
    <w:tmpl w:val="D19C0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AE65C3"/>
    <w:multiLevelType w:val="multilevel"/>
    <w:tmpl w:val="FF12DD80"/>
    <w:lvl w:ilvl="0">
      <w:start w:val="3"/>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4372AFC"/>
    <w:multiLevelType w:val="hybridMultilevel"/>
    <w:tmpl w:val="6F52FAB2"/>
    <w:lvl w:ilvl="0" w:tplc="041600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80C34FA"/>
    <w:multiLevelType w:val="hybridMultilevel"/>
    <w:tmpl w:val="2DBE29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BCA4E8F"/>
    <w:multiLevelType w:val="hybridMultilevel"/>
    <w:tmpl w:val="1E16BD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7"/>
  </w:num>
  <w:num w:numId="6">
    <w:abstractNumId w:val="1"/>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349"/>
    <w:rsid w:val="00001C97"/>
    <w:rsid w:val="000068D4"/>
    <w:rsid w:val="00007B17"/>
    <w:rsid w:val="0001485D"/>
    <w:rsid w:val="00014E82"/>
    <w:rsid w:val="00021C0E"/>
    <w:rsid w:val="00034606"/>
    <w:rsid w:val="000530DE"/>
    <w:rsid w:val="00054D94"/>
    <w:rsid w:val="00055143"/>
    <w:rsid w:val="000552F5"/>
    <w:rsid w:val="000609A2"/>
    <w:rsid w:val="000703C6"/>
    <w:rsid w:val="00070CB8"/>
    <w:rsid w:val="000736EC"/>
    <w:rsid w:val="00074296"/>
    <w:rsid w:val="00076F37"/>
    <w:rsid w:val="0008225B"/>
    <w:rsid w:val="00087DCE"/>
    <w:rsid w:val="000949F7"/>
    <w:rsid w:val="000B04CA"/>
    <w:rsid w:val="000B12FD"/>
    <w:rsid w:val="000B340A"/>
    <w:rsid w:val="000B798F"/>
    <w:rsid w:val="000C6FC9"/>
    <w:rsid w:val="000D2A89"/>
    <w:rsid w:val="000E3373"/>
    <w:rsid w:val="000E639E"/>
    <w:rsid w:val="00106AC4"/>
    <w:rsid w:val="00121BD7"/>
    <w:rsid w:val="00122320"/>
    <w:rsid w:val="00132826"/>
    <w:rsid w:val="0014679C"/>
    <w:rsid w:val="001501D3"/>
    <w:rsid w:val="0015119B"/>
    <w:rsid w:val="0015136A"/>
    <w:rsid w:val="0015271D"/>
    <w:rsid w:val="00155A68"/>
    <w:rsid w:val="001610B0"/>
    <w:rsid w:val="00161F04"/>
    <w:rsid w:val="0017249C"/>
    <w:rsid w:val="00175D72"/>
    <w:rsid w:val="0017789C"/>
    <w:rsid w:val="00181486"/>
    <w:rsid w:val="00183B63"/>
    <w:rsid w:val="00184E49"/>
    <w:rsid w:val="00192631"/>
    <w:rsid w:val="00192D25"/>
    <w:rsid w:val="00193E80"/>
    <w:rsid w:val="00194EB5"/>
    <w:rsid w:val="00197250"/>
    <w:rsid w:val="001A343D"/>
    <w:rsid w:val="001A4FB3"/>
    <w:rsid w:val="001A555E"/>
    <w:rsid w:val="001A751D"/>
    <w:rsid w:val="001C2BAD"/>
    <w:rsid w:val="001C3BBA"/>
    <w:rsid w:val="001D0FEC"/>
    <w:rsid w:val="001D47C1"/>
    <w:rsid w:val="001D7039"/>
    <w:rsid w:val="001E0377"/>
    <w:rsid w:val="001E18BA"/>
    <w:rsid w:val="001E4EE2"/>
    <w:rsid w:val="001E615D"/>
    <w:rsid w:val="001F174D"/>
    <w:rsid w:val="002060E7"/>
    <w:rsid w:val="00222CD9"/>
    <w:rsid w:val="0023219C"/>
    <w:rsid w:val="002343C1"/>
    <w:rsid w:val="00237910"/>
    <w:rsid w:val="00253EF0"/>
    <w:rsid w:val="00254513"/>
    <w:rsid w:val="00263C83"/>
    <w:rsid w:val="0026588B"/>
    <w:rsid w:val="00270C99"/>
    <w:rsid w:val="002774B1"/>
    <w:rsid w:val="00283DD5"/>
    <w:rsid w:val="0028683B"/>
    <w:rsid w:val="00296140"/>
    <w:rsid w:val="00296178"/>
    <w:rsid w:val="002A55D2"/>
    <w:rsid w:val="002A7008"/>
    <w:rsid w:val="002A76A8"/>
    <w:rsid w:val="002B2B25"/>
    <w:rsid w:val="002B450D"/>
    <w:rsid w:val="002B5CA3"/>
    <w:rsid w:val="002C79E3"/>
    <w:rsid w:val="002D21B6"/>
    <w:rsid w:val="002D2C4E"/>
    <w:rsid w:val="002D6108"/>
    <w:rsid w:val="002E1FBD"/>
    <w:rsid w:val="002E2882"/>
    <w:rsid w:val="002E37CC"/>
    <w:rsid w:val="002E79B7"/>
    <w:rsid w:val="002F0ABD"/>
    <w:rsid w:val="002F4E90"/>
    <w:rsid w:val="002F74C2"/>
    <w:rsid w:val="00303349"/>
    <w:rsid w:val="00307B92"/>
    <w:rsid w:val="00320897"/>
    <w:rsid w:val="00326CF2"/>
    <w:rsid w:val="00330D17"/>
    <w:rsid w:val="0034644A"/>
    <w:rsid w:val="00354B56"/>
    <w:rsid w:val="0035500F"/>
    <w:rsid w:val="003612CB"/>
    <w:rsid w:val="00363058"/>
    <w:rsid w:val="0036653C"/>
    <w:rsid w:val="00366A9B"/>
    <w:rsid w:val="00374761"/>
    <w:rsid w:val="00375059"/>
    <w:rsid w:val="00383069"/>
    <w:rsid w:val="00383637"/>
    <w:rsid w:val="00390F59"/>
    <w:rsid w:val="00391733"/>
    <w:rsid w:val="00391F62"/>
    <w:rsid w:val="00393249"/>
    <w:rsid w:val="003963DA"/>
    <w:rsid w:val="003A728A"/>
    <w:rsid w:val="003B32B2"/>
    <w:rsid w:val="003B50EB"/>
    <w:rsid w:val="003B68EB"/>
    <w:rsid w:val="003B6B85"/>
    <w:rsid w:val="003B71F7"/>
    <w:rsid w:val="003C0BEE"/>
    <w:rsid w:val="003C174A"/>
    <w:rsid w:val="003C29F8"/>
    <w:rsid w:val="003D0876"/>
    <w:rsid w:val="003D1AB4"/>
    <w:rsid w:val="003D2C42"/>
    <w:rsid w:val="003D3CBA"/>
    <w:rsid w:val="003D5B84"/>
    <w:rsid w:val="003D600A"/>
    <w:rsid w:val="003E16CE"/>
    <w:rsid w:val="003F3C69"/>
    <w:rsid w:val="003F54EA"/>
    <w:rsid w:val="003F77BA"/>
    <w:rsid w:val="004008C6"/>
    <w:rsid w:val="00410064"/>
    <w:rsid w:val="004112D0"/>
    <w:rsid w:val="00415ECD"/>
    <w:rsid w:val="004243CF"/>
    <w:rsid w:val="0042482B"/>
    <w:rsid w:val="00441E85"/>
    <w:rsid w:val="00443A19"/>
    <w:rsid w:val="00467771"/>
    <w:rsid w:val="00470F92"/>
    <w:rsid w:val="0047552A"/>
    <w:rsid w:val="00477164"/>
    <w:rsid w:val="0048454D"/>
    <w:rsid w:val="00485488"/>
    <w:rsid w:val="00495C3D"/>
    <w:rsid w:val="004974D0"/>
    <w:rsid w:val="004A5B1D"/>
    <w:rsid w:val="004A6DC5"/>
    <w:rsid w:val="004B30A0"/>
    <w:rsid w:val="004C63E0"/>
    <w:rsid w:val="004C74BA"/>
    <w:rsid w:val="004D1BEB"/>
    <w:rsid w:val="004D3784"/>
    <w:rsid w:val="004D536C"/>
    <w:rsid w:val="004E34F1"/>
    <w:rsid w:val="004E4915"/>
    <w:rsid w:val="004F31EA"/>
    <w:rsid w:val="004F43FD"/>
    <w:rsid w:val="004F44ED"/>
    <w:rsid w:val="005064C2"/>
    <w:rsid w:val="005134FA"/>
    <w:rsid w:val="005162F0"/>
    <w:rsid w:val="00521A84"/>
    <w:rsid w:val="00526AF2"/>
    <w:rsid w:val="005428DF"/>
    <w:rsid w:val="00544578"/>
    <w:rsid w:val="005470AC"/>
    <w:rsid w:val="00552145"/>
    <w:rsid w:val="005544B8"/>
    <w:rsid w:val="00556972"/>
    <w:rsid w:val="00556C1A"/>
    <w:rsid w:val="00565AAB"/>
    <w:rsid w:val="0057193D"/>
    <w:rsid w:val="00587C2C"/>
    <w:rsid w:val="00593505"/>
    <w:rsid w:val="00593E48"/>
    <w:rsid w:val="005961D6"/>
    <w:rsid w:val="00597E2B"/>
    <w:rsid w:val="005A3EDC"/>
    <w:rsid w:val="005B2DFA"/>
    <w:rsid w:val="005C11CA"/>
    <w:rsid w:val="0060573D"/>
    <w:rsid w:val="00617878"/>
    <w:rsid w:val="00634AB4"/>
    <w:rsid w:val="006359A5"/>
    <w:rsid w:val="00640C51"/>
    <w:rsid w:val="00644F1F"/>
    <w:rsid w:val="0065080E"/>
    <w:rsid w:val="00650915"/>
    <w:rsid w:val="0066453A"/>
    <w:rsid w:val="00674C44"/>
    <w:rsid w:val="006769D8"/>
    <w:rsid w:val="00687CF7"/>
    <w:rsid w:val="006951BB"/>
    <w:rsid w:val="00696F23"/>
    <w:rsid w:val="006A49FA"/>
    <w:rsid w:val="006A7EB3"/>
    <w:rsid w:val="006C1722"/>
    <w:rsid w:val="006D280E"/>
    <w:rsid w:val="006D66AD"/>
    <w:rsid w:val="006D73C4"/>
    <w:rsid w:val="006D76A6"/>
    <w:rsid w:val="006E538B"/>
    <w:rsid w:val="006E560E"/>
    <w:rsid w:val="00703660"/>
    <w:rsid w:val="00715E25"/>
    <w:rsid w:val="00727BDB"/>
    <w:rsid w:val="00737F39"/>
    <w:rsid w:val="00741D5D"/>
    <w:rsid w:val="00743D16"/>
    <w:rsid w:val="00754796"/>
    <w:rsid w:val="007652C4"/>
    <w:rsid w:val="00765611"/>
    <w:rsid w:val="007734C9"/>
    <w:rsid w:val="00776EFE"/>
    <w:rsid w:val="00777BF1"/>
    <w:rsid w:val="00783978"/>
    <w:rsid w:val="00784034"/>
    <w:rsid w:val="00785D83"/>
    <w:rsid w:val="0078690C"/>
    <w:rsid w:val="007964B8"/>
    <w:rsid w:val="007977A4"/>
    <w:rsid w:val="00797BB5"/>
    <w:rsid w:val="007B0610"/>
    <w:rsid w:val="007B2115"/>
    <w:rsid w:val="007C572B"/>
    <w:rsid w:val="007D2888"/>
    <w:rsid w:val="007D4C3B"/>
    <w:rsid w:val="007E1168"/>
    <w:rsid w:val="007E51D5"/>
    <w:rsid w:val="007E6971"/>
    <w:rsid w:val="007F6A8D"/>
    <w:rsid w:val="008047BE"/>
    <w:rsid w:val="0083275B"/>
    <w:rsid w:val="00833D29"/>
    <w:rsid w:val="0083449E"/>
    <w:rsid w:val="008346B4"/>
    <w:rsid w:val="00836395"/>
    <w:rsid w:val="0083642D"/>
    <w:rsid w:val="00841576"/>
    <w:rsid w:val="00841B0D"/>
    <w:rsid w:val="008457EB"/>
    <w:rsid w:val="00845D0D"/>
    <w:rsid w:val="008466A1"/>
    <w:rsid w:val="008557AA"/>
    <w:rsid w:val="0085623D"/>
    <w:rsid w:val="00860106"/>
    <w:rsid w:val="00862B6D"/>
    <w:rsid w:val="00863A5B"/>
    <w:rsid w:val="00867B06"/>
    <w:rsid w:val="00870972"/>
    <w:rsid w:val="00870FCE"/>
    <w:rsid w:val="0088764E"/>
    <w:rsid w:val="008A38EA"/>
    <w:rsid w:val="008A6620"/>
    <w:rsid w:val="008B0237"/>
    <w:rsid w:val="008B0B61"/>
    <w:rsid w:val="008B5660"/>
    <w:rsid w:val="008B73B4"/>
    <w:rsid w:val="008E2964"/>
    <w:rsid w:val="008E34A4"/>
    <w:rsid w:val="008F16A5"/>
    <w:rsid w:val="0090033A"/>
    <w:rsid w:val="0090281A"/>
    <w:rsid w:val="009112EC"/>
    <w:rsid w:val="009203F3"/>
    <w:rsid w:val="0092198E"/>
    <w:rsid w:val="00931671"/>
    <w:rsid w:val="00931C21"/>
    <w:rsid w:val="00936E74"/>
    <w:rsid w:val="009452E9"/>
    <w:rsid w:val="00946FFE"/>
    <w:rsid w:val="00952BD7"/>
    <w:rsid w:val="0096375D"/>
    <w:rsid w:val="009640B2"/>
    <w:rsid w:val="0096685C"/>
    <w:rsid w:val="0097495C"/>
    <w:rsid w:val="009761E0"/>
    <w:rsid w:val="009A1615"/>
    <w:rsid w:val="009A78E9"/>
    <w:rsid w:val="009B6736"/>
    <w:rsid w:val="009B7011"/>
    <w:rsid w:val="009C5DFF"/>
    <w:rsid w:val="009D7AAE"/>
    <w:rsid w:val="009E12FC"/>
    <w:rsid w:val="009E24AD"/>
    <w:rsid w:val="009F0240"/>
    <w:rsid w:val="009F0773"/>
    <w:rsid w:val="009F6A15"/>
    <w:rsid w:val="00A00F66"/>
    <w:rsid w:val="00A06537"/>
    <w:rsid w:val="00A06BD9"/>
    <w:rsid w:val="00A07E6A"/>
    <w:rsid w:val="00A122C0"/>
    <w:rsid w:val="00A20D2E"/>
    <w:rsid w:val="00A23450"/>
    <w:rsid w:val="00A3110E"/>
    <w:rsid w:val="00A342C3"/>
    <w:rsid w:val="00A365D3"/>
    <w:rsid w:val="00A4135B"/>
    <w:rsid w:val="00A41BD6"/>
    <w:rsid w:val="00A433A8"/>
    <w:rsid w:val="00A44593"/>
    <w:rsid w:val="00A47770"/>
    <w:rsid w:val="00A47E1C"/>
    <w:rsid w:val="00A53042"/>
    <w:rsid w:val="00A54521"/>
    <w:rsid w:val="00A63CA4"/>
    <w:rsid w:val="00A758EA"/>
    <w:rsid w:val="00A75D40"/>
    <w:rsid w:val="00A77F12"/>
    <w:rsid w:val="00A87EA2"/>
    <w:rsid w:val="00A92136"/>
    <w:rsid w:val="00AA52AE"/>
    <w:rsid w:val="00AA5DCA"/>
    <w:rsid w:val="00AB3F9E"/>
    <w:rsid w:val="00AB6011"/>
    <w:rsid w:val="00AC04D9"/>
    <w:rsid w:val="00AE2FE3"/>
    <w:rsid w:val="00AE52E2"/>
    <w:rsid w:val="00B00091"/>
    <w:rsid w:val="00B048DD"/>
    <w:rsid w:val="00B17547"/>
    <w:rsid w:val="00B25AD0"/>
    <w:rsid w:val="00B27F84"/>
    <w:rsid w:val="00B31914"/>
    <w:rsid w:val="00B337B9"/>
    <w:rsid w:val="00B37FB3"/>
    <w:rsid w:val="00B4324C"/>
    <w:rsid w:val="00B468C6"/>
    <w:rsid w:val="00B605E4"/>
    <w:rsid w:val="00B643EA"/>
    <w:rsid w:val="00B66B46"/>
    <w:rsid w:val="00B81F91"/>
    <w:rsid w:val="00B87D14"/>
    <w:rsid w:val="00B95A4F"/>
    <w:rsid w:val="00BA02D9"/>
    <w:rsid w:val="00BA345C"/>
    <w:rsid w:val="00BB291F"/>
    <w:rsid w:val="00BB6110"/>
    <w:rsid w:val="00BD0197"/>
    <w:rsid w:val="00BD49D9"/>
    <w:rsid w:val="00BD7F7A"/>
    <w:rsid w:val="00BE0219"/>
    <w:rsid w:val="00BE10C0"/>
    <w:rsid w:val="00BE1175"/>
    <w:rsid w:val="00BE6E3A"/>
    <w:rsid w:val="00C0416B"/>
    <w:rsid w:val="00C07FBC"/>
    <w:rsid w:val="00C1349B"/>
    <w:rsid w:val="00C136A4"/>
    <w:rsid w:val="00C150EF"/>
    <w:rsid w:val="00C16148"/>
    <w:rsid w:val="00C27C3F"/>
    <w:rsid w:val="00C34196"/>
    <w:rsid w:val="00C354C6"/>
    <w:rsid w:val="00C46F80"/>
    <w:rsid w:val="00C51D17"/>
    <w:rsid w:val="00C527FB"/>
    <w:rsid w:val="00C550D8"/>
    <w:rsid w:val="00C61FCD"/>
    <w:rsid w:val="00C63463"/>
    <w:rsid w:val="00C67FCA"/>
    <w:rsid w:val="00C73E52"/>
    <w:rsid w:val="00C75F66"/>
    <w:rsid w:val="00C83CFF"/>
    <w:rsid w:val="00C857EA"/>
    <w:rsid w:val="00C93BAD"/>
    <w:rsid w:val="00CA64C0"/>
    <w:rsid w:val="00CB51AC"/>
    <w:rsid w:val="00CB7880"/>
    <w:rsid w:val="00CC695F"/>
    <w:rsid w:val="00CD0A31"/>
    <w:rsid w:val="00CD6C04"/>
    <w:rsid w:val="00CE132A"/>
    <w:rsid w:val="00CE4C3B"/>
    <w:rsid w:val="00CF0B7A"/>
    <w:rsid w:val="00CF1B97"/>
    <w:rsid w:val="00CF3733"/>
    <w:rsid w:val="00D02E47"/>
    <w:rsid w:val="00D21F7B"/>
    <w:rsid w:val="00D23934"/>
    <w:rsid w:val="00D2488E"/>
    <w:rsid w:val="00D24D01"/>
    <w:rsid w:val="00D27EF9"/>
    <w:rsid w:val="00D306A6"/>
    <w:rsid w:val="00D3164F"/>
    <w:rsid w:val="00D33418"/>
    <w:rsid w:val="00D418B8"/>
    <w:rsid w:val="00D42094"/>
    <w:rsid w:val="00D52657"/>
    <w:rsid w:val="00D56D26"/>
    <w:rsid w:val="00D66621"/>
    <w:rsid w:val="00D67E2C"/>
    <w:rsid w:val="00D71CFE"/>
    <w:rsid w:val="00D81D94"/>
    <w:rsid w:val="00DA4094"/>
    <w:rsid w:val="00DA4C01"/>
    <w:rsid w:val="00DB3583"/>
    <w:rsid w:val="00DB75BE"/>
    <w:rsid w:val="00DC126A"/>
    <w:rsid w:val="00DC2165"/>
    <w:rsid w:val="00DC3E8E"/>
    <w:rsid w:val="00DC79D4"/>
    <w:rsid w:val="00DD3848"/>
    <w:rsid w:val="00DE3DA6"/>
    <w:rsid w:val="00DE3DC8"/>
    <w:rsid w:val="00DF4186"/>
    <w:rsid w:val="00DF57A5"/>
    <w:rsid w:val="00E02BB0"/>
    <w:rsid w:val="00E10C24"/>
    <w:rsid w:val="00E10ED7"/>
    <w:rsid w:val="00E151B4"/>
    <w:rsid w:val="00E15503"/>
    <w:rsid w:val="00E1693A"/>
    <w:rsid w:val="00E20E8D"/>
    <w:rsid w:val="00E319F4"/>
    <w:rsid w:val="00E33BCC"/>
    <w:rsid w:val="00E34535"/>
    <w:rsid w:val="00E42632"/>
    <w:rsid w:val="00E473B1"/>
    <w:rsid w:val="00E473BE"/>
    <w:rsid w:val="00E509BA"/>
    <w:rsid w:val="00E56599"/>
    <w:rsid w:val="00E60880"/>
    <w:rsid w:val="00E73B27"/>
    <w:rsid w:val="00E76666"/>
    <w:rsid w:val="00E86F73"/>
    <w:rsid w:val="00E878BA"/>
    <w:rsid w:val="00E926DA"/>
    <w:rsid w:val="00E97267"/>
    <w:rsid w:val="00EA4F1B"/>
    <w:rsid w:val="00EB0F23"/>
    <w:rsid w:val="00EB3768"/>
    <w:rsid w:val="00EC2F48"/>
    <w:rsid w:val="00ED74A2"/>
    <w:rsid w:val="00EE2CED"/>
    <w:rsid w:val="00EE6224"/>
    <w:rsid w:val="00EF4BCE"/>
    <w:rsid w:val="00F107B3"/>
    <w:rsid w:val="00F13AE7"/>
    <w:rsid w:val="00F1540B"/>
    <w:rsid w:val="00F156D7"/>
    <w:rsid w:val="00F16FCE"/>
    <w:rsid w:val="00F22AA2"/>
    <w:rsid w:val="00F33A82"/>
    <w:rsid w:val="00F36D4A"/>
    <w:rsid w:val="00F459C2"/>
    <w:rsid w:val="00F50211"/>
    <w:rsid w:val="00F5113C"/>
    <w:rsid w:val="00F519BA"/>
    <w:rsid w:val="00F534AC"/>
    <w:rsid w:val="00F62090"/>
    <w:rsid w:val="00F66283"/>
    <w:rsid w:val="00F71B54"/>
    <w:rsid w:val="00F754CD"/>
    <w:rsid w:val="00F80659"/>
    <w:rsid w:val="00F84D43"/>
    <w:rsid w:val="00F91141"/>
    <w:rsid w:val="00F92177"/>
    <w:rsid w:val="00F92C02"/>
    <w:rsid w:val="00F94E8F"/>
    <w:rsid w:val="00FD50A9"/>
    <w:rsid w:val="00FD77DC"/>
    <w:rsid w:val="00FE27DF"/>
    <w:rsid w:val="00FE5561"/>
    <w:rsid w:val="00FE7F21"/>
    <w:rsid w:val="00FF0B9A"/>
    <w:rsid w:val="00FF5C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AEB96E9"/>
  <w15:docId w15:val="{94176607-DCC3-4B16-8998-606E3354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972"/>
  </w:style>
  <w:style w:type="paragraph" w:styleId="Ttulo2">
    <w:name w:val="heading 2"/>
    <w:basedOn w:val="Normal"/>
    <w:next w:val="Normal"/>
    <w:link w:val="Ttulo2Char"/>
    <w:qFormat/>
    <w:rsid w:val="003C29F8"/>
    <w:pPr>
      <w:keepNext/>
      <w:autoSpaceDE w:val="0"/>
      <w:autoSpaceDN w:val="0"/>
      <w:spacing w:before="240" w:after="60" w:line="240" w:lineRule="auto"/>
      <w:outlineLvl w:val="1"/>
    </w:pPr>
    <w:rPr>
      <w:rFonts w:ascii="Cambria" w:eastAsia="Times New Roman" w:hAnsi="Cambria"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03349"/>
    <w:pPr>
      <w:autoSpaceDE w:val="0"/>
      <w:autoSpaceDN w:val="0"/>
      <w:adjustRightInd w:val="0"/>
      <w:spacing w:after="0" w:line="240" w:lineRule="auto"/>
    </w:pPr>
    <w:rPr>
      <w:rFonts w:ascii="Calibri" w:hAnsi="Calibri" w:cs="Calibri"/>
      <w:color w:val="000000"/>
      <w:sz w:val="24"/>
      <w:szCs w:val="24"/>
    </w:rPr>
  </w:style>
  <w:style w:type="paragraph" w:styleId="SemEspaamento">
    <w:name w:val="No Spacing"/>
    <w:uiPriority w:val="1"/>
    <w:qFormat/>
    <w:rsid w:val="00303349"/>
    <w:pPr>
      <w:spacing w:after="0" w:line="240" w:lineRule="auto"/>
    </w:pPr>
  </w:style>
  <w:style w:type="table" w:styleId="Tabelacomgrade">
    <w:name w:val="Table Grid"/>
    <w:basedOn w:val="Tabelanormal"/>
    <w:uiPriority w:val="59"/>
    <w:rsid w:val="00237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nhideWhenUsed/>
    <w:rsid w:val="004112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4112D0"/>
    <w:rPr>
      <w:rFonts w:ascii="Tahoma" w:hAnsi="Tahoma" w:cs="Tahoma"/>
      <w:sz w:val="16"/>
      <w:szCs w:val="16"/>
    </w:rPr>
  </w:style>
  <w:style w:type="paragraph" w:styleId="Cabealho">
    <w:name w:val="header"/>
    <w:basedOn w:val="Normal"/>
    <w:link w:val="CabealhoChar"/>
    <w:uiPriority w:val="99"/>
    <w:unhideWhenUsed/>
    <w:rsid w:val="004112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112D0"/>
  </w:style>
  <w:style w:type="paragraph" w:styleId="Rodap">
    <w:name w:val="footer"/>
    <w:basedOn w:val="Normal"/>
    <w:link w:val="RodapChar"/>
    <w:uiPriority w:val="99"/>
    <w:unhideWhenUsed/>
    <w:rsid w:val="004112D0"/>
    <w:pPr>
      <w:tabs>
        <w:tab w:val="center" w:pos="4252"/>
        <w:tab w:val="right" w:pos="8504"/>
      </w:tabs>
      <w:spacing w:after="0" w:line="240" w:lineRule="auto"/>
    </w:pPr>
  </w:style>
  <w:style w:type="character" w:customStyle="1" w:styleId="RodapChar">
    <w:name w:val="Rodapé Char"/>
    <w:basedOn w:val="Fontepargpadro"/>
    <w:link w:val="Rodap"/>
    <w:uiPriority w:val="99"/>
    <w:rsid w:val="004112D0"/>
  </w:style>
  <w:style w:type="paragraph" w:styleId="PargrafodaLista">
    <w:name w:val="List Paragraph"/>
    <w:basedOn w:val="Normal"/>
    <w:qFormat/>
    <w:rsid w:val="004E34F1"/>
    <w:pPr>
      <w:spacing w:after="200" w:line="276" w:lineRule="auto"/>
      <w:ind w:left="720"/>
      <w:contextualSpacing/>
    </w:pPr>
  </w:style>
  <w:style w:type="paragraph" w:customStyle="1" w:styleId="Contedodatabela">
    <w:name w:val="Conteúdo da tabela"/>
    <w:basedOn w:val="Normal"/>
    <w:rsid w:val="00BE0219"/>
    <w:pPr>
      <w:widowControl w:val="0"/>
      <w:suppressLineNumbers/>
      <w:suppressAutoHyphens/>
      <w:spacing w:after="0" w:line="240" w:lineRule="auto"/>
    </w:pPr>
    <w:rPr>
      <w:rFonts w:ascii="Times New Roman" w:eastAsia="Lucida Sans Unicode" w:hAnsi="Times New Roman" w:cs="Times New Roman"/>
      <w:kern w:val="1"/>
      <w:sz w:val="24"/>
      <w:szCs w:val="24"/>
      <w:lang w:eastAsia="pt-BR"/>
    </w:rPr>
  </w:style>
  <w:style w:type="paragraph" w:styleId="Ttulo">
    <w:name w:val="Title"/>
    <w:basedOn w:val="Normal"/>
    <w:link w:val="TtuloChar"/>
    <w:qFormat/>
    <w:rsid w:val="00BE0219"/>
    <w:pPr>
      <w:spacing w:after="0" w:line="240" w:lineRule="auto"/>
      <w:jc w:val="center"/>
    </w:pPr>
    <w:rPr>
      <w:rFonts w:ascii="Arial" w:eastAsia="Times New Roman" w:hAnsi="Arial" w:cs="Times New Roman"/>
      <w:sz w:val="36"/>
      <w:szCs w:val="20"/>
      <w:lang w:eastAsia="pt-BR"/>
    </w:rPr>
  </w:style>
  <w:style w:type="character" w:customStyle="1" w:styleId="TtuloChar">
    <w:name w:val="Título Char"/>
    <w:basedOn w:val="Fontepargpadro"/>
    <w:link w:val="Ttulo"/>
    <w:rsid w:val="00BE0219"/>
    <w:rPr>
      <w:rFonts w:ascii="Arial" w:eastAsia="Times New Roman" w:hAnsi="Arial" w:cs="Times New Roman"/>
      <w:sz w:val="36"/>
      <w:szCs w:val="20"/>
      <w:lang w:eastAsia="pt-BR"/>
    </w:rPr>
  </w:style>
  <w:style w:type="paragraph" w:styleId="Subttulo">
    <w:name w:val="Subtitle"/>
    <w:basedOn w:val="Normal"/>
    <w:link w:val="SubttuloChar"/>
    <w:qFormat/>
    <w:rsid w:val="00BE0219"/>
    <w:pPr>
      <w:spacing w:after="0" w:line="240" w:lineRule="auto"/>
      <w:jc w:val="center"/>
    </w:pPr>
    <w:rPr>
      <w:rFonts w:ascii="Arial" w:eastAsia="Times New Roman" w:hAnsi="Arial" w:cs="Times New Roman"/>
      <w:sz w:val="28"/>
      <w:szCs w:val="20"/>
      <w:lang w:eastAsia="pt-BR"/>
    </w:rPr>
  </w:style>
  <w:style w:type="character" w:customStyle="1" w:styleId="SubttuloChar">
    <w:name w:val="Subtítulo Char"/>
    <w:basedOn w:val="Fontepargpadro"/>
    <w:link w:val="Subttulo"/>
    <w:rsid w:val="00BE0219"/>
    <w:rPr>
      <w:rFonts w:ascii="Arial" w:eastAsia="Times New Roman" w:hAnsi="Arial" w:cs="Times New Roman"/>
      <w:sz w:val="28"/>
      <w:szCs w:val="20"/>
      <w:lang w:eastAsia="pt-BR"/>
    </w:rPr>
  </w:style>
  <w:style w:type="paragraph" w:styleId="NormalWeb">
    <w:name w:val="Normal (Web)"/>
    <w:basedOn w:val="Normal"/>
    <w:uiPriority w:val="99"/>
    <w:unhideWhenUsed/>
    <w:rsid w:val="00366A9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qFormat/>
    <w:rsid w:val="00366A9B"/>
    <w:rPr>
      <w:b/>
      <w:bCs/>
    </w:rPr>
  </w:style>
  <w:style w:type="paragraph" w:customStyle="1" w:styleId="Estilo">
    <w:name w:val="Estilo"/>
    <w:uiPriority w:val="99"/>
    <w:rsid w:val="00366A9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3C29F8"/>
    <w:rPr>
      <w:rFonts w:ascii="Cambria" w:eastAsia="Times New Roman" w:hAnsi="Cambria" w:cs="Times New Roman"/>
      <w:b/>
      <w:bCs/>
      <w:i/>
      <w:iCs/>
      <w:sz w:val="28"/>
      <w:szCs w:val="28"/>
    </w:rPr>
  </w:style>
  <w:style w:type="character" w:styleId="Refdenotaderodap">
    <w:name w:val="footnote reference"/>
    <w:uiPriority w:val="99"/>
    <w:rsid w:val="007E6971"/>
    <w:rPr>
      <w:vertAlign w:val="superscript"/>
    </w:rPr>
  </w:style>
  <w:style w:type="paragraph" w:customStyle="1" w:styleId="1-corpotexto">
    <w:name w:val="1-corpotexto"/>
    <w:basedOn w:val="Normal"/>
    <w:qFormat/>
    <w:rsid w:val="007E6971"/>
    <w:pPr>
      <w:spacing w:before="40" w:after="40" w:line="246" w:lineRule="exact"/>
      <w:ind w:firstLine="709"/>
      <w:jc w:val="both"/>
    </w:pPr>
    <w:rPr>
      <w:rFonts w:ascii="Times New Roman" w:eastAsia="Times New Roman" w:hAnsi="Times New Roman" w:cs="Times New Roman"/>
      <w:szCs w:val="20"/>
      <w:lang w:eastAsia="pt-BR"/>
    </w:rPr>
  </w:style>
  <w:style w:type="character" w:customStyle="1" w:styleId="internatitulosconteudo1">
    <w:name w:val="internatitulosconteudo1"/>
    <w:rsid w:val="007E6971"/>
    <w:rPr>
      <w:rFonts w:ascii="Arial" w:hAnsi="Arial" w:cs="Arial" w:hint="default"/>
      <w:b/>
      <w:bCs/>
      <w:sz w:val="20"/>
      <w:szCs w:val="20"/>
    </w:rPr>
  </w:style>
  <w:style w:type="paragraph" w:customStyle="1" w:styleId="Pargrafo">
    <w:name w:val="Parágrafo"/>
    <w:basedOn w:val="Normal"/>
    <w:rsid w:val="007B0610"/>
    <w:pPr>
      <w:spacing w:before="120" w:after="0" w:line="240" w:lineRule="auto"/>
      <w:ind w:firstLine="1701"/>
      <w:jc w:val="both"/>
    </w:pPr>
    <w:rPr>
      <w:rFonts w:ascii="Times New Roman" w:eastAsia="Times New Roman" w:hAnsi="Times New Roman" w:cs="Times New Roman"/>
      <w:noProof/>
      <w:sz w:val="26"/>
      <w:szCs w:val="20"/>
    </w:rPr>
  </w:style>
  <w:style w:type="character" w:styleId="Hyperlink">
    <w:name w:val="Hyperlink"/>
    <w:basedOn w:val="Fontepargpadro"/>
    <w:uiPriority w:val="99"/>
    <w:semiHidden/>
    <w:unhideWhenUsed/>
    <w:rsid w:val="0017249C"/>
    <w:rPr>
      <w:color w:val="0000FF"/>
      <w:u w:val="single"/>
    </w:rPr>
  </w:style>
  <w:style w:type="paragraph" w:customStyle="1" w:styleId="a3-corpodotexto">
    <w:name w:val="a3-corpodotexto"/>
    <w:basedOn w:val="Normal"/>
    <w:rsid w:val="00194E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B25AD0"/>
    <w:rPr>
      <w:color w:val="954F72"/>
      <w:u w:val="single"/>
    </w:rPr>
  </w:style>
  <w:style w:type="paragraph" w:customStyle="1" w:styleId="msonormal0">
    <w:name w:val="msonormal"/>
    <w:basedOn w:val="Normal"/>
    <w:rsid w:val="00B25AD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B25AD0"/>
    <w:pPr>
      <w:spacing w:before="100" w:beforeAutospacing="1" w:after="100" w:afterAutospacing="1" w:line="240" w:lineRule="auto"/>
    </w:pPr>
    <w:rPr>
      <w:rFonts w:ascii="Arial" w:eastAsia="Times New Roman" w:hAnsi="Arial" w:cs="Arial"/>
      <w:sz w:val="24"/>
      <w:szCs w:val="24"/>
      <w:lang w:eastAsia="pt-BR"/>
    </w:rPr>
  </w:style>
  <w:style w:type="paragraph" w:customStyle="1" w:styleId="xl66">
    <w:name w:val="xl66"/>
    <w:basedOn w:val="Normal"/>
    <w:rsid w:val="00B25AD0"/>
    <w:pPr>
      <w:spacing w:before="100" w:beforeAutospacing="1" w:after="100" w:afterAutospacing="1" w:line="240" w:lineRule="auto"/>
    </w:pPr>
    <w:rPr>
      <w:rFonts w:ascii="Arial" w:eastAsia="Times New Roman" w:hAnsi="Arial" w:cs="Arial"/>
      <w:sz w:val="24"/>
      <w:szCs w:val="24"/>
      <w:lang w:eastAsia="pt-BR"/>
    </w:rPr>
  </w:style>
  <w:style w:type="paragraph" w:customStyle="1" w:styleId="xl67">
    <w:name w:val="xl67"/>
    <w:basedOn w:val="Normal"/>
    <w:rsid w:val="00B25AD0"/>
    <w:pPr>
      <w:pBdr>
        <w:top w:val="single" w:sz="4" w:space="0" w:color="auto"/>
        <w:left w:val="single" w:sz="4" w:space="0" w:color="auto"/>
        <w:bottom w:val="single" w:sz="4" w:space="0" w:color="auto"/>
        <w:right w:val="single" w:sz="4" w:space="0" w:color="auto"/>
      </w:pBdr>
      <w:shd w:val="clear" w:color="000000" w:fill="F0F0F0"/>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68">
    <w:name w:val="xl68"/>
    <w:basedOn w:val="Normal"/>
    <w:rsid w:val="00B25AD0"/>
    <w:pPr>
      <w:pBdr>
        <w:top w:val="single" w:sz="4" w:space="0" w:color="auto"/>
        <w:left w:val="single" w:sz="4" w:space="0" w:color="auto"/>
        <w:bottom w:val="single" w:sz="4" w:space="0" w:color="auto"/>
        <w:right w:val="single" w:sz="4" w:space="0" w:color="auto"/>
      </w:pBdr>
      <w:shd w:val="clear" w:color="000000" w:fill="F0F0F0"/>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69">
    <w:name w:val="xl69"/>
    <w:basedOn w:val="Normal"/>
    <w:rsid w:val="00B25A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pt-BR"/>
    </w:rPr>
  </w:style>
  <w:style w:type="paragraph" w:customStyle="1" w:styleId="xl70">
    <w:name w:val="xl70"/>
    <w:basedOn w:val="Normal"/>
    <w:rsid w:val="00B25A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pt-BR"/>
    </w:rPr>
  </w:style>
  <w:style w:type="paragraph" w:customStyle="1" w:styleId="xl71">
    <w:name w:val="xl71"/>
    <w:basedOn w:val="Normal"/>
    <w:rsid w:val="00B25AD0"/>
    <w:pPr>
      <w:pBdr>
        <w:top w:val="single" w:sz="4" w:space="0" w:color="auto"/>
        <w:left w:val="single" w:sz="4" w:space="0" w:color="auto"/>
        <w:bottom w:val="single" w:sz="4" w:space="0" w:color="auto"/>
        <w:right w:val="single" w:sz="4" w:space="0" w:color="auto"/>
      </w:pBdr>
      <w:shd w:val="clear" w:color="000000" w:fill="F0F0F0"/>
      <w:spacing w:before="100" w:beforeAutospacing="1" w:after="100" w:afterAutospacing="1" w:line="240" w:lineRule="auto"/>
      <w:jc w:val="right"/>
    </w:pPr>
    <w:rPr>
      <w:rFonts w:ascii="Arial" w:eastAsia="Times New Roman" w:hAnsi="Arial" w:cs="Arial"/>
      <w:b/>
      <w:bCs/>
      <w:sz w:val="16"/>
      <w:szCs w:val="16"/>
      <w:lang w:eastAsia="pt-BR"/>
    </w:rPr>
  </w:style>
  <w:style w:type="paragraph" w:customStyle="1" w:styleId="xl72">
    <w:name w:val="xl72"/>
    <w:basedOn w:val="Normal"/>
    <w:rsid w:val="003B68E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73">
    <w:name w:val="xl73"/>
    <w:basedOn w:val="Normal"/>
    <w:rsid w:val="003B6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pt-BR"/>
    </w:rPr>
  </w:style>
  <w:style w:type="paragraph" w:customStyle="1" w:styleId="xl74">
    <w:name w:val="xl74"/>
    <w:basedOn w:val="Normal"/>
    <w:rsid w:val="003B68EB"/>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sz w:val="16"/>
      <w:szCs w:val="16"/>
      <w:lang w:eastAsia="pt-BR"/>
    </w:rPr>
  </w:style>
  <w:style w:type="paragraph" w:customStyle="1" w:styleId="xl75">
    <w:name w:val="xl75"/>
    <w:basedOn w:val="Normal"/>
    <w:rsid w:val="003B68EB"/>
    <w:pPr>
      <w:pBdr>
        <w:top w:val="single" w:sz="4" w:space="0" w:color="auto"/>
        <w:bottom w:val="single" w:sz="4"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sz w:val="16"/>
      <w:szCs w:val="16"/>
      <w:lang w:eastAsia="pt-BR"/>
    </w:rPr>
  </w:style>
  <w:style w:type="paragraph" w:customStyle="1" w:styleId="xl76">
    <w:name w:val="xl76"/>
    <w:basedOn w:val="Normal"/>
    <w:rsid w:val="003B68EB"/>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sz w:val="16"/>
      <w:szCs w:val="16"/>
      <w:lang w:eastAsia="pt-BR"/>
    </w:rPr>
  </w:style>
  <w:style w:type="paragraph" w:customStyle="1" w:styleId="xl77">
    <w:name w:val="xl77"/>
    <w:basedOn w:val="Normal"/>
    <w:rsid w:val="003B68E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top"/>
    </w:pPr>
    <w:rPr>
      <w:rFonts w:ascii="Arial" w:eastAsia="Times New Roman" w:hAnsi="Arial" w:cs="Arial"/>
      <w:b/>
      <w:bCs/>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509">
      <w:bodyDiv w:val="1"/>
      <w:marLeft w:val="0"/>
      <w:marRight w:val="0"/>
      <w:marTop w:val="0"/>
      <w:marBottom w:val="0"/>
      <w:divBdr>
        <w:top w:val="none" w:sz="0" w:space="0" w:color="auto"/>
        <w:left w:val="none" w:sz="0" w:space="0" w:color="auto"/>
        <w:bottom w:val="none" w:sz="0" w:space="0" w:color="auto"/>
        <w:right w:val="none" w:sz="0" w:space="0" w:color="auto"/>
      </w:divBdr>
    </w:div>
    <w:div w:id="54470778">
      <w:bodyDiv w:val="1"/>
      <w:marLeft w:val="0"/>
      <w:marRight w:val="0"/>
      <w:marTop w:val="0"/>
      <w:marBottom w:val="0"/>
      <w:divBdr>
        <w:top w:val="none" w:sz="0" w:space="0" w:color="auto"/>
        <w:left w:val="none" w:sz="0" w:space="0" w:color="auto"/>
        <w:bottom w:val="none" w:sz="0" w:space="0" w:color="auto"/>
        <w:right w:val="none" w:sz="0" w:space="0" w:color="auto"/>
      </w:divBdr>
    </w:div>
    <w:div w:id="74284114">
      <w:bodyDiv w:val="1"/>
      <w:marLeft w:val="0"/>
      <w:marRight w:val="0"/>
      <w:marTop w:val="0"/>
      <w:marBottom w:val="0"/>
      <w:divBdr>
        <w:top w:val="none" w:sz="0" w:space="0" w:color="auto"/>
        <w:left w:val="none" w:sz="0" w:space="0" w:color="auto"/>
        <w:bottom w:val="none" w:sz="0" w:space="0" w:color="auto"/>
        <w:right w:val="none" w:sz="0" w:space="0" w:color="auto"/>
      </w:divBdr>
    </w:div>
    <w:div w:id="79059451">
      <w:bodyDiv w:val="1"/>
      <w:marLeft w:val="0"/>
      <w:marRight w:val="0"/>
      <w:marTop w:val="0"/>
      <w:marBottom w:val="0"/>
      <w:divBdr>
        <w:top w:val="none" w:sz="0" w:space="0" w:color="auto"/>
        <w:left w:val="none" w:sz="0" w:space="0" w:color="auto"/>
        <w:bottom w:val="none" w:sz="0" w:space="0" w:color="auto"/>
        <w:right w:val="none" w:sz="0" w:space="0" w:color="auto"/>
      </w:divBdr>
    </w:div>
    <w:div w:id="87387836">
      <w:bodyDiv w:val="1"/>
      <w:marLeft w:val="0"/>
      <w:marRight w:val="0"/>
      <w:marTop w:val="0"/>
      <w:marBottom w:val="0"/>
      <w:divBdr>
        <w:top w:val="none" w:sz="0" w:space="0" w:color="auto"/>
        <w:left w:val="none" w:sz="0" w:space="0" w:color="auto"/>
        <w:bottom w:val="none" w:sz="0" w:space="0" w:color="auto"/>
        <w:right w:val="none" w:sz="0" w:space="0" w:color="auto"/>
      </w:divBdr>
    </w:div>
    <w:div w:id="118259097">
      <w:bodyDiv w:val="1"/>
      <w:marLeft w:val="0"/>
      <w:marRight w:val="0"/>
      <w:marTop w:val="0"/>
      <w:marBottom w:val="0"/>
      <w:divBdr>
        <w:top w:val="none" w:sz="0" w:space="0" w:color="auto"/>
        <w:left w:val="none" w:sz="0" w:space="0" w:color="auto"/>
        <w:bottom w:val="none" w:sz="0" w:space="0" w:color="auto"/>
        <w:right w:val="none" w:sz="0" w:space="0" w:color="auto"/>
      </w:divBdr>
    </w:div>
    <w:div w:id="153643429">
      <w:bodyDiv w:val="1"/>
      <w:marLeft w:val="0"/>
      <w:marRight w:val="0"/>
      <w:marTop w:val="0"/>
      <w:marBottom w:val="0"/>
      <w:divBdr>
        <w:top w:val="none" w:sz="0" w:space="0" w:color="auto"/>
        <w:left w:val="none" w:sz="0" w:space="0" w:color="auto"/>
        <w:bottom w:val="none" w:sz="0" w:space="0" w:color="auto"/>
        <w:right w:val="none" w:sz="0" w:space="0" w:color="auto"/>
      </w:divBdr>
    </w:div>
    <w:div w:id="160194996">
      <w:bodyDiv w:val="1"/>
      <w:marLeft w:val="0"/>
      <w:marRight w:val="0"/>
      <w:marTop w:val="0"/>
      <w:marBottom w:val="0"/>
      <w:divBdr>
        <w:top w:val="none" w:sz="0" w:space="0" w:color="auto"/>
        <w:left w:val="none" w:sz="0" w:space="0" w:color="auto"/>
        <w:bottom w:val="none" w:sz="0" w:space="0" w:color="auto"/>
        <w:right w:val="none" w:sz="0" w:space="0" w:color="auto"/>
      </w:divBdr>
    </w:div>
    <w:div w:id="244341716">
      <w:bodyDiv w:val="1"/>
      <w:marLeft w:val="0"/>
      <w:marRight w:val="0"/>
      <w:marTop w:val="0"/>
      <w:marBottom w:val="0"/>
      <w:divBdr>
        <w:top w:val="none" w:sz="0" w:space="0" w:color="auto"/>
        <w:left w:val="none" w:sz="0" w:space="0" w:color="auto"/>
        <w:bottom w:val="none" w:sz="0" w:space="0" w:color="auto"/>
        <w:right w:val="none" w:sz="0" w:space="0" w:color="auto"/>
      </w:divBdr>
    </w:div>
    <w:div w:id="261183378">
      <w:bodyDiv w:val="1"/>
      <w:marLeft w:val="0"/>
      <w:marRight w:val="0"/>
      <w:marTop w:val="0"/>
      <w:marBottom w:val="0"/>
      <w:divBdr>
        <w:top w:val="none" w:sz="0" w:space="0" w:color="auto"/>
        <w:left w:val="none" w:sz="0" w:space="0" w:color="auto"/>
        <w:bottom w:val="none" w:sz="0" w:space="0" w:color="auto"/>
        <w:right w:val="none" w:sz="0" w:space="0" w:color="auto"/>
      </w:divBdr>
    </w:div>
    <w:div w:id="299500031">
      <w:bodyDiv w:val="1"/>
      <w:marLeft w:val="0"/>
      <w:marRight w:val="0"/>
      <w:marTop w:val="0"/>
      <w:marBottom w:val="0"/>
      <w:divBdr>
        <w:top w:val="none" w:sz="0" w:space="0" w:color="auto"/>
        <w:left w:val="none" w:sz="0" w:space="0" w:color="auto"/>
        <w:bottom w:val="none" w:sz="0" w:space="0" w:color="auto"/>
        <w:right w:val="none" w:sz="0" w:space="0" w:color="auto"/>
      </w:divBdr>
    </w:div>
    <w:div w:id="312759858">
      <w:bodyDiv w:val="1"/>
      <w:marLeft w:val="0"/>
      <w:marRight w:val="0"/>
      <w:marTop w:val="0"/>
      <w:marBottom w:val="0"/>
      <w:divBdr>
        <w:top w:val="none" w:sz="0" w:space="0" w:color="auto"/>
        <w:left w:val="none" w:sz="0" w:space="0" w:color="auto"/>
        <w:bottom w:val="none" w:sz="0" w:space="0" w:color="auto"/>
        <w:right w:val="none" w:sz="0" w:space="0" w:color="auto"/>
      </w:divBdr>
    </w:div>
    <w:div w:id="331224191">
      <w:bodyDiv w:val="1"/>
      <w:marLeft w:val="0"/>
      <w:marRight w:val="0"/>
      <w:marTop w:val="0"/>
      <w:marBottom w:val="0"/>
      <w:divBdr>
        <w:top w:val="none" w:sz="0" w:space="0" w:color="auto"/>
        <w:left w:val="none" w:sz="0" w:space="0" w:color="auto"/>
        <w:bottom w:val="none" w:sz="0" w:space="0" w:color="auto"/>
        <w:right w:val="none" w:sz="0" w:space="0" w:color="auto"/>
      </w:divBdr>
    </w:div>
    <w:div w:id="364335919">
      <w:bodyDiv w:val="1"/>
      <w:marLeft w:val="0"/>
      <w:marRight w:val="0"/>
      <w:marTop w:val="0"/>
      <w:marBottom w:val="0"/>
      <w:divBdr>
        <w:top w:val="none" w:sz="0" w:space="0" w:color="auto"/>
        <w:left w:val="none" w:sz="0" w:space="0" w:color="auto"/>
        <w:bottom w:val="none" w:sz="0" w:space="0" w:color="auto"/>
        <w:right w:val="none" w:sz="0" w:space="0" w:color="auto"/>
      </w:divBdr>
    </w:div>
    <w:div w:id="405302492">
      <w:bodyDiv w:val="1"/>
      <w:marLeft w:val="0"/>
      <w:marRight w:val="0"/>
      <w:marTop w:val="0"/>
      <w:marBottom w:val="0"/>
      <w:divBdr>
        <w:top w:val="none" w:sz="0" w:space="0" w:color="auto"/>
        <w:left w:val="none" w:sz="0" w:space="0" w:color="auto"/>
        <w:bottom w:val="none" w:sz="0" w:space="0" w:color="auto"/>
        <w:right w:val="none" w:sz="0" w:space="0" w:color="auto"/>
      </w:divBdr>
    </w:div>
    <w:div w:id="421027885">
      <w:bodyDiv w:val="1"/>
      <w:marLeft w:val="0"/>
      <w:marRight w:val="0"/>
      <w:marTop w:val="0"/>
      <w:marBottom w:val="0"/>
      <w:divBdr>
        <w:top w:val="none" w:sz="0" w:space="0" w:color="auto"/>
        <w:left w:val="none" w:sz="0" w:space="0" w:color="auto"/>
        <w:bottom w:val="none" w:sz="0" w:space="0" w:color="auto"/>
        <w:right w:val="none" w:sz="0" w:space="0" w:color="auto"/>
      </w:divBdr>
    </w:div>
    <w:div w:id="458838645">
      <w:bodyDiv w:val="1"/>
      <w:marLeft w:val="0"/>
      <w:marRight w:val="0"/>
      <w:marTop w:val="0"/>
      <w:marBottom w:val="0"/>
      <w:divBdr>
        <w:top w:val="none" w:sz="0" w:space="0" w:color="auto"/>
        <w:left w:val="none" w:sz="0" w:space="0" w:color="auto"/>
        <w:bottom w:val="none" w:sz="0" w:space="0" w:color="auto"/>
        <w:right w:val="none" w:sz="0" w:space="0" w:color="auto"/>
      </w:divBdr>
    </w:div>
    <w:div w:id="531117291">
      <w:bodyDiv w:val="1"/>
      <w:marLeft w:val="0"/>
      <w:marRight w:val="0"/>
      <w:marTop w:val="0"/>
      <w:marBottom w:val="0"/>
      <w:divBdr>
        <w:top w:val="none" w:sz="0" w:space="0" w:color="auto"/>
        <w:left w:val="none" w:sz="0" w:space="0" w:color="auto"/>
        <w:bottom w:val="none" w:sz="0" w:space="0" w:color="auto"/>
        <w:right w:val="none" w:sz="0" w:space="0" w:color="auto"/>
      </w:divBdr>
    </w:div>
    <w:div w:id="554777335">
      <w:bodyDiv w:val="1"/>
      <w:marLeft w:val="0"/>
      <w:marRight w:val="0"/>
      <w:marTop w:val="0"/>
      <w:marBottom w:val="0"/>
      <w:divBdr>
        <w:top w:val="none" w:sz="0" w:space="0" w:color="auto"/>
        <w:left w:val="none" w:sz="0" w:space="0" w:color="auto"/>
        <w:bottom w:val="none" w:sz="0" w:space="0" w:color="auto"/>
        <w:right w:val="none" w:sz="0" w:space="0" w:color="auto"/>
      </w:divBdr>
    </w:div>
    <w:div w:id="607658540">
      <w:bodyDiv w:val="1"/>
      <w:marLeft w:val="0"/>
      <w:marRight w:val="0"/>
      <w:marTop w:val="0"/>
      <w:marBottom w:val="0"/>
      <w:divBdr>
        <w:top w:val="none" w:sz="0" w:space="0" w:color="auto"/>
        <w:left w:val="none" w:sz="0" w:space="0" w:color="auto"/>
        <w:bottom w:val="none" w:sz="0" w:space="0" w:color="auto"/>
        <w:right w:val="none" w:sz="0" w:space="0" w:color="auto"/>
      </w:divBdr>
    </w:div>
    <w:div w:id="650788237">
      <w:bodyDiv w:val="1"/>
      <w:marLeft w:val="0"/>
      <w:marRight w:val="0"/>
      <w:marTop w:val="0"/>
      <w:marBottom w:val="0"/>
      <w:divBdr>
        <w:top w:val="none" w:sz="0" w:space="0" w:color="auto"/>
        <w:left w:val="none" w:sz="0" w:space="0" w:color="auto"/>
        <w:bottom w:val="none" w:sz="0" w:space="0" w:color="auto"/>
        <w:right w:val="none" w:sz="0" w:space="0" w:color="auto"/>
      </w:divBdr>
    </w:div>
    <w:div w:id="690762283">
      <w:bodyDiv w:val="1"/>
      <w:marLeft w:val="0"/>
      <w:marRight w:val="0"/>
      <w:marTop w:val="0"/>
      <w:marBottom w:val="0"/>
      <w:divBdr>
        <w:top w:val="none" w:sz="0" w:space="0" w:color="auto"/>
        <w:left w:val="none" w:sz="0" w:space="0" w:color="auto"/>
        <w:bottom w:val="none" w:sz="0" w:space="0" w:color="auto"/>
        <w:right w:val="none" w:sz="0" w:space="0" w:color="auto"/>
      </w:divBdr>
    </w:div>
    <w:div w:id="717439619">
      <w:bodyDiv w:val="1"/>
      <w:marLeft w:val="0"/>
      <w:marRight w:val="0"/>
      <w:marTop w:val="0"/>
      <w:marBottom w:val="0"/>
      <w:divBdr>
        <w:top w:val="none" w:sz="0" w:space="0" w:color="auto"/>
        <w:left w:val="none" w:sz="0" w:space="0" w:color="auto"/>
        <w:bottom w:val="none" w:sz="0" w:space="0" w:color="auto"/>
        <w:right w:val="none" w:sz="0" w:space="0" w:color="auto"/>
      </w:divBdr>
    </w:div>
    <w:div w:id="738672971">
      <w:bodyDiv w:val="1"/>
      <w:marLeft w:val="0"/>
      <w:marRight w:val="0"/>
      <w:marTop w:val="0"/>
      <w:marBottom w:val="0"/>
      <w:divBdr>
        <w:top w:val="none" w:sz="0" w:space="0" w:color="auto"/>
        <w:left w:val="none" w:sz="0" w:space="0" w:color="auto"/>
        <w:bottom w:val="none" w:sz="0" w:space="0" w:color="auto"/>
        <w:right w:val="none" w:sz="0" w:space="0" w:color="auto"/>
      </w:divBdr>
    </w:div>
    <w:div w:id="816998494">
      <w:bodyDiv w:val="1"/>
      <w:marLeft w:val="0"/>
      <w:marRight w:val="0"/>
      <w:marTop w:val="0"/>
      <w:marBottom w:val="0"/>
      <w:divBdr>
        <w:top w:val="none" w:sz="0" w:space="0" w:color="auto"/>
        <w:left w:val="none" w:sz="0" w:space="0" w:color="auto"/>
        <w:bottom w:val="none" w:sz="0" w:space="0" w:color="auto"/>
        <w:right w:val="none" w:sz="0" w:space="0" w:color="auto"/>
      </w:divBdr>
    </w:div>
    <w:div w:id="820780451">
      <w:bodyDiv w:val="1"/>
      <w:marLeft w:val="0"/>
      <w:marRight w:val="0"/>
      <w:marTop w:val="0"/>
      <w:marBottom w:val="0"/>
      <w:divBdr>
        <w:top w:val="none" w:sz="0" w:space="0" w:color="auto"/>
        <w:left w:val="none" w:sz="0" w:space="0" w:color="auto"/>
        <w:bottom w:val="none" w:sz="0" w:space="0" w:color="auto"/>
        <w:right w:val="none" w:sz="0" w:space="0" w:color="auto"/>
      </w:divBdr>
    </w:div>
    <w:div w:id="847250972">
      <w:bodyDiv w:val="1"/>
      <w:marLeft w:val="0"/>
      <w:marRight w:val="0"/>
      <w:marTop w:val="0"/>
      <w:marBottom w:val="0"/>
      <w:divBdr>
        <w:top w:val="none" w:sz="0" w:space="0" w:color="auto"/>
        <w:left w:val="none" w:sz="0" w:space="0" w:color="auto"/>
        <w:bottom w:val="none" w:sz="0" w:space="0" w:color="auto"/>
        <w:right w:val="none" w:sz="0" w:space="0" w:color="auto"/>
      </w:divBdr>
    </w:div>
    <w:div w:id="871845449">
      <w:bodyDiv w:val="1"/>
      <w:marLeft w:val="0"/>
      <w:marRight w:val="0"/>
      <w:marTop w:val="0"/>
      <w:marBottom w:val="0"/>
      <w:divBdr>
        <w:top w:val="none" w:sz="0" w:space="0" w:color="auto"/>
        <w:left w:val="none" w:sz="0" w:space="0" w:color="auto"/>
        <w:bottom w:val="none" w:sz="0" w:space="0" w:color="auto"/>
        <w:right w:val="none" w:sz="0" w:space="0" w:color="auto"/>
      </w:divBdr>
    </w:div>
    <w:div w:id="940650275">
      <w:bodyDiv w:val="1"/>
      <w:marLeft w:val="0"/>
      <w:marRight w:val="0"/>
      <w:marTop w:val="0"/>
      <w:marBottom w:val="0"/>
      <w:divBdr>
        <w:top w:val="none" w:sz="0" w:space="0" w:color="auto"/>
        <w:left w:val="none" w:sz="0" w:space="0" w:color="auto"/>
        <w:bottom w:val="none" w:sz="0" w:space="0" w:color="auto"/>
        <w:right w:val="none" w:sz="0" w:space="0" w:color="auto"/>
      </w:divBdr>
    </w:div>
    <w:div w:id="966281482">
      <w:bodyDiv w:val="1"/>
      <w:marLeft w:val="0"/>
      <w:marRight w:val="0"/>
      <w:marTop w:val="0"/>
      <w:marBottom w:val="0"/>
      <w:divBdr>
        <w:top w:val="none" w:sz="0" w:space="0" w:color="auto"/>
        <w:left w:val="none" w:sz="0" w:space="0" w:color="auto"/>
        <w:bottom w:val="none" w:sz="0" w:space="0" w:color="auto"/>
        <w:right w:val="none" w:sz="0" w:space="0" w:color="auto"/>
      </w:divBdr>
    </w:div>
    <w:div w:id="984503794">
      <w:bodyDiv w:val="1"/>
      <w:marLeft w:val="0"/>
      <w:marRight w:val="0"/>
      <w:marTop w:val="0"/>
      <w:marBottom w:val="0"/>
      <w:divBdr>
        <w:top w:val="none" w:sz="0" w:space="0" w:color="auto"/>
        <w:left w:val="none" w:sz="0" w:space="0" w:color="auto"/>
        <w:bottom w:val="none" w:sz="0" w:space="0" w:color="auto"/>
        <w:right w:val="none" w:sz="0" w:space="0" w:color="auto"/>
      </w:divBdr>
    </w:div>
    <w:div w:id="986401410">
      <w:bodyDiv w:val="1"/>
      <w:marLeft w:val="0"/>
      <w:marRight w:val="0"/>
      <w:marTop w:val="0"/>
      <w:marBottom w:val="0"/>
      <w:divBdr>
        <w:top w:val="none" w:sz="0" w:space="0" w:color="auto"/>
        <w:left w:val="none" w:sz="0" w:space="0" w:color="auto"/>
        <w:bottom w:val="none" w:sz="0" w:space="0" w:color="auto"/>
        <w:right w:val="none" w:sz="0" w:space="0" w:color="auto"/>
      </w:divBdr>
    </w:div>
    <w:div w:id="1015304822">
      <w:bodyDiv w:val="1"/>
      <w:marLeft w:val="0"/>
      <w:marRight w:val="0"/>
      <w:marTop w:val="0"/>
      <w:marBottom w:val="0"/>
      <w:divBdr>
        <w:top w:val="none" w:sz="0" w:space="0" w:color="auto"/>
        <w:left w:val="none" w:sz="0" w:space="0" w:color="auto"/>
        <w:bottom w:val="none" w:sz="0" w:space="0" w:color="auto"/>
        <w:right w:val="none" w:sz="0" w:space="0" w:color="auto"/>
      </w:divBdr>
    </w:div>
    <w:div w:id="1102144305">
      <w:bodyDiv w:val="1"/>
      <w:marLeft w:val="0"/>
      <w:marRight w:val="0"/>
      <w:marTop w:val="0"/>
      <w:marBottom w:val="0"/>
      <w:divBdr>
        <w:top w:val="none" w:sz="0" w:space="0" w:color="auto"/>
        <w:left w:val="none" w:sz="0" w:space="0" w:color="auto"/>
        <w:bottom w:val="none" w:sz="0" w:space="0" w:color="auto"/>
        <w:right w:val="none" w:sz="0" w:space="0" w:color="auto"/>
      </w:divBdr>
    </w:div>
    <w:div w:id="1142308796">
      <w:bodyDiv w:val="1"/>
      <w:marLeft w:val="0"/>
      <w:marRight w:val="0"/>
      <w:marTop w:val="0"/>
      <w:marBottom w:val="0"/>
      <w:divBdr>
        <w:top w:val="none" w:sz="0" w:space="0" w:color="auto"/>
        <w:left w:val="none" w:sz="0" w:space="0" w:color="auto"/>
        <w:bottom w:val="none" w:sz="0" w:space="0" w:color="auto"/>
        <w:right w:val="none" w:sz="0" w:space="0" w:color="auto"/>
      </w:divBdr>
    </w:div>
    <w:div w:id="1161314573">
      <w:bodyDiv w:val="1"/>
      <w:marLeft w:val="0"/>
      <w:marRight w:val="0"/>
      <w:marTop w:val="0"/>
      <w:marBottom w:val="0"/>
      <w:divBdr>
        <w:top w:val="none" w:sz="0" w:space="0" w:color="auto"/>
        <w:left w:val="none" w:sz="0" w:space="0" w:color="auto"/>
        <w:bottom w:val="none" w:sz="0" w:space="0" w:color="auto"/>
        <w:right w:val="none" w:sz="0" w:space="0" w:color="auto"/>
      </w:divBdr>
    </w:div>
    <w:div w:id="1170482102">
      <w:bodyDiv w:val="1"/>
      <w:marLeft w:val="0"/>
      <w:marRight w:val="0"/>
      <w:marTop w:val="0"/>
      <w:marBottom w:val="0"/>
      <w:divBdr>
        <w:top w:val="none" w:sz="0" w:space="0" w:color="auto"/>
        <w:left w:val="none" w:sz="0" w:space="0" w:color="auto"/>
        <w:bottom w:val="none" w:sz="0" w:space="0" w:color="auto"/>
        <w:right w:val="none" w:sz="0" w:space="0" w:color="auto"/>
      </w:divBdr>
    </w:div>
    <w:div w:id="1315186963">
      <w:bodyDiv w:val="1"/>
      <w:marLeft w:val="0"/>
      <w:marRight w:val="0"/>
      <w:marTop w:val="0"/>
      <w:marBottom w:val="0"/>
      <w:divBdr>
        <w:top w:val="none" w:sz="0" w:space="0" w:color="auto"/>
        <w:left w:val="none" w:sz="0" w:space="0" w:color="auto"/>
        <w:bottom w:val="none" w:sz="0" w:space="0" w:color="auto"/>
        <w:right w:val="none" w:sz="0" w:space="0" w:color="auto"/>
      </w:divBdr>
    </w:div>
    <w:div w:id="1322540428">
      <w:bodyDiv w:val="1"/>
      <w:marLeft w:val="0"/>
      <w:marRight w:val="0"/>
      <w:marTop w:val="0"/>
      <w:marBottom w:val="0"/>
      <w:divBdr>
        <w:top w:val="none" w:sz="0" w:space="0" w:color="auto"/>
        <w:left w:val="none" w:sz="0" w:space="0" w:color="auto"/>
        <w:bottom w:val="none" w:sz="0" w:space="0" w:color="auto"/>
        <w:right w:val="none" w:sz="0" w:space="0" w:color="auto"/>
      </w:divBdr>
    </w:div>
    <w:div w:id="1361273382">
      <w:bodyDiv w:val="1"/>
      <w:marLeft w:val="0"/>
      <w:marRight w:val="0"/>
      <w:marTop w:val="0"/>
      <w:marBottom w:val="0"/>
      <w:divBdr>
        <w:top w:val="none" w:sz="0" w:space="0" w:color="auto"/>
        <w:left w:val="none" w:sz="0" w:space="0" w:color="auto"/>
        <w:bottom w:val="none" w:sz="0" w:space="0" w:color="auto"/>
        <w:right w:val="none" w:sz="0" w:space="0" w:color="auto"/>
      </w:divBdr>
    </w:div>
    <w:div w:id="1390692237">
      <w:bodyDiv w:val="1"/>
      <w:marLeft w:val="0"/>
      <w:marRight w:val="0"/>
      <w:marTop w:val="0"/>
      <w:marBottom w:val="0"/>
      <w:divBdr>
        <w:top w:val="none" w:sz="0" w:space="0" w:color="auto"/>
        <w:left w:val="none" w:sz="0" w:space="0" w:color="auto"/>
        <w:bottom w:val="none" w:sz="0" w:space="0" w:color="auto"/>
        <w:right w:val="none" w:sz="0" w:space="0" w:color="auto"/>
      </w:divBdr>
    </w:div>
    <w:div w:id="1404178523">
      <w:bodyDiv w:val="1"/>
      <w:marLeft w:val="0"/>
      <w:marRight w:val="0"/>
      <w:marTop w:val="0"/>
      <w:marBottom w:val="0"/>
      <w:divBdr>
        <w:top w:val="none" w:sz="0" w:space="0" w:color="auto"/>
        <w:left w:val="none" w:sz="0" w:space="0" w:color="auto"/>
        <w:bottom w:val="none" w:sz="0" w:space="0" w:color="auto"/>
        <w:right w:val="none" w:sz="0" w:space="0" w:color="auto"/>
      </w:divBdr>
    </w:div>
    <w:div w:id="1405570272">
      <w:bodyDiv w:val="1"/>
      <w:marLeft w:val="0"/>
      <w:marRight w:val="0"/>
      <w:marTop w:val="0"/>
      <w:marBottom w:val="0"/>
      <w:divBdr>
        <w:top w:val="none" w:sz="0" w:space="0" w:color="auto"/>
        <w:left w:val="none" w:sz="0" w:space="0" w:color="auto"/>
        <w:bottom w:val="none" w:sz="0" w:space="0" w:color="auto"/>
        <w:right w:val="none" w:sz="0" w:space="0" w:color="auto"/>
      </w:divBdr>
    </w:div>
    <w:div w:id="1468280307">
      <w:bodyDiv w:val="1"/>
      <w:marLeft w:val="0"/>
      <w:marRight w:val="0"/>
      <w:marTop w:val="0"/>
      <w:marBottom w:val="0"/>
      <w:divBdr>
        <w:top w:val="none" w:sz="0" w:space="0" w:color="auto"/>
        <w:left w:val="none" w:sz="0" w:space="0" w:color="auto"/>
        <w:bottom w:val="none" w:sz="0" w:space="0" w:color="auto"/>
        <w:right w:val="none" w:sz="0" w:space="0" w:color="auto"/>
      </w:divBdr>
    </w:div>
    <w:div w:id="1503204941">
      <w:bodyDiv w:val="1"/>
      <w:marLeft w:val="0"/>
      <w:marRight w:val="0"/>
      <w:marTop w:val="0"/>
      <w:marBottom w:val="0"/>
      <w:divBdr>
        <w:top w:val="none" w:sz="0" w:space="0" w:color="auto"/>
        <w:left w:val="none" w:sz="0" w:space="0" w:color="auto"/>
        <w:bottom w:val="none" w:sz="0" w:space="0" w:color="auto"/>
        <w:right w:val="none" w:sz="0" w:space="0" w:color="auto"/>
      </w:divBdr>
    </w:div>
    <w:div w:id="1515193911">
      <w:bodyDiv w:val="1"/>
      <w:marLeft w:val="0"/>
      <w:marRight w:val="0"/>
      <w:marTop w:val="0"/>
      <w:marBottom w:val="0"/>
      <w:divBdr>
        <w:top w:val="none" w:sz="0" w:space="0" w:color="auto"/>
        <w:left w:val="none" w:sz="0" w:space="0" w:color="auto"/>
        <w:bottom w:val="none" w:sz="0" w:space="0" w:color="auto"/>
        <w:right w:val="none" w:sz="0" w:space="0" w:color="auto"/>
      </w:divBdr>
    </w:div>
    <w:div w:id="1556821201">
      <w:bodyDiv w:val="1"/>
      <w:marLeft w:val="0"/>
      <w:marRight w:val="0"/>
      <w:marTop w:val="0"/>
      <w:marBottom w:val="0"/>
      <w:divBdr>
        <w:top w:val="none" w:sz="0" w:space="0" w:color="auto"/>
        <w:left w:val="none" w:sz="0" w:space="0" w:color="auto"/>
        <w:bottom w:val="none" w:sz="0" w:space="0" w:color="auto"/>
        <w:right w:val="none" w:sz="0" w:space="0" w:color="auto"/>
      </w:divBdr>
    </w:div>
    <w:div w:id="1561744571">
      <w:bodyDiv w:val="1"/>
      <w:marLeft w:val="0"/>
      <w:marRight w:val="0"/>
      <w:marTop w:val="0"/>
      <w:marBottom w:val="0"/>
      <w:divBdr>
        <w:top w:val="none" w:sz="0" w:space="0" w:color="auto"/>
        <w:left w:val="none" w:sz="0" w:space="0" w:color="auto"/>
        <w:bottom w:val="none" w:sz="0" w:space="0" w:color="auto"/>
        <w:right w:val="none" w:sz="0" w:space="0" w:color="auto"/>
      </w:divBdr>
    </w:div>
    <w:div w:id="1567372313">
      <w:bodyDiv w:val="1"/>
      <w:marLeft w:val="0"/>
      <w:marRight w:val="0"/>
      <w:marTop w:val="0"/>
      <w:marBottom w:val="0"/>
      <w:divBdr>
        <w:top w:val="none" w:sz="0" w:space="0" w:color="auto"/>
        <w:left w:val="none" w:sz="0" w:space="0" w:color="auto"/>
        <w:bottom w:val="none" w:sz="0" w:space="0" w:color="auto"/>
        <w:right w:val="none" w:sz="0" w:space="0" w:color="auto"/>
      </w:divBdr>
    </w:div>
    <w:div w:id="1575164815">
      <w:bodyDiv w:val="1"/>
      <w:marLeft w:val="0"/>
      <w:marRight w:val="0"/>
      <w:marTop w:val="0"/>
      <w:marBottom w:val="0"/>
      <w:divBdr>
        <w:top w:val="none" w:sz="0" w:space="0" w:color="auto"/>
        <w:left w:val="none" w:sz="0" w:space="0" w:color="auto"/>
        <w:bottom w:val="none" w:sz="0" w:space="0" w:color="auto"/>
        <w:right w:val="none" w:sz="0" w:space="0" w:color="auto"/>
      </w:divBdr>
    </w:div>
    <w:div w:id="1669555134">
      <w:bodyDiv w:val="1"/>
      <w:marLeft w:val="0"/>
      <w:marRight w:val="0"/>
      <w:marTop w:val="0"/>
      <w:marBottom w:val="0"/>
      <w:divBdr>
        <w:top w:val="none" w:sz="0" w:space="0" w:color="auto"/>
        <w:left w:val="none" w:sz="0" w:space="0" w:color="auto"/>
        <w:bottom w:val="none" w:sz="0" w:space="0" w:color="auto"/>
        <w:right w:val="none" w:sz="0" w:space="0" w:color="auto"/>
      </w:divBdr>
    </w:div>
    <w:div w:id="1720468524">
      <w:bodyDiv w:val="1"/>
      <w:marLeft w:val="0"/>
      <w:marRight w:val="0"/>
      <w:marTop w:val="0"/>
      <w:marBottom w:val="0"/>
      <w:divBdr>
        <w:top w:val="none" w:sz="0" w:space="0" w:color="auto"/>
        <w:left w:val="none" w:sz="0" w:space="0" w:color="auto"/>
        <w:bottom w:val="none" w:sz="0" w:space="0" w:color="auto"/>
        <w:right w:val="none" w:sz="0" w:space="0" w:color="auto"/>
      </w:divBdr>
    </w:div>
    <w:div w:id="1725979459">
      <w:bodyDiv w:val="1"/>
      <w:marLeft w:val="0"/>
      <w:marRight w:val="0"/>
      <w:marTop w:val="0"/>
      <w:marBottom w:val="0"/>
      <w:divBdr>
        <w:top w:val="none" w:sz="0" w:space="0" w:color="auto"/>
        <w:left w:val="none" w:sz="0" w:space="0" w:color="auto"/>
        <w:bottom w:val="none" w:sz="0" w:space="0" w:color="auto"/>
        <w:right w:val="none" w:sz="0" w:space="0" w:color="auto"/>
      </w:divBdr>
    </w:div>
    <w:div w:id="1752043864">
      <w:bodyDiv w:val="1"/>
      <w:marLeft w:val="0"/>
      <w:marRight w:val="0"/>
      <w:marTop w:val="0"/>
      <w:marBottom w:val="0"/>
      <w:divBdr>
        <w:top w:val="none" w:sz="0" w:space="0" w:color="auto"/>
        <w:left w:val="none" w:sz="0" w:space="0" w:color="auto"/>
        <w:bottom w:val="none" w:sz="0" w:space="0" w:color="auto"/>
        <w:right w:val="none" w:sz="0" w:space="0" w:color="auto"/>
      </w:divBdr>
    </w:div>
    <w:div w:id="1764842917">
      <w:bodyDiv w:val="1"/>
      <w:marLeft w:val="0"/>
      <w:marRight w:val="0"/>
      <w:marTop w:val="0"/>
      <w:marBottom w:val="0"/>
      <w:divBdr>
        <w:top w:val="none" w:sz="0" w:space="0" w:color="auto"/>
        <w:left w:val="none" w:sz="0" w:space="0" w:color="auto"/>
        <w:bottom w:val="none" w:sz="0" w:space="0" w:color="auto"/>
        <w:right w:val="none" w:sz="0" w:space="0" w:color="auto"/>
      </w:divBdr>
    </w:div>
    <w:div w:id="1772966161">
      <w:bodyDiv w:val="1"/>
      <w:marLeft w:val="0"/>
      <w:marRight w:val="0"/>
      <w:marTop w:val="0"/>
      <w:marBottom w:val="0"/>
      <w:divBdr>
        <w:top w:val="none" w:sz="0" w:space="0" w:color="auto"/>
        <w:left w:val="none" w:sz="0" w:space="0" w:color="auto"/>
        <w:bottom w:val="none" w:sz="0" w:space="0" w:color="auto"/>
        <w:right w:val="none" w:sz="0" w:space="0" w:color="auto"/>
      </w:divBdr>
    </w:div>
    <w:div w:id="1785079849">
      <w:bodyDiv w:val="1"/>
      <w:marLeft w:val="0"/>
      <w:marRight w:val="0"/>
      <w:marTop w:val="0"/>
      <w:marBottom w:val="0"/>
      <w:divBdr>
        <w:top w:val="none" w:sz="0" w:space="0" w:color="auto"/>
        <w:left w:val="none" w:sz="0" w:space="0" w:color="auto"/>
        <w:bottom w:val="none" w:sz="0" w:space="0" w:color="auto"/>
        <w:right w:val="none" w:sz="0" w:space="0" w:color="auto"/>
      </w:divBdr>
    </w:div>
    <w:div w:id="1788234979">
      <w:bodyDiv w:val="1"/>
      <w:marLeft w:val="0"/>
      <w:marRight w:val="0"/>
      <w:marTop w:val="0"/>
      <w:marBottom w:val="0"/>
      <w:divBdr>
        <w:top w:val="none" w:sz="0" w:space="0" w:color="auto"/>
        <w:left w:val="none" w:sz="0" w:space="0" w:color="auto"/>
        <w:bottom w:val="none" w:sz="0" w:space="0" w:color="auto"/>
        <w:right w:val="none" w:sz="0" w:space="0" w:color="auto"/>
      </w:divBdr>
    </w:div>
    <w:div w:id="1795558075">
      <w:bodyDiv w:val="1"/>
      <w:marLeft w:val="0"/>
      <w:marRight w:val="0"/>
      <w:marTop w:val="0"/>
      <w:marBottom w:val="0"/>
      <w:divBdr>
        <w:top w:val="none" w:sz="0" w:space="0" w:color="auto"/>
        <w:left w:val="none" w:sz="0" w:space="0" w:color="auto"/>
        <w:bottom w:val="none" w:sz="0" w:space="0" w:color="auto"/>
        <w:right w:val="none" w:sz="0" w:space="0" w:color="auto"/>
      </w:divBdr>
    </w:div>
    <w:div w:id="1845169437">
      <w:bodyDiv w:val="1"/>
      <w:marLeft w:val="0"/>
      <w:marRight w:val="0"/>
      <w:marTop w:val="0"/>
      <w:marBottom w:val="0"/>
      <w:divBdr>
        <w:top w:val="none" w:sz="0" w:space="0" w:color="auto"/>
        <w:left w:val="none" w:sz="0" w:space="0" w:color="auto"/>
        <w:bottom w:val="none" w:sz="0" w:space="0" w:color="auto"/>
        <w:right w:val="none" w:sz="0" w:space="0" w:color="auto"/>
      </w:divBdr>
    </w:div>
    <w:div w:id="1867138024">
      <w:bodyDiv w:val="1"/>
      <w:marLeft w:val="0"/>
      <w:marRight w:val="0"/>
      <w:marTop w:val="0"/>
      <w:marBottom w:val="0"/>
      <w:divBdr>
        <w:top w:val="none" w:sz="0" w:space="0" w:color="auto"/>
        <w:left w:val="none" w:sz="0" w:space="0" w:color="auto"/>
        <w:bottom w:val="none" w:sz="0" w:space="0" w:color="auto"/>
        <w:right w:val="none" w:sz="0" w:space="0" w:color="auto"/>
      </w:divBdr>
    </w:div>
    <w:div w:id="1869564651">
      <w:bodyDiv w:val="1"/>
      <w:marLeft w:val="0"/>
      <w:marRight w:val="0"/>
      <w:marTop w:val="0"/>
      <w:marBottom w:val="0"/>
      <w:divBdr>
        <w:top w:val="none" w:sz="0" w:space="0" w:color="auto"/>
        <w:left w:val="none" w:sz="0" w:space="0" w:color="auto"/>
        <w:bottom w:val="none" w:sz="0" w:space="0" w:color="auto"/>
        <w:right w:val="none" w:sz="0" w:space="0" w:color="auto"/>
      </w:divBdr>
    </w:div>
    <w:div w:id="1872062935">
      <w:bodyDiv w:val="1"/>
      <w:marLeft w:val="0"/>
      <w:marRight w:val="0"/>
      <w:marTop w:val="0"/>
      <w:marBottom w:val="0"/>
      <w:divBdr>
        <w:top w:val="none" w:sz="0" w:space="0" w:color="auto"/>
        <w:left w:val="none" w:sz="0" w:space="0" w:color="auto"/>
        <w:bottom w:val="none" w:sz="0" w:space="0" w:color="auto"/>
        <w:right w:val="none" w:sz="0" w:space="0" w:color="auto"/>
      </w:divBdr>
    </w:div>
    <w:div w:id="1874076816">
      <w:bodyDiv w:val="1"/>
      <w:marLeft w:val="0"/>
      <w:marRight w:val="0"/>
      <w:marTop w:val="0"/>
      <w:marBottom w:val="0"/>
      <w:divBdr>
        <w:top w:val="none" w:sz="0" w:space="0" w:color="auto"/>
        <w:left w:val="none" w:sz="0" w:space="0" w:color="auto"/>
        <w:bottom w:val="none" w:sz="0" w:space="0" w:color="auto"/>
        <w:right w:val="none" w:sz="0" w:space="0" w:color="auto"/>
      </w:divBdr>
    </w:div>
    <w:div w:id="1880626141">
      <w:bodyDiv w:val="1"/>
      <w:marLeft w:val="0"/>
      <w:marRight w:val="0"/>
      <w:marTop w:val="0"/>
      <w:marBottom w:val="0"/>
      <w:divBdr>
        <w:top w:val="none" w:sz="0" w:space="0" w:color="auto"/>
        <w:left w:val="none" w:sz="0" w:space="0" w:color="auto"/>
        <w:bottom w:val="none" w:sz="0" w:space="0" w:color="auto"/>
        <w:right w:val="none" w:sz="0" w:space="0" w:color="auto"/>
      </w:divBdr>
    </w:div>
    <w:div w:id="1913656733">
      <w:bodyDiv w:val="1"/>
      <w:marLeft w:val="0"/>
      <w:marRight w:val="0"/>
      <w:marTop w:val="0"/>
      <w:marBottom w:val="0"/>
      <w:divBdr>
        <w:top w:val="none" w:sz="0" w:space="0" w:color="auto"/>
        <w:left w:val="none" w:sz="0" w:space="0" w:color="auto"/>
        <w:bottom w:val="none" w:sz="0" w:space="0" w:color="auto"/>
        <w:right w:val="none" w:sz="0" w:space="0" w:color="auto"/>
      </w:divBdr>
    </w:div>
    <w:div w:id="1988238704">
      <w:bodyDiv w:val="1"/>
      <w:marLeft w:val="0"/>
      <w:marRight w:val="0"/>
      <w:marTop w:val="0"/>
      <w:marBottom w:val="0"/>
      <w:divBdr>
        <w:top w:val="none" w:sz="0" w:space="0" w:color="auto"/>
        <w:left w:val="none" w:sz="0" w:space="0" w:color="auto"/>
        <w:bottom w:val="none" w:sz="0" w:space="0" w:color="auto"/>
        <w:right w:val="none" w:sz="0" w:space="0" w:color="auto"/>
      </w:divBdr>
    </w:div>
    <w:div w:id="2048675481">
      <w:bodyDiv w:val="1"/>
      <w:marLeft w:val="0"/>
      <w:marRight w:val="0"/>
      <w:marTop w:val="0"/>
      <w:marBottom w:val="0"/>
      <w:divBdr>
        <w:top w:val="none" w:sz="0" w:space="0" w:color="auto"/>
        <w:left w:val="none" w:sz="0" w:space="0" w:color="auto"/>
        <w:bottom w:val="none" w:sz="0" w:space="0" w:color="auto"/>
        <w:right w:val="none" w:sz="0" w:space="0" w:color="auto"/>
      </w:divBdr>
    </w:div>
    <w:div w:id="2078357939">
      <w:bodyDiv w:val="1"/>
      <w:marLeft w:val="0"/>
      <w:marRight w:val="0"/>
      <w:marTop w:val="0"/>
      <w:marBottom w:val="0"/>
      <w:divBdr>
        <w:top w:val="none" w:sz="0" w:space="0" w:color="auto"/>
        <w:left w:val="none" w:sz="0" w:space="0" w:color="auto"/>
        <w:bottom w:val="none" w:sz="0" w:space="0" w:color="auto"/>
        <w:right w:val="none" w:sz="0" w:space="0" w:color="auto"/>
      </w:divBdr>
    </w:div>
    <w:div w:id="2103796366">
      <w:bodyDiv w:val="1"/>
      <w:marLeft w:val="0"/>
      <w:marRight w:val="0"/>
      <w:marTop w:val="0"/>
      <w:marBottom w:val="0"/>
      <w:divBdr>
        <w:top w:val="none" w:sz="0" w:space="0" w:color="auto"/>
        <w:left w:val="none" w:sz="0" w:space="0" w:color="auto"/>
        <w:bottom w:val="none" w:sz="0" w:space="0" w:color="auto"/>
        <w:right w:val="none" w:sz="0" w:space="0" w:color="auto"/>
      </w:divBdr>
    </w:div>
    <w:div w:id="21365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C6ABB-6A9F-4303-B9E8-E3AC3FFB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15065</Words>
  <Characters>81352</Characters>
  <Application>Microsoft Office Word</Application>
  <DocSecurity>0</DocSecurity>
  <Lines>677</Lines>
  <Paragraphs>192</Paragraphs>
  <ScaleCrop>false</ScaleCrop>
  <HeadingPairs>
    <vt:vector size="2" baseType="variant">
      <vt:variant>
        <vt:lpstr>Título</vt:lpstr>
      </vt:variant>
      <vt:variant>
        <vt:i4>1</vt:i4>
      </vt:variant>
    </vt:vector>
  </HeadingPairs>
  <TitlesOfParts>
    <vt:vector size="1" baseType="lpstr">
      <vt:lpstr/>
    </vt:vector>
  </TitlesOfParts>
  <Company>PC21620</Company>
  <LinksUpToDate>false</LinksUpToDate>
  <CharactersWithSpaces>96225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Empenho_2</dc:creator>
  <cp:lastModifiedBy>Rosane Aparecida Martins</cp:lastModifiedBy>
  <cp:revision>2</cp:revision>
  <cp:lastPrinted>2023-02-27T17:30:00Z</cp:lastPrinted>
  <dcterms:created xsi:type="dcterms:W3CDTF">2025-04-07T18:05:00Z</dcterms:created>
  <dcterms:modified xsi:type="dcterms:W3CDTF">2025-04-07T18:05:00Z</dcterms:modified>
</cp:coreProperties>
</file>