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54" w:rsidRPr="00345154" w:rsidRDefault="00345154" w:rsidP="0034515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aps/>
          <w:color w:val="3826A2"/>
          <w:sz w:val="20"/>
          <w:szCs w:val="20"/>
          <w:u w:val="single"/>
          <w:lang w:eastAsia="pt-BR"/>
        </w:rPr>
        <w:t>LEI Nº 1.019, de 08 de DEZEMBRO de 2021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9933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left="5103"/>
        <w:jc w:val="both"/>
        <w:outlineLvl w:val="1"/>
        <w:rPr>
          <w:rFonts w:ascii="Verdana" w:eastAsia="Times New Roman" w:hAnsi="Verdana" w:cs="Times New Roman"/>
          <w:i/>
          <w:iCs/>
          <w:caps/>
          <w:color w:val="993300"/>
          <w:sz w:val="20"/>
          <w:szCs w:val="20"/>
          <w:lang w:eastAsia="pt-BR"/>
        </w:rPr>
      </w:pPr>
      <w:bookmarkStart w:id="0" w:name="_GoBack"/>
      <w:r w:rsidRPr="00345154">
        <w:rPr>
          <w:rFonts w:ascii="Verdana" w:eastAsia="Times New Roman" w:hAnsi="Verdana" w:cs="Times New Roman"/>
          <w:b/>
          <w:bCs/>
          <w:i/>
          <w:iCs/>
          <w:caps/>
          <w:color w:val="993300"/>
          <w:sz w:val="20"/>
          <w:szCs w:val="20"/>
          <w:lang w:eastAsia="pt-BR"/>
        </w:rPr>
        <w:t>ALTERA A LEI N° 748, DE 11 DE OUTUBRO DE 2013, QUE CRIA O POLO INDUSTRIAL CLOVIS MALACARNE - MUNICÍPIO DE SÃO DOMINGOS DO NORTE</w:t>
      </w:r>
      <w:bookmarkEnd w:id="0"/>
      <w:r w:rsidRPr="00345154">
        <w:rPr>
          <w:rFonts w:ascii="Verdana" w:eastAsia="Times New Roman" w:hAnsi="Verdana" w:cs="Times New Roman"/>
          <w:b/>
          <w:bCs/>
          <w:i/>
          <w:iCs/>
          <w:caps/>
          <w:color w:val="993300"/>
          <w:sz w:val="20"/>
          <w:szCs w:val="20"/>
          <w:lang w:eastAsia="pt-BR"/>
        </w:rPr>
        <w:t xml:space="preserve"> E DÁ OUTRAS PROVIDÊNCIAS.</w:t>
      </w:r>
    </w:p>
    <w:p w:rsidR="00345154" w:rsidRPr="00345154" w:rsidRDefault="00345154" w:rsidP="00345154">
      <w:pPr>
        <w:spacing w:after="5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345154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pt-BR"/>
        </w:rPr>
        <w:t>PREFEITA DO MUNICÍPIO DE SÃO DOMINGOS DO NORTE</w:t>
      </w: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uso de suas atribuições legais, faz saber que a Câmara de Vereadores aprovou e eu sanciono a seguinte Lei: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1" w:name="a1"/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1º </w:t>
      </w:r>
      <w:bookmarkEnd w:id="1"/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Ficam acrescidos os </w:t>
      </w:r>
      <w:hyperlink r:id="rId4" w:anchor="a2_A" w:history="1">
        <w:r w:rsidRPr="0034515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artigos 2-A,</w:t>
        </w:r>
      </w:hyperlink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5" w:anchor="a2_B" w:history="1">
        <w:r w:rsidRPr="0034515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2-B</w:t>
        </w:r>
      </w:hyperlink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 </w:t>
      </w:r>
      <w:hyperlink r:id="rId6" w:anchor="a2_C" w:history="1">
        <w:r w:rsidRPr="0034515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2-C</w:t>
        </w:r>
      </w:hyperlink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 </w:t>
      </w:r>
      <w:hyperlink r:id="rId7" w:anchor="a2_D" w:history="1">
        <w:r w:rsidRPr="0034515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2-D</w:t>
        </w:r>
      </w:hyperlink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 </w:t>
      </w:r>
      <w:hyperlink r:id="rId8" w:anchor="a2_E" w:history="1">
        <w:r w:rsidRPr="0034515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2-E</w:t>
        </w:r>
      </w:hyperlink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 </w:t>
      </w:r>
      <w:hyperlink r:id="rId9" w:anchor="a2_F" w:history="1">
        <w:r w:rsidRPr="0034515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2-F</w:t>
        </w:r>
      </w:hyperlink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hyperlink r:id="rId10" w:anchor="a2_G" w:history="1">
        <w:r w:rsidRPr="0034515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2-G</w:t>
        </w:r>
      </w:hyperlink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Lei nº 748, de 11 de outubro de 2013, com a seguinte redação: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“</w:t>
      </w: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2-A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modalidade que o Poder Executivo Municipal adotará para ceder os lotes industriais disponíveis incorporados ao Polo é a Concessão de Direito Real de Uso, com prazo de 20 (vinte) anos prorrogáveis por igual período, antecedida do competente Processo Licitatório, cujo Edital conterá os termos e condições previstos nesta Lei, prazos e demais posturas, normas e diretrizes dos Órgãos Técnicos da Municipalidade.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Parágrafo único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Para que seja deferida a renovação da Concessão Real de Uso é necessário que a empresa esteja ativa, em pleno funcionamento e em dia com suas obrigações fiscais, trabalhistas e ambientais.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-</w:t>
      </w: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B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forma da entrega e distribuição dos módulos será através de licitação, nos termos da Lei nº 8.666/93 ou Lei nº 14.133/2021, baseada no termo de referência elaborado pela secretaria competente, que fixará as condições para seleção das candidatas e processada pela Comissão de Licitações do Município, especial ou permanente, dependendo da complexidade do termo de referência.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2-C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As obras de instalação das Empresas deverão iniciar-se num prazo máximo de 180 (cento e oitenta) dias a contar da assinatura do Termo de Concessão de Direito Real de Uso e concluída dentro do prazo apresentado na proposta.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Parágrafo único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Para os fins desta Lei, considera-se início da obra a data da expedição do alvará de licença para construção emitido pelo Município de São Domingos do Norte - ES.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2-D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O Termo de Concessão de Direito Real de Uso a ser firmado pela Municipalidade e por representante legal da empresa ou com a pessoa física interessada em instalar nova empresa no Município, conterá necessariamente as seguintes exigências: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 - Os prazos para início e conclusão das obras serão contados a partir da data de assinatura do Termo de Concessão de Direito Real de Uso, podendo, excepcionalmente, mediante justificativa do cessionário e a critério exclusivo da Municipalidade, ser prorrogado por até 12 (doze) meses.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II - A paralisação da obra por período superior a 30 dias acarretará notificação para que o concessionário apresente justificativa, sob pena de rescisão unilateral da concessão;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 xml:space="preserve">III - É vedado dar </w:t>
      </w:r>
      <w:proofErr w:type="gramStart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ao imóvel destinação diversa</w:t>
      </w:r>
      <w:proofErr w:type="gramEnd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àquela apresentada em cede de proposta na licitação;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IV - A construção do empreendimento em no mínimo 50% (cinquenta) da área concedida;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V - A área mínima para construção estabelecida no inciso anterior poderá ser reduzida em função do tipo de atividade a ser exercida no local, desde que justificada pela empresa interessada e após emissão de parecer conclusivo pela Prefeitura Municipal.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VI - Todas as despesas para a instalação e funcionamento correrão por conta das empresas declaradas vencedoras da Concorrência a que alude o art. 2-A da presente Lei.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§ 1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° É vedada a transferência pelo cessionário do módulo licitado para terceiros.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§ 2º 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 posse da área cedida transfere-se aos herdeiros legítimos ou testamentários, cabendo a estes a informação da sucessão no prazo de 30 (trinta) dias após a sua abertura.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2-E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O descumprimento de quaisquer das obrigações especificadas nos </w:t>
      </w:r>
      <w:proofErr w:type="spellStart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2-C e 2-D, a descaracterização das atividades da empresa, a locação ou </w:t>
      </w:r>
      <w:proofErr w:type="spellStart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subconcessão</w:t>
      </w:r>
      <w:proofErr w:type="spellEnd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terceiro ou outra forma de </w:t>
      </w:r>
      <w:proofErr w:type="spellStart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desconfiguração</w:t>
      </w:r>
      <w:proofErr w:type="spellEnd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da concessão que comprometa os objetivos da presente Lei, implicarão na rescisão unilateral por parte da Administração do Termo de Concessão de Direito Real de Uso, não tendo direito os concessionários a qualquer tipo de indenização pelas benfeitorias realizadas que não sejam passíveis de remoção, sejam elas úteis, necessárias ou voluptuárias.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Parágrafo único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 A área de terra que retornar ao Município, nas hipóteses elencadas no caput deste artigo, será novamente concedida por meio de licitação, conforme previsto por esta Lei.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2-F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O prazo de concessão será de vinte anos prorrogáveis por igual período, a exclusivo critério da Administração Pública, sendo que ao final, caso não seja por outro instrumento prorrogada a concessão, não terão os concessionários quaisquer direitos à indenização pelas benfeitorias realizadas.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Art. 2-G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Decorrido o prazo da concessão e/ou de sua prorrogação, será dada opção de compra do imóvel ou locação ao concessionário.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§ 1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° Para avaliação do imóvel em cede de opção de compra ou locação será considerado o valor da terra nua e de quaisquer benfeitorias e melhoramentos custeados pelos entes públicos.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ap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i/>
          <w:iCs/>
          <w:caps/>
          <w:color w:val="000000"/>
          <w:sz w:val="20"/>
          <w:szCs w:val="20"/>
          <w:lang w:eastAsia="pt-BR"/>
        </w:rPr>
        <w:t>§ 2</w:t>
      </w:r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° Caso o concessionário não exerça a opção de compra ou locação do imóvel, este será levado a leilão, revertendo-se o valor integral aos cofres públicos </w:t>
      </w:r>
      <w:proofErr w:type="gramStart"/>
      <w:r w:rsidRPr="0034515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municipais.”</w:t>
      </w:r>
      <w:proofErr w:type="gramEnd"/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bookmarkStart w:id="2" w:name="a2"/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2º</w:t>
      </w:r>
      <w:bookmarkEnd w:id="2"/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Fica revogado o </w:t>
      </w:r>
      <w:hyperlink r:id="rId11" w:anchor="a4" w:history="1">
        <w:r w:rsidRPr="0034515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t-BR"/>
          </w:rPr>
          <w:t>art. 4º</w:t>
        </w:r>
      </w:hyperlink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Lei nº 748/2013.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ind w:firstLine="141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3º </w:t>
      </w: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 Lei entra em vigor a partir da data de sua publicação, revogadas as disposições em contrário.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Publique-se.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Gabinete da Prefeita Municipal de São Domingos do Norte – ES, em 08 de dezembro de 2021.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ANA IZABEL MALACARNE DE OLIVEIRA</w:t>
      </w:r>
    </w:p>
    <w:p w:rsidR="00345154" w:rsidRPr="00345154" w:rsidRDefault="00345154" w:rsidP="0034515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PREFEITA MUNICIPAL</w:t>
      </w:r>
    </w:p>
    <w:p w:rsidR="00345154" w:rsidRPr="00345154" w:rsidRDefault="00345154" w:rsidP="003451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45154" w:rsidRPr="00345154" w:rsidRDefault="00345154" w:rsidP="0034515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45154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Este texto não substitui o original publicado e arquivado na Prefeitura Municipal da Serra.</w:t>
      </w:r>
    </w:p>
    <w:p w:rsidR="00073315" w:rsidRDefault="00073315"/>
    <w:sectPr w:rsidR="00073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54"/>
    <w:rsid w:val="00073315"/>
    <w:rsid w:val="003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8F0E0-9F5A-4824-A969-29AADED4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45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515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a3-corpodotexto">
    <w:name w:val="a3-corpodotexto"/>
    <w:basedOn w:val="Normal"/>
    <w:rsid w:val="0034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5154"/>
    <w:rPr>
      <w:color w:val="0000FF"/>
      <w:u w:val="single"/>
    </w:rPr>
  </w:style>
  <w:style w:type="character" w:customStyle="1" w:styleId="spelle">
    <w:name w:val="spelle"/>
    <w:basedOn w:val="Fontepargpadro"/>
    <w:rsid w:val="0034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domingosdonorte.legislacaocompilada.com.br/Arquivo/Documents/legislacao/html/L7482013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odomingosdonorte.legislacaocompilada.com.br/Arquivo/Documents/legislacao/html/L748201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odomingosdonorte.legislacaocompilada.com.br/Arquivo/Documents/legislacao/html/L7482013.html" TargetMode="External"/><Relationship Id="rId11" Type="http://schemas.openxmlformats.org/officeDocument/2006/relationships/hyperlink" Target="https://saodomingosdonorte.legislacaocompilada.com.br/Arquivo/Documents/legislacao/html/L7482013.html" TargetMode="External"/><Relationship Id="rId5" Type="http://schemas.openxmlformats.org/officeDocument/2006/relationships/hyperlink" Target="https://saodomingosdonorte.legislacaocompilada.com.br/Arquivo/Documents/legislacao/html/L7482013.html" TargetMode="External"/><Relationship Id="rId10" Type="http://schemas.openxmlformats.org/officeDocument/2006/relationships/hyperlink" Target="https://saodomingosdonorte.legislacaocompilada.com.br/Arquivo/Documents/legislacao/html/L7482013.html" TargetMode="External"/><Relationship Id="rId4" Type="http://schemas.openxmlformats.org/officeDocument/2006/relationships/hyperlink" Target="https://saodomingosdonorte.legislacaocompilada.com.br/Arquivo/Documents/legislacao/html/L7482013.html" TargetMode="External"/><Relationship Id="rId9" Type="http://schemas.openxmlformats.org/officeDocument/2006/relationships/hyperlink" Target="https://saodomingosdonorte.legislacaocompilada.com.br/Arquivo/Documents/legislacao/html/L7482013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2025-05-19T15:57:00Z</dcterms:created>
  <dcterms:modified xsi:type="dcterms:W3CDTF">2025-05-19T16:00:00Z</dcterms:modified>
</cp:coreProperties>
</file>