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244061"/>
          <w:sz w:val="20"/>
          <w:szCs w:val="20"/>
          <w:u w:val="single"/>
          <w:lang w:eastAsia="pt-BR"/>
        </w:rPr>
        <w:t>LEI Nº 896, DE 18 DE DEZEMBRO DE 2017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left="5103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bookmarkStart w:id="0" w:name="_GoBack"/>
      <w:r w:rsidRPr="001A74F2">
        <w:rPr>
          <w:rFonts w:ascii="Verdana" w:eastAsia="Times New Roman" w:hAnsi="Verdana" w:cs="Calibri"/>
          <w:b/>
          <w:bCs/>
          <w:i/>
          <w:iCs/>
          <w:color w:val="984806"/>
          <w:sz w:val="20"/>
          <w:szCs w:val="20"/>
          <w:lang w:eastAsia="pt-BR"/>
        </w:rPr>
        <w:t>ALTERA A LEI N° 751, DE 17 DE OUTUBRO DE 2013, QUE ALTERA DISPOSITIVOS DO CÓDIGO TRIBUTÁRIO MUNICIPAL.</w:t>
      </w:r>
    </w:p>
    <w:bookmarkEnd w:id="0"/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O PREFEITO MUNICIPAL DE SÃO DOMINGOS DO NORTE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Faço saber que a Câmara Municipal aprovou e eu sanciono a seguinte lei: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bookmarkStart w:id="1" w:name="a1"/>
      <w:bookmarkEnd w:id="1"/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1°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O </w:t>
      </w:r>
      <w:hyperlink r:id="rId4" w:anchor="a283" w:history="1">
        <w:r w:rsidRPr="001A74F2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pt-BR"/>
          </w:rPr>
          <w:t>Art. 283 da Lei nº 64/1994</w:t>
        </w:r>
      </w:hyperlink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passa a vigorar acrescido do </w:t>
      </w:r>
      <w:hyperlink r:id="rId5" w:anchor="a283_X" w:history="1">
        <w:r w:rsidRPr="001A74F2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pt-BR"/>
          </w:rPr>
          <w:t>inciso X, XI e XII</w:t>
        </w:r>
      </w:hyperlink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com a seguinte redação: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“</w:t>
      </w: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283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- (.......)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X - Licenciamento Ambiental para as </w:t>
      </w:r>
      <w:proofErr w:type="gramStart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atividades e empreendimentos efetiva</w:t>
      </w:r>
      <w:proofErr w:type="gramEnd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 ou potencialmente causadores de degradação ambiental ou utilizadores de recursos naturais;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XI – anuência prévia para atividades e empreendimentos quanto ao uso e ocupação do solo;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XII – dispensa de Licenciamento Ambiental, Manifestação Favorável e, demais documentos com uma única emissão e sem validade </w:t>
      </w:r>
      <w:proofErr w:type="gramStart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estipulada.”</w:t>
      </w:r>
      <w:proofErr w:type="gramEnd"/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bookmarkStart w:id="2" w:name="a2"/>
      <w:bookmarkEnd w:id="2"/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2º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Acrescenta </w:t>
      </w:r>
      <w:hyperlink r:id="rId6" w:anchor="a305C" w:history="1">
        <w:r w:rsidRPr="001A74F2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pt-BR"/>
          </w:rPr>
          <w:t>Subseção X e o art. 305-C</w:t>
        </w:r>
      </w:hyperlink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passará a ser como segue: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“</w:t>
      </w:r>
      <w:bookmarkStart w:id="3" w:name="_Hlk502752651"/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305-C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 - A Taxa de Licenciamento Ambiental terá seu valor estabelecido dependendo do porte do empreendimento, do potencial poluidor da atividade e classificação como Atividade Industrial ou Não-Industrial, de acordo com as tabelas contidas no Anexo XI desta </w:t>
      </w:r>
      <w:proofErr w:type="gramStart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Lei.</w:t>
      </w:r>
      <w:bookmarkEnd w:id="3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”</w:t>
      </w:r>
      <w:proofErr w:type="gramEnd"/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bookmarkStart w:id="4" w:name="a3"/>
      <w:bookmarkEnd w:id="4"/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3º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Acrescenta </w:t>
      </w:r>
      <w:hyperlink r:id="rId7" w:anchor="anexo_XI_lei_896_2017" w:history="1">
        <w:r w:rsidRPr="001A74F2">
          <w:rPr>
            <w:rFonts w:ascii="Verdana" w:eastAsia="Times New Roman" w:hAnsi="Verdana" w:cs="Calibri"/>
            <w:color w:val="0000FF"/>
            <w:sz w:val="20"/>
            <w:szCs w:val="20"/>
            <w:u w:val="single"/>
            <w:lang w:eastAsia="pt-BR"/>
          </w:rPr>
          <w:t>Anexo XI</w:t>
        </w:r>
      </w:hyperlink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, como descrito abaixo:</w:t>
      </w:r>
    </w:p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“</w:t>
      </w:r>
      <w:bookmarkStart w:id="5" w:name="_Hlk502752800"/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ANEXO XI</w:t>
      </w:r>
      <w:bookmarkEnd w:id="5"/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TABELA I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ENQUADRAMENTO DAS ATIVIDADES EM FUNÇÃO DO PORTE DO EMPREENDIMENTO E DE SEU POTENCIAL POLUIDOR E/OU DEGRADADOR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83"/>
        <w:gridCol w:w="925"/>
        <w:gridCol w:w="699"/>
      </w:tblGrid>
      <w:tr w:rsidR="001A74F2" w:rsidRPr="001A74F2" w:rsidTr="001A74F2">
        <w:trPr>
          <w:trHeight w:val="355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PORTE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POTENCIAL POLUIDOR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A74F2" w:rsidRPr="001A74F2" w:rsidRDefault="001A74F2" w:rsidP="001A74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Alto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Pequeno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II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III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Grande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IV</w:t>
            </w:r>
          </w:p>
        </w:tc>
      </w:tr>
    </w:tbl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pt-BR"/>
        </w:rPr>
        <w:t> </w:t>
      </w: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TABELA II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VALORES PARA EMISSÃO DE LICENÇAS EM FUNÇÃO DO ENQUADRAMENTO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ESPECIFICADO NA TABELA I E CLASSIFICAÇÃO INDUSTRIAL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98"/>
        <w:gridCol w:w="598"/>
        <w:gridCol w:w="725"/>
        <w:gridCol w:w="725"/>
      </w:tblGrid>
      <w:tr w:rsidR="001A74F2" w:rsidRPr="001A74F2" w:rsidTr="001A74F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IV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LMP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1060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714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1619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1309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lastRenderedPageBreak/>
              <w:t>VRTE - LMU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663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1591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LMR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1456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3987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– LMA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1425</w:t>
            </w:r>
          </w:p>
        </w:tc>
      </w:tr>
    </w:tbl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TABELA III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VALORES PARA EMISSÃO DE LICENÇAS EM FUNÇÃO DO ENQUADRAMENTO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ESPECIFICADO NA TABELA I E CLASSIFICAÇÃO NÃO-INDUSTRIAL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98"/>
        <w:gridCol w:w="598"/>
        <w:gridCol w:w="725"/>
        <w:gridCol w:w="725"/>
      </w:tblGrid>
      <w:tr w:rsidR="001A74F2" w:rsidRPr="001A74F2" w:rsidTr="001A74F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IV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LMP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795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1160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1309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1956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- LMR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1645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2783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 – LMA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809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1724</w:t>
            </w:r>
          </w:p>
        </w:tc>
      </w:tr>
    </w:tbl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TABELA IV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VALORES PARA EMISSÃO DE AUTORIZAÇÃO AMBIENTAL, LICENÇA SIMPLIFICADA, CNDA, TAXA DE CADASTRO DE EMPREENDIMENTOS, CADASTRO DE CONSULTORES, ANUÊNCIA MUNICIPAL E DISPENSA DE LICENCIAMENTO, E DEMAIS DOCUMENTOS COM UMA ÚNICA EMISSÃO E SEM VALIDADE ESTIPULADA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42"/>
        <w:gridCol w:w="725"/>
      </w:tblGrid>
      <w:tr w:rsidR="001A74F2" w:rsidRPr="001A74F2" w:rsidTr="001A74F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AA - 1° EPISÓDIO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84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AA - TRIMESTRE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250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AA - SEMESTRE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500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AA - ANO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1000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ANUÊNCIA MUNICIPAL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15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CNDA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5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CADASTRO EMPREENDIMENTOS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62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CADASTRO CONSULTORES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47</w:t>
            </w:r>
          </w:p>
        </w:tc>
      </w:tr>
      <w:tr w:rsidR="001A74F2" w:rsidRPr="001A74F2" w:rsidTr="001A74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DISPENSA DE LICENCIAMENTO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VRTE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2" w:rsidRPr="001A74F2" w:rsidRDefault="001A74F2" w:rsidP="001A74F2">
            <w:pPr>
              <w:spacing w:after="0" w:line="23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1A74F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21</w:t>
            </w:r>
          </w:p>
        </w:tc>
      </w:tr>
    </w:tbl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§ 1º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  <w:proofErr w:type="gramStart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Os valores definidos para Licença Simplificada com classificação Industrial terá</w:t>
      </w:r>
      <w:proofErr w:type="gramEnd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 VRTE* 156 e, os valores definidos para Licença Simplificada com classificação Não-Industrial terá VRTE* 84.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§ 2º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Os valores definidos para licenças ambientais que exigem o Estudo de Impacto Ambiental – EIA, terá o VRTE* 2x (duas vezes) o valor do enquadramento (Tabelas II e III).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Art. 4º</w:t>
      </w: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Esta Lei entra em vigor na data de sua publicação, revogadas as disposições em contrário.</w:t>
      </w:r>
    </w:p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</w:pPr>
      <w:r w:rsidRPr="001A74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Publique-se e Cumpra-se.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São Domingos do Norte – ES, 18 de </w:t>
      </w:r>
      <w:proofErr w:type="gramStart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Dezembro</w:t>
      </w:r>
      <w:proofErr w:type="gramEnd"/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 xml:space="preserve"> de 2017.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pacing w:val="-1"/>
          <w:sz w:val="20"/>
          <w:szCs w:val="20"/>
          <w:lang w:eastAsia="pt-BR"/>
        </w:rPr>
        <w:t>PEDRO AMARILDO DALMONTE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b/>
          <w:bCs/>
          <w:color w:val="000000"/>
          <w:spacing w:val="-1"/>
          <w:sz w:val="20"/>
          <w:szCs w:val="20"/>
          <w:lang w:eastAsia="pt-BR"/>
        </w:rPr>
        <w:t>Prefeito Municipal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FF0000"/>
          <w:sz w:val="20"/>
          <w:szCs w:val="20"/>
          <w:lang w:eastAsia="pt-BR"/>
        </w:rPr>
        <w:t>Este texto não substitui o original publicado e arquivado na Prefeitura Municipal de São Domingos do Norte.</w:t>
      </w:r>
    </w:p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 w:rsidRPr="001A74F2">
        <w:rPr>
          <w:rFonts w:ascii="Verdana" w:eastAsia="Times New Roman" w:hAnsi="Verdana" w:cs="Calibri"/>
          <w:color w:val="000000"/>
          <w:sz w:val="20"/>
          <w:szCs w:val="20"/>
          <w:lang w:eastAsia="pt-BR"/>
        </w:rPr>
        <w:t> </w:t>
      </w:r>
    </w:p>
    <w:p w:rsidR="001A74F2" w:rsidRPr="001A74F2" w:rsidRDefault="001A74F2" w:rsidP="001A7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</w:pPr>
      <w:r w:rsidRPr="001A74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1A74F2" w:rsidRPr="001A74F2" w:rsidRDefault="001A74F2" w:rsidP="001A7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</w:pPr>
      <w:r w:rsidRPr="001A74F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EB220A" w:rsidRDefault="00EB220A"/>
    <w:sectPr w:rsidR="00EB2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2"/>
    <w:rsid w:val="001A74F2"/>
    <w:rsid w:val="00E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8B00-AA31-4F9C-90A9-5B410CEF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A74F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1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A74F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odomingosdonorte.legislacaocompilada.com.br/Arquivo/Documents/legislacao/html/L6419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odomingosdonorte.legislacaocompilada.com.br/Arquivo/Documents/legislacao/html/L641994.html" TargetMode="External"/><Relationship Id="rId5" Type="http://schemas.openxmlformats.org/officeDocument/2006/relationships/hyperlink" Target="https://saodomingosdonorte.legislacaocompilada.com.br/Arquivo/Documents/legislacao/html/L641994.html" TargetMode="External"/><Relationship Id="rId4" Type="http://schemas.openxmlformats.org/officeDocument/2006/relationships/hyperlink" Target="https://saodomingosdonorte.legislacaocompilada.com.br/Arquivo/Documents/legislacao/html/L64199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2025-06-12T16:43:00Z</dcterms:created>
  <dcterms:modified xsi:type="dcterms:W3CDTF">2025-06-12T16:44:00Z</dcterms:modified>
</cp:coreProperties>
</file>