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333399"/>
          <w:sz w:val="20"/>
          <w:szCs w:val="20"/>
          <w:u w:val="single"/>
          <w:lang w:eastAsia="pt-BR"/>
        </w:rPr>
        <w:t>LEI Nº 725, DE 20 DE DEZEMBRO DE 2012</w:t>
      </w:r>
    </w:p>
    <w:p w:rsidR="00E868A0" w:rsidRPr="00E868A0" w:rsidRDefault="00E868A0" w:rsidP="00E868A0">
      <w:pPr>
        <w:spacing w:after="0" w:line="240" w:lineRule="auto"/>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left="5103"/>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i/>
          <w:iCs/>
          <w:color w:val="993300"/>
          <w:sz w:val="20"/>
          <w:szCs w:val="20"/>
          <w:lang w:eastAsia="pt-BR"/>
        </w:rPr>
        <w:t>APROVA A PLANTA GENÉRICA DE VALORES DE TERRENOS, DA TABELA DE PREÇOS DE CONSTRUÇÃO E DO MODELO DE AVALIAÇÃO IMOBILIÁRIA PARA DETERMINAÇÃO DO CALCULO DO VALOR DOS IMÓVEIS LOCALIZADOS NA ÁREA URBANA E DE EXPANSÃO URBANA PARA O EXERCÍCIO DE 2013, REVOGA DISPOSITIVOS DA LEI Nº 64 DE 22 DE DEZEMBRO DE 1994 E DÁ OUTRAS PROVIDÊNCIAS.</w:t>
      </w:r>
    </w:p>
    <w:p w:rsidR="00E868A0" w:rsidRPr="00E868A0" w:rsidRDefault="00E868A0" w:rsidP="00E868A0">
      <w:pPr>
        <w:spacing w:after="0" w:line="240" w:lineRule="auto"/>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40"/>
        <w:jc w:val="both"/>
        <w:rPr>
          <w:rFonts w:ascii="Verdana" w:eastAsia="Times New Roman" w:hAnsi="Verdana" w:cs="Times New Roman"/>
          <w:color w:val="000000"/>
          <w:sz w:val="20"/>
          <w:szCs w:val="20"/>
          <w:lang w:eastAsia="pt-BR"/>
        </w:rPr>
      </w:pPr>
      <w:hyperlink r:id="rId4" w:anchor="p3_1%C2%BA" w:history="1">
        <w:r w:rsidRPr="00E868A0">
          <w:rPr>
            <w:rFonts w:ascii="Times New Roman" w:eastAsia="Times New Roman" w:hAnsi="Times New Roman" w:cs="Times New Roman"/>
            <w:color w:val="0000FF"/>
            <w:sz w:val="20"/>
            <w:szCs w:val="20"/>
            <w:u w:val="single"/>
            <w:lang w:eastAsia="pt-BR"/>
          </w:rPr>
          <w:t>Vide Lei nº 765/2014</w:t>
        </w:r>
      </w:hyperlink>
    </w:p>
    <w:p w:rsidR="00E868A0" w:rsidRPr="00E868A0" w:rsidRDefault="00E868A0" w:rsidP="00E868A0">
      <w:pPr>
        <w:spacing w:after="0" w:line="240" w:lineRule="auto"/>
        <w:ind w:firstLine="1440"/>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40"/>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O </w:t>
      </w:r>
      <w:r w:rsidRPr="00E868A0">
        <w:rPr>
          <w:rFonts w:ascii="Verdana" w:eastAsia="Times New Roman" w:hAnsi="Verdana" w:cs="Times New Roman"/>
          <w:b/>
          <w:bCs/>
          <w:color w:val="000000"/>
          <w:sz w:val="20"/>
          <w:szCs w:val="20"/>
          <w:lang w:eastAsia="pt-BR"/>
        </w:rPr>
        <w:t>PREFEITO MUNICIPAL DE SÃO DOMINGOS DO NORTE, ESTADO DO ESPÍRITO SANTO</w:t>
      </w:r>
      <w:r w:rsidRPr="00E868A0">
        <w:rPr>
          <w:rFonts w:ascii="Verdana" w:eastAsia="Times New Roman" w:hAnsi="Verdana" w:cs="Times New Roman"/>
          <w:color w:val="000000"/>
          <w:sz w:val="20"/>
          <w:szCs w:val="20"/>
          <w:lang w:eastAsia="pt-BR"/>
        </w:rPr>
        <w:t>, no uso das suas atribuições que lhe são conferidas por lei, faz saber que a Câmara Municipal aprovou e eu sanciono a seguinte Lei:</w:t>
      </w:r>
    </w:p>
    <w:p w:rsidR="00E868A0" w:rsidRPr="00E868A0" w:rsidRDefault="00E868A0" w:rsidP="00E868A0">
      <w:pPr>
        <w:spacing w:after="0" w:line="240" w:lineRule="auto"/>
        <w:ind w:firstLine="1440"/>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40"/>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Art. 1º</w:t>
      </w:r>
      <w:r w:rsidRPr="00E868A0">
        <w:rPr>
          <w:rFonts w:ascii="Verdana" w:eastAsia="Times New Roman" w:hAnsi="Verdana" w:cs="Times New Roman"/>
          <w:color w:val="000000"/>
          <w:sz w:val="20"/>
          <w:szCs w:val="20"/>
          <w:lang w:eastAsia="pt-BR"/>
        </w:rPr>
        <w:t> Fica aprovada a Planta Genérica de Valores - PGV constituída das Tabelas I e II do ANEXO I, para os imóveis localizados na zona urbana e de expansão urbana do Município de São Domingos do Norte, e que devidamente rubricadas, fazem parte integrantes desta lei.</w:t>
      </w:r>
    </w:p>
    <w:p w:rsidR="00E868A0" w:rsidRPr="00E868A0" w:rsidRDefault="00E868A0" w:rsidP="00E868A0">
      <w:pPr>
        <w:spacing w:after="0" w:line="240" w:lineRule="auto"/>
        <w:ind w:firstLine="1440"/>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40"/>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Art. 2º</w:t>
      </w:r>
      <w:r w:rsidRPr="00E868A0">
        <w:rPr>
          <w:rFonts w:ascii="Verdana" w:eastAsia="Times New Roman" w:hAnsi="Verdana" w:cs="Times New Roman"/>
          <w:color w:val="000000"/>
          <w:sz w:val="20"/>
          <w:szCs w:val="20"/>
          <w:lang w:eastAsia="pt-BR"/>
        </w:rPr>
        <w:t> O Valor Venal dos Imóveis urbanos será obtido pela soma dos Valores Venal do Terreno e da Construção se houver, de conformidade com as normas e métodos ora fixado e com o modelo de avaliação imobiliária do município de São Domingos do Norte, integrante desta lei.</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BASE IMPONÍVEL</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Art. 3º</w:t>
      </w:r>
      <w:r w:rsidRPr="00E868A0">
        <w:rPr>
          <w:rFonts w:ascii="Verdana" w:eastAsia="Times New Roman" w:hAnsi="Verdana" w:cs="Times New Roman"/>
          <w:color w:val="000000"/>
          <w:sz w:val="20"/>
          <w:szCs w:val="20"/>
          <w:lang w:eastAsia="pt-BR"/>
        </w:rPr>
        <w:t xml:space="preserve"> O Valor Venal dos Imóveis urbanos será obtido pela soma dos valores venal do terreno e da edificação, se houver, em conformidade com os dados do Boletim de Cadastro Imobiliário adotado pelo </w:t>
      </w:r>
      <w:proofErr w:type="gramStart"/>
      <w:r w:rsidRPr="00E868A0">
        <w:rPr>
          <w:rFonts w:ascii="Verdana" w:eastAsia="Times New Roman" w:hAnsi="Verdana" w:cs="Times New Roman"/>
          <w:color w:val="000000"/>
          <w:sz w:val="20"/>
          <w:szCs w:val="20"/>
          <w:lang w:eastAsia="pt-BR"/>
        </w:rPr>
        <w:t>Município,  e</w:t>
      </w:r>
      <w:proofErr w:type="gramEnd"/>
      <w:r w:rsidRPr="00E868A0">
        <w:rPr>
          <w:rFonts w:ascii="Verdana" w:eastAsia="Times New Roman" w:hAnsi="Verdana" w:cs="Times New Roman"/>
          <w:color w:val="000000"/>
          <w:sz w:val="20"/>
          <w:szCs w:val="20"/>
          <w:lang w:eastAsia="pt-BR"/>
        </w:rPr>
        <w:t xml:space="preserve"> com o modelo de avaliação imobiliária integrante desta lei, sendo determinado pela seguinte fórmula:</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tbl>
      <w:tblPr>
        <w:tblW w:w="0" w:type="auto"/>
        <w:jc w:val="center"/>
        <w:tblCellMar>
          <w:left w:w="0" w:type="dxa"/>
          <w:right w:w="0" w:type="dxa"/>
        </w:tblCellMar>
        <w:tblLook w:val="04A0" w:firstRow="1" w:lastRow="0" w:firstColumn="1" w:lastColumn="0" w:noHBand="0" w:noVBand="1"/>
      </w:tblPr>
      <w:tblGrid>
        <w:gridCol w:w="1649"/>
      </w:tblGrid>
      <w:tr w:rsidR="00E868A0" w:rsidRPr="00E868A0" w:rsidTr="00E868A0">
        <w:trPr>
          <w:jc w:val="center"/>
        </w:trPr>
        <w:tc>
          <w:tcPr>
            <w:tcW w:w="0" w:type="auto"/>
            <w:tcBorders>
              <w:top w:val="single" w:sz="8" w:space="0" w:color="000000"/>
              <w:left w:val="single" w:sz="8" w:space="0" w:color="000000"/>
              <w:bottom w:val="single" w:sz="8" w:space="0" w:color="000000"/>
              <w:right w:val="single" w:sz="8" w:space="0" w:color="000000"/>
            </w:tcBorders>
            <w:tcMar>
              <w:top w:w="85" w:type="dxa"/>
              <w:left w:w="108" w:type="dxa"/>
              <w:bottom w:w="0" w:type="dxa"/>
              <w:right w:w="108" w:type="dxa"/>
            </w:tcMar>
            <w:vAlign w:val="bottom"/>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V</w:t>
            </w:r>
            <w:r w:rsidRPr="00E868A0">
              <w:rPr>
                <w:rFonts w:ascii="Verdana" w:eastAsia="Times New Roman" w:hAnsi="Verdana" w:cs="Times New Roman"/>
                <w:sz w:val="20"/>
                <w:szCs w:val="20"/>
                <w:vertAlign w:val="subscript"/>
                <w:lang w:eastAsia="pt-BR"/>
              </w:rPr>
              <w:t>VI</w:t>
            </w:r>
            <w:r w:rsidRPr="00E868A0">
              <w:rPr>
                <w:rFonts w:ascii="Verdana" w:eastAsia="Times New Roman" w:hAnsi="Verdana" w:cs="Times New Roman"/>
                <w:sz w:val="20"/>
                <w:szCs w:val="20"/>
                <w:lang w:eastAsia="pt-BR"/>
              </w:rPr>
              <w:t> = V</w:t>
            </w:r>
            <w:r w:rsidRPr="00E868A0">
              <w:rPr>
                <w:rFonts w:ascii="Verdana" w:eastAsia="Times New Roman" w:hAnsi="Verdana" w:cs="Times New Roman"/>
                <w:sz w:val="20"/>
                <w:szCs w:val="20"/>
                <w:vertAlign w:val="subscript"/>
                <w:lang w:eastAsia="pt-BR"/>
              </w:rPr>
              <w:t>VT</w:t>
            </w:r>
            <w:r w:rsidRPr="00E868A0">
              <w:rPr>
                <w:rFonts w:ascii="Verdana" w:eastAsia="Times New Roman" w:hAnsi="Verdana" w:cs="Times New Roman"/>
                <w:sz w:val="20"/>
                <w:szCs w:val="20"/>
                <w:lang w:eastAsia="pt-BR"/>
              </w:rPr>
              <w:t>+ V</w:t>
            </w:r>
            <w:r w:rsidRPr="00E868A0">
              <w:rPr>
                <w:rFonts w:ascii="Verdana" w:eastAsia="Times New Roman" w:hAnsi="Verdana" w:cs="Times New Roman"/>
                <w:sz w:val="20"/>
                <w:szCs w:val="20"/>
                <w:vertAlign w:val="subscript"/>
                <w:lang w:eastAsia="pt-BR"/>
              </w:rPr>
              <w:t>VE</w:t>
            </w:r>
          </w:p>
        </w:tc>
      </w:tr>
    </w:tbl>
    <w:p w:rsidR="00E868A0" w:rsidRPr="00E868A0" w:rsidRDefault="00E868A0" w:rsidP="00E868A0">
      <w:pPr>
        <w:spacing w:after="0" w:line="240" w:lineRule="auto"/>
        <w:jc w:val="center"/>
        <w:rPr>
          <w:rFonts w:ascii="Calibri" w:eastAsia="Times New Roman" w:hAnsi="Calibri" w:cs="Calibri"/>
          <w:color w:val="000000"/>
          <w:lang w:eastAsia="pt-BR"/>
        </w:rPr>
      </w:pPr>
      <w:r w:rsidRPr="00E868A0">
        <w:rPr>
          <w:rFonts w:ascii="Verdana" w:eastAsia="Times New Roman" w:hAnsi="Verdana" w:cs="Calibri"/>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Onde:</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V</w:t>
      </w:r>
      <w:r w:rsidRPr="00E868A0">
        <w:rPr>
          <w:rFonts w:ascii="Verdana" w:eastAsia="Times New Roman" w:hAnsi="Verdana" w:cs="Times New Roman"/>
          <w:color w:val="000000"/>
          <w:sz w:val="20"/>
          <w:szCs w:val="20"/>
          <w:vertAlign w:val="subscript"/>
          <w:lang w:eastAsia="pt-BR"/>
        </w:rPr>
        <w:t>VI</w:t>
      </w:r>
      <w:r w:rsidRPr="00E868A0">
        <w:rPr>
          <w:rFonts w:ascii="Verdana" w:eastAsia="Times New Roman" w:hAnsi="Verdana" w:cs="Times New Roman"/>
          <w:color w:val="000000"/>
          <w:sz w:val="20"/>
          <w:szCs w:val="20"/>
          <w:lang w:eastAsia="pt-BR"/>
        </w:rPr>
        <w:t>= Valor Venal do Imóvel</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V</w:t>
      </w:r>
      <w:r w:rsidRPr="00E868A0">
        <w:rPr>
          <w:rFonts w:ascii="Verdana" w:eastAsia="Times New Roman" w:hAnsi="Verdana" w:cs="Times New Roman"/>
          <w:color w:val="000000"/>
          <w:sz w:val="20"/>
          <w:szCs w:val="20"/>
          <w:vertAlign w:val="subscript"/>
          <w:lang w:eastAsia="pt-BR"/>
        </w:rPr>
        <w:t>VT</w:t>
      </w:r>
      <w:r w:rsidRPr="00E868A0">
        <w:rPr>
          <w:rFonts w:ascii="Verdana" w:eastAsia="Times New Roman" w:hAnsi="Verdana" w:cs="Times New Roman"/>
          <w:color w:val="000000"/>
          <w:sz w:val="20"/>
          <w:szCs w:val="20"/>
          <w:lang w:eastAsia="pt-BR"/>
        </w:rPr>
        <w:t> = Valor Venal do Terreno</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V</w:t>
      </w:r>
      <w:r w:rsidRPr="00E868A0">
        <w:rPr>
          <w:rFonts w:ascii="Verdana" w:eastAsia="Times New Roman" w:hAnsi="Verdana" w:cs="Times New Roman"/>
          <w:color w:val="000000"/>
          <w:sz w:val="20"/>
          <w:szCs w:val="20"/>
          <w:vertAlign w:val="subscript"/>
          <w:lang w:eastAsia="pt-BR"/>
        </w:rPr>
        <w:t>VE</w:t>
      </w:r>
      <w:r w:rsidRPr="00E868A0">
        <w:rPr>
          <w:rFonts w:ascii="Verdana" w:eastAsia="Times New Roman" w:hAnsi="Verdana" w:cs="Times New Roman"/>
          <w:color w:val="000000"/>
          <w:sz w:val="20"/>
          <w:szCs w:val="20"/>
          <w:lang w:eastAsia="pt-BR"/>
        </w:rPr>
        <w:t> = Valor Venal Da Edificação</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lastRenderedPageBreak/>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DA AVALIAÇÃO DOS TERRENOS</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Art. 4º</w:t>
      </w:r>
      <w:r w:rsidRPr="00E868A0">
        <w:rPr>
          <w:rFonts w:ascii="Verdana" w:eastAsia="Times New Roman" w:hAnsi="Verdana" w:cs="Times New Roman"/>
          <w:color w:val="000000"/>
          <w:sz w:val="20"/>
          <w:szCs w:val="20"/>
          <w:lang w:eastAsia="pt-BR"/>
        </w:rPr>
        <w:t> O Valor Venal do Terreno - V</w:t>
      </w:r>
      <w:r w:rsidRPr="00E868A0">
        <w:rPr>
          <w:rFonts w:ascii="Verdana" w:eastAsia="Times New Roman" w:hAnsi="Verdana" w:cs="Times New Roman"/>
          <w:color w:val="000000"/>
          <w:sz w:val="20"/>
          <w:szCs w:val="20"/>
          <w:vertAlign w:val="subscript"/>
          <w:lang w:eastAsia="pt-BR"/>
        </w:rPr>
        <w:t>VT</w:t>
      </w:r>
      <w:r w:rsidRPr="00E868A0">
        <w:rPr>
          <w:rFonts w:ascii="Verdana" w:eastAsia="Times New Roman" w:hAnsi="Verdana" w:cs="Times New Roman"/>
          <w:color w:val="000000"/>
          <w:sz w:val="20"/>
          <w:szCs w:val="20"/>
          <w:lang w:eastAsia="pt-BR"/>
        </w:rPr>
        <w:t>, será obtido aplicando-se a fórmula:</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tbl>
      <w:tblPr>
        <w:tblW w:w="0" w:type="auto"/>
        <w:jc w:val="center"/>
        <w:tblCellMar>
          <w:left w:w="0" w:type="dxa"/>
          <w:right w:w="0" w:type="dxa"/>
        </w:tblCellMar>
        <w:tblLook w:val="04A0" w:firstRow="1" w:lastRow="0" w:firstColumn="1" w:lastColumn="0" w:noHBand="0" w:noVBand="1"/>
      </w:tblPr>
      <w:tblGrid>
        <w:gridCol w:w="4277"/>
      </w:tblGrid>
      <w:tr w:rsidR="00E868A0" w:rsidRPr="00E868A0" w:rsidTr="00E868A0">
        <w:trPr>
          <w:jc w:val="center"/>
        </w:trPr>
        <w:tc>
          <w:tcPr>
            <w:tcW w:w="0" w:type="auto"/>
            <w:tcBorders>
              <w:top w:val="single" w:sz="8" w:space="0" w:color="000000"/>
              <w:left w:val="single" w:sz="8" w:space="0" w:color="000000"/>
              <w:bottom w:val="single" w:sz="8" w:space="0" w:color="000000"/>
              <w:right w:val="single" w:sz="8" w:space="0" w:color="000000"/>
            </w:tcBorders>
            <w:tcMar>
              <w:top w:w="85" w:type="dxa"/>
              <w:left w:w="108" w:type="dxa"/>
              <w:bottom w:w="0" w:type="dxa"/>
              <w:right w:w="108" w:type="dxa"/>
            </w:tcMar>
            <w:vAlign w:val="bottom"/>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val="en-US" w:eastAsia="pt-BR"/>
              </w:rPr>
              <w:t>V</w:t>
            </w:r>
            <w:r w:rsidRPr="00E868A0">
              <w:rPr>
                <w:rFonts w:ascii="Verdana" w:eastAsia="Times New Roman" w:hAnsi="Verdana" w:cs="Times New Roman"/>
                <w:sz w:val="20"/>
                <w:szCs w:val="20"/>
                <w:vertAlign w:val="subscript"/>
                <w:lang w:val="en-US" w:eastAsia="pt-BR"/>
              </w:rPr>
              <w:t>VT</w:t>
            </w:r>
            <w:r w:rsidRPr="00E868A0">
              <w:rPr>
                <w:rFonts w:ascii="Verdana" w:eastAsia="Times New Roman" w:hAnsi="Verdana" w:cs="Times New Roman"/>
                <w:sz w:val="20"/>
                <w:szCs w:val="20"/>
                <w:lang w:val="en-US" w:eastAsia="pt-BR"/>
              </w:rPr>
              <w:t> = A</w:t>
            </w:r>
            <w:r w:rsidRPr="00E868A0">
              <w:rPr>
                <w:rFonts w:ascii="Verdana" w:eastAsia="Times New Roman" w:hAnsi="Verdana" w:cs="Times New Roman"/>
                <w:sz w:val="20"/>
                <w:szCs w:val="20"/>
                <w:vertAlign w:val="subscript"/>
                <w:lang w:val="en-US" w:eastAsia="pt-BR"/>
              </w:rPr>
              <w:t>T</w:t>
            </w:r>
            <w:r w:rsidRPr="00E868A0">
              <w:rPr>
                <w:rFonts w:ascii="Verdana" w:eastAsia="Times New Roman" w:hAnsi="Verdana" w:cs="Times New Roman"/>
                <w:sz w:val="20"/>
                <w:szCs w:val="20"/>
                <w:lang w:val="en-US" w:eastAsia="pt-BR"/>
              </w:rPr>
              <w:t>  x </w:t>
            </w:r>
            <w:proofErr w:type="spellStart"/>
            <w:r w:rsidRPr="00E868A0">
              <w:rPr>
                <w:rFonts w:ascii="Verdana" w:eastAsia="Times New Roman" w:hAnsi="Verdana" w:cs="Times New Roman"/>
                <w:sz w:val="20"/>
                <w:szCs w:val="20"/>
                <w:lang w:val="en-US" w:eastAsia="pt-BR"/>
              </w:rPr>
              <w:t>V</w:t>
            </w:r>
            <w:r w:rsidRPr="00E868A0">
              <w:rPr>
                <w:rFonts w:ascii="Verdana" w:eastAsia="Times New Roman" w:hAnsi="Verdana" w:cs="Times New Roman"/>
                <w:sz w:val="20"/>
                <w:szCs w:val="20"/>
                <w:vertAlign w:val="subscript"/>
                <w:lang w:val="en-US" w:eastAsia="pt-BR"/>
              </w:rPr>
              <w:t>BT</w:t>
            </w:r>
            <w:r w:rsidRPr="00E868A0">
              <w:rPr>
                <w:rFonts w:ascii="Verdana" w:eastAsia="Times New Roman" w:hAnsi="Verdana" w:cs="Times New Roman"/>
                <w:sz w:val="20"/>
                <w:szCs w:val="20"/>
                <w:lang w:val="en-US" w:eastAsia="pt-BR"/>
              </w:rPr>
              <w:t>x</w:t>
            </w:r>
            <w:proofErr w:type="spellEnd"/>
            <w:r w:rsidRPr="00E868A0">
              <w:rPr>
                <w:rFonts w:ascii="Verdana" w:eastAsia="Times New Roman" w:hAnsi="Verdana" w:cs="Times New Roman"/>
                <w:sz w:val="20"/>
                <w:szCs w:val="20"/>
                <w:lang w:val="en-US" w:eastAsia="pt-BR"/>
              </w:rPr>
              <w:t> </w:t>
            </w:r>
            <w:proofErr w:type="spellStart"/>
            <w:r w:rsidRPr="00E868A0">
              <w:rPr>
                <w:rFonts w:ascii="Verdana" w:eastAsia="Times New Roman" w:hAnsi="Verdana" w:cs="Times New Roman"/>
                <w:sz w:val="20"/>
                <w:szCs w:val="20"/>
                <w:lang w:val="en-US" w:eastAsia="pt-BR"/>
              </w:rPr>
              <w:t>F</w:t>
            </w:r>
            <w:r w:rsidRPr="00E868A0">
              <w:rPr>
                <w:rFonts w:ascii="Verdana" w:eastAsia="Times New Roman" w:hAnsi="Verdana" w:cs="Times New Roman"/>
                <w:sz w:val="20"/>
                <w:szCs w:val="20"/>
                <w:vertAlign w:val="subscript"/>
                <w:lang w:val="en-US" w:eastAsia="pt-BR"/>
              </w:rPr>
              <w:t>MP</w:t>
            </w:r>
            <w:r w:rsidRPr="00E868A0">
              <w:rPr>
                <w:rFonts w:ascii="Verdana" w:eastAsia="Times New Roman" w:hAnsi="Verdana" w:cs="Times New Roman"/>
                <w:sz w:val="20"/>
                <w:szCs w:val="20"/>
                <w:lang w:val="en-US" w:eastAsia="pt-BR"/>
              </w:rPr>
              <w:t>x</w:t>
            </w:r>
            <w:proofErr w:type="spellEnd"/>
            <w:r w:rsidRPr="00E868A0">
              <w:rPr>
                <w:rFonts w:ascii="Verdana" w:eastAsia="Times New Roman" w:hAnsi="Verdana" w:cs="Times New Roman"/>
                <w:sz w:val="20"/>
                <w:szCs w:val="20"/>
                <w:lang w:val="en-US" w:eastAsia="pt-BR"/>
              </w:rPr>
              <w:t> F</w:t>
            </w:r>
            <w:r w:rsidRPr="00E868A0">
              <w:rPr>
                <w:rFonts w:ascii="Verdana" w:eastAsia="Times New Roman" w:hAnsi="Verdana" w:cs="Times New Roman"/>
                <w:sz w:val="20"/>
                <w:szCs w:val="20"/>
                <w:vertAlign w:val="subscript"/>
                <w:lang w:val="en-US" w:eastAsia="pt-BR"/>
              </w:rPr>
              <w:t>P </w:t>
            </w:r>
            <w:r w:rsidRPr="00E868A0">
              <w:rPr>
                <w:rFonts w:ascii="Verdana" w:eastAsia="Times New Roman" w:hAnsi="Verdana" w:cs="Times New Roman"/>
                <w:sz w:val="20"/>
                <w:szCs w:val="20"/>
                <w:lang w:val="en-US" w:eastAsia="pt-BR"/>
              </w:rPr>
              <w:t>x  </w:t>
            </w:r>
            <w:proofErr w:type="spellStart"/>
            <w:r w:rsidRPr="00E868A0">
              <w:rPr>
                <w:rFonts w:ascii="Verdana" w:eastAsia="Times New Roman" w:hAnsi="Verdana" w:cs="Times New Roman"/>
                <w:sz w:val="20"/>
                <w:szCs w:val="20"/>
                <w:lang w:val="en-US" w:eastAsia="pt-BR"/>
              </w:rPr>
              <w:t>F</w:t>
            </w:r>
            <w:r w:rsidRPr="00E868A0">
              <w:rPr>
                <w:rFonts w:ascii="Verdana" w:eastAsia="Times New Roman" w:hAnsi="Verdana" w:cs="Times New Roman"/>
                <w:sz w:val="20"/>
                <w:szCs w:val="20"/>
                <w:vertAlign w:val="subscript"/>
                <w:lang w:val="en-US" w:eastAsia="pt-BR"/>
              </w:rPr>
              <w:t>T</w:t>
            </w:r>
            <w:r w:rsidRPr="00E868A0">
              <w:rPr>
                <w:rFonts w:ascii="Verdana" w:eastAsia="Times New Roman" w:hAnsi="Verdana" w:cs="Times New Roman"/>
                <w:sz w:val="20"/>
                <w:szCs w:val="20"/>
                <w:lang w:val="en-US" w:eastAsia="pt-BR"/>
              </w:rPr>
              <w:t>x</w:t>
            </w:r>
            <w:proofErr w:type="spellEnd"/>
            <w:r w:rsidRPr="00E868A0">
              <w:rPr>
                <w:rFonts w:ascii="Verdana" w:eastAsia="Times New Roman" w:hAnsi="Verdana" w:cs="Times New Roman"/>
                <w:sz w:val="20"/>
                <w:szCs w:val="20"/>
                <w:lang w:val="en-US" w:eastAsia="pt-BR"/>
              </w:rPr>
              <w:t> F</w:t>
            </w:r>
            <w:r w:rsidRPr="00E868A0">
              <w:rPr>
                <w:rFonts w:ascii="Verdana" w:eastAsia="Times New Roman" w:hAnsi="Verdana" w:cs="Times New Roman"/>
                <w:sz w:val="20"/>
                <w:szCs w:val="20"/>
                <w:vertAlign w:val="subscript"/>
                <w:lang w:val="en-US" w:eastAsia="pt-BR"/>
              </w:rPr>
              <w:t>S</w:t>
            </w:r>
            <w:r w:rsidRPr="00E868A0">
              <w:rPr>
                <w:rFonts w:ascii="Verdana" w:eastAsia="Times New Roman" w:hAnsi="Verdana" w:cs="Times New Roman"/>
                <w:sz w:val="20"/>
                <w:szCs w:val="20"/>
                <w:lang w:val="en-US" w:eastAsia="pt-BR"/>
              </w:rPr>
              <w:t> x </w:t>
            </w:r>
            <w:proofErr w:type="spellStart"/>
            <w:r w:rsidRPr="00E868A0">
              <w:rPr>
                <w:rFonts w:ascii="Verdana" w:eastAsia="Times New Roman" w:hAnsi="Verdana" w:cs="Times New Roman"/>
                <w:sz w:val="20"/>
                <w:szCs w:val="20"/>
                <w:lang w:val="en-US" w:eastAsia="pt-BR"/>
              </w:rPr>
              <w:t>F</w:t>
            </w:r>
            <w:r w:rsidRPr="00E868A0">
              <w:rPr>
                <w:rFonts w:ascii="Verdana" w:eastAsia="Times New Roman" w:hAnsi="Verdana" w:cs="Times New Roman"/>
                <w:sz w:val="20"/>
                <w:szCs w:val="20"/>
                <w:vertAlign w:val="subscript"/>
                <w:lang w:val="en-US" w:eastAsia="pt-BR"/>
              </w:rPr>
              <w:t>G</w:t>
            </w:r>
            <w:r w:rsidRPr="00E868A0">
              <w:rPr>
                <w:rFonts w:ascii="Verdana" w:eastAsia="Times New Roman" w:hAnsi="Verdana" w:cs="Times New Roman"/>
                <w:sz w:val="20"/>
                <w:szCs w:val="20"/>
                <w:lang w:val="en-US" w:eastAsia="pt-BR"/>
              </w:rPr>
              <w:t>x</w:t>
            </w:r>
            <w:proofErr w:type="spellEnd"/>
            <w:r w:rsidRPr="00E868A0">
              <w:rPr>
                <w:rFonts w:ascii="Verdana" w:eastAsia="Times New Roman" w:hAnsi="Verdana" w:cs="Times New Roman"/>
                <w:sz w:val="20"/>
                <w:szCs w:val="20"/>
                <w:lang w:val="en-US" w:eastAsia="pt-BR"/>
              </w:rPr>
              <w:t> F</w:t>
            </w:r>
            <w:r w:rsidRPr="00E868A0">
              <w:rPr>
                <w:rFonts w:ascii="Verdana" w:eastAsia="Times New Roman" w:hAnsi="Verdana" w:cs="Times New Roman"/>
                <w:sz w:val="20"/>
                <w:szCs w:val="20"/>
                <w:vertAlign w:val="subscript"/>
                <w:lang w:val="en-US" w:eastAsia="pt-BR"/>
              </w:rPr>
              <w:t>I</w:t>
            </w:r>
          </w:p>
        </w:tc>
      </w:tr>
    </w:tbl>
    <w:p w:rsidR="00E868A0" w:rsidRPr="00E868A0" w:rsidRDefault="00E868A0" w:rsidP="00E868A0">
      <w:pPr>
        <w:spacing w:after="0" w:line="240" w:lineRule="auto"/>
        <w:jc w:val="center"/>
        <w:rPr>
          <w:rFonts w:ascii="Calibri" w:eastAsia="Times New Roman" w:hAnsi="Calibri" w:cs="Calibri"/>
          <w:color w:val="000000"/>
          <w:lang w:eastAsia="pt-BR"/>
        </w:rPr>
      </w:pPr>
      <w:r w:rsidRPr="00E868A0">
        <w:rPr>
          <w:rFonts w:ascii="Verdana" w:eastAsia="Times New Roman" w:hAnsi="Verdana" w:cs="Calibri"/>
          <w:color w:val="000000"/>
          <w:sz w:val="20"/>
          <w:szCs w:val="20"/>
          <w:lang w:val="en-US"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Onde:</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V</w:t>
      </w:r>
      <w:r w:rsidRPr="00E868A0">
        <w:rPr>
          <w:rFonts w:ascii="Verdana" w:eastAsia="Times New Roman" w:hAnsi="Verdana" w:cs="Times New Roman"/>
          <w:color w:val="000000"/>
          <w:sz w:val="20"/>
          <w:szCs w:val="20"/>
          <w:vertAlign w:val="subscript"/>
          <w:lang w:eastAsia="pt-BR"/>
        </w:rPr>
        <w:t>VT </w:t>
      </w:r>
      <w:r w:rsidRPr="00E868A0">
        <w:rPr>
          <w:rFonts w:ascii="Verdana" w:eastAsia="Times New Roman" w:hAnsi="Verdana" w:cs="Times New Roman"/>
          <w:color w:val="000000"/>
          <w:sz w:val="20"/>
          <w:szCs w:val="20"/>
          <w:lang w:eastAsia="pt-BR"/>
        </w:rPr>
        <w:t>= Valor Venal do Terreno</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A</w:t>
      </w:r>
      <w:r w:rsidRPr="00E868A0">
        <w:rPr>
          <w:rFonts w:ascii="Verdana" w:eastAsia="Times New Roman" w:hAnsi="Verdana" w:cs="Times New Roman"/>
          <w:color w:val="000000"/>
          <w:sz w:val="20"/>
          <w:szCs w:val="20"/>
          <w:vertAlign w:val="subscript"/>
          <w:lang w:eastAsia="pt-BR"/>
        </w:rPr>
        <w:t>T</w:t>
      </w:r>
      <w:r w:rsidRPr="00E868A0">
        <w:rPr>
          <w:rFonts w:ascii="Verdana" w:eastAsia="Times New Roman" w:hAnsi="Verdana" w:cs="Times New Roman"/>
          <w:color w:val="000000"/>
          <w:sz w:val="20"/>
          <w:szCs w:val="20"/>
          <w:lang w:eastAsia="pt-BR"/>
        </w:rPr>
        <w:t> = Área do terreno</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V</w:t>
      </w:r>
      <w:r w:rsidRPr="00E868A0">
        <w:rPr>
          <w:rFonts w:ascii="Verdana" w:eastAsia="Times New Roman" w:hAnsi="Verdana" w:cs="Times New Roman"/>
          <w:color w:val="000000"/>
          <w:sz w:val="20"/>
          <w:szCs w:val="20"/>
          <w:vertAlign w:val="subscript"/>
          <w:lang w:eastAsia="pt-BR"/>
        </w:rPr>
        <w:t>BT</w:t>
      </w:r>
      <w:r w:rsidRPr="00E868A0">
        <w:rPr>
          <w:rFonts w:ascii="Verdana" w:eastAsia="Times New Roman" w:hAnsi="Verdana" w:cs="Times New Roman"/>
          <w:color w:val="000000"/>
          <w:sz w:val="20"/>
          <w:szCs w:val="20"/>
          <w:lang w:eastAsia="pt-BR"/>
        </w:rPr>
        <w:t> = Valor básico do metro quadrado do terreno</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F</w:t>
      </w:r>
      <w:r w:rsidRPr="00E868A0">
        <w:rPr>
          <w:rFonts w:ascii="Verdana" w:eastAsia="Times New Roman" w:hAnsi="Verdana" w:cs="Times New Roman"/>
          <w:color w:val="000000"/>
          <w:sz w:val="20"/>
          <w:szCs w:val="20"/>
          <w:vertAlign w:val="subscript"/>
          <w:lang w:eastAsia="pt-BR"/>
        </w:rPr>
        <w:t>MP</w:t>
      </w:r>
      <w:r w:rsidRPr="00E868A0">
        <w:rPr>
          <w:rFonts w:ascii="Verdana" w:eastAsia="Times New Roman" w:hAnsi="Verdana" w:cs="Times New Roman"/>
          <w:color w:val="000000"/>
          <w:sz w:val="20"/>
          <w:szCs w:val="20"/>
          <w:lang w:eastAsia="pt-BR"/>
        </w:rPr>
        <w:t>= Fator de melhoramentos públicos</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F</w:t>
      </w:r>
      <w:r w:rsidRPr="00E868A0">
        <w:rPr>
          <w:rFonts w:ascii="Verdana" w:eastAsia="Times New Roman" w:hAnsi="Verdana" w:cs="Times New Roman"/>
          <w:color w:val="000000"/>
          <w:sz w:val="20"/>
          <w:szCs w:val="20"/>
          <w:vertAlign w:val="subscript"/>
          <w:lang w:eastAsia="pt-BR"/>
        </w:rPr>
        <w:t>T</w:t>
      </w:r>
      <w:r w:rsidRPr="00E868A0">
        <w:rPr>
          <w:rFonts w:ascii="Verdana" w:eastAsia="Times New Roman" w:hAnsi="Verdana" w:cs="Times New Roman"/>
          <w:color w:val="000000"/>
          <w:sz w:val="20"/>
          <w:szCs w:val="20"/>
          <w:lang w:eastAsia="pt-BR"/>
        </w:rPr>
        <w:t> = Fator de topografia</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F</w:t>
      </w:r>
      <w:r w:rsidRPr="00E868A0">
        <w:rPr>
          <w:rFonts w:ascii="Verdana" w:eastAsia="Times New Roman" w:hAnsi="Verdana" w:cs="Times New Roman"/>
          <w:color w:val="000000"/>
          <w:sz w:val="20"/>
          <w:szCs w:val="20"/>
          <w:vertAlign w:val="subscript"/>
          <w:lang w:eastAsia="pt-BR"/>
        </w:rPr>
        <w:t>S</w:t>
      </w:r>
      <w:r w:rsidRPr="00E868A0">
        <w:rPr>
          <w:rFonts w:ascii="Verdana" w:eastAsia="Times New Roman" w:hAnsi="Verdana" w:cs="Times New Roman"/>
          <w:color w:val="000000"/>
          <w:sz w:val="20"/>
          <w:szCs w:val="20"/>
          <w:lang w:eastAsia="pt-BR"/>
        </w:rPr>
        <w:t> = Fator de situação</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F</w:t>
      </w:r>
      <w:r w:rsidRPr="00E868A0">
        <w:rPr>
          <w:rFonts w:ascii="Verdana" w:eastAsia="Times New Roman" w:hAnsi="Verdana" w:cs="Times New Roman"/>
          <w:color w:val="000000"/>
          <w:sz w:val="20"/>
          <w:szCs w:val="20"/>
          <w:vertAlign w:val="subscript"/>
          <w:lang w:eastAsia="pt-BR"/>
        </w:rPr>
        <w:t>P</w:t>
      </w:r>
      <w:r w:rsidRPr="00E868A0">
        <w:rPr>
          <w:rFonts w:ascii="Verdana" w:eastAsia="Times New Roman" w:hAnsi="Verdana" w:cs="Times New Roman"/>
          <w:color w:val="000000"/>
          <w:sz w:val="20"/>
          <w:szCs w:val="20"/>
          <w:lang w:eastAsia="pt-BR"/>
        </w:rPr>
        <w:t> = Fator de pedologia</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F</w:t>
      </w:r>
      <w:r w:rsidRPr="00E868A0">
        <w:rPr>
          <w:rFonts w:ascii="Verdana" w:eastAsia="Times New Roman" w:hAnsi="Verdana" w:cs="Times New Roman"/>
          <w:color w:val="000000"/>
          <w:sz w:val="20"/>
          <w:szCs w:val="20"/>
          <w:vertAlign w:val="subscript"/>
          <w:lang w:eastAsia="pt-BR"/>
        </w:rPr>
        <w:t>G </w:t>
      </w:r>
      <w:r w:rsidRPr="00E868A0">
        <w:rPr>
          <w:rFonts w:ascii="Verdana" w:eastAsia="Times New Roman" w:hAnsi="Verdana" w:cs="Times New Roman"/>
          <w:color w:val="000000"/>
          <w:sz w:val="20"/>
          <w:szCs w:val="20"/>
          <w:lang w:eastAsia="pt-BR"/>
        </w:rPr>
        <w:t>= Fator de gleba</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F</w:t>
      </w:r>
      <w:r w:rsidRPr="00E868A0">
        <w:rPr>
          <w:rFonts w:ascii="Verdana" w:eastAsia="Times New Roman" w:hAnsi="Verdana" w:cs="Times New Roman"/>
          <w:color w:val="000000"/>
          <w:sz w:val="20"/>
          <w:szCs w:val="20"/>
          <w:vertAlign w:val="subscript"/>
          <w:lang w:eastAsia="pt-BR"/>
        </w:rPr>
        <w:t>I </w:t>
      </w:r>
      <w:r w:rsidRPr="00E868A0">
        <w:rPr>
          <w:rFonts w:ascii="Verdana" w:eastAsia="Times New Roman" w:hAnsi="Verdana" w:cs="Times New Roman"/>
          <w:color w:val="000000"/>
          <w:sz w:val="20"/>
          <w:szCs w:val="20"/>
          <w:lang w:eastAsia="pt-BR"/>
        </w:rPr>
        <w:t>= Fração Ideal</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 1º</w:t>
      </w:r>
      <w:r w:rsidRPr="00E868A0">
        <w:rPr>
          <w:rFonts w:ascii="Verdana" w:eastAsia="Times New Roman" w:hAnsi="Verdana" w:cs="Times New Roman"/>
          <w:color w:val="000000"/>
          <w:sz w:val="20"/>
          <w:szCs w:val="20"/>
          <w:lang w:eastAsia="pt-BR"/>
        </w:rPr>
        <w:t> Os fatores deste Artigo serão aplicados, no que couber simultaneamente.</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 2º</w:t>
      </w:r>
      <w:r w:rsidRPr="00E868A0">
        <w:rPr>
          <w:rFonts w:ascii="Verdana" w:eastAsia="Times New Roman" w:hAnsi="Verdana" w:cs="Times New Roman"/>
          <w:color w:val="000000"/>
          <w:sz w:val="20"/>
          <w:szCs w:val="20"/>
          <w:lang w:eastAsia="pt-BR"/>
        </w:rPr>
        <w:t> O valor básico do metro quadrado do terreno - V</w:t>
      </w:r>
      <w:r w:rsidRPr="00E868A0">
        <w:rPr>
          <w:rFonts w:ascii="Verdana" w:eastAsia="Times New Roman" w:hAnsi="Verdana" w:cs="Times New Roman"/>
          <w:color w:val="000000"/>
          <w:sz w:val="20"/>
          <w:szCs w:val="20"/>
          <w:vertAlign w:val="subscript"/>
          <w:lang w:eastAsia="pt-BR"/>
        </w:rPr>
        <w:t>BT</w:t>
      </w:r>
      <w:r w:rsidRPr="00E868A0">
        <w:rPr>
          <w:rFonts w:ascii="Verdana" w:eastAsia="Times New Roman" w:hAnsi="Verdana" w:cs="Times New Roman"/>
          <w:color w:val="000000"/>
          <w:sz w:val="20"/>
          <w:szCs w:val="20"/>
          <w:lang w:eastAsia="pt-BR"/>
        </w:rPr>
        <w:t>, será obtido através da planta de valores que estabelece o valor base para fins de cálculo do Valor do metro quadrado do terreno no Município, conforme Tabela I do ANEXO I, e para cada terreno, este valor base será corrigido de acordo com as características individuais, levando-se em conta a situação, a pedologia, topografia, dimensões da gleba e melhoramentos públicos existentes no logradouro de cada um de per si.</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 3º</w:t>
      </w:r>
      <w:r w:rsidRPr="00E868A0">
        <w:rPr>
          <w:rFonts w:ascii="Verdana" w:eastAsia="Times New Roman" w:hAnsi="Verdana" w:cs="Times New Roman"/>
          <w:color w:val="000000"/>
          <w:sz w:val="20"/>
          <w:szCs w:val="20"/>
          <w:lang w:eastAsia="pt-BR"/>
        </w:rPr>
        <w:t> Fator de melhoramentos públicos - F</w:t>
      </w:r>
      <w:r w:rsidRPr="00E868A0">
        <w:rPr>
          <w:rFonts w:ascii="Verdana" w:eastAsia="Times New Roman" w:hAnsi="Verdana" w:cs="Times New Roman"/>
          <w:color w:val="000000"/>
          <w:sz w:val="20"/>
          <w:szCs w:val="20"/>
          <w:vertAlign w:val="subscript"/>
          <w:lang w:eastAsia="pt-BR"/>
        </w:rPr>
        <w:t>MP</w:t>
      </w:r>
      <w:r w:rsidRPr="00E868A0">
        <w:rPr>
          <w:rFonts w:ascii="Verdana" w:eastAsia="Times New Roman" w:hAnsi="Verdana" w:cs="Times New Roman"/>
          <w:color w:val="000000"/>
          <w:sz w:val="20"/>
          <w:szCs w:val="20"/>
          <w:lang w:eastAsia="pt-BR"/>
        </w:rPr>
        <w:t> consiste na soma dos coeficientes atribuídos a cada um dos melhoramentos existentes no logradouro público adicionando ao resultado o coeficiente 1,00 e será obtido através da Tabela III do ANEXO I.</w:t>
      </w:r>
    </w:p>
    <w:p w:rsidR="00E868A0" w:rsidRPr="00E868A0" w:rsidRDefault="00E868A0" w:rsidP="00E868A0">
      <w:pPr>
        <w:spacing w:after="0" w:line="240" w:lineRule="auto"/>
        <w:ind w:firstLine="1418"/>
        <w:jc w:val="both"/>
        <w:rPr>
          <w:rFonts w:ascii="Calibri" w:eastAsia="Times New Roman" w:hAnsi="Calibri" w:cs="Calibri"/>
          <w:color w:val="000000"/>
          <w:lang w:eastAsia="pt-BR"/>
        </w:rPr>
      </w:pPr>
      <w:r w:rsidRPr="00E868A0">
        <w:rPr>
          <w:rFonts w:ascii="Verdana" w:eastAsia="Times New Roman" w:hAnsi="Verdana" w:cs="Calibri"/>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I - Para logradouros ou trechos de logradouros sem melhoramentos públicos será atribuído o fator de valorização unitário igual a 1,00.</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 4º</w:t>
      </w:r>
      <w:r w:rsidRPr="00E868A0">
        <w:rPr>
          <w:rFonts w:ascii="Verdana" w:eastAsia="Times New Roman" w:hAnsi="Verdana" w:cs="Times New Roman"/>
          <w:color w:val="000000"/>
          <w:sz w:val="20"/>
          <w:szCs w:val="20"/>
          <w:lang w:eastAsia="pt-BR"/>
        </w:rPr>
        <w:t> Fator de pedologia - F</w:t>
      </w:r>
      <w:r w:rsidRPr="00E868A0">
        <w:rPr>
          <w:rFonts w:ascii="Verdana" w:eastAsia="Times New Roman" w:hAnsi="Verdana" w:cs="Times New Roman"/>
          <w:color w:val="000000"/>
          <w:sz w:val="20"/>
          <w:szCs w:val="20"/>
          <w:vertAlign w:val="subscript"/>
          <w:lang w:eastAsia="pt-BR"/>
        </w:rPr>
        <w:t>P</w:t>
      </w:r>
      <w:r w:rsidRPr="00E868A0">
        <w:rPr>
          <w:rFonts w:ascii="Verdana" w:eastAsia="Times New Roman" w:hAnsi="Verdana" w:cs="Times New Roman"/>
          <w:color w:val="000000"/>
          <w:sz w:val="20"/>
          <w:szCs w:val="20"/>
          <w:lang w:eastAsia="pt-BR"/>
        </w:rPr>
        <w:t> é o coeficiente corretivo que consiste em um grau atribuído ao imóvel conforme as características do solo e será obtido através da Tabela IV do ANEXO I.</w:t>
      </w:r>
    </w:p>
    <w:p w:rsidR="00E868A0" w:rsidRPr="00E868A0" w:rsidRDefault="00E868A0" w:rsidP="00E868A0">
      <w:pPr>
        <w:spacing w:after="0" w:line="240" w:lineRule="auto"/>
        <w:ind w:firstLine="1418"/>
        <w:jc w:val="both"/>
        <w:rPr>
          <w:rFonts w:ascii="Calibri" w:eastAsia="Times New Roman" w:hAnsi="Calibri" w:cs="Calibri"/>
          <w:color w:val="000000"/>
          <w:lang w:eastAsia="pt-BR"/>
        </w:rPr>
      </w:pPr>
      <w:r w:rsidRPr="00E868A0">
        <w:rPr>
          <w:rFonts w:ascii="Verdana" w:eastAsia="Times New Roman" w:hAnsi="Verdana" w:cs="Calibri"/>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lastRenderedPageBreak/>
        <w:t>§ 5º</w:t>
      </w:r>
      <w:r w:rsidRPr="00E868A0">
        <w:rPr>
          <w:rFonts w:ascii="Verdana" w:eastAsia="Times New Roman" w:hAnsi="Verdana" w:cs="Times New Roman"/>
          <w:color w:val="000000"/>
          <w:sz w:val="20"/>
          <w:szCs w:val="20"/>
          <w:lang w:eastAsia="pt-BR"/>
        </w:rPr>
        <w:t> Fator de topografia - F</w:t>
      </w:r>
      <w:r w:rsidRPr="00E868A0">
        <w:rPr>
          <w:rFonts w:ascii="Verdana" w:eastAsia="Times New Roman" w:hAnsi="Verdana" w:cs="Times New Roman"/>
          <w:color w:val="000000"/>
          <w:sz w:val="20"/>
          <w:szCs w:val="20"/>
          <w:vertAlign w:val="subscript"/>
          <w:lang w:eastAsia="pt-BR"/>
        </w:rPr>
        <w:t>T</w:t>
      </w:r>
      <w:r w:rsidRPr="00E868A0">
        <w:rPr>
          <w:rFonts w:ascii="Verdana" w:eastAsia="Times New Roman" w:hAnsi="Verdana" w:cs="Times New Roman"/>
          <w:color w:val="000000"/>
          <w:sz w:val="20"/>
          <w:szCs w:val="20"/>
          <w:lang w:eastAsia="pt-BR"/>
        </w:rPr>
        <w:t> é o coeficiente corretivo que consiste em um grau atribuído ao imóvel conforme as características do relevo do solo e será obtido através da Tabela V do ANEXO I.</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 6º</w:t>
      </w:r>
      <w:r w:rsidRPr="00E868A0">
        <w:rPr>
          <w:rFonts w:ascii="Verdana" w:eastAsia="Times New Roman" w:hAnsi="Verdana" w:cs="Times New Roman"/>
          <w:color w:val="000000"/>
          <w:sz w:val="20"/>
          <w:szCs w:val="20"/>
          <w:lang w:eastAsia="pt-BR"/>
        </w:rPr>
        <w:t> Fator de Situação - F</w:t>
      </w:r>
      <w:r w:rsidRPr="00E868A0">
        <w:rPr>
          <w:rFonts w:ascii="Verdana" w:eastAsia="Times New Roman" w:hAnsi="Verdana" w:cs="Times New Roman"/>
          <w:color w:val="000000"/>
          <w:sz w:val="20"/>
          <w:szCs w:val="20"/>
          <w:vertAlign w:val="subscript"/>
          <w:lang w:eastAsia="pt-BR"/>
        </w:rPr>
        <w:t>S</w:t>
      </w:r>
      <w:r w:rsidRPr="00E868A0">
        <w:rPr>
          <w:rFonts w:ascii="Verdana" w:eastAsia="Times New Roman" w:hAnsi="Verdana" w:cs="Times New Roman"/>
          <w:color w:val="000000"/>
          <w:sz w:val="20"/>
          <w:szCs w:val="20"/>
          <w:lang w:eastAsia="pt-BR"/>
        </w:rPr>
        <w:t xml:space="preserve"> é o coeficiente corretivo que consiste em um grau, atribuído ao imóvel conforme sua situação mais ou menos favorável dentro da quadra e será obtido através da Tabela VI </w:t>
      </w:r>
      <w:proofErr w:type="gramStart"/>
      <w:r w:rsidRPr="00E868A0">
        <w:rPr>
          <w:rFonts w:ascii="Verdana" w:eastAsia="Times New Roman" w:hAnsi="Verdana" w:cs="Times New Roman"/>
          <w:color w:val="000000"/>
          <w:sz w:val="20"/>
          <w:szCs w:val="20"/>
          <w:lang w:eastAsia="pt-BR"/>
        </w:rPr>
        <w:t>do  ANEXO</w:t>
      </w:r>
      <w:proofErr w:type="gramEnd"/>
      <w:r w:rsidRPr="00E868A0">
        <w:rPr>
          <w:rFonts w:ascii="Verdana" w:eastAsia="Times New Roman" w:hAnsi="Verdana" w:cs="Times New Roman"/>
          <w:color w:val="000000"/>
          <w:sz w:val="20"/>
          <w:szCs w:val="20"/>
          <w:lang w:eastAsia="pt-BR"/>
        </w:rPr>
        <w:t xml:space="preserve"> I,.</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 7º</w:t>
      </w:r>
      <w:r w:rsidRPr="00E868A0">
        <w:rPr>
          <w:rFonts w:ascii="Verdana" w:eastAsia="Times New Roman" w:hAnsi="Verdana" w:cs="Times New Roman"/>
          <w:color w:val="000000"/>
          <w:sz w:val="20"/>
          <w:szCs w:val="20"/>
          <w:lang w:eastAsia="pt-BR"/>
        </w:rPr>
        <w:t> Fator de gleba - F</w:t>
      </w:r>
      <w:r w:rsidRPr="00E868A0">
        <w:rPr>
          <w:rFonts w:ascii="Verdana" w:eastAsia="Times New Roman" w:hAnsi="Verdana" w:cs="Times New Roman"/>
          <w:color w:val="000000"/>
          <w:sz w:val="20"/>
          <w:szCs w:val="20"/>
          <w:vertAlign w:val="subscript"/>
          <w:lang w:eastAsia="pt-BR"/>
        </w:rPr>
        <w:t>G</w:t>
      </w:r>
      <w:r w:rsidRPr="00E868A0">
        <w:rPr>
          <w:rFonts w:ascii="Verdana" w:eastAsia="Times New Roman" w:hAnsi="Verdana" w:cs="Times New Roman"/>
          <w:color w:val="000000"/>
          <w:sz w:val="20"/>
          <w:szCs w:val="20"/>
          <w:lang w:eastAsia="pt-BR"/>
        </w:rPr>
        <w:t> é o coeficiente corretivo que consiste em um grau atribuído ao imóvel conforme as dimensões da gleba e será obtido através da Tabela VII do ANEXO I.</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 8º</w:t>
      </w:r>
      <w:r w:rsidRPr="00E868A0">
        <w:rPr>
          <w:rFonts w:ascii="Verdana" w:eastAsia="Times New Roman" w:hAnsi="Verdana" w:cs="Times New Roman"/>
          <w:color w:val="000000"/>
          <w:sz w:val="20"/>
          <w:szCs w:val="20"/>
          <w:lang w:eastAsia="pt-BR"/>
        </w:rPr>
        <w:t> Fração ideal - F</w:t>
      </w:r>
      <w:r w:rsidRPr="00E868A0">
        <w:rPr>
          <w:rFonts w:ascii="Verdana" w:eastAsia="Times New Roman" w:hAnsi="Verdana" w:cs="Times New Roman"/>
          <w:color w:val="000000"/>
          <w:sz w:val="20"/>
          <w:szCs w:val="20"/>
          <w:vertAlign w:val="subscript"/>
          <w:lang w:eastAsia="pt-BR"/>
        </w:rPr>
        <w:t>I</w:t>
      </w:r>
      <w:r w:rsidRPr="00E868A0">
        <w:rPr>
          <w:rFonts w:ascii="Verdana" w:eastAsia="Times New Roman" w:hAnsi="Verdana" w:cs="Times New Roman"/>
          <w:color w:val="000000"/>
          <w:sz w:val="20"/>
          <w:szCs w:val="20"/>
          <w:lang w:eastAsia="pt-BR"/>
        </w:rPr>
        <w:t xml:space="preserve"> é o coeficiente para </w:t>
      </w:r>
      <w:proofErr w:type="spellStart"/>
      <w:r w:rsidRPr="00E868A0">
        <w:rPr>
          <w:rFonts w:ascii="Verdana" w:eastAsia="Times New Roman" w:hAnsi="Verdana" w:cs="Times New Roman"/>
          <w:color w:val="000000"/>
          <w:sz w:val="20"/>
          <w:szCs w:val="20"/>
          <w:lang w:eastAsia="pt-BR"/>
        </w:rPr>
        <w:t>calculo</w:t>
      </w:r>
      <w:proofErr w:type="spellEnd"/>
      <w:r w:rsidRPr="00E868A0">
        <w:rPr>
          <w:rFonts w:ascii="Verdana" w:eastAsia="Times New Roman" w:hAnsi="Verdana" w:cs="Times New Roman"/>
          <w:color w:val="000000"/>
          <w:sz w:val="20"/>
          <w:szCs w:val="20"/>
          <w:lang w:eastAsia="pt-BR"/>
        </w:rPr>
        <w:t xml:space="preserve"> da equivalência da fração de área de terreno obtida pelo resultado da divisão da área da unidade pela área total da edificação, usando a seguinte formula adotada pela NB-140-ABNT, usando seguinte formula:</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tbl>
      <w:tblPr>
        <w:tblW w:w="0" w:type="auto"/>
        <w:jc w:val="center"/>
        <w:tblCellMar>
          <w:left w:w="0" w:type="dxa"/>
          <w:right w:w="0" w:type="dxa"/>
        </w:tblCellMar>
        <w:tblLook w:val="04A0" w:firstRow="1" w:lastRow="0" w:firstColumn="1" w:lastColumn="0" w:noHBand="0" w:noVBand="1"/>
      </w:tblPr>
      <w:tblGrid>
        <w:gridCol w:w="1661"/>
        <w:gridCol w:w="2632"/>
      </w:tblGrid>
      <w:tr w:rsidR="00E868A0" w:rsidRPr="00E868A0" w:rsidTr="00E868A0">
        <w:trPr>
          <w:trHeight w:val="20"/>
          <w:jc w:val="center"/>
        </w:trPr>
        <w:tc>
          <w:tcPr>
            <w:tcW w:w="0" w:type="auto"/>
            <w:tcBorders>
              <w:top w:val="single" w:sz="8" w:space="0" w:color="auto"/>
              <w:left w:val="single" w:sz="8" w:space="0" w:color="auto"/>
              <w:bottom w:val="single" w:sz="8" w:space="0" w:color="auto"/>
              <w:right w:val="single" w:sz="8" w:space="0" w:color="auto"/>
            </w:tcBorders>
            <w:tcMar>
              <w:top w:w="85"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Fração ideal =</w:t>
            </w:r>
          </w:p>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w:t>
            </w:r>
          </w:p>
        </w:tc>
        <w:tc>
          <w:tcPr>
            <w:tcW w:w="0" w:type="auto"/>
            <w:tcBorders>
              <w:top w:val="single" w:sz="8" w:space="0" w:color="auto"/>
              <w:left w:val="nil"/>
              <w:bottom w:val="single" w:sz="8" w:space="0" w:color="auto"/>
              <w:right w:val="single" w:sz="8" w:space="0" w:color="auto"/>
            </w:tcBorders>
            <w:tcMar>
              <w:top w:w="85"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Área da Unidade</w:t>
            </w:r>
          </w:p>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Área Total de Edificação</w:t>
            </w:r>
          </w:p>
        </w:tc>
      </w:tr>
    </w:tbl>
    <w:p w:rsidR="00E868A0" w:rsidRPr="00E868A0" w:rsidRDefault="00E868A0" w:rsidP="00E868A0">
      <w:pPr>
        <w:spacing w:after="0" w:line="240" w:lineRule="auto"/>
        <w:jc w:val="center"/>
        <w:rPr>
          <w:rFonts w:ascii="Calibri" w:eastAsia="Times New Roman" w:hAnsi="Calibri" w:cs="Calibri"/>
          <w:color w:val="000000"/>
          <w:lang w:eastAsia="pt-BR"/>
        </w:rPr>
      </w:pPr>
      <w:r w:rsidRPr="00E868A0">
        <w:rPr>
          <w:rFonts w:ascii="Verdana" w:eastAsia="Times New Roman" w:hAnsi="Verdana" w:cs="Calibri"/>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 9º</w:t>
      </w:r>
      <w:r w:rsidRPr="00E868A0">
        <w:rPr>
          <w:rFonts w:ascii="Verdana" w:eastAsia="Times New Roman" w:hAnsi="Verdana" w:cs="Times New Roman"/>
          <w:color w:val="000000"/>
          <w:sz w:val="20"/>
          <w:szCs w:val="20"/>
          <w:lang w:eastAsia="pt-BR"/>
        </w:rPr>
        <w:t> No caso de lotes de uma ou mais esquinas e de lotes com duas ou mais frentes será adotado o valor unitário de metro quadrado de terreno nas seguintes condições:</w:t>
      </w:r>
    </w:p>
    <w:p w:rsidR="00E868A0" w:rsidRPr="00E868A0" w:rsidRDefault="00E868A0" w:rsidP="00E868A0">
      <w:pPr>
        <w:spacing w:after="0" w:line="240" w:lineRule="auto"/>
        <w:ind w:firstLine="1418"/>
        <w:jc w:val="both"/>
        <w:rPr>
          <w:rFonts w:ascii="Calibri" w:eastAsia="Times New Roman" w:hAnsi="Calibri" w:cs="Calibri"/>
          <w:color w:val="000000"/>
          <w:lang w:eastAsia="pt-BR"/>
        </w:rPr>
      </w:pPr>
      <w:r w:rsidRPr="00E868A0">
        <w:rPr>
          <w:rFonts w:ascii="Verdana" w:eastAsia="Times New Roman" w:hAnsi="Verdana" w:cs="Calibri"/>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xml:space="preserve">I - </w:t>
      </w:r>
      <w:proofErr w:type="gramStart"/>
      <w:r w:rsidRPr="00E868A0">
        <w:rPr>
          <w:rFonts w:ascii="Verdana" w:eastAsia="Times New Roman" w:hAnsi="Verdana" w:cs="Times New Roman"/>
          <w:color w:val="000000"/>
          <w:sz w:val="20"/>
          <w:szCs w:val="20"/>
          <w:lang w:eastAsia="pt-BR"/>
        </w:rPr>
        <w:t>quando</w:t>
      </w:r>
      <w:proofErr w:type="gramEnd"/>
      <w:r w:rsidRPr="00E868A0">
        <w:rPr>
          <w:rFonts w:ascii="Verdana" w:eastAsia="Times New Roman" w:hAnsi="Verdana" w:cs="Times New Roman"/>
          <w:color w:val="000000"/>
          <w:sz w:val="20"/>
          <w:szCs w:val="20"/>
          <w:lang w:eastAsia="pt-BR"/>
        </w:rPr>
        <w:t xml:space="preserve"> se tratar de imóvel construído, a do logradouro relativo à sua frente ou, havendo mais de uma, a principal;</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xml:space="preserve">II - </w:t>
      </w:r>
      <w:proofErr w:type="gramStart"/>
      <w:r w:rsidRPr="00E868A0">
        <w:rPr>
          <w:rFonts w:ascii="Verdana" w:eastAsia="Times New Roman" w:hAnsi="Verdana" w:cs="Times New Roman"/>
          <w:color w:val="000000"/>
          <w:sz w:val="20"/>
          <w:szCs w:val="20"/>
          <w:lang w:eastAsia="pt-BR"/>
        </w:rPr>
        <w:t>quando</w:t>
      </w:r>
      <w:proofErr w:type="gramEnd"/>
      <w:r w:rsidRPr="00E868A0">
        <w:rPr>
          <w:rFonts w:ascii="Verdana" w:eastAsia="Times New Roman" w:hAnsi="Verdana" w:cs="Times New Roman"/>
          <w:color w:val="000000"/>
          <w:sz w:val="20"/>
          <w:szCs w:val="20"/>
          <w:lang w:eastAsia="pt-BR"/>
        </w:rPr>
        <w:t xml:space="preserve"> se tratar de imóvel não construído o do logradouro relativo, à frente indicada, no título de propriedade ou na sua falta, a do logradouro de maior valor.</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Art. 5º</w:t>
      </w:r>
      <w:r w:rsidRPr="00E868A0">
        <w:rPr>
          <w:rFonts w:ascii="Verdana" w:eastAsia="Times New Roman" w:hAnsi="Verdana" w:cs="Times New Roman"/>
          <w:color w:val="000000"/>
          <w:sz w:val="20"/>
          <w:szCs w:val="20"/>
          <w:lang w:eastAsia="pt-BR"/>
        </w:rPr>
        <w:t> São expressos em moeda corrente nacional os valores unitários básicos em metro quadrado de terreno, correspondentes às quadras de valorização definidas pela Comissão de Valores e valores constantes da Planta Genérica de Valores de Terrenos.</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Art. 6º</w:t>
      </w:r>
      <w:r w:rsidRPr="00E868A0">
        <w:rPr>
          <w:rFonts w:ascii="Verdana" w:eastAsia="Times New Roman" w:hAnsi="Verdana" w:cs="Times New Roman"/>
          <w:color w:val="000000"/>
          <w:sz w:val="20"/>
          <w:szCs w:val="20"/>
          <w:lang w:eastAsia="pt-BR"/>
        </w:rPr>
        <w:t> No cálculo do valor venal de lote encravado ou de fundos será adotado o valor unitário de metro quadrado de terreno correspondente ao logradouro de acesso.</w:t>
      </w:r>
    </w:p>
    <w:p w:rsidR="00E868A0" w:rsidRPr="00E868A0" w:rsidRDefault="00E868A0" w:rsidP="00E868A0">
      <w:pPr>
        <w:spacing w:after="0" w:line="240" w:lineRule="auto"/>
        <w:ind w:firstLine="1418"/>
        <w:jc w:val="both"/>
        <w:rPr>
          <w:rFonts w:ascii="Calibri" w:eastAsia="Times New Roman" w:hAnsi="Calibri" w:cs="Calibri"/>
          <w:color w:val="000000"/>
          <w:lang w:eastAsia="pt-BR"/>
        </w:rPr>
      </w:pPr>
      <w:r w:rsidRPr="00E868A0">
        <w:rPr>
          <w:rFonts w:ascii="Verdana" w:eastAsia="Times New Roman" w:hAnsi="Verdana" w:cs="Calibri"/>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 1º</w:t>
      </w:r>
      <w:r w:rsidRPr="00E868A0">
        <w:rPr>
          <w:rFonts w:ascii="Verdana" w:eastAsia="Times New Roman" w:hAnsi="Verdana" w:cs="Times New Roman"/>
          <w:color w:val="000000"/>
          <w:sz w:val="20"/>
          <w:szCs w:val="20"/>
          <w:lang w:eastAsia="pt-BR"/>
        </w:rPr>
        <w:t> Considera-se lote encravado ou de fundos o que possuir como acesso, unicamente, passagens de pedestre com largura de até 4 (quatro) metros.</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lastRenderedPageBreak/>
        <w:t>§ 2º</w:t>
      </w:r>
      <w:r w:rsidRPr="00E868A0">
        <w:rPr>
          <w:rFonts w:ascii="Verdana" w:eastAsia="Times New Roman" w:hAnsi="Verdana" w:cs="Times New Roman"/>
          <w:color w:val="000000"/>
          <w:sz w:val="20"/>
          <w:szCs w:val="20"/>
          <w:lang w:eastAsia="pt-BR"/>
        </w:rPr>
        <w:t> Havendo mais de um logradouro de acesso, prevalecerá para os efeitos deste artigo aquele que possuir o maior valor unitário.</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Art. 7º</w:t>
      </w:r>
      <w:r w:rsidRPr="00E868A0">
        <w:rPr>
          <w:rFonts w:ascii="Verdana" w:eastAsia="Times New Roman" w:hAnsi="Verdana" w:cs="Times New Roman"/>
          <w:color w:val="000000"/>
          <w:sz w:val="20"/>
          <w:szCs w:val="20"/>
          <w:lang w:eastAsia="pt-BR"/>
        </w:rPr>
        <w:t> Os logradouros ou trechos de logradouros que não constam da Planta Genérica de Valores de terrenos que integram esta Lei, terão seus valores fixados pela Comissão Permanente de Avaliação da Prefeitura Municipal de São Domingos do Norte.</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Art. 8º</w:t>
      </w:r>
      <w:r w:rsidRPr="00E868A0">
        <w:rPr>
          <w:rFonts w:ascii="Verdana" w:eastAsia="Times New Roman" w:hAnsi="Verdana" w:cs="Times New Roman"/>
          <w:color w:val="000000"/>
          <w:sz w:val="20"/>
          <w:szCs w:val="20"/>
          <w:lang w:eastAsia="pt-BR"/>
        </w:rPr>
        <w:t> Consideram-se de esquina os lotes em que o prolongamento de seus alinhamentos, quando retos, ou das respectivas tangentes, quando curvos, determinem ângulo interno inferior a 135° (cento e trinta e cinco graus) ou superior a 45° (quarenta e cinco graus).</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DA AVALIAÇÃO DAS EDIFICAÇÕES</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Art. 9º</w:t>
      </w:r>
      <w:r w:rsidRPr="00E868A0">
        <w:rPr>
          <w:rFonts w:ascii="Verdana" w:eastAsia="Times New Roman" w:hAnsi="Verdana" w:cs="Times New Roman"/>
          <w:color w:val="000000"/>
          <w:sz w:val="20"/>
          <w:szCs w:val="20"/>
          <w:lang w:eastAsia="pt-BR"/>
        </w:rPr>
        <w:t> O Valor Venal da Edificação - V</w:t>
      </w:r>
      <w:r w:rsidRPr="00E868A0">
        <w:rPr>
          <w:rFonts w:ascii="Verdana" w:eastAsia="Times New Roman" w:hAnsi="Verdana" w:cs="Times New Roman"/>
          <w:color w:val="000000"/>
          <w:sz w:val="20"/>
          <w:szCs w:val="20"/>
          <w:vertAlign w:val="subscript"/>
          <w:lang w:eastAsia="pt-BR"/>
        </w:rPr>
        <w:t>VE</w:t>
      </w:r>
      <w:r w:rsidRPr="00E868A0">
        <w:rPr>
          <w:rFonts w:ascii="Verdana" w:eastAsia="Times New Roman" w:hAnsi="Verdana" w:cs="Times New Roman"/>
          <w:color w:val="000000"/>
          <w:sz w:val="20"/>
          <w:szCs w:val="20"/>
          <w:lang w:eastAsia="pt-BR"/>
        </w:rPr>
        <w:t> será obtido aplicando-se a fórmula:</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tbl>
      <w:tblPr>
        <w:tblW w:w="0" w:type="auto"/>
        <w:jc w:val="center"/>
        <w:tblCellMar>
          <w:left w:w="0" w:type="dxa"/>
          <w:right w:w="0" w:type="dxa"/>
        </w:tblCellMar>
        <w:tblLook w:val="04A0" w:firstRow="1" w:lastRow="0" w:firstColumn="1" w:lastColumn="0" w:noHBand="0" w:noVBand="1"/>
      </w:tblPr>
      <w:tblGrid>
        <w:gridCol w:w="3516"/>
      </w:tblGrid>
      <w:tr w:rsidR="00E868A0" w:rsidRPr="00E868A0" w:rsidTr="00E868A0">
        <w:trPr>
          <w:jc w:val="center"/>
        </w:trPr>
        <w:tc>
          <w:tcPr>
            <w:tcW w:w="0" w:type="auto"/>
            <w:tcBorders>
              <w:top w:val="single" w:sz="8" w:space="0" w:color="000000"/>
              <w:left w:val="single" w:sz="8" w:space="0" w:color="000000"/>
              <w:bottom w:val="single" w:sz="8" w:space="0" w:color="000000"/>
              <w:right w:val="single" w:sz="8" w:space="0" w:color="000000"/>
            </w:tcBorders>
            <w:tcMar>
              <w:top w:w="85"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val="en-US" w:eastAsia="pt-BR"/>
              </w:rPr>
              <w:t>V</w:t>
            </w:r>
            <w:r w:rsidRPr="00E868A0">
              <w:rPr>
                <w:rFonts w:ascii="Verdana" w:eastAsia="Times New Roman" w:hAnsi="Verdana" w:cs="Times New Roman"/>
                <w:sz w:val="20"/>
                <w:szCs w:val="20"/>
                <w:vertAlign w:val="subscript"/>
                <w:lang w:val="en-US" w:eastAsia="pt-BR"/>
              </w:rPr>
              <w:t>VE</w:t>
            </w:r>
            <w:r w:rsidRPr="00E868A0">
              <w:rPr>
                <w:rFonts w:ascii="Verdana" w:eastAsia="Times New Roman" w:hAnsi="Verdana" w:cs="Times New Roman"/>
                <w:sz w:val="20"/>
                <w:szCs w:val="20"/>
                <w:lang w:val="en-US" w:eastAsia="pt-BR"/>
              </w:rPr>
              <w:t> = A</w:t>
            </w:r>
            <w:r w:rsidRPr="00E868A0">
              <w:rPr>
                <w:rFonts w:ascii="Verdana" w:eastAsia="Times New Roman" w:hAnsi="Verdana" w:cs="Times New Roman"/>
                <w:sz w:val="20"/>
                <w:szCs w:val="20"/>
                <w:vertAlign w:val="subscript"/>
                <w:lang w:val="en-US" w:eastAsia="pt-BR"/>
              </w:rPr>
              <w:t>U  </w:t>
            </w:r>
            <w:r w:rsidRPr="00E868A0">
              <w:rPr>
                <w:rFonts w:ascii="Verdana" w:eastAsia="Times New Roman" w:hAnsi="Verdana" w:cs="Times New Roman"/>
                <w:sz w:val="20"/>
                <w:szCs w:val="20"/>
                <w:lang w:val="en-US" w:eastAsia="pt-BR"/>
              </w:rPr>
              <w:t>x </w:t>
            </w:r>
            <w:proofErr w:type="spellStart"/>
            <w:r w:rsidRPr="00E868A0">
              <w:rPr>
                <w:rFonts w:ascii="Verdana" w:eastAsia="Times New Roman" w:hAnsi="Verdana" w:cs="Times New Roman"/>
                <w:sz w:val="20"/>
                <w:szCs w:val="20"/>
                <w:lang w:val="en-US" w:eastAsia="pt-BR"/>
              </w:rPr>
              <w:t>V</w:t>
            </w:r>
            <w:r w:rsidRPr="00E868A0">
              <w:rPr>
                <w:rFonts w:ascii="Verdana" w:eastAsia="Times New Roman" w:hAnsi="Verdana" w:cs="Times New Roman"/>
                <w:sz w:val="20"/>
                <w:szCs w:val="20"/>
                <w:vertAlign w:val="subscript"/>
                <w:lang w:val="en-US" w:eastAsia="pt-BR"/>
              </w:rPr>
              <w:t>ETC</w:t>
            </w:r>
            <w:r w:rsidRPr="00E868A0">
              <w:rPr>
                <w:rFonts w:ascii="Verdana" w:eastAsia="Times New Roman" w:hAnsi="Verdana" w:cs="Times New Roman"/>
                <w:sz w:val="20"/>
                <w:szCs w:val="20"/>
                <w:lang w:val="en-US" w:eastAsia="pt-BR"/>
              </w:rPr>
              <w:t>x</w:t>
            </w:r>
            <w:proofErr w:type="spellEnd"/>
            <w:r w:rsidRPr="00E868A0">
              <w:rPr>
                <w:rFonts w:ascii="Verdana" w:eastAsia="Times New Roman" w:hAnsi="Verdana" w:cs="Times New Roman"/>
                <w:sz w:val="20"/>
                <w:szCs w:val="20"/>
                <w:lang w:val="en-US" w:eastAsia="pt-BR"/>
              </w:rPr>
              <w:t> F</w:t>
            </w:r>
            <w:r w:rsidRPr="00E868A0">
              <w:rPr>
                <w:rFonts w:ascii="Verdana" w:eastAsia="Times New Roman" w:hAnsi="Verdana" w:cs="Times New Roman"/>
                <w:sz w:val="20"/>
                <w:szCs w:val="20"/>
                <w:vertAlign w:val="subscript"/>
                <w:lang w:val="en-US" w:eastAsia="pt-BR"/>
              </w:rPr>
              <w:t>C </w:t>
            </w:r>
            <w:r w:rsidRPr="00E868A0">
              <w:rPr>
                <w:rFonts w:ascii="Verdana" w:eastAsia="Times New Roman" w:hAnsi="Verdana" w:cs="Times New Roman"/>
                <w:sz w:val="20"/>
                <w:szCs w:val="20"/>
                <w:lang w:val="en-US" w:eastAsia="pt-BR"/>
              </w:rPr>
              <w:t>x F</w:t>
            </w:r>
            <w:r w:rsidRPr="00E868A0">
              <w:rPr>
                <w:rFonts w:ascii="Verdana" w:eastAsia="Times New Roman" w:hAnsi="Verdana" w:cs="Times New Roman"/>
                <w:sz w:val="20"/>
                <w:szCs w:val="20"/>
                <w:vertAlign w:val="subscript"/>
                <w:lang w:val="en-US" w:eastAsia="pt-BR"/>
              </w:rPr>
              <w:t>O </w:t>
            </w:r>
            <w:r w:rsidRPr="00E868A0">
              <w:rPr>
                <w:rFonts w:ascii="Verdana" w:eastAsia="Times New Roman" w:hAnsi="Verdana" w:cs="Times New Roman"/>
                <w:sz w:val="20"/>
                <w:szCs w:val="20"/>
                <w:lang w:val="en-US" w:eastAsia="pt-BR"/>
              </w:rPr>
              <w:t>x F</w:t>
            </w:r>
            <w:r w:rsidRPr="00E868A0">
              <w:rPr>
                <w:rFonts w:ascii="Verdana" w:eastAsia="Times New Roman" w:hAnsi="Verdana" w:cs="Times New Roman"/>
                <w:sz w:val="20"/>
                <w:szCs w:val="20"/>
                <w:vertAlign w:val="subscript"/>
                <w:lang w:val="en-US" w:eastAsia="pt-BR"/>
              </w:rPr>
              <w:t>ST </w:t>
            </w:r>
            <w:r w:rsidRPr="00E868A0">
              <w:rPr>
                <w:rFonts w:ascii="Verdana" w:eastAsia="Times New Roman" w:hAnsi="Verdana" w:cs="Times New Roman"/>
                <w:sz w:val="20"/>
                <w:szCs w:val="20"/>
                <w:lang w:val="en-US" w:eastAsia="pt-BR"/>
              </w:rPr>
              <w:t>x F</w:t>
            </w:r>
            <w:r w:rsidRPr="00E868A0">
              <w:rPr>
                <w:rFonts w:ascii="Verdana" w:eastAsia="Times New Roman" w:hAnsi="Verdana" w:cs="Times New Roman"/>
                <w:sz w:val="20"/>
                <w:szCs w:val="20"/>
                <w:vertAlign w:val="subscript"/>
                <w:lang w:val="en-US" w:eastAsia="pt-BR"/>
              </w:rPr>
              <w:t>L</w:t>
            </w:r>
          </w:p>
        </w:tc>
      </w:tr>
    </w:tbl>
    <w:p w:rsidR="00E868A0" w:rsidRPr="00E868A0" w:rsidRDefault="00E868A0" w:rsidP="00E868A0">
      <w:pPr>
        <w:spacing w:after="0" w:line="240" w:lineRule="auto"/>
        <w:jc w:val="center"/>
        <w:rPr>
          <w:rFonts w:ascii="Calibri" w:eastAsia="Times New Roman" w:hAnsi="Calibri" w:cs="Calibri"/>
          <w:color w:val="000000"/>
          <w:lang w:eastAsia="pt-BR"/>
        </w:rPr>
      </w:pPr>
      <w:r w:rsidRPr="00E868A0">
        <w:rPr>
          <w:rFonts w:ascii="Verdana" w:eastAsia="Times New Roman" w:hAnsi="Verdana" w:cs="Calibri"/>
          <w:color w:val="000000"/>
          <w:sz w:val="20"/>
          <w:szCs w:val="20"/>
          <w:lang w:val="en-US"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Onde:</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V</w:t>
      </w:r>
      <w:r w:rsidRPr="00E868A0">
        <w:rPr>
          <w:rFonts w:ascii="Verdana" w:eastAsia="Times New Roman" w:hAnsi="Verdana" w:cs="Times New Roman"/>
          <w:color w:val="000000"/>
          <w:sz w:val="20"/>
          <w:szCs w:val="20"/>
          <w:vertAlign w:val="subscript"/>
          <w:lang w:eastAsia="pt-BR"/>
        </w:rPr>
        <w:t>VE </w:t>
      </w:r>
      <w:r w:rsidRPr="00E868A0">
        <w:rPr>
          <w:rFonts w:ascii="Verdana" w:eastAsia="Times New Roman" w:hAnsi="Verdana" w:cs="Times New Roman"/>
          <w:color w:val="000000"/>
          <w:sz w:val="20"/>
          <w:szCs w:val="20"/>
          <w:lang w:eastAsia="pt-BR"/>
        </w:rPr>
        <w:t>= Valor venal da edificação</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A</w:t>
      </w:r>
      <w:r w:rsidRPr="00E868A0">
        <w:rPr>
          <w:rFonts w:ascii="Verdana" w:eastAsia="Times New Roman" w:hAnsi="Verdana" w:cs="Times New Roman"/>
          <w:color w:val="000000"/>
          <w:sz w:val="20"/>
          <w:szCs w:val="20"/>
          <w:vertAlign w:val="subscript"/>
          <w:lang w:eastAsia="pt-BR"/>
        </w:rPr>
        <w:t>U </w:t>
      </w:r>
      <w:r w:rsidRPr="00E868A0">
        <w:rPr>
          <w:rFonts w:ascii="Verdana" w:eastAsia="Times New Roman" w:hAnsi="Verdana" w:cs="Times New Roman"/>
          <w:color w:val="000000"/>
          <w:sz w:val="20"/>
          <w:szCs w:val="20"/>
          <w:lang w:eastAsia="pt-BR"/>
        </w:rPr>
        <w:t>= Área da unidade</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V</w:t>
      </w:r>
      <w:r w:rsidRPr="00E868A0">
        <w:rPr>
          <w:rFonts w:ascii="Verdana" w:eastAsia="Times New Roman" w:hAnsi="Verdana" w:cs="Times New Roman"/>
          <w:color w:val="000000"/>
          <w:sz w:val="20"/>
          <w:szCs w:val="20"/>
          <w:vertAlign w:val="subscript"/>
          <w:lang w:eastAsia="pt-BR"/>
        </w:rPr>
        <w:t>ETC</w:t>
      </w:r>
      <w:r w:rsidRPr="00E868A0">
        <w:rPr>
          <w:rFonts w:ascii="Verdana" w:eastAsia="Times New Roman" w:hAnsi="Verdana" w:cs="Times New Roman"/>
          <w:color w:val="000000"/>
          <w:sz w:val="20"/>
          <w:szCs w:val="20"/>
          <w:lang w:eastAsia="pt-BR"/>
        </w:rPr>
        <w:t> = Valor do metro quadrado da Edificação por tipo e categoria</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F</w:t>
      </w:r>
      <w:r w:rsidRPr="00E868A0">
        <w:rPr>
          <w:rFonts w:ascii="Verdana" w:eastAsia="Times New Roman" w:hAnsi="Verdana" w:cs="Times New Roman"/>
          <w:color w:val="000000"/>
          <w:sz w:val="20"/>
          <w:szCs w:val="20"/>
          <w:vertAlign w:val="subscript"/>
          <w:lang w:eastAsia="pt-BR"/>
        </w:rPr>
        <w:t>C</w:t>
      </w:r>
      <w:r w:rsidRPr="00E868A0">
        <w:rPr>
          <w:rFonts w:ascii="Verdana" w:eastAsia="Times New Roman" w:hAnsi="Verdana" w:cs="Times New Roman"/>
          <w:color w:val="000000"/>
          <w:sz w:val="20"/>
          <w:szCs w:val="20"/>
          <w:lang w:eastAsia="pt-BR"/>
        </w:rPr>
        <w:t>= Fator de conservação</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F</w:t>
      </w:r>
      <w:r w:rsidRPr="00E868A0">
        <w:rPr>
          <w:rFonts w:ascii="Verdana" w:eastAsia="Times New Roman" w:hAnsi="Verdana" w:cs="Times New Roman"/>
          <w:color w:val="000000"/>
          <w:sz w:val="20"/>
          <w:szCs w:val="20"/>
          <w:vertAlign w:val="subscript"/>
          <w:lang w:eastAsia="pt-BR"/>
        </w:rPr>
        <w:t>O </w:t>
      </w:r>
      <w:r w:rsidRPr="00E868A0">
        <w:rPr>
          <w:rFonts w:ascii="Verdana" w:eastAsia="Times New Roman" w:hAnsi="Verdana" w:cs="Times New Roman"/>
          <w:color w:val="000000"/>
          <w:sz w:val="20"/>
          <w:szCs w:val="20"/>
          <w:lang w:eastAsia="pt-BR"/>
        </w:rPr>
        <w:t>= Fator obsolescência</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F</w:t>
      </w:r>
      <w:r w:rsidRPr="00E868A0">
        <w:rPr>
          <w:rFonts w:ascii="Verdana" w:eastAsia="Times New Roman" w:hAnsi="Verdana" w:cs="Times New Roman"/>
          <w:color w:val="000000"/>
          <w:sz w:val="20"/>
          <w:szCs w:val="20"/>
          <w:vertAlign w:val="subscript"/>
          <w:lang w:eastAsia="pt-BR"/>
        </w:rPr>
        <w:t>ST</w:t>
      </w:r>
      <w:r w:rsidRPr="00E868A0">
        <w:rPr>
          <w:rFonts w:ascii="Verdana" w:eastAsia="Times New Roman" w:hAnsi="Verdana" w:cs="Times New Roman"/>
          <w:color w:val="000000"/>
          <w:sz w:val="20"/>
          <w:szCs w:val="20"/>
          <w:lang w:eastAsia="pt-BR"/>
        </w:rPr>
        <w:t>= Fator </w:t>
      </w:r>
      <w:proofErr w:type="spellStart"/>
      <w:r w:rsidRPr="00E868A0">
        <w:rPr>
          <w:rFonts w:ascii="Verdana" w:eastAsia="Times New Roman" w:hAnsi="Verdana" w:cs="Times New Roman"/>
          <w:color w:val="000000"/>
          <w:sz w:val="20"/>
          <w:szCs w:val="20"/>
          <w:lang w:eastAsia="pt-BR"/>
        </w:rPr>
        <w:t>sub-tipo</w:t>
      </w:r>
      <w:proofErr w:type="spellEnd"/>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F</w:t>
      </w:r>
      <w:r w:rsidRPr="00E868A0">
        <w:rPr>
          <w:rFonts w:ascii="Verdana" w:eastAsia="Times New Roman" w:hAnsi="Verdana" w:cs="Times New Roman"/>
          <w:color w:val="000000"/>
          <w:sz w:val="20"/>
          <w:szCs w:val="20"/>
          <w:vertAlign w:val="subscript"/>
          <w:lang w:eastAsia="pt-BR"/>
        </w:rPr>
        <w:t>L </w:t>
      </w:r>
      <w:r w:rsidRPr="00E868A0">
        <w:rPr>
          <w:rFonts w:ascii="Verdana" w:eastAsia="Times New Roman" w:hAnsi="Verdana" w:cs="Times New Roman"/>
          <w:color w:val="000000"/>
          <w:sz w:val="20"/>
          <w:szCs w:val="20"/>
          <w:lang w:eastAsia="pt-BR"/>
        </w:rPr>
        <w:t>= Fator de localização</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 1º</w:t>
      </w:r>
      <w:r w:rsidRPr="00E868A0">
        <w:rPr>
          <w:rFonts w:ascii="Verdana" w:eastAsia="Times New Roman" w:hAnsi="Verdana" w:cs="Times New Roman"/>
          <w:color w:val="000000"/>
          <w:sz w:val="20"/>
          <w:szCs w:val="20"/>
          <w:lang w:eastAsia="pt-BR"/>
        </w:rPr>
        <w:t> O valor do metro quadrado da edificação - V</w:t>
      </w:r>
      <w:r w:rsidRPr="00E868A0">
        <w:rPr>
          <w:rFonts w:ascii="Verdana" w:eastAsia="Times New Roman" w:hAnsi="Verdana" w:cs="Times New Roman"/>
          <w:color w:val="000000"/>
          <w:sz w:val="20"/>
          <w:szCs w:val="20"/>
          <w:vertAlign w:val="subscript"/>
          <w:lang w:eastAsia="pt-BR"/>
        </w:rPr>
        <w:t>ETC</w:t>
      </w:r>
      <w:r w:rsidRPr="00E868A0">
        <w:rPr>
          <w:rFonts w:ascii="Verdana" w:eastAsia="Times New Roman" w:hAnsi="Verdana" w:cs="Times New Roman"/>
          <w:color w:val="000000"/>
          <w:sz w:val="20"/>
          <w:szCs w:val="20"/>
          <w:lang w:eastAsia="pt-BR"/>
        </w:rPr>
        <w:t xml:space="preserve"> para cada um dos seguintes tipos: residência horizontal, residência vertical, comercio horizontal, comercio vertical, telheiro, galpão, indústria ou especial (estende-se por especial os prédios destinados às atividades escolares, cinema, teatro, hospitais, supermercado, </w:t>
      </w:r>
      <w:proofErr w:type="spellStart"/>
      <w:r w:rsidRPr="00E868A0">
        <w:rPr>
          <w:rFonts w:ascii="Verdana" w:eastAsia="Times New Roman" w:hAnsi="Verdana" w:cs="Times New Roman"/>
          <w:color w:val="000000"/>
          <w:sz w:val="20"/>
          <w:szCs w:val="20"/>
          <w:lang w:eastAsia="pt-BR"/>
        </w:rPr>
        <w:t>agencias</w:t>
      </w:r>
      <w:proofErr w:type="spellEnd"/>
      <w:r w:rsidRPr="00E868A0">
        <w:rPr>
          <w:rFonts w:ascii="Verdana" w:eastAsia="Times New Roman" w:hAnsi="Verdana" w:cs="Times New Roman"/>
          <w:color w:val="000000"/>
          <w:sz w:val="20"/>
          <w:szCs w:val="20"/>
          <w:lang w:eastAsia="pt-BR"/>
        </w:rPr>
        <w:t xml:space="preserve"> bancárias, edificações públicas e postos de gasolina), serão obtidos através de Órgãos Técnicos ligados a construção civil, adotando um percentual redutor sobre o valor máximo do metro quadrado de cada tipo de edificação em vigor para o Município ou para a região.</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 2º</w:t>
      </w:r>
      <w:r w:rsidRPr="00E868A0">
        <w:rPr>
          <w:rFonts w:ascii="Verdana" w:eastAsia="Times New Roman" w:hAnsi="Verdana" w:cs="Times New Roman"/>
          <w:color w:val="000000"/>
          <w:sz w:val="20"/>
          <w:szCs w:val="20"/>
          <w:lang w:eastAsia="pt-BR"/>
        </w:rPr>
        <w:t> A área da Unidade -</w:t>
      </w:r>
      <w:proofErr w:type="spellStart"/>
      <w:r w:rsidRPr="00E868A0">
        <w:rPr>
          <w:rFonts w:ascii="Verdana" w:eastAsia="Times New Roman" w:hAnsi="Verdana" w:cs="Times New Roman"/>
          <w:color w:val="000000"/>
          <w:sz w:val="20"/>
          <w:szCs w:val="20"/>
          <w:lang w:eastAsia="pt-BR"/>
        </w:rPr>
        <w:t>A</w:t>
      </w:r>
      <w:r w:rsidRPr="00E868A0">
        <w:rPr>
          <w:rFonts w:ascii="Verdana" w:eastAsia="Times New Roman" w:hAnsi="Verdana" w:cs="Times New Roman"/>
          <w:color w:val="000000"/>
          <w:sz w:val="20"/>
          <w:szCs w:val="20"/>
          <w:vertAlign w:val="subscript"/>
          <w:lang w:eastAsia="pt-BR"/>
        </w:rPr>
        <w:t>u</w:t>
      </w:r>
      <w:proofErr w:type="spellEnd"/>
      <w:r w:rsidRPr="00E868A0">
        <w:rPr>
          <w:rFonts w:ascii="Verdana" w:eastAsia="Times New Roman" w:hAnsi="Verdana" w:cs="Times New Roman"/>
          <w:color w:val="000000"/>
          <w:sz w:val="20"/>
          <w:szCs w:val="20"/>
          <w:lang w:eastAsia="pt-BR"/>
        </w:rPr>
        <w:t xml:space="preserve"> será constituída da soma da área principal mais as áreas de edícula, garagem e terraço, quando houver, devendo à área de terraço </w:t>
      </w:r>
      <w:proofErr w:type="gramStart"/>
      <w:r w:rsidRPr="00E868A0">
        <w:rPr>
          <w:rFonts w:ascii="Verdana" w:eastAsia="Times New Roman" w:hAnsi="Verdana" w:cs="Times New Roman"/>
          <w:color w:val="000000"/>
          <w:sz w:val="20"/>
          <w:szCs w:val="20"/>
          <w:lang w:eastAsia="pt-BR"/>
        </w:rPr>
        <w:t>ser  aplicado</w:t>
      </w:r>
      <w:proofErr w:type="gramEnd"/>
      <w:r w:rsidRPr="00E868A0">
        <w:rPr>
          <w:rFonts w:ascii="Verdana" w:eastAsia="Times New Roman" w:hAnsi="Verdana" w:cs="Times New Roman"/>
          <w:color w:val="000000"/>
          <w:sz w:val="20"/>
          <w:szCs w:val="20"/>
          <w:lang w:eastAsia="pt-BR"/>
        </w:rPr>
        <w:t xml:space="preserve"> o Fator Terraço- </w:t>
      </w:r>
      <w:proofErr w:type="spellStart"/>
      <w:r w:rsidRPr="00E868A0">
        <w:rPr>
          <w:rFonts w:ascii="Verdana" w:eastAsia="Times New Roman" w:hAnsi="Verdana" w:cs="Times New Roman"/>
          <w:color w:val="000000"/>
          <w:sz w:val="20"/>
          <w:szCs w:val="20"/>
          <w:lang w:eastAsia="pt-BR"/>
        </w:rPr>
        <w:t>F</w:t>
      </w:r>
      <w:r w:rsidRPr="00E868A0">
        <w:rPr>
          <w:rFonts w:ascii="Verdana" w:eastAsia="Times New Roman" w:hAnsi="Verdana" w:cs="Times New Roman"/>
          <w:color w:val="000000"/>
          <w:sz w:val="20"/>
          <w:szCs w:val="20"/>
          <w:vertAlign w:val="subscript"/>
          <w:lang w:eastAsia="pt-BR"/>
        </w:rPr>
        <w:t>Ct</w:t>
      </w:r>
      <w:proofErr w:type="spellEnd"/>
      <w:r w:rsidRPr="00E868A0">
        <w:rPr>
          <w:rFonts w:ascii="Verdana" w:eastAsia="Times New Roman" w:hAnsi="Verdana" w:cs="Times New Roman"/>
          <w:color w:val="000000"/>
          <w:sz w:val="20"/>
          <w:szCs w:val="20"/>
          <w:vertAlign w:val="subscript"/>
          <w:lang w:eastAsia="pt-BR"/>
        </w:rPr>
        <w:t>, </w:t>
      </w:r>
      <w:r w:rsidRPr="00E868A0">
        <w:rPr>
          <w:rFonts w:ascii="Verdana" w:eastAsia="Times New Roman" w:hAnsi="Verdana" w:cs="Times New Roman"/>
          <w:color w:val="000000"/>
          <w:sz w:val="20"/>
          <w:szCs w:val="20"/>
          <w:lang w:eastAsia="pt-BR"/>
        </w:rPr>
        <w:t>obtido através da Tabela XII do  ANEXO I</w:t>
      </w:r>
      <w:r w:rsidRPr="00E868A0">
        <w:rPr>
          <w:rFonts w:ascii="Verdana" w:eastAsia="Times New Roman" w:hAnsi="Verdana" w:cs="Times New Roman"/>
          <w:color w:val="000000"/>
          <w:sz w:val="20"/>
          <w:szCs w:val="20"/>
          <w:vertAlign w:val="subscript"/>
          <w:lang w:eastAsia="pt-BR"/>
        </w:rPr>
        <w:t>.</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lastRenderedPageBreak/>
        <w:t>§ 3º</w:t>
      </w:r>
      <w:r w:rsidRPr="00E868A0">
        <w:rPr>
          <w:rFonts w:ascii="Verdana" w:eastAsia="Times New Roman" w:hAnsi="Verdana" w:cs="Times New Roman"/>
          <w:color w:val="000000"/>
          <w:sz w:val="20"/>
          <w:szCs w:val="20"/>
          <w:lang w:eastAsia="pt-BR"/>
        </w:rPr>
        <w:t xml:space="preserve"> O valor do metro quadrado do tipo </w:t>
      </w:r>
      <w:proofErr w:type="gramStart"/>
      <w:r w:rsidRPr="00E868A0">
        <w:rPr>
          <w:rFonts w:ascii="Verdana" w:eastAsia="Times New Roman" w:hAnsi="Verdana" w:cs="Times New Roman"/>
          <w:color w:val="000000"/>
          <w:sz w:val="20"/>
          <w:szCs w:val="20"/>
          <w:lang w:eastAsia="pt-BR"/>
        </w:rPr>
        <w:t>de  edificação</w:t>
      </w:r>
      <w:proofErr w:type="gramEnd"/>
      <w:r w:rsidRPr="00E868A0">
        <w:rPr>
          <w:rFonts w:ascii="Verdana" w:eastAsia="Times New Roman" w:hAnsi="Verdana" w:cs="Times New Roman"/>
          <w:color w:val="000000"/>
          <w:sz w:val="20"/>
          <w:szCs w:val="20"/>
          <w:lang w:eastAsia="pt-BR"/>
        </w:rPr>
        <w:t xml:space="preserve"> - V</w:t>
      </w:r>
      <w:r w:rsidRPr="00E868A0">
        <w:rPr>
          <w:rFonts w:ascii="Verdana" w:eastAsia="Times New Roman" w:hAnsi="Verdana" w:cs="Times New Roman"/>
          <w:color w:val="000000"/>
          <w:sz w:val="20"/>
          <w:szCs w:val="20"/>
          <w:vertAlign w:val="subscript"/>
          <w:lang w:eastAsia="pt-BR"/>
        </w:rPr>
        <w:t>ETC</w:t>
      </w:r>
      <w:r w:rsidRPr="00E868A0">
        <w:rPr>
          <w:rFonts w:ascii="Verdana" w:eastAsia="Times New Roman" w:hAnsi="Verdana" w:cs="Times New Roman"/>
          <w:color w:val="000000"/>
          <w:sz w:val="20"/>
          <w:szCs w:val="20"/>
          <w:lang w:eastAsia="pt-BR"/>
        </w:rPr>
        <w:t> , será obtido através da Tabela II  do ANEXO I.</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 4º</w:t>
      </w:r>
      <w:r w:rsidRPr="00E868A0">
        <w:rPr>
          <w:rFonts w:ascii="Verdana" w:eastAsia="Times New Roman" w:hAnsi="Verdana" w:cs="Times New Roman"/>
          <w:color w:val="000000"/>
          <w:sz w:val="20"/>
          <w:szCs w:val="20"/>
          <w:lang w:eastAsia="pt-BR"/>
        </w:rPr>
        <w:t> O tipo e categoria da edificação será determinado pela soma do índice de pontos por características das edificações e pelos intervalos por categoria constantes das Tabela II-A e Tabela II-B do ANEXO I.</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 5º</w:t>
      </w:r>
      <w:r w:rsidRPr="00E868A0">
        <w:rPr>
          <w:rFonts w:ascii="Verdana" w:eastAsia="Times New Roman" w:hAnsi="Verdana" w:cs="Times New Roman"/>
          <w:color w:val="000000"/>
          <w:sz w:val="20"/>
          <w:szCs w:val="20"/>
          <w:lang w:eastAsia="pt-BR"/>
        </w:rPr>
        <w:t> O valor do metro quadrado adotado pelo Município será corrigido de acordo com as características de cada edificação, levando-se em conta o tipo, a categoria, o estado de conservação, o subtipo, a localização e sua obsolescência.</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 6º</w:t>
      </w:r>
      <w:r w:rsidRPr="00E868A0">
        <w:rPr>
          <w:rFonts w:ascii="Verdana" w:eastAsia="Times New Roman" w:hAnsi="Verdana" w:cs="Times New Roman"/>
          <w:color w:val="000000"/>
          <w:sz w:val="20"/>
          <w:szCs w:val="20"/>
          <w:lang w:eastAsia="pt-BR"/>
        </w:rPr>
        <w:t> O fator de conservação - F</w:t>
      </w:r>
      <w:r w:rsidRPr="00E868A0">
        <w:rPr>
          <w:rFonts w:ascii="Verdana" w:eastAsia="Times New Roman" w:hAnsi="Verdana" w:cs="Times New Roman"/>
          <w:color w:val="000000"/>
          <w:sz w:val="20"/>
          <w:szCs w:val="20"/>
          <w:vertAlign w:val="subscript"/>
          <w:lang w:eastAsia="pt-BR"/>
        </w:rPr>
        <w:t>C</w:t>
      </w:r>
      <w:r w:rsidRPr="00E868A0">
        <w:rPr>
          <w:rFonts w:ascii="Verdana" w:eastAsia="Times New Roman" w:hAnsi="Verdana" w:cs="Times New Roman"/>
          <w:color w:val="000000"/>
          <w:sz w:val="20"/>
          <w:szCs w:val="20"/>
          <w:lang w:eastAsia="pt-BR"/>
        </w:rPr>
        <w:t>, consiste em um grau atribuído ao imóvel construído, conforme seu estado de conservação na data da atualização do cadastro imobiliário e será obtido através da Tabela VIII do ANEXO I.</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 7º</w:t>
      </w:r>
      <w:r w:rsidRPr="00E868A0">
        <w:rPr>
          <w:rFonts w:ascii="Verdana" w:eastAsia="Times New Roman" w:hAnsi="Verdana" w:cs="Times New Roman"/>
          <w:color w:val="000000"/>
          <w:sz w:val="20"/>
          <w:szCs w:val="20"/>
          <w:lang w:eastAsia="pt-BR"/>
        </w:rPr>
        <w:t xml:space="preserve"> O fator Obsolescência da edificação - </w:t>
      </w:r>
      <w:proofErr w:type="gramStart"/>
      <w:r w:rsidRPr="00E868A0">
        <w:rPr>
          <w:rFonts w:ascii="Verdana" w:eastAsia="Times New Roman" w:hAnsi="Verdana" w:cs="Times New Roman"/>
          <w:color w:val="000000"/>
          <w:sz w:val="20"/>
          <w:szCs w:val="20"/>
          <w:lang w:eastAsia="pt-BR"/>
        </w:rPr>
        <w:t>F</w:t>
      </w:r>
      <w:r w:rsidRPr="00E868A0">
        <w:rPr>
          <w:rFonts w:ascii="Verdana" w:eastAsia="Times New Roman" w:hAnsi="Verdana" w:cs="Times New Roman"/>
          <w:color w:val="000000"/>
          <w:sz w:val="20"/>
          <w:szCs w:val="20"/>
          <w:vertAlign w:val="subscript"/>
          <w:lang w:eastAsia="pt-BR"/>
        </w:rPr>
        <w:t>O</w:t>
      </w:r>
      <w:r w:rsidRPr="00E868A0">
        <w:rPr>
          <w:rFonts w:ascii="Verdana" w:eastAsia="Times New Roman" w:hAnsi="Verdana" w:cs="Times New Roman"/>
          <w:color w:val="000000"/>
          <w:sz w:val="20"/>
          <w:szCs w:val="20"/>
          <w:lang w:eastAsia="pt-BR"/>
        </w:rPr>
        <w:t>  contido</w:t>
      </w:r>
      <w:proofErr w:type="gramEnd"/>
      <w:r w:rsidRPr="00E868A0">
        <w:rPr>
          <w:rFonts w:ascii="Verdana" w:eastAsia="Times New Roman" w:hAnsi="Verdana" w:cs="Times New Roman"/>
          <w:color w:val="000000"/>
          <w:sz w:val="20"/>
          <w:szCs w:val="20"/>
          <w:lang w:eastAsia="pt-BR"/>
        </w:rPr>
        <w:t xml:space="preserve"> nos dados do Cadastro Imobiliário será determinado pela soma dos anos de existência da edificação expressa na Tabela IX do ANEXO I.</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 8º</w:t>
      </w:r>
      <w:r w:rsidRPr="00E868A0">
        <w:rPr>
          <w:rFonts w:ascii="Verdana" w:eastAsia="Times New Roman" w:hAnsi="Verdana" w:cs="Times New Roman"/>
          <w:color w:val="000000"/>
          <w:sz w:val="20"/>
          <w:szCs w:val="20"/>
          <w:lang w:eastAsia="pt-BR"/>
        </w:rPr>
        <w:t> Fator corretivo do subtipo de Edificação - F</w:t>
      </w:r>
      <w:r w:rsidRPr="00E868A0">
        <w:rPr>
          <w:rFonts w:ascii="Verdana" w:eastAsia="Times New Roman" w:hAnsi="Verdana" w:cs="Times New Roman"/>
          <w:color w:val="000000"/>
          <w:sz w:val="20"/>
          <w:szCs w:val="20"/>
          <w:vertAlign w:val="subscript"/>
          <w:lang w:eastAsia="pt-BR"/>
        </w:rPr>
        <w:t>ST</w:t>
      </w:r>
      <w:r w:rsidRPr="00E868A0">
        <w:rPr>
          <w:rFonts w:ascii="Verdana" w:eastAsia="Times New Roman" w:hAnsi="Verdana" w:cs="Times New Roman"/>
          <w:color w:val="000000"/>
          <w:sz w:val="20"/>
          <w:szCs w:val="20"/>
          <w:lang w:eastAsia="pt-BR"/>
        </w:rPr>
        <w:t>, consiste em um grau atribuído ao imóvel de acordo com a característica, posição e situação da construção e fachada e será obtido através da Tabela X do ANEXO I.</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 9º</w:t>
      </w:r>
      <w:r w:rsidRPr="00E868A0">
        <w:rPr>
          <w:rFonts w:ascii="Verdana" w:eastAsia="Times New Roman" w:hAnsi="Verdana" w:cs="Times New Roman"/>
          <w:color w:val="000000"/>
          <w:sz w:val="20"/>
          <w:szCs w:val="20"/>
          <w:lang w:eastAsia="pt-BR"/>
        </w:rPr>
        <w:t> O fator de localização da edificação- F</w:t>
      </w:r>
      <w:r w:rsidRPr="00E868A0">
        <w:rPr>
          <w:rFonts w:ascii="Verdana" w:eastAsia="Times New Roman" w:hAnsi="Verdana" w:cs="Times New Roman"/>
          <w:color w:val="000000"/>
          <w:sz w:val="20"/>
          <w:szCs w:val="20"/>
          <w:vertAlign w:val="subscript"/>
          <w:lang w:eastAsia="pt-BR"/>
        </w:rPr>
        <w:t>LE</w:t>
      </w:r>
      <w:r w:rsidRPr="00E868A0">
        <w:rPr>
          <w:rFonts w:ascii="Verdana" w:eastAsia="Times New Roman" w:hAnsi="Verdana" w:cs="Times New Roman"/>
          <w:color w:val="000000"/>
          <w:sz w:val="20"/>
          <w:szCs w:val="20"/>
          <w:lang w:eastAsia="pt-BR"/>
        </w:rPr>
        <w:t>, consiste em um grau atribuído ao imóvel construído, conforme sua localização nos dos bairros do Município e será obtido através da Tabela XI do ANEXO I.</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Art. 10</w:t>
      </w:r>
      <w:r w:rsidRPr="00E868A0">
        <w:rPr>
          <w:rFonts w:ascii="Verdana" w:eastAsia="Times New Roman" w:hAnsi="Verdana" w:cs="Times New Roman"/>
          <w:color w:val="000000"/>
          <w:sz w:val="20"/>
          <w:szCs w:val="20"/>
          <w:lang w:eastAsia="pt-BR"/>
        </w:rPr>
        <w:t> O valor do metro quadrado de edificação será obtido pelo enquadramento das edificações em um dos tipos de construções, categorias ou padrões definidos nesta Lei.</w:t>
      </w:r>
    </w:p>
    <w:p w:rsidR="00E868A0" w:rsidRPr="00E868A0" w:rsidRDefault="00E868A0" w:rsidP="00E868A0">
      <w:pPr>
        <w:spacing w:after="0" w:line="240" w:lineRule="auto"/>
        <w:ind w:firstLine="1418"/>
        <w:jc w:val="both"/>
        <w:rPr>
          <w:rFonts w:ascii="Calibri" w:eastAsia="Times New Roman" w:hAnsi="Calibri" w:cs="Calibri"/>
          <w:color w:val="000000"/>
          <w:lang w:eastAsia="pt-BR"/>
        </w:rPr>
      </w:pPr>
      <w:r w:rsidRPr="00E868A0">
        <w:rPr>
          <w:rFonts w:ascii="Verdana" w:eastAsia="Times New Roman" w:hAnsi="Verdana" w:cs="Calibri"/>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 1º</w:t>
      </w:r>
      <w:r w:rsidRPr="00E868A0">
        <w:rPr>
          <w:rFonts w:ascii="Verdana" w:eastAsia="Times New Roman" w:hAnsi="Verdana" w:cs="Times New Roman"/>
          <w:color w:val="000000"/>
          <w:sz w:val="20"/>
          <w:szCs w:val="20"/>
          <w:lang w:eastAsia="pt-BR"/>
        </w:rPr>
        <w:t> Compreendem tipos de edificação, para os efeitos constantes deste artigo, casa, apartamento, sala, telheiro, galpão, indústria, loja e especial. Entende-se por especial os prédios destinados às atividades escolares, cinemas, teatros, hospitais e supermercados.</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 2º</w:t>
      </w:r>
      <w:r w:rsidRPr="00E868A0">
        <w:rPr>
          <w:rFonts w:ascii="Verdana" w:eastAsia="Times New Roman" w:hAnsi="Verdana" w:cs="Times New Roman"/>
          <w:color w:val="000000"/>
          <w:sz w:val="20"/>
          <w:szCs w:val="20"/>
          <w:lang w:eastAsia="pt-BR"/>
        </w:rPr>
        <w:t> O valor máximo referido neste artigo será corrigido de acordo com as características de cada edificação, levando-se em conta a categoria, o estado de conservação e o subtipo, por sua correta aplicação no cálculo do valor da edificação.</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 3º</w:t>
      </w:r>
      <w:r w:rsidRPr="00E868A0">
        <w:rPr>
          <w:rFonts w:ascii="Verdana" w:eastAsia="Times New Roman" w:hAnsi="Verdana" w:cs="Times New Roman"/>
          <w:color w:val="000000"/>
          <w:sz w:val="20"/>
          <w:szCs w:val="20"/>
          <w:lang w:eastAsia="pt-BR"/>
        </w:rPr>
        <w:t> O imóvel construído que abrigue mais de uma edificação terá por valor venal o resultado do produto de sua área construída total pelo valor unitário do padrão predominante da construção, obtendo um único lançamento.</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lastRenderedPageBreak/>
        <w:t>Art. 11</w:t>
      </w:r>
      <w:r w:rsidRPr="00E868A0">
        <w:rPr>
          <w:rFonts w:ascii="Verdana" w:eastAsia="Times New Roman" w:hAnsi="Verdana" w:cs="Times New Roman"/>
          <w:color w:val="000000"/>
          <w:sz w:val="20"/>
          <w:szCs w:val="20"/>
          <w:lang w:eastAsia="pt-BR"/>
        </w:rPr>
        <w:t> A área construída total, ou seja, a área bruta será obtida, através da medição dos contornos externos das paredes ou pilares, computadas as superfícies denominadas dependências em geral e terraços, cobertos ou descobertos, de cada pavimento.</w:t>
      </w:r>
    </w:p>
    <w:p w:rsidR="00E868A0" w:rsidRPr="00E868A0" w:rsidRDefault="00E868A0" w:rsidP="00E868A0">
      <w:pPr>
        <w:spacing w:after="0" w:line="240" w:lineRule="auto"/>
        <w:ind w:firstLine="1418"/>
        <w:jc w:val="both"/>
        <w:rPr>
          <w:rFonts w:ascii="Calibri" w:eastAsia="Times New Roman" w:hAnsi="Calibri" w:cs="Calibri"/>
          <w:color w:val="000000"/>
          <w:lang w:eastAsia="pt-BR"/>
        </w:rPr>
      </w:pPr>
      <w:r w:rsidRPr="00E868A0">
        <w:rPr>
          <w:rFonts w:ascii="Verdana" w:eastAsia="Times New Roman" w:hAnsi="Verdana" w:cs="Calibri"/>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Parágrafo único.</w:t>
      </w:r>
      <w:r w:rsidRPr="00E868A0">
        <w:rPr>
          <w:rFonts w:ascii="Verdana" w:eastAsia="Times New Roman" w:hAnsi="Verdana" w:cs="Times New Roman"/>
          <w:color w:val="000000"/>
          <w:sz w:val="20"/>
          <w:szCs w:val="20"/>
          <w:lang w:eastAsia="pt-BR"/>
        </w:rPr>
        <w:t> As piscinas serão consideradas como área construída, e serão incorporadas na área de construção principal do imóvel.</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Art. 12</w:t>
      </w:r>
      <w:r w:rsidRPr="00E868A0">
        <w:rPr>
          <w:rFonts w:ascii="Verdana" w:eastAsia="Times New Roman" w:hAnsi="Verdana" w:cs="Times New Roman"/>
          <w:color w:val="000000"/>
          <w:sz w:val="20"/>
          <w:szCs w:val="20"/>
          <w:lang w:eastAsia="pt-BR"/>
        </w:rPr>
        <w:t> Nos casos singulares de edificações particularmente valorizadas, quando da aplicação da metodologia, possa conduzir, a juízo da Prefeitura Municipal, a tratamento fiscal injusto ou inadequado, poderá ser adotado processo de avaliação mais recomendado, a critério da repartição competente.</w:t>
      </w:r>
    </w:p>
    <w:p w:rsidR="00E868A0" w:rsidRPr="00E868A0" w:rsidRDefault="00E868A0" w:rsidP="00E868A0">
      <w:pPr>
        <w:spacing w:after="0" w:line="240" w:lineRule="auto"/>
        <w:ind w:firstLine="1418"/>
        <w:jc w:val="both"/>
        <w:rPr>
          <w:rFonts w:ascii="Calibri" w:eastAsia="Times New Roman" w:hAnsi="Calibri" w:cs="Calibri"/>
          <w:color w:val="000000"/>
          <w:lang w:eastAsia="pt-BR"/>
        </w:rPr>
      </w:pPr>
      <w:r w:rsidRPr="00E868A0">
        <w:rPr>
          <w:rFonts w:ascii="Verdana" w:eastAsia="Times New Roman" w:hAnsi="Verdana" w:cs="Calibri"/>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 1º</w:t>
      </w:r>
      <w:r w:rsidRPr="00E868A0">
        <w:rPr>
          <w:rFonts w:ascii="Verdana" w:eastAsia="Times New Roman" w:hAnsi="Verdana" w:cs="Times New Roman"/>
          <w:color w:val="000000"/>
          <w:sz w:val="20"/>
          <w:szCs w:val="20"/>
          <w:lang w:eastAsia="pt-BR"/>
        </w:rPr>
        <w:t> Poder-se-á adotar como valor venal o indicado pelo contribuinte, sempre que superior ao indicado pelo Cadastro Imobiliário.</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 2º</w:t>
      </w:r>
      <w:r w:rsidRPr="00E868A0">
        <w:rPr>
          <w:rFonts w:ascii="Verdana" w:eastAsia="Times New Roman" w:hAnsi="Verdana" w:cs="Times New Roman"/>
          <w:color w:val="000000"/>
          <w:sz w:val="20"/>
          <w:szCs w:val="20"/>
          <w:lang w:eastAsia="pt-BR"/>
        </w:rPr>
        <w:t> Aplicar-se-á o critério de arbitramento para apuração do valor venal do imóvel, quando o contribuinte ou responsável impedir o levantamento dos elementos necessários ou se a edificação for encontrada fechada em 3 (três) visitas consecutivas do representante do fisco.</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Art. 13</w:t>
      </w:r>
      <w:r w:rsidRPr="00E868A0">
        <w:rPr>
          <w:rFonts w:ascii="Verdana" w:eastAsia="Times New Roman" w:hAnsi="Verdana" w:cs="Times New Roman"/>
          <w:color w:val="000000"/>
          <w:sz w:val="20"/>
          <w:szCs w:val="20"/>
          <w:lang w:eastAsia="pt-BR"/>
        </w:rPr>
        <w:t> O Prefeito Municipal anualmente constituirá uma comissão de avaliação, integrada por 5 (cinco) membros, servidores ou não da Prefeitura, com a finalidade de atualizar a Planta Genérica de Valores Imobiliários e a Tabela de Preços de Construção, que aprovada por Lei, vigorarão a partir do exercício seguinte ao da sua aprovação.</w:t>
      </w:r>
    </w:p>
    <w:p w:rsidR="00E868A0" w:rsidRPr="00E868A0" w:rsidRDefault="00E868A0" w:rsidP="00E868A0">
      <w:pPr>
        <w:spacing w:after="0" w:line="240" w:lineRule="auto"/>
        <w:ind w:firstLine="1418"/>
        <w:jc w:val="both"/>
        <w:rPr>
          <w:rFonts w:ascii="Calibri" w:eastAsia="Times New Roman" w:hAnsi="Calibri" w:cs="Calibri"/>
          <w:color w:val="000000"/>
          <w:lang w:eastAsia="pt-BR"/>
        </w:rPr>
      </w:pPr>
      <w:r w:rsidRPr="00E868A0">
        <w:rPr>
          <w:rFonts w:ascii="Verdana" w:eastAsia="Times New Roman" w:hAnsi="Verdana" w:cs="Calibri"/>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Parágrafo único.</w:t>
      </w:r>
      <w:r w:rsidRPr="00E868A0">
        <w:rPr>
          <w:rFonts w:ascii="Verdana" w:eastAsia="Times New Roman" w:hAnsi="Verdana" w:cs="Times New Roman"/>
          <w:color w:val="000000"/>
          <w:sz w:val="20"/>
          <w:szCs w:val="20"/>
          <w:lang w:eastAsia="pt-BR"/>
        </w:rPr>
        <w:t> As correções ou alterações do valor venal dos imóveis, para efeito de cobrança do IPTU, serão feitas através da Planta Genérica de Valores e das Tabelas de Preços de Construção.</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Art. 14</w:t>
      </w:r>
      <w:r w:rsidRPr="00E868A0">
        <w:rPr>
          <w:rFonts w:ascii="Verdana" w:eastAsia="Times New Roman" w:hAnsi="Verdana" w:cs="Times New Roman"/>
          <w:color w:val="000000"/>
          <w:sz w:val="20"/>
          <w:szCs w:val="20"/>
          <w:lang w:eastAsia="pt-BR"/>
        </w:rPr>
        <w:t> Quanto se tratar de edificação residencial horizontal que utiliza o pavimento superior em forma de terraço, sobre à área construída </w:t>
      </w:r>
      <w:proofErr w:type="spellStart"/>
      <w:proofErr w:type="gramStart"/>
      <w:r w:rsidRPr="00E868A0">
        <w:rPr>
          <w:rFonts w:ascii="Verdana" w:eastAsia="Times New Roman" w:hAnsi="Verdana" w:cs="Times New Roman"/>
          <w:color w:val="000000"/>
          <w:sz w:val="20"/>
          <w:szCs w:val="20"/>
          <w:lang w:eastAsia="pt-BR"/>
        </w:rPr>
        <w:t>deste,aplicar</w:t>
      </w:r>
      <w:proofErr w:type="gramEnd"/>
      <w:r w:rsidRPr="00E868A0">
        <w:rPr>
          <w:rFonts w:ascii="Verdana" w:eastAsia="Times New Roman" w:hAnsi="Verdana" w:cs="Times New Roman"/>
          <w:color w:val="000000"/>
          <w:sz w:val="20"/>
          <w:szCs w:val="20"/>
          <w:lang w:eastAsia="pt-BR"/>
        </w:rPr>
        <w:t>-se-á</w:t>
      </w:r>
      <w:proofErr w:type="spellEnd"/>
      <w:r w:rsidRPr="00E868A0">
        <w:rPr>
          <w:rFonts w:ascii="Verdana" w:eastAsia="Times New Roman" w:hAnsi="Verdana" w:cs="Times New Roman"/>
          <w:color w:val="000000"/>
          <w:sz w:val="20"/>
          <w:szCs w:val="20"/>
          <w:lang w:eastAsia="pt-BR"/>
        </w:rPr>
        <w:t> o fator Terraço F</w:t>
      </w:r>
      <w:r w:rsidRPr="00E868A0">
        <w:rPr>
          <w:rFonts w:ascii="Verdana" w:eastAsia="Times New Roman" w:hAnsi="Verdana" w:cs="Times New Roman"/>
          <w:color w:val="000000"/>
          <w:sz w:val="20"/>
          <w:szCs w:val="20"/>
          <w:vertAlign w:val="subscript"/>
          <w:lang w:eastAsia="pt-BR"/>
        </w:rPr>
        <w:t>CT  </w:t>
      </w:r>
      <w:r w:rsidRPr="00E868A0">
        <w:rPr>
          <w:rFonts w:ascii="Verdana" w:eastAsia="Times New Roman" w:hAnsi="Verdana" w:cs="Times New Roman"/>
          <w:color w:val="000000"/>
          <w:sz w:val="20"/>
          <w:szCs w:val="20"/>
          <w:lang w:eastAsia="pt-BR"/>
        </w:rPr>
        <w:t>de acordo com a categoria do imóvel, conforme a Tabela XII do ANEXO I.</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Art. 15</w:t>
      </w:r>
      <w:r w:rsidRPr="00E868A0">
        <w:rPr>
          <w:rFonts w:ascii="Verdana" w:eastAsia="Times New Roman" w:hAnsi="Verdana" w:cs="Times New Roman"/>
          <w:color w:val="000000"/>
          <w:sz w:val="20"/>
          <w:szCs w:val="20"/>
          <w:lang w:eastAsia="pt-BR"/>
        </w:rPr>
        <w:t> A parte do terreno que exceder em 05 (cinco) vezes a área construída fica sujeita à aplicação da alíquota prevista para terrenos não edificados.</w:t>
      </w:r>
    </w:p>
    <w:p w:rsidR="00E868A0" w:rsidRPr="00E868A0" w:rsidRDefault="00E868A0" w:rsidP="00E868A0">
      <w:pPr>
        <w:spacing w:after="0" w:line="240" w:lineRule="auto"/>
        <w:jc w:val="center"/>
        <w:rPr>
          <w:rFonts w:ascii="Calibri" w:eastAsia="Times New Roman" w:hAnsi="Calibri" w:cs="Calibri"/>
          <w:color w:val="000000"/>
          <w:lang w:eastAsia="pt-BR"/>
        </w:rPr>
      </w:pPr>
      <w:r w:rsidRPr="00E868A0">
        <w:rPr>
          <w:rFonts w:ascii="Verdana" w:eastAsia="Times New Roman" w:hAnsi="Verdana" w:cs="Calibri"/>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DISPOSIÇÕES FINAIS</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Art. 16</w:t>
      </w:r>
      <w:r w:rsidRPr="00E868A0">
        <w:rPr>
          <w:rFonts w:ascii="Verdana" w:eastAsia="Times New Roman" w:hAnsi="Verdana" w:cs="Times New Roman"/>
          <w:color w:val="000000"/>
          <w:sz w:val="20"/>
          <w:szCs w:val="20"/>
          <w:lang w:eastAsia="pt-BR"/>
        </w:rPr>
        <w:t xml:space="preserve"> Os valores fixados nas Tabelas I e II do ANEXO I desta Lei serão reajustados pela variação do Valor de </w:t>
      </w:r>
      <w:proofErr w:type="spellStart"/>
      <w:r w:rsidRPr="00E868A0">
        <w:rPr>
          <w:rFonts w:ascii="Verdana" w:eastAsia="Times New Roman" w:hAnsi="Verdana" w:cs="Times New Roman"/>
          <w:color w:val="000000"/>
          <w:sz w:val="20"/>
          <w:szCs w:val="20"/>
          <w:lang w:eastAsia="pt-BR"/>
        </w:rPr>
        <w:t>Referencia</w:t>
      </w:r>
      <w:proofErr w:type="spellEnd"/>
      <w:r w:rsidRPr="00E868A0">
        <w:rPr>
          <w:rFonts w:ascii="Verdana" w:eastAsia="Times New Roman" w:hAnsi="Verdana" w:cs="Times New Roman"/>
          <w:color w:val="000000"/>
          <w:sz w:val="20"/>
          <w:szCs w:val="20"/>
          <w:lang w:eastAsia="pt-BR"/>
        </w:rPr>
        <w:t xml:space="preserve"> do Tesouro Estadual - VRTE ou outro índice que vier a substituí-la.</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lastRenderedPageBreak/>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Art. 17</w:t>
      </w:r>
      <w:r w:rsidRPr="00E868A0">
        <w:rPr>
          <w:rFonts w:ascii="Verdana" w:eastAsia="Times New Roman" w:hAnsi="Verdana" w:cs="Times New Roman"/>
          <w:color w:val="000000"/>
          <w:sz w:val="20"/>
          <w:szCs w:val="20"/>
          <w:lang w:eastAsia="pt-BR"/>
        </w:rPr>
        <w:t> O Imposto sobre a Propriedade Predial e Territorial Urbana - IPTU, incidente sobre os imóveis residenciais, não residenciais e os não edificados, situados no Município de São Domingos do Norte, será calculado em razão do Valor Venal e do uso do imóvel, mediante aplicação dos seguintes descontos:</w:t>
      </w:r>
    </w:p>
    <w:p w:rsidR="00E868A0" w:rsidRPr="00E868A0" w:rsidRDefault="00E868A0" w:rsidP="00E868A0">
      <w:pPr>
        <w:spacing w:after="0" w:line="240" w:lineRule="auto"/>
        <w:ind w:firstLine="1418"/>
        <w:jc w:val="both"/>
        <w:rPr>
          <w:rFonts w:ascii="Calibri" w:eastAsia="Times New Roman" w:hAnsi="Calibri" w:cs="Calibri"/>
          <w:color w:val="000000"/>
          <w:lang w:eastAsia="pt-BR"/>
        </w:rPr>
      </w:pPr>
      <w:r w:rsidRPr="00E868A0">
        <w:rPr>
          <w:rFonts w:ascii="Verdana" w:eastAsia="Times New Roman" w:hAnsi="Verdana" w:cs="Calibri"/>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xml:space="preserve">I - </w:t>
      </w:r>
      <w:proofErr w:type="gramStart"/>
      <w:r w:rsidRPr="00E868A0">
        <w:rPr>
          <w:rFonts w:ascii="Verdana" w:eastAsia="Times New Roman" w:hAnsi="Verdana" w:cs="Times New Roman"/>
          <w:color w:val="000000"/>
          <w:sz w:val="20"/>
          <w:szCs w:val="20"/>
          <w:lang w:eastAsia="pt-BR"/>
        </w:rPr>
        <w:t>de</w:t>
      </w:r>
      <w:proofErr w:type="gramEnd"/>
      <w:r w:rsidRPr="00E868A0">
        <w:rPr>
          <w:rFonts w:ascii="Verdana" w:eastAsia="Times New Roman" w:hAnsi="Verdana" w:cs="Times New Roman"/>
          <w:color w:val="000000"/>
          <w:sz w:val="20"/>
          <w:szCs w:val="20"/>
          <w:lang w:eastAsia="pt-BR"/>
        </w:rPr>
        <w:t xml:space="preserve"> 85% (oitenta e cinco por cento) sobre o valor do imposto apurado com base nos valores estabelecidos na Planta Genérica de Valores - PGV, instituída por esta lei, para os imóveis de uso residencial;</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xml:space="preserve">II- de 80% (setenta por cento) sobre o valor do imposto apurado com base nos valores estabelecidos na Planta Genérica de Valores - PGV, instituída por esta lei, para os </w:t>
      </w:r>
      <w:proofErr w:type="gramStart"/>
      <w:r w:rsidRPr="00E868A0">
        <w:rPr>
          <w:rFonts w:ascii="Verdana" w:eastAsia="Times New Roman" w:hAnsi="Verdana" w:cs="Times New Roman"/>
          <w:color w:val="000000"/>
          <w:sz w:val="20"/>
          <w:szCs w:val="20"/>
          <w:lang w:eastAsia="pt-BR"/>
        </w:rPr>
        <w:t>imóveis  de</w:t>
      </w:r>
      <w:proofErr w:type="gramEnd"/>
      <w:r w:rsidRPr="00E868A0">
        <w:rPr>
          <w:rFonts w:ascii="Verdana" w:eastAsia="Times New Roman" w:hAnsi="Verdana" w:cs="Times New Roman"/>
          <w:color w:val="000000"/>
          <w:sz w:val="20"/>
          <w:szCs w:val="20"/>
          <w:lang w:eastAsia="pt-BR"/>
        </w:rPr>
        <w:t xml:space="preserve"> uso comercial, industrial e outro;</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III - de 75% (setenta e cinco por cento) sobre o valor do imposto apurado com base nos valores estabelecidos na Planta Genérica de Valores - PGV, instituída por esta lei, para os terrenos não edificados.</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Parágrafo único.</w:t>
      </w:r>
      <w:r w:rsidRPr="00E868A0">
        <w:rPr>
          <w:rFonts w:ascii="Verdana" w:eastAsia="Times New Roman" w:hAnsi="Verdana" w:cs="Times New Roman"/>
          <w:color w:val="000000"/>
          <w:sz w:val="20"/>
          <w:szCs w:val="20"/>
          <w:lang w:eastAsia="pt-BR"/>
        </w:rPr>
        <w:t> Para os Exercícios posteriores ao Exercício de 2013, poderá ser concedido desconto inferior ao previsto neste artigo, mediante lei especifica, sem que seja necessário elaborar uma nova Planta Genérica de Valores.</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bookmarkStart w:id="0" w:name="a18"/>
      <w:bookmarkEnd w:id="0"/>
      <w:r w:rsidRPr="00E868A0">
        <w:rPr>
          <w:rFonts w:ascii="Verdana" w:eastAsia="Times New Roman" w:hAnsi="Verdana" w:cs="Times New Roman"/>
          <w:b/>
          <w:bCs/>
          <w:color w:val="000000"/>
          <w:sz w:val="20"/>
          <w:szCs w:val="20"/>
          <w:lang w:eastAsia="pt-BR"/>
        </w:rPr>
        <w:t>Art. 18</w:t>
      </w:r>
      <w:r w:rsidRPr="00E868A0">
        <w:rPr>
          <w:rFonts w:ascii="Verdana" w:eastAsia="Times New Roman" w:hAnsi="Verdana" w:cs="Times New Roman"/>
          <w:color w:val="000000"/>
          <w:sz w:val="20"/>
          <w:szCs w:val="20"/>
          <w:lang w:eastAsia="pt-BR"/>
        </w:rPr>
        <w:t> Ficam revogados o </w:t>
      </w:r>
      <w:hyperlink r:id="rId5" w:anchor="a195" w:history="1">
        <w:r w:rsidRPr="00E868A0">
          <w:rPr>
            <w:rFonts w:ascii="Times New Roman" w:eastAsia="Times New Roman" w:hAnsi="Times New Roman" w:cs="Times New Roman"/>
            <w:color w:val="0000FF"/>
            <w:sz w:val="20"/>
            <w:szCs w:val="20"/>
            <w:u w:val="single"/>
            <w:lang w:eastAsia="pt-BR"/>
          </w:rPr>
          <w:t>art. 195</w:t>
        </w:r>
      </w:hyperlink>
      <w:r w:rsidRPr="00E868A0">
        <w:rPr>
          <w:rFonts w:ascii="Verdana" w:eastAsia="Times New Roman" w:hAnsi="Verdana" w:cs="Times New Roman"/>
          <w:color w:val="000000"/>
          <w:sz w:val="20"/>
          <w:szCs w:val="20"/>
          <w:lang w:eastAsia="pt-BR"/>
        </w:rPr>
        <w:t> e as </w:t>
      </w:r>
      <w:hyperlink r:id="rId6" w:anchor="SUBSE%C3%87%C3%83O_V_AVALIA%C3%87%C3%83O_TERRENOS" w:history="1">
        <w:r w:rsidRPr="00E868A0">
          <w:rPr>
            <w:rFonts w:ascii="Times New Roman" w:eastAsia="Times New Roman" w:hAnsi="Times New Roman" w:cs="Times New Roman"/>
            <w:color w:val="0000FF"/>
            <w:sz w:val="20"/>
            <w:szCs w:val="20"/>
            <w:u w:val="single"/>
            <w:lang w:eastAsia="pt-BR"/>
          </w:rPr>
          <w:t>Subseções V</w:t>
        </w:r>
      </w:hyperlink>
      <w:r w:rsidRPr="00E868A0">
        <w:rPr>
          <w:rFonts w:ascii="Verdana" w:eastAsia="Times New Roman" w:hAnsi="Verdana" w:cs="Times New Roman"/>
          <w:color w:val="000000"/>
          <w:sz w:val="20"/>
          <w:szCs w:val="20"/>
          <w:lang w:eastAsia="pt-BR"/>
        </w:rPr>
        <w:t> e </w:t>
      </w:r>
      <w:hyperlink r:id="rId7" w:anchor="SUBSE%C3%87%C3%83O_VI_AVALIA%C3%87%C3%83O_CONSTRU%C3%87%C3%95ES" w:history="1">
        <w:r w:rsidRPr="00E868A0">
          <w:rPr>
            <w:rFonts w:ascii="Times New Roman" w:eastAsia="Times New Roman" w:hAnsi="Times New Roman" w:cs="Times New Roman"/>
            <w:color w:val="0000FF"/>
            <w:sz w:val="20"/>
            <w:szCs w:val="20"/>
            <w:u w:val="single"/>
            <w:lang w:eastAsia="pt-BR"/>
          </w:rPr>
          <w:t>VI</w:t>
        </w:r>
      </w:hyperlink>
      <w:r w:rsidRPr="00E868A0">
        <w:rPr>
          <w:rFonts w:ascii="Verdana" w:eastAsia="Times New Roman" w:hAnsi="Verdana" w:cs="Times New Roman"/>
          <w:color w:val="000000"/>
          <w:sz w:val="20"/>
          <w:szCs w:val="20"/>
          <w:lang w:eastAsia="pt-BR"/>
        </w:rPr>
        <w:t> da Seção I do Capítulo I do Título V do Código Tributário do Municipal, aprovado pela Lei Nº 64, de 1994.</w:t>
      </w:r>
    </w:p>
    <w:p w:rsidR="00E868A0" w:rsidRPr="00E868A0" w:rsidRDefault="00E868A0" w:rsidP="00E868A0">
      <w:pPr>
        <w:spacing w:after="0" w:line="240" w:lineRule="auto"/>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Art. 19</w:t>
      </w:r>
      <w:r w:rsidRPr="00E868A0">
        <w:rPr>
          <w:rFonts w:ascii="Verdana" w:eastAsia="Times New Roman" w:hAnsi="Verdana" w:cs="Times New Roman"/>
          <w:color w:val="000000"/>
          <w:sz w:val="20"/>
          <w:szCs w:val="20"/>
          <w:lang w:eastAsia="pt-BR"/>
        </w:rPr>
        <w:t> Esta Lei entra em vigor na data de sua publicação.</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ind w:firstLine="1418"/>
        <w:jc w:val="both"/>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Art. 20</w:t>
      </w:r>
      <w:r w:rsidRPr="00E868A0">
        <w:rPr>
          <w:rFonts w:ascii="Verdana" w:eastAsia="Times New Roman" w:hAnsi="Verdana" w:cs="Times New Roman"/>
          <w:color w:val="000000"/>
          <w:sz w:val="20"/>
          <w:szCs w:val="20"/>
          <w:lang w:eastAsia="pt-BR"/>
        </w:rPr>
        <w:t> Revogam-se as disposições em contrário.</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xml:space="preserve">Gabinete do Prefeito de São Domingos do Norte - ES, 20 de </w:t>
      </w:r>
      <w:proofErr w:type="gramStart"/>
      <w:r w:rsidRPr="00E868A0">
        <w:rPr>
          <w:rFonts w:ascii="Verdana" w:eastAsia="Times New Roman" w:hAnsi="Verdana" w:cs="Times New Roman"/>
          <w:color w:val="000000"/>
          <w:sz w:val="20"/>
          <w:szCs w:val="20"/>
          <w:lang w:eastAsia="pt-BR"/>
        </w:rPr>
        <w:t>Dezembro</w:t>
      </w:r>
      <w:proofErr w:type="gramEnd"/>
      <w:r w:rsidRPr="00E868A0">
        <w:rPr>
          <w:rFonts w:ascii="Verdana" w:eastAsia="Times New Roman" w:hAnsi="Verdana" w:cs="Times New Roman"/>
          <w:color w:val="000000"/>
          <w:sz w:val="20"/>
          <w:szCs w:val="20"/>
          <w:lang w:eastAsia="pt-BR"/>
        </w:rPr>
        <w:t xml:space="preserve"> de 2012.</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proofErr w:type="spellStart"/>
      <w:r w:rsidRPr="00E868A0">
        <w:rPr>
          <w:rFonts w:ascii="Verdana" w:eastAsia="Times New Roman" w:hAnsi="Verdana" w:cs="Times New Roman"/>
          <w:b/>
          <w:bCs/>
          <w:color w:val="000000"/>
          <w:sz w:val="20"/>
          <w:szCs w:val="20"/>
          <w:lang w:eastAsia="pt-BR"/>
        </w:rPr>
        <w:t>Élison</w:t>
      </w:r>
      <w:proofErr w:type="spellEnd"/>
      <w:r w:rsidRPr="00E868A0">
        <w:rPr>
          <w:rFonts w:ascii="Verdana" w:eastAsia="Times New Roman" w:hAnsi="Verdana" w:cs="Times New Roman"/>
          <w:b/>
          <w:bCs/>
          <w:color w:val="000000"/>
          <w:sz w:val="20"/>
          <w:szCs w:val="20"/>
          <w:lang w:eastAsia="pt-BR"/>
        </w:rPr>
        <w:t> </w:t>
      </w:r>
      <w:proofErr w:type="spellStart"/>
      <w:r w:rsidRPr="00E868A0">
        <w:rPr>
          <w:rFonts w:ascii="Verdana" w:eastAsia="Times New Roman" w:hAnsi="Verdana" w:cs="Times New Roman"/>
          <w:b/>
          <w:bCs/>
          <w:color w:val="000000"/>
          <w:sz w:val="20"/>
          <w:szCs w:val="20"/>
          <w:lang w:eastAsia="pt-BR"/>
        </w:rPr>
        <w:t>Cácio</w:t>
      </w:r>
      <w:proofErr w:type="spellEnd"/>
      <w:r w:rsidRPr="00E868A0">
        <w:rPr>
          <w:rFonts w:ascii="Verdana" w:eastAsia="Times New Roman" w:hAnsi="Verdana" w:cs="Times New Roman"/>
          <w:b/>
          <w:bCs/>
          <w:color w:val="000000"/>
          <w:sz w:val="20"/>
          <w:szCs w:val="20"/>
          <w:lang w:eastAsia="pt-BR"/>
        </w:rPr>
        <w:t> </w:t>
      </w:r>
      <w:proofErr w:type="spellStart"/>
      <w:r w:rsidRPr="00E868A0">
        <w:rPr>
          <w:rFonts w:ascii="Verdana" w:eastAsia="Times New Roman" w:hAnsi="Verdana" w:cs="Times New Roman"/>
          <w:b/>
          <w:bCs/>
          <w:color w:val="000000"/>
          <w:sz w:val="20"/>
          <w:szCs w:val="20"/>
          <w:lang w:eastAsia="pt-BR"/>
        </w:rPr>
        <w:t>Campostrini</w:t>
      </w:r>
      <w:proofErr w:type="spellEnd"/>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Prefeito Municipal</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FF0000"/>
          <w:sz w:val="20"/>
          <w:szCs w:val="20"/>
          <w:lang w:eastAsia="pt-BR"/>
        </w:rPr>
        <w:t>Este texto não substitui o original publicado e arquivado na Prefeitura Municipal de São Domingos do Norte.</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Default="00E868A0" w:rsidP="00E868A0">
      <w:pPr>
        <w:spacing w:after="0" w:line="240" w:lineRule="auto"/>
        <w:jc w:val="center"/>
        <w:rPr>
          <w:rFonts w:ascii="Verdana" w:eastAsia="Times New Roman" w:hAnsi="Verdana" w:cs="Times New Roman"/>
          <w:b/>
          <w:bCs/>
          <w:color w:val="000000"/>
          <w:sz w:val="20"/>
          <w:szCs w:val="20"/>
          <w:lang w:eastAsia="pt-BR"/>
        </w:rPr>
      </w:pPr>
    </w:p>
    <w:p w:rsidR="00E868A0" w:rsidRDefault="00E868A0" w:rsidP="00E868A0">
      <w:pPr>
        <w:spacing w:after="0" w:line="240" w:lineRule="auto"/>
        <w:jc w:val="center"/>
        <w:rPr>
          <w:rFonts w:ascii="Verdana" w:eastAsia="Times New Roman" w:hAnsi="Verdana" w:cs="Times New Roman"/>
          <w:b/>
          <w:bCs/>
          <w:color w:val="000000"/>
          <w:sz w:val="20"/>
          <w:szCs w:val="20"/>
          <w:lang w:eastAsia="pt-BR"/>
        </w:rPr>
      </w:pP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bookmarkStart w:id="1" w:name="_GoBack"/>
      <w:bookmarkEnd w:id="1"/>
      <w:r w:rsidRPr="00E868A0">
        <w:rPr>
          <w:rFonts w:ascii="Verdana" w:eastAsia="Times New Roman" w:hAnsi="Verdana" w:cs="Times New Roman"/>
          <w:b/>
          <w:bCs/>
          <w:color w:val="000000"/>
          <w:sz w:val="20"/>
          <w:szCs w:val="20"/>
          <w:lang w:eastAsia="pt-BR"/>
        </w:rPr>
        <w:lastRenderedPageBreak/>
        <w:t>ANEXO I</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TABELA I</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Valor Básico do m² de Terreno - VBT</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PLANTA GENÉRICA DE VALORES IMOBILIÁRIOS</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tbl>
      <w:tblPr>
        <w:tblW w:w="0" w:type="auto"/>
        <w:jc w:val="center"/>
        <w:tblCellMar>
          <w:left w:w="0" w:type="dxa"/>
          <w:right w:w="0" w:type="dxa"/>
        </w:tblCellMar>
        <w:tblLook w:val="04A0" w:firstRow="1" w:lastRow="0" w:firstColumn="1" w:lastColumn="0" w:noHBand="0" w:noVBand="1"/>
      </w:tblPr>
      <w:tblGrid>
        <w:gridCol w:w="1182"/>
        <w:gridCol w:w="1780"/>
        <w:gridCol w:w="1547"/>
        <w:gridCol w:w="508"/>
        <w:gridCol w:w="4801"/>
        <w:gridCol w:w="3245"/>
      </w:tblGrid>
      <w:tr w:rsidR="00E868A0" w:rsidRPr="00E868A0" w:rsidTr="00E868A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Nº DA</w:t>
            </w:r>
          </w:p>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QUADRA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LOTE INICIAL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LOTE FINAL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ZV</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DENOMINAÇÃO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VBT (VRTE)</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FRANCISCO SCHIMITH BERGUER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48,2536</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AVENIDA HONÓRIO FRAGA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73,4871</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351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417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MARIA RODRIGUES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48,2536</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563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AVENIDA HONÓRIO FRAGA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54,4513</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178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JOÃO XXIII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235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AVENIDA HONÓRIO FRAGA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73,4871</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293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398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FRANCISCO SCHIMITH BERGUER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48,2536</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161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AVENIDA HONÓRIO FRAGA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54,4513</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AVENIDA HONÓRIO FRAGA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73,4871</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THEREZA SIAN LEBARCK</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48,2536</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641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698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ANANIAS CUSTÓDIO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48,2536</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190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THEREZA SIAN LEBARCK</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48,2536</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AVENIDA HONÓRIO FRAGA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54,4513</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494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565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ANANIAS CUSTÓDIO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48,2536</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AVENIDA HONÓRIO FRAGA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73,4871</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249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JOÃO XXIII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296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459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SETE DE SETEMBRO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473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493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VALRIANO S. PAGANI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SETE DE SETEMBRO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JOÃO XXIII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196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SÃO PAULO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lastRenderedPageBreak/>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SÃO PAULO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JOÃO XXIII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165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165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MEZÍLIO LUNS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167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SETE DE SETEMBRO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178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194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VENÂNCIO GOMES DE BRITO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276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SÃO PAULO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VALERIANO S. PAGANI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SÃO PAULO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AVENIDA HONÓRIO FRAGA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73,4871</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VALERIANO S. PAGANI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236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SETE DE SETEMBRO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271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306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SÃO SALVADOR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AVENIDA HONÓRIO FRAGA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73,4871</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SÃO SALVADOR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248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GOIÂNIA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267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267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JUPARANÃ</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GOIÂNIA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SÃO SALVADOR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AVENIDA HONÓRIO FRAGA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73,4871</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FIORAVANTE GILBERTI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138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GOIÂNIA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MÁRIO CAETANO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50,4670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SÃO SALVADOR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50,4670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168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241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34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50,4670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MACIMINIO ORELE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50,4670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173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MÁRIO CAETANO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50,4670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235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235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34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50,4670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50,4670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MÁRIO CAETANO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50,4670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50,4670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161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MÁRIO CAETANO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50,4670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301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MACIMINIO ORELE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25,2335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lastRenderedPageBreak/>
              <w:t>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ORLANDO CANDIDO DA SILVA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25,2335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DOIS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25,2335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337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337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ORLANDO CANDIDO DA SILVA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25,2335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447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DOIS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25,2335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SÃO SALVADOR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50,4670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ROSANA ARLETE ZORZANELLI FURTADO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52,2378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173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ASTOLPHO MOTTA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52,2378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ASTOLPHO MOTTA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245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ASTOLPHO MOTTA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52,2378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275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275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ROSANA ARLETE ZORZANELLI FURTADO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52,2378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490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490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SÃO SALVADOR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50,4670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490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626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SÃO SALVADOR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25,2335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AVENIDA HONÓRIO FRAGA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54,4513</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174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THERESA FIORENTINI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52,2378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362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ASTOLPHO MOTTA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52,2378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394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394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MANOEL MARTINS DOS SANTOS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52,2378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86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FLAUSINDO SALVADOR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46,0401</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290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338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EMILIA MONTEIRO ALMEIDA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46,0401</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378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THEREZA FIORENTINI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52,2378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384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432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MANOEL MARTINS DOS SANTOS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52,2378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470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470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ASTOLPHO MOTTA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52,2378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482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482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86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THEREZA FIORENTINI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52,2378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165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EMILIA MONTEIRO ALMEIDA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46,0401</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177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177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JOSÉ TRISTÃO PEREIRA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46,0401</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JOSÉ TRISTÃO PEREIRA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46,0401</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EMILIA MONTEIRO ALMEIDA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46,0401</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258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46,0401</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ESPIRITO SANTO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236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432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RODOVIA GETHER LOPES DE FARIAS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22,1347</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lastRenderedPageBreak/>
              <w:t>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447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46,0401</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THEODORICO NASCIMENTO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46,0401</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968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968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THEODORICO NASCIMENTO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5,3123</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RODOVIA GETHER LOPES DE FARIAS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50,4670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380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380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JOSÉ TRISTÃO PEREIRA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52,2378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RODOVIA GETHER LOPES DE FARIAS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42,0559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265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DOUTOR ROQUE GELSON RODRIGUES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52,2378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278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340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ANANIAS CUSTÓDIO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48,2536</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353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477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AVENIDA HONÓRIO FRAGA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73,4871</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88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52,2378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177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AVENIDA HONÓRIO FRAGA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73,4871</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SANTA LUZIA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52,2378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FRANCISCO NICHIO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52,2378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CLÉRIO A. SPÍNDULA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52,2378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CLÉRIO A. SPÍNDULA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52,2378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284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AVENIDA HONÓRIO FRAGA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52,2378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346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445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PAULINA FRAGA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52,2378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477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MILTON TREVIZANI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52,2378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RODOVIA GETHER LOPES DE FARIAS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42,0559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191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93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42,0559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246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532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RODOVIA GETHER LOPES DE FARIAS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42,0559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JOÃO XXIII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50,4670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96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25,2335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TRÊS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25,2335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SÃO SALVADOR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25,2335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281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DOIS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25,2335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547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547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ORLANDO CANDIDO DA SILVA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25,2335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562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601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96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25,2335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96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25,2335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ORLANDO CANDIDO DA SILVA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25,2335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TRÊS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25,2335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163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163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ORLANDO CANDIDO DA SILVA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25,2335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lastRenderedPageBreak/>
              <w:t>34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178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TRÊS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25,2335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96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25,2335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ORLANDO CANDIDO DA SILVA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25,2335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JOÃO XXIII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25,2335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135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MACIMINEO ORELE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25,2335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MÁRIO CAETANO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50,4670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MACIMINIO ORELE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25,2335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MÁRIO CAETANO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50,4670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MILTON TREVIZANI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52,2378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90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PAULINA FRAGA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52,2378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263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20,8066</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DA ETA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PAULINA FRAGA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17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PAULINA FRAGA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RODOVIA GETHER LOPES DE FARIAS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50,4670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269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PAULINA FRAGA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AVENIDA HONÓRIO FRAGA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73,4871</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573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RODOVIA GETHER LOPES DE FARIAS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50,4670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587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FLORINDO FORTUNA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17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648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FLORINDO FORTUNA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761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17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DA ETA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17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173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173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FLORINDO FORTUNA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94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269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FLORINDO FORTUNA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292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AVENIDA HONÓRIO FRAGA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343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489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RODOVIA GETHER LOPES DE FARIAS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42,0559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lastRenderedPageBreak/>
              <w:t>43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LAURA SANTANA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29,2178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RODOVIA GETHER LOPES DE FARIAS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42,0559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851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859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LAURA SANTANA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29,2178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PAULINA FRAGA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348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368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DA ETA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371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371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PAULINA FRAGA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377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457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DA ETA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RODOVIA GETHER LOPES DE FARIAS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37,6289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52,2378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234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234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48,2536</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48,2536</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292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292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48,2536</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48,2536</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BOM PASTOR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48,2536</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48,2536</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ANANIAS CUSTÓDIO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48,2536</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48,2536</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48,2536</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196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48,2536</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48,2536</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276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362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ANANIAS CUSTÓDIO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48,2536</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ESPÍRITO SANTO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136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190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ESPÍRITO SANTO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ESPÍRITO SANTO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175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lastRenderedPageBreak/>
              <w:t>54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ESPÍRITO SANTO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ESPÍRITO SANTO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ESPÍRITO SANTO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133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ESPÍRITO SANTO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ESPÍRITO SANTO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ELDER SILVA BURGARELI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ESPÍRITO SANTO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196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276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293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ESPÍRITO SANTO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243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ESPÍRITO SANTO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ESPÍRITO SANTO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32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251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ESPÍRITO SANTO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ESPÍRITO SANTO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32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lastRenderedPageBreak/>
              <w:t>61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32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ESPÍRITO SANTO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ESPÍRITO SANTO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ESPÍRITO SANTO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172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ESPÍRITO SANTO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ESPÍRITO SANTO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ESPÍRITO SANTO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ELDER SILVA BURGARELI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ELDER SILVA BURGARELI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162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91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FRANCISCO SCHIMITH BERGUE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48,2536</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48,2536</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FRANCISCO SCHIMITH BERGUE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48,2536</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48,2536</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ESPÍRITO SANTO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92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lastRenderedPageBreak/>
              <w:t>74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VALERIANO S. PAGANI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SÃO SALVADOR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SETE DE SETEMBRO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VALERIANO S. PAGANI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233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242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SÃO SALVADOR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135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33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161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278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SÃO PAULO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291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MEZILIO LUNS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56,6648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FRANCISCO NICCHIO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52,2378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172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SANTA LUZIA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52,2378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383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383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398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481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20,8066</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674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242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242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252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438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499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DA ETA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234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DA ETA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243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251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292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DA ETA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536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170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170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VALDIR SIMÃO DE FARIA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195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373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373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FLORINDO FORTUNA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382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771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VALDIR SIMÃO DE FARIA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806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854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FLORINDO FORTUNA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FLORINDO FORTUNA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lastRenderedPageBreak/>
              <w:t>83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20,8066</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20,8066</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259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259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20,8066</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274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333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20,8066</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20,8066</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20,8066</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FLORINDO FORTUNA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PROJETADA 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31,4312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JOSÉ CALEGARI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29,2178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241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RODOVIA GETHER LOPES DE FARIAS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42,0559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JOSÉ CALEGARI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29,2178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FLAUSINDO SALVADOR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46,0401</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both"/>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RUA ELDER SILVA BURGARELI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                               26,1189</w:t>
            </w:r>
          </w:p>
        </w:tc>
      </w:tr>
    </w:tbl>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TABELA II</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tbl>
      <w:tblPr>
        <w:tblW w:w="0" w:type="auto"/>
        <w:jc w:val="center"/>
        <w:tblCellMar>
          <w:left w:w="0" w:type="dxa"/>
          <w:right w:w="0" w:type="dxa"/>
        </w:tblCellMar>
        <w:tblLook w:val="04A0" w:firstRow="1" w:lastRow="0" w:firstColumn="1" w:lastColumn="0" w:noHBand="0" w:noVBand="1"/>
      </w:tblPr>
      <w:tblGrid>
        <w:gridCol w:w="2382"/>
        <w:gridCol w:w="1913"/>
        <w:gridCol w:w="2525"/>
        <w:gridCol w:w="2756"/>
      </w:tblGrid>
      <w:tr w:rsidR="00E868A0" w:rsidRPr="00E868A0" w:rsidTr="00E868A0">
        <w:trPr>
          <w:jc w:val="center"/>
        </w:trPr>
        <w:tc>
          <w:tcPr>
            <w:tcW w:w="0" w:type="auto"/>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VALORES UNITÁRIOS - m²  DA EDIFICAÇÃO POR TIPO/CATEGORIA - V</w:t>
            </w:r>
            <w:r w:rsidRPr="00E868A0">
              <w:rPr>
                <w:rFonts w:ascii="Verdana" w:eastAsia="Times New Roman" w:hAnsi="Verdana" w:cs="Times New Roman"/>
                <w:b/>
                <w:bCs/>
                <w:sz w:val="20"/>
                <w:szCs w:val="20"/>
                <w:vertAlign w:val="subscript"/>
                <w:lang w:eastAsia="pt-BR"/>
              </w:rPr>
              <w:t>ETC</w:t>
            </w:r>
            <w:r w:rsidRPr="00E868A0">
              <w:rPr>
                <w:rFonts w:ascii="Verdana" w:eastAsia="Times New Roman" w:hAnsi="Verdana" w:cs="Times New Roman"/>
                <w:b/>
                <w:bCs/>
                <w:sz w:val="20"/>
                <w:szCs w:val="20"/>
                <w:lang w:eastAsia="pt-BR"/>
              </w:rPr>
              <w:t>, em VRTE</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CATEGORIA / TIPO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1- RES. HORIZ.</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2- RES. VERT.</w:t>
            </w:r>
            <w:r w:rsidRPr="00E868A0">
              <w:rPr>
                <w:rFonts w:ascii="Verdana" w:eastAsia="Times New Roman" w:hAnsi="Verdana" w:cs="Times New Roman"/>
                <w:sz w:val="20"/>
                <w:szCs w:val="20"/>
                <w:lang w:eastAsia="pt-BR"/>
              </w:rPr>
              <w:t>/</w:t>
            </w:r>
            <w:r w:rsidRPr="00E868A0">
              <w:rPr>
                <w:rFonts w:ascii="Verdana" w:eastAsia="Times New Roman" w:hAnsi="Verdana" w:cs="Times New Roman"/>
                <w:b/>
                <w:bCs/>
                <w:sz w:val="20"/>
                <w:szCs w:val="20"/>
                <w:lang w:eastAsia="pt-BR"/>
              </w:rPr>
              <w:t>APTO.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3- COM. HORIZ./LOJA.</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C.1 ECONÔMICO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26,5616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44,2693</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C.2 MÉDIO INFERIOR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44,2693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35,4155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53,1232</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C.3 MÉDIO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61,9771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48,6963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70,8309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C.4 FINO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75,2579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66,4040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99,6060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C.5 LUXO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97,3925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86,3252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115,1003</w:t>
            </w:r>
          </w:p>
        </w:tc>
      </w:tr>
    </w:tbl>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tbl>
      <w:tblPr>
        <w:tblW w:w="0" w:type="auto"/>
        <w:jc w:val="center"/>
        <w:tblCellMar>
          <w:left w:w="0" w:type="dxa"/>
          <w:right w:w="0" w:type="dxa"/>
        </w:tblCellMar>
        <w:tblLook w:val="04A0" w:firstRow="1" w:lastRow="0" w:firstColumn="1" w:lastColumn="0" w:noHBand="0" w:noVBand="1"/>
      </w:tblPr>
      <w:tblGrid>
        <w:gridCol w:w="2382"/>
        <w:gridCol w:w="1829"/>
        <w:gridCol w:w="2699"/>
        <w:gridCol w:w="1622"/>
      </w:tblGrid>
      <w:tr w:rsidR="00E868A0" w:rsidRPr="00E868A0" w:rsidTr="00E868A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CATEGORIA / TIPO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5- INDÚSTRIA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6- ARMAZEM/GALPÃO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7- ESPECIAL</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C.1 ECONÔMICO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28,7751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C.2 MÉDIO INFERIOR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46,4828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35,4155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66,4040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C.3 MÉDIO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66,4040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44,2693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84,1117</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C.4 FINO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88,5387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55,3367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106,2464</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C.5 LUXO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132,8080</w:t>
            </w:r>
          </w:p>
        </w:tc>
      </w:tr>
    </w:tbl>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lastRenderedPageBreak/>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TABELA II - A</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tbl>
      <w:tblPr>
        <w:tblW w:w="0" w:type="auto"/>
        <w:jc w:val="center"/>
        <w:tblCellMar>
          <w:left w:w="0" w:type="dxa"/>
          <w:right w:w="0" w:type="dxa"/>
        </w:tblCellMar>
        <w:tblLook w:val="04A0" w:firstRow="1" w:lastRow="0" w:firstColumn="1" w:lastColumn="0" w:noHBand="0" w:noVBand="1"/>
      </w:tblPr>
      <w:tblGrid>
        <w:gridCol w:w="1966"/>
        <w:gridCol w:w="2274"/>
        <w:gridCol w:w="1585"/>
        <w:gridCol w:w="1426"/>
        <w:gridCol w:w="1610"/>
        <w:gridCol w:w="1450"/>
        <w:gridCol w:w="1982"/>
        <w:gridCol w:w="1691"/>
      </w:tblGrid>
      <w:tr w:rsidR="00E868A0" w:rsidRPr="00E868A0" w:rsidTr="00E868A0">
        <w:trPr>
          <w:trHeight w:val="20"/>
          <w:jc w:val="center"/>
        </w:trPr>
        <w:tc>
          <w:tcPr>
            <w:tcW w:w="0" w:type="auto"/>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ÍNDICE DE PONTOS POR CARACTERÍSTICAS DE TIPOS DE CONSTRUÇÃO</w:t>
            </w:r>
          </w:p>
        </w:tc>
      </w:tr>
      <w:tr w:rsidR="00E868A0" w:rsidRPr="00E868A0" w:rsidTr="00E868A0">
        <w:trPr>
          <w:trHeight w:val="2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ITEM</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MATERIAL / CONSTRUÇÃO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TIPO 1 - RES. HORIZ.</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TIPO 2 - RES. VERT.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TIPO 3 - COM. HORIZ.</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TIPO 4 - COM. VERT.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TIPO 5 - INDUSTRIA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TIPO 6 - ARMAZEM</w:t>
            </w:r>
          </w:p>
        </w:tc>
      </w:tr>
      <w:tr w:rsidR="00E868A0" w:rsidRPr="00E868A0" w:rsidTr="00E868A0">
        <w:trPr>
          <w:trHeight w:val="20"/>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1 - ESTRUTURA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CONCRETO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190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196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160</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ALVENARIA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135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135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126</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MADEIRA/ TAIPA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68</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MADEIRA ESPECIAL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80</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METÁLICA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170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190</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MISTA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190</w:t>
            </w:r>
          </w:p>
        </w:tc>
      </w:tr>
      <w:tr w:rsidR="00E868A0" w:rsidRPr="00E868A0" w:rsidTr="00E868A0">
        <w:trPr>
          <w:trHeight w:val="20"/>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2 - COBERTURA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METÁLICA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42</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AMIANTO SIMPLES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TELHA CERÂMICA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36</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AMIANTO ESPECIAL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42</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LAJE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42</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ESPECIAL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54</w:t>
            </w:r>
          </w:p>
        </w:tc>
      </w:tr>
      <w:tr w:rsidR="00E868A0" w:rsidRPr="00E868A0" w:rsidTr="00E868A0">
        <w:trPr>
          <w:trHeight w:val="20"/>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3 - REVEST. FACHADA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SEM</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REBOCO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TIJOLO À VISTA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MADEIRA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CERÂMICA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ESPECIAL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r>
      <w:tr w:rsidR="00E868A0" w:rsidRPr="00E868A0" w:rsidTr="00E868A0">
        <w:trPr>
          <w:trHeight w:val="20"/>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4- PINT. EXTERNA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SEM</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CAIAÇÃO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LÁTEX/ VERNIZ</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ÓLEO/ ESMALTE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EPÓXI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ESPECIAL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r>
      <w:tr w:rsidR="00E868A0" w:rsidRPr="00E868A0" w:rsidTr="00E868A0">
        <w:trPr>
          <w:trHeight w:val="20"/>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5 - REVEST. INTERNO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SEM</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REBOCO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MADEIRA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CERÂMICA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TIJOLO À VISTA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ESPECIAL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r>
      <w:tr w:rsidR="00E868A0" w:rsidRPr="00E868A0" w:rsidTr="00E868A0">
        <w:trPr>
          <w:trHeight w:val="20"/>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6 - PINT. INTERNA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SEM</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CAIAÇÃO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LÁTEX/ VERNIZ</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ÓLEO/ ESMALTE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EPÓXI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ESPECIAL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r>
      <w:tr w:rsidR="00E868A0" w:rsidRPr="00E868A0" w:rsidTr="00E868A0">
        <w:trPr>
          <w:trHeight w:val="20"/>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7 - ESQUADRIA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SEM</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MADEIRA PADRÃO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MADEIRA ESPECIAL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FERRO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ALUMÍNIO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VIDRO TEMPERADO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ESPECIAL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r>
      <w:tr w:rsidR="00E868A0" w:rsidRPr="00E868A0" w:rsidTr="00E868A0">
        <w:trPr>
          <w:trHeight w:val="20"/>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8 - PISO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SEM/TERRA BATIDA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CIMENTADO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CERÂMICA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MADEIRA/ TACO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CARPETE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MATERIAL PLÁSTICO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27</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ESPECIAL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50</w:t>
            </w:r>
          </w:p>
        </w:tc>
      </w:tr>
      <w:tr w:rsidR="00E868A0" w:rsidRPr="00E868A0" w:rsidTr="00E868A0">
        <w:trPr>
          <w:trHeight w:val="20"/>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9 - FORRO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SEM</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CHAPAS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GESSO/ PVC</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MADEIRA/ FRISO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LAJE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ESPECIAL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r>
      <w:tr w:rsidR="00E868A0" w:rsidRPr="00E868A0" w:rsidTr="00E868A0">
        <w:trPr>
          <w:trHeight w:val="20"/>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lastRenderedPageBreak/>
              <w:t>10 - INS. ELÉTR.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SEM</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SEMI-EMBUTIDA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APARENTE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EMBUTIDA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ESPECIAL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28</w:t>
            </w:r>
          </w:p>
        </w:tc>
      </w:tr>
      <w:tr w:rsidR="00E868A0" w:rsidRPr="00E868A0" w:rsidTr="00E868A0">
        <w:trPr>
          <w:trHeight w:val="20"/>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11 - INS. SANIT.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SEM</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EXTERNA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INTERNA SIMPLES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INTERNA COMPLETA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r>
      <w:tr w:rsidR="00E868A0" w:rsidRPr="00E868A0" w:rsidTr="00E868A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868A0" w:rsidRPr="00E868A0" w:rsidRDefault="00E868A0" w:rsidP="00E868A0">
            <w:pPr>
              <w:spacing w:after="0" w:line="240" w:lineRule="auto"/>
              <w:rPr>
                <w:rFonts w:ascii="Verdana" w:eastAsia="Times New Roman" w:hAnsi="Verdana" w:cs="Times New Roman"/>
                <w:sz w:val="20"/>
                <w:szCs w:val="20"/>
                <w:lang w:eastAsia="pt-B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MAIS DE 1 INTERNA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r>
    </w:tbl>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TABELA II - B</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tbl>
      <w:tblPr>
        <w:tblW w:w="0" w:type="auto"/>
        <w:jc w:val="center"/>
        <w:tblCellMar>
          <w:left w:w="0" w:type="dxa"/>
          <w:right w:w="0" w:type="dxa"/>
        </w:tblCellMar>
        <w:tblLook w:val="04A0" w:firstRow="1" w:lastRow="0" w:firstColumn="1" w:lastColumn="0" w:noHBand="0" w:noVBand="1"/>
      </w:tblPr>
      <w:tblGrid>
        <w:gridCol w:w="2382"/>
        <w:gridCol w:w="2508"/>
        <w:gridCol w:w="2525"/>
        <w:gridCol w:w="2756"/>
      </w:tblGrid>
      <w:tr w:rsidR="00E868A0" w:rsidRPr="00E868A0" w:rsidTr="00E868A0">
        <w:trPr>
          <w:jc w:val="center"/>
        </w:trPr>
        <w:tc>
          <w:tcPr>
            <w:tcW w:w="0" w:type="auto"/>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INTERVALO DE PONTUAÇÃO POR TIPO E CATEGORIA DE CONSTRUÇÃO</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CATEGORIA / TIPO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1- RES. HORIZ.</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2- RES. VERT.</w:t>
            </w:r>
            <w:r w:rsidRPr="00E868A0">
              <w:rPr>
                <w:rFonts w:ascii="Verdana" w:eastAsia="Times New Roman" w:hAnsi="Verdana" w:cs="Times New Roman"/>
                <w:sz w:val="20"/>
                <w:szCs w:val="20"/>
                <w:lang w:eastAsia="pt-BR"/>
              </w:rPr>
              <w:t>/</w:t>
            </w:r>
            <w:r w:rsidRPr="00E868A0">
              <w:rPr>
                <w:rFonts w:ascii="Verdana" w:eastAsia="Times New Roman" w:hAnsi="Verdana" w:cs="Times New Roman"/>
                <w:b/>
                <w:bCs/>
                <w:sz w:val="20"/>
                <w:szCs w:val="20"/>
                <w:lang w:eastAsia="pt-BR"/>
              </w:rPr>
              <w:t>APTO.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3- COM. HORIZ./LOJA.</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C.1 ECONÔMICO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ATÉ 210 PONTOS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ATÉ 210 PONTOS</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C.2 MÉDIO INFERIOR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De 211 a 280 PONTOS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ATÉ 250 PONTOS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De 211 a 280 PONTOS</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C.3 MÉDIO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De 281 a 350 PONTOS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De 251 a 350 PONTOS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De 281 a 350 PONTOS</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C.4 FINO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De 351 a 420 PONTOS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De 351 a 420 PONTOS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De 351 a 420 PONTOS</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C.5 LUXO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Acima de 420 PONTOS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Acima de 420 PONTOS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Acima de 420 PONTOS</w:t>
            </w:r>
          </w:p>
        </w:tc>
      </w:tr>
    </w:tbl>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tbl>
      <w:tblPr>
        <w:tblW w:w="0" w:type="auto"/>
        <w:jc w:val="center"/>
        <w:tblCellMar>
          <w:left w:w="0" w:type="dxa"/>
          <w:right w:w="0" w:type="dxa"/>
        </w:tblCellMar>
        <w:tblLook w:val="04A0" w:firstRow="1" w:lastRow="0" w:firstColumn="1" w:lastColumn="0" w:noHBand="0" w:noVBand="1"/>
      </w:tblPr>
      <w:tblGrid>
        <w:gridCol w:w="2382"/>
        <w:gridCol w:w="2508"/>
        <w:gridCol w:w="2699"/>
        <w:gridCol w:w="2508"/>
      </w:tblGrid>
      <w:tr w:rsidR="00E868A0" w:rsidRPr="00E868A0" w:rsidTr="00E868A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CATEGORIA / TIPO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5- INDÚSTRIA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6- ARMAZEM/GALPÃO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7- ESPECIAL</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C.1 ECONÔMICO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ATÉ 150 PONTOS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C.2 MÉDIO INFERIOR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ATÉ 320 PONTOS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De 151 A 250 PONTOS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ATÉ 250 PONTOS</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C.3 MÉDIO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DE 321 a 450 PONTOS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De 251 a 300 PONTOS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De 251 a 350 PONTOS</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C.4 FINO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Acima de 450 PONTOS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Acima de 300 PONTOS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De 351 a 420 PONTOS</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C.5 LUXO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Acima de 420 PONTOS</w:t>
            </w:r>
          </w:p>
        </w:tc>
      </w:tr>
    </w:tbl>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TABELA - III</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lastRenderedPageBreak/>
        <w:t> </w:t>
      </w:r>
    </w:p>
    <w:tbl>
      <w:tblPr>
        <w:tblW w:w="0" w:type="auto"/>
        <w:jc w:val="center"/>
        <w:tblCellMar>
          <w:left w:w="0" w:type="dxa"/>
          <w:right w:w="0" w:type="dxa"/>
        </w:tblCellMar>
        <w:tblLook w:val="04A0" w:firstRow="1" w:lastRow="0" w:firstColumn="1" w:lastColumn="0" w:noHBand="0" w:noVBand="1"/>
      </w:tblPr>
      <w:tblGrid>
        <w:gridCol w:w="2767"/>
        <w:gridCol w:w="1146"/>
        <w:gridCol w:w="971"/>
      </w:tblGrid>
      <w:tr w:rsidR="00E868A0" w:rsidRPr="00E868A0" w:rsidTr="00E868A0">
        <w:trPr>
          <w:jc w:val="center"/>
        </w:trPr>
        <w:tc>
          <w:tcPr>
            <w:tcW w:w="0" w:type="auto"/>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FATOR MELHORAMENTOS PÚBLICOS - F</w:t>
            </w:r>
            <w:r w:rsidRPr="00E868A0">
              <w:rPr>
                <w:rFonts w:ascii="Verdana" w:eastAsia="Times New Roman" w:hAnsi="Verdana" w:cs="Times New Roman"/>
                <w:b/>
                <w:bCs/>
                <w:sz w:val="20"/>
                <w:szCs w:val="20"/>
                <w:vertAlign w:val="subscript"/>
                <w:lang w:eastAsia="pt-BR"/>
              </w:rPr>
              <w:t>MP</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MELHORAMENTOS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CÓDIGO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FATOR</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Nenhum</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Rede de Água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0,15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Rede Elétrica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0,15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Iluminação Pública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0,05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Rede de Telefone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0,05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Rede Drenagem/Meio Fio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0,10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Pavimentação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0,30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Rede de Esgoto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0,10</w:t>
            </w:r>
          </w:p>
        </w:tc>
      </w:tr>
    </w:tbl>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TABELA - IV</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tbl>
      <w:tblPr>
        <w:tblW w:w="0" w:type="auto"/>
        <w:jc w:val="center"/>
        <w:tblCellMar>
          <w:left w:w="0" w:type="dxa"/>
          <w:right w:w="0" w:type="dxa"/>
        </w:tblCellMar>
        <w:tblLook w:val="04A0" w:firstRow="1" w:lastRow="0" w:firstColumn="1" w:lastColumn="0" w:noHBand="0" w:noVBand="1"/>
      </w:tblPr>
      <w:tblGrid>
        <w:gridCol w:w="2302"/>
        <w:gridCol w:w="1139"/>
        <w:gridCol w:w="965"/>
      </w:tblGrid>
      <w:tr w:rsidR="00E868A0" w:rsidRPr="00E868A0" w:rsidTr="00E868A0">
        <w:trPr>
          <w:jc w:val="center"/>
        </w:trPr>
        <w:tc>
          <w:tcPr>
            <w:tcW w:w="0" w:type="auto"/>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FATOR PEDOLOGIA - F</w:t>
            </w:r>
            <w:r w:rsidRPr="00E868A0">
              <w:rPr>
                <w:rFonts w:ascii="Verdana" w:eastAsia="Times New Roman" w:hAnsi="Verdana" w:cs="Times New Roman"/>
                <w:b/>
                <w:bCs/>
                <w:sz w:val="20"/>
                <w:szCs w:val="20"/>
                <w:vertAlign w:val="subscript"/>
                <w:lang w:eastAsia="pt-BR"/>
              </w:rPr>
              <w:t>P</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PEDOLOGIA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CÓDIGO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FATOR</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Normal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Arenoso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Rochoso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Inundável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Alagado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0,50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Combinação  demais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0,60</w:t>
            </w:r>
          </w:p>
        </w:tc>
      </w:tr>
    </w:tbl>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TABELA - V</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tbl>
      <w:tblPr>
        <w:tblW w:w="0" w:type="auto"/>
        <w:jc w:val="center"/>
        <w:tblCellMar>
          <w:left w:w="0" w:type="dxa"/>
          <w:right w:w="0" w:type="dxa"/>
        </w:tblCellMar>
        <w:tblLook w:val="04A0" w:firstRow="1" w:lastRow="0" w:firstColumn="1" w:lastColumn="0" w:noHBand="0" w:noVBand="1"/>
      </w:tblPr>
      <w:tblGrid>
        <w:gridCol w:w="1777"/>
        <w:gridCol w:w="1139"/>
        <w:gridCol w:w="965"/>
      </w:tblGrid>
      <w:tr w:rsidR="00E868A0" w:rsidRPr="00E868A0" w:rsidTr="00E868A0">
        <w:trPr>
          <w:jc w:val="center"/>
        </w:trPr>
        <w:tc>
          <w:tcPr>
            <w:tcW w:w="0" w:type="auto"/>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FATOR TOPOGRAFIA - F</w:t>
            </w:r>
            <w:r w:rsidRPr="00E868A0">
              <w:rPr>
                <w:rFonts w:ascii="Verdana" w:eastAsia="Times New Roman" w:hAnsi="Verdana" w:cs="Times New Roman"/>
                <w:b/>
                <w:bCs/>
                <w:sz w:val="20"/>
                <w:szCs w:val="20"/>
                <w:vertAlign w:val="subscript"/>
                <w:lang w:eastAsia="pt-BR"/>
              </w:rPr>
              <w:t>T</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TOPOGRAFIA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CÓDIGO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FATOR</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Plano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Aclive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Declive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lastRenderedPageBreak/>
              <w:t>Irregular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Morro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0,50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Parte em Morro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0,60</w:t>
            </w:r>
          </w:p>
        </w:tc>
      </w:tr>
    </w:tbl>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TABELA - VI</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tbl>
      <w:tblPr>
        <w:tblW w:w="0" w:type="auto"/>
        <w:jc w:val="center"/>
        <w:tblCellMar>
          <w:left w:w="0" w:type="dxa"/>
          <w:right w:w="0" w:type="dxa"/>
        </w:tblCellMar>
        <w:tblLook w:val="04A0" w:firstRow="1" w:lastRow="0" w:firstColumn="1" w:lastColumn="0" w:noHBand="0" w:noVBand="1"/>
      </w:tblPr>
      <w:tblGrid>
        <w:gridCol w:w="1766"/>
        <w:gridCol w:w="1139"/>
        <w:gridCol w:w="965"/>
      </w:tblGrid>
      <w:tr w:rsidR="00E868A0" w:rsidRPr="00E868A0" w:rsidTr="00E868A0">
        <w:trPr>
          <w:jc w:val="center"/>
        </w:trPr>
        <w:tc>
          <w:tcPr>
            <w:tcW w:w="0" w:type="auto"/>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FATOR SITUAÇÃO - </w:t>
            </w:r>
            <w:proofErr w:type="spellStart"/>
            <w:r w:rsidRPr="00E868A0">
              <w:rPr>
                <w:rFonts w:ascii="Verdana" w:eastAsia="Times New Roman" w:hAnsi="Verdana" w:cs="Times New Roman"/>
                <w:b/>
                <w:bCs/>
                <w:sz w:val="20"/>
                <w:szCs w:val="20"/>
                <w:lang w:eastAsia="pt-BR"/>
              </w:rPr>
              <w:t>Fs</w:t>
            </w:r>
            <w:proofErr w:type="spellEnd"/>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SITUAÇÃO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CÓDIGO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FATOR</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Esquina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Encravado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Meio de quadra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Mai de 1 frente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Gleba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Aglomerado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0,50</w:t>
            </w:r>
          </w:p>
        </w:tc>
      </w:tr>
    </w:tbl>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TABELA - VII</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tbl>
      <w:tblPr>
        <w:tblW w:w="0" w:type="auto"/>
        <w:jc w:val="center"/>
        <w:tblCellMar>
          <w:left w:w="0" w:type="dxa"/>
          <w:right w:w="0" w:type="dxa"/>
        </w:tblCellMar>
        <w:tblLook w:val="04A0" w:firstRow="1" w:lastRow="0" w:firstColumn="1" w:lastColumn="0" w:noHBand="0" w:noVBand="1"/>
      </w:tblPr>
      <w:tblGrid>
        <w:gridCol w:w="2567"/>
        <w:gridCol w:w="1139"/>
        <w:gridCol w:w="965"/>
      </w:tblGrid>
      <w:tr w:rsidR="00E868A0" w:rsidRPr="00E868A0" w:rsidTr="00E868A0">
        <w:trPr>
          <w:jc w:val="center"/>
        </w:trPr>
        <w:tc>
          <w:tcPr>
            <w:tcW w:w="0" w:type="auto"/>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FATOR GLEBA - F</w:t>
            </w:r>
            <w:r w:rsidRPr="00E868A0">
              <w:rPr>
                <w:rFonts w:ascii="Verdana" w:eastAsia="Times New Roman" w:hAnsi="Verdana" w:cs="Times New Roman"/>
                <w:b/>
                <w:bCs/>
                <w:sz w:val="20"/>
                <w:szCs w:val="20"/>
                <w:vertAlign w:val="subscript"/>
                <w:lang w:eastAsia="pt-BR"/>
              </w:rPr>
              <w:t>G</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ÁREA TERRENO (m²)</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CÓDIGO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FATOR</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de 5.001 a 10.000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0,60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de 10.001 a 14.000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0,59</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de 14.001 a 18.000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0,58</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de 18.001 a 22.000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0,57</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de 22.001 a 26.000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0,56</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de 26.001 a 30.000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0,55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acima de 30.000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0,50</w:t>
            </w:r>
          </w:p>
        </w:tc>
      </w:tr>
    </w:tbl>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TABELA - VIII</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tbl>
      <w:tblPr>
        <w:tblW w:w="0" w:type="auto"/>
        <w:jc w:val="center"/>
        <w:tblCellMar>
          <w:left w:w="0" w:type="dxa"/>
          <w:right w:w="0" w:type="dxa"/>
        </w:tblCellMar>
        <w:tblLook w:val="04A0" w:firstRow="1" w:lastRow="0" w:firstColumn="1" w:lastColumn="0" w:noHBand="0" w:noVBand="1"/>
      </w:tblPr>
      <w:tblGrid>
        <w:gridCol w:w="1914"/>
        <w:gridCol w:w="1139"/>
        <w:gridCol w:w="965"/>
      </w:tblGrid>
      <w:tr w:rsidR="00E868A0" w:rsidRPr="00E868A0" w:rsidTr="00E868A0">
        <w:trPr>
          <w:jc w:val="center"/>
        </w:trPr>
        <w:tc>
          <w:tcPr>
            <w:tcW w:w="0" w:type="auto"/>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ESTADO DE CONSERVAÇÃO - F</w:t>
            </w:r>
            <w:r w:rsidRPr="00E868A0">
              <w:rPr>
                <w:rFonts w:ascii="Verdana" w:eastAsia="Times New Roman" w:hAnsi="Verdana" w:cs="Times New Roman"/>
                <w:b/>
                <w:bCs/>
                <w:sz w:val="20"/>
                <w:szCs w:val="20"/>
                <w:vertAlign w:val="subscript"/>
                <w:lang w:eastAsia="pt-BR"/>
              </w:rPr>
              <w:t>C</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lastRenderedPageBreak/>
              <w:t>CONSERVAÇÃO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CÓDIGO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FATOR</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Ótimo/ Novo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Bom</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Regular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Mau</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0,60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Péssimo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0,50</w:t>
            </w:r>
          </w:p>
        </w:tc>
      </w:tr>
    </w:tbl>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TABELA - IX</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tbl>
      <w:tblPr>
        <w:tblW w:w="0" w:type="auto"/>
        <w:jc w:val="center"/>
        <w:tblCellMar>
          <w:left w:w="0" w:type="dxa"/>
          <w:right w:w="0" w:type="dxa"/>
        </w:tblCellMar>
        <w:tblLook w:val="04A0" w:firstRow="1" w:lastRow="0" w:firstColumn="1" w:lastColumn="0" w:noHBand="0" w:noVBand="1"/>
      </w:tblPr>
      <w:tblGrid>
        <w:gridCol w:w="2008"/>
        <w:gridCol w:w="1139"/>
        <w:gridCol w:w="965"/>
      </w:tblGrid>
      <w:tr w:rsidR="00E868A0" w:rsidRPr="00E868A0" w:rsidTr="00E868A0">
        <w:trPr>
          <w:jc w:val="center"/>
        </w:trPr>
        <w:tc>
          <w:tcPr>
            <w:tcW w:w="0" w:type="auto"/>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FATOR OBSOLESCÊNCIA - F</w:t>
            </w:r>
            <w:r w:rsidRPr="00E868A0">
              <w:rPr>
                <w:rFonts w:ascii="Verdana" w:eastAsia="Times New Roman" w:hAnsi="Verdana" w:cs="Times New Roman"/>
                <w:b/>
                <w:bCs/>
                <w:sz w:val="20"/>
                <w:szCs w:val="20"/>
                <w:vertAlign w:val="subscript"/>
                <w:lang w:eastAsia="pt-BR"/>
              </w:rPr>
              <w:t>O</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IDADE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CÓDIGO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FATOR</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Até 10 anos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de 11 à 20 anos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de 21 à 30 anos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de 31 à 40 anos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de 41 à 50 anos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0,60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Acima de 50 anos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0,50</w:t>
            </w:r>
          </w:p>
        </w:tc>
      </w:tr>
    </w:tbl>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TABELA - X</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tbl>
      <w:tblPr>
        <w:tblW w:w="0" w:type="auto"/>
        <w:jc w:val="center"/>
        <w:tblCellMar>
          <w:left w:w="0" w:type="dxa"/>
          <w:right w:w="0" w:type="dxa"/>
        </w:tblCellMar>
        <w:tblLook w:val="04A0" w:firstRow="1" w:lastRow="0" w:firstColumn="1" w:lastColumn="0" w:noHBand="0" w:noVBand="1"/>
      </w:tblPr>
      <w:tblGrid>
        <w:gridCol w:w="4363"/>
        <w:gridCol w:w="1424"/>
        <w:gridCol w:w="1207"/>
      </w:tblGrid>
      <w:tr w:rsidR="00E868A0" w:rsidRPr="00E868A0" w:rsidTr="00E868A0">
        <w:trPr>
          <w:jc w:val="center"/>
        </w:trPr>
        <w:tc>
          <w:tcPr>
            <w:tcW w:w="0" w:type="auto"/>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FATOR  CORREÇÃO DO VALOR / SUB-TIPO - F</w:t>
            </w:r>
            <w:r w:rsidRPr="00E868A0">
              <w:rPr>
                <w:rFonts w:ascii="Verdana" w:eastAsia="Times New Roman" w:hAnsi="Verdana" w:cs="Times New Roman"/>
                <w:b/>
                <w:bCs/>
                <w:sz w:val="20"/>
                <w:szCs w:val="20"/>
                <w:vertAlign w:val="subscript"/>
                <w:lang w:eastAsia="pt-BR"/>
              </w:rPr>
              <w:t>ST</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SUB-TIPO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CÓDIGO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FATOR</w:t>
            </w:r>
          </w:p>
        </w:tc>
      </w:tr>
      <w:tr w:rsidR="00E868A0" w:rsidRPr="00E868A0" w:rsidTr="00E868A0">
        <w:trPr>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TIPO 1 - RESIDENCIAL HORIZONTAL</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Alinhada/ Isolada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Alinhada/ Geminada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Alinhada/ Superposta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Alinhada/ Conjugada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0,60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Recuada/ Isolada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Recuada/ Geminada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Recuada/ Superposta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lastRenderedPageBreak/>
              <w:t>Recuada/ Conjugada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0,90</w:t>
            </w:r>
          </w:p>
        </w:tc>
      </w:tr>
      <w:tr w:rsidR="00E868A0" w:rsidRPr="00E868A0" w:rsidTr="00E868A0">
        <w:trPr>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TIPO 2 - RESIDENCIAL VERTICAL</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Frente para Rua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Fundos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Cobertura de Frente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Cobertura de Fundos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0,80</w:t>
            </w:r>
          </w:p>
        </w:tc>
      </w:tr>
      <w:tr w:rsidR="00E868A0" w:rsidRPr="00E868A0" w:rsidTr="00E868A0">
        <w:trPr>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TIPO 3 - COMERCIAL HORIZONTAL</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Com Residência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Sem Residência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Lojas Galeria / Centro Comercial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1,15</w:t>
            </w:r>
          </w:p>
        </w:tc>
      </w:tr>
      <w:tr w:rsidR="00E868A0" w:rsidRPr="00E868A0" w:rsidTr="00E868A0">
        <w:trPr>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TIPO 4 - COMERCIAL VERTICAL</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Sala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Conjunto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1,00</w:t>
            </w:r>
          </w:p>
        </w:tc>
      </w:tr>
      <w:tr w:rsidR="00E868A0" w:rsidRPr="00E868A0" w:rsidTr="00E868A0">
        <w:trPr>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TIPOS 5 à 8- INDÚSTRIA / GALPÃO / ESPECIAL / TELHEIRO</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Não possui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 à 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1,00</w:t>
            </w:r>
          </w:p>
        </w:tc>
      </w:tr>
    </w:tbl>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TABELA - XI</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tbl>
      <w:tblPr>
        <w:tblW w:w="0" w:type="auto"/>
        <w:jc w:val="center"/>
        <w:tblCellMar>
          <w:left w:w="0" w:type="dxa"/>
          <w:right w:w="0" w:type="dxa"/>
        </w:tblCellMar>
        <w:tblLook w:val="04A0" w:firstRow="1" w:lastRow="0" w:firstColumn="1" w:lastColumn="0" w:noHBand="0" w:noVBand="1"/>
      </w:tblPr>
      <w:tblGrid>
        <w:gridCol w:w="2924"/>
        <w:gridCol w:w="1139"/>
        <w:gridCol w:w="965"/>
      </w:tblGrid>
      <w:tr w:rsidR="00E868A0" w:rsidRPr="00E868A0" w:rsidTr="00E868A0">
        <w:trPr>
          <w:jc w:val="center"/>
        </w:trPr>
        <w:tc>
          <w:tcPr>
            <w:tcW w:w="0" w:type="auto"/>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FATOR LOCALIZAÇÃO EDIFICAÇÃO - </w:t>
            </w:r>
            <w:proofErr w:type="spellStart"/>
            <w:r w:rsidRPr="00E868A0">
              <w:rPr>
                <w:rFonts w:ascii="Verdana" w:eastAsia="Times New Roman" w:hAnsi="Verdana" w:cs="Times New Roman"/>
                <w:b/>
                <w:bCs/>
                <w:sz w:val="20"/>
                <w:szCs w:val="20"/>
                <w:lang w:eastAsia="pt-BR"/>
              </w:rPr>
              <w:t>F</w:t>
            </w:r>
            <w:r w:rsidRPr="00E868A0">
              <w:rPr>
                <w:rFonts w:ascii="Verdana" w:eastAsia="Times New Roman" w:hAnsi="Verdana" w:cs="Times New Roman"/>
                <w:b/>
                <w:bCs/>
                <w:sz w:val="20"/>
                <w:szCs w:val="20"/>
                <w:vertAlign w:val="subscript"/>
                <w:lang w:eastAsia="pt-BR"/>
              </w:rPr>
              <w:t>le</w:t>
            </w:r>
            <w:proofErr w:type="spellEnd"/>
            <w:r w:rsidRPr="00E868A0">
              <w:rPr>
                <w:rFonts w:ascii="Verdana" w:eastAsia="Times New Roman" w:hAnsi="Verdana" w:cs="Times New Roman"/>
                <w:b/>
                <w:bCs/>
                <w:sz w:val="20"/>
                <w:szCs w:val="20"/>
                <w:vertAlign w:val="subscript"/>
                <w:lang w:eastAsia="pt-BR"/>
              </w:rPr>
              <w:t> </w:t>
            </w:r>
            <w:r w:rsidRPr="00E868A0">
              <w:rPr>
                <w:rFonts w:ascii="Verdana" w:eastAsia="Times New Roman" w:hAnsi="Verdana" w:cs="Times New Roman"/>
                <w:b/>
                <w:bCs/>
                <w:sz w:val="20"/>
                <w:szCs w:val="20"/>
                <w:lang w:eastAsia="pt-BR"/>
              </w:rPr>
              <w:t>(*)</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ZONA DE VALORIZAÇÃO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CÓDIGO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FATOR</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lastRenderedPageBreak/>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0,95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0,85</w:t>
            </w:r>
          </w:p>
        </w:tc>
      </w:tr>
    </w:tbl>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TABELA - XII</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tbl>
      <w:tblPr>
        <w:tblW w:w="0" w:type="auto"/>
        <w:jc w:val="center"/>
        <w:tblCellMar>
          <w:left w:w="0" w:type="dxa"/>
          <w:right w:w="0" w:type="dxa"/>
        </w:tblCellMar>
        <w:tblLook w:val="04A0" w:firstRow="1" w:lastRow="0" w:firstColumn="1" w:lastColumn="0" w:noHBand="0" w:noVBand="1"/>
      </w:tblPr>
      <w:tblGrid>
        <w:gridCol w:w="2255"/>
        <w:gridCol w:w="1582"/>
        <w:gridCol w:w="1341"/>
      </w:tblGrid>
      <w:tr w:rsidR="00E868A0" w:rsidRPr="00E868A0" w:rsidTr="00E868A0">
        <w:trPr>
          <w:jc w:val="center"/>
        </w:trPr>
        <w:tc>
          <w:tcPr>
            <w:tcW w:w="0" w:type="auto"/>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FATOR DE CORREÇÃO P/ TERRAÇO - F</w:t>
            </w:r>
            <w:r w:rsidRPr="00E868A0">
              <w:rPr>
                <w:rFonts w:ascii="Verdana" w:eastAsia="Times New Roman" w:hAnsi="Verdana" w:cs="Times New Roman"/>
                <w:b/>
                <w:bCs/>
                <w:sz w:val="20"/>
                <w:szCs w:val="20"/>
                <w:vertAlign w:val="subscript"/>
                <w:lang w:eastAsia="pt-BR"/>
              </w:rPr>
              <w:t>CT  </w:t>
            </w:r>
            <w:r w:rsidRPr="00E868A0">
              <w:rPr>
                <w:rFonts w:ascii="Verdana" w:eastAsia="Times New Roman" w:hAnsi="Verdana" w:cs="Times New Roman"/>
                <w:b/>
                <w:bCs/>
                <w:sz w:val="20"/>
                <w:szCs w:val="20"/>
                <w:lang w:eastAsia="pt-BR"/>
              </w:rPr>
              <w:t> (*)</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CATEGORIA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CÓDIGO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b/>
                <w:bCs/>
                <w:sz w:val="20"/>
                <w:szCs w:val="20"/>
                <w:lang w:eastAsia="pt-BR"/>
              </w:rPr>
              <w:t>FATOR</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Econômico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0,60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Médio Inferior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0,65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Médio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0,70</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Fino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0,75</w:t>
            </w:r>
          </w:p>
        </w:tc>
      </w:tr>
      <w:tr w:rsidR="00E868A0" w:rsidRPr="00E868A0" w:rsidTr="00E868A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Luxo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8A0" w:rsidRPr="00E868A0" w:rsidRDefault="00E868A0" w:rsidP="00E868A0">
            <w:pPr>
              <w:spacing w:after="0" w:line="240" w:lineRule="auto"/>
              <w:jc w:val="center"/>
              <w:rPr>
                <w:rFonts w:ascii="Verdana" w:eastAsia="Times New Roman" w:hAnsi="Verdana" w:cs="Times New Roman"/>
                <w:sz w:val="20"/>
                <w:szCs w:val="20"/>
                <w:lang w:eastAsia="pt-BR"/>
              </w:rPr>
            </w:pPr>
            <w:r w:rsidRPr="00E868A0">
              <w:rPr>
                <w:rFonts w:ascii="Verdana" w:eastAsia="Times New Roman" w:hAnsi="Verdana" w:cs="Times New Roman"/>
                <w:sz w:val="20"/>
                <w:szCs w:val="20"/>
                <w:lang w:eastAsia="pt-BR"/>
              </w:rPr>
              <w:t>0,80</w:t>
            </w:r>
          </w:p>
        </w:tc>
      </w:tr>
    </w:tbl>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Esta Tabela somente será aplicada para imóvel Tipo Residencial Horizontal</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b/>
          <w:bCs/>
          <w:color w:val="000000"/>
          <w:sz w:val="20"/>
          <w:szCs w:val="20"/>
          <w:lang w:eastAsia="pt-BR"/>
        </w:rPr>
        <w:t>PLANTA GENÉRICA DE VALORES (PGV)</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T</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E868A0" w:rsidRPr="00E868A0" w:rsidRDefault="00E868A0" w:rsidP="00E868A0">
      <w:pPr>
        <w:spacing w:after="0" w:line="240" w:lineRule="auto"/>
        <w:jc w:val="center"/>
        <w:rPr>
          <w:rFonts w:ascii="Verdana" w:eastAsia="Times New Roman" w:hAnsi="Verdana" w:cs="Times New Roman"/>
          <w:color w:val="000000"/>
          <w:sz w:val="20"/>
          <w:szCs w:val="20"/>
          <w:lang w:eastAsia="pt-BR"/>
        </w:rPr>
      </w:pPr>
      <w:r w:rsidRPr="00E868A0">
        <w:rPr>
          <w:rFonts w:ascii="Verdana" w:eastAsia="Times New Roman" w:hAnsi="Verdana" w:cs="Times New Roman"/>
          <w:color w:val="000000"/>
          <w:sz w:val="20"/>
          <w:szCs w:val="20"/>
          <w:lang w:eastAsia="pt-BR"/>
        </w:rPr>
        <w:t> </w:t>
      </w:r>
    </w:p>
    <w:p w:rsidR="00D35F10" w:rsidRDefault="00D35F10"/>
    <w:sectPr w:rsidR="00D35F10" w:rsidSect="00E868A0">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8A0"/>
    <w:rsid w:val="00D35F10"/>
    <w:rsid w:val="00E868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1C86A"/>
  <w15:chartTrackingRefBased/>
  <w15:docId w15:val="{519AA673-D09B-4CA1-AE11-533B2299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E868A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868A0"/>
    <w:rPr>
      <w:color w:val="0000FF"/>
      <w:u w:val="single"/>
    </w:rPr>
  </w:style>
  <w:style w:type="character" w:styleId="HiperlinkVisitado">
    <w:name w:val="FollowedHyperlink"/>
    <w:basedOn w:val="Fontepargpadro"/>
    <w:uiPriority w:val="99"/>
    <w:semiHidden/>
    <w:unhideWhenUsed/>
    <w:rsid w:val="00E868A0"/>
    <w:rPr>
      <w:color w:val="800080"/>
      <w:u w:val="single"/>
    </w:rPr>
  </w:style>
  <w:style w:type="paragraph" w:customStyle="1" w:styleId="listparagraph">
    <w:name w:val="listparagraph"/>
    <w:basedOn w:val="Normal"/>
    <w:rsid w:val="00E868A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grame">
    <w:name w:val="grame"/>
    <w:basedOn w:val="Fontepargpadro"/>
    <w:rsid w:val="00E868A0"/>
  </w:style>
  <w:style w:type="character" w:customStyle="1" w:styleId="spelle">
    <w:name w:val="spelle"/>
    <w:basedOn w:val="Fontepargpadro"/>
    <w:rsid w:val="00E868A0"/>
  </w:style>
  <w:style w:type="paragraph" w:customStyle="1" w:styleId="a3-corpodotexto">
    <w:name w:val="a3-corpodotexto"/>
    <w:basedOn w:val="Normal"/>
    <w:rsid w:val="00E868A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361613">
      <w:bodyDiv w:val="1"/>
      <w:marLeft w:val="0"/>
      <w:marRight w:val="0"/>
      <w:marTop w:val="0"/>
      <w:marBottom w:val="0"/>
      <w:divBdr>
        <w:top w:val="none" w:sz="0" w:space="0" w:color="auto"/>
        <w:left w:val="none" w:sz="0" w:space="0" w:color="auto"/>
        <w:bottom w:val="none" w:sz="0" w:space="0" w:color="auto"/>
        <w:right w:val="none" w:sz="0" w:space="0" w:color="auto"/>
      </w:divBdr>
      <w:divsChild>
        <w:div w:id="579025339">
          <w:marLeft w:val="0"/>
          <w:marRight w:val="0"/>
          <w:marTop w:val="0"/>
          <w:marBottom w:val="0"/>
          <w:divBdr>
            <w:top w:val="single" w:sz="8"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aodomingosdonorte.legislacaocompilada.com.br/Arquivo/Documents/legislacao/html/L64199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odomingosdonorte.legislacaocompilada.com.br/Arquivo/Documents/legislacao/html/L641994.html" TargetMode="External"/><Relationship Id="rId5" Type="http://schemas.openxmlformats.org/officeDocument/2006/relationships/hyperlink" Target="https://saodomingosdonorte.legislacaocompilada.com.br/Arquivo/Documents/legislacao/html/L641994.html" TargetMode="External"/><Relationship Id="rId4" Type="http://schemas.openxmlformats.org/officeDocument/2006/relationships/hyperlink" Target="https://saodomingosdonorte.legislacaocompilada.com.br/Arquivo/Documents/legislacao/html/L7652014.html"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6464</Words>
  <Characters>34907</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cp:revision>
  <dcterms:created xsi:type="dcterms:W3CDTF">2025-04-29T16:50:00Z</dcterms:created>
  <dcterms:modified xsi:type="dcterms:W3CDTF">2025-04-29T16:52:00Z</dcterms:modified>
</cp:coreProperties>
</file>