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spacing w:after="200" w:line="360" w:lineRule="auto"/>
        <w:ind w:left="1984" w:firstLine="0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6"/>
          <w:szCs w:val="26"/>
          <w:rtl w:val="0"/>
        </w:rPr>
        <w:t>Ata nº03/2023 da Reunião Extraordinária do Conselho Municipal de Políticas Culturais de Santa Maria de Jetibá - ES</w:t>
      </w:r>
    </w:p>
    <w:p>
      <w:pPr>
        <w:pageBreakBefore w:val="0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Aos doze (12) dias do mês de maio (05) de dois mil e vinte e três (2023), às dezoito horas e quarenta minutos (18:40h), na Secretaria Municipal de Cultura e Turismo, reuniram-se os membros do Conselho municipal de Políticas Culturais de Santa Maria de Jetibá/ES, com a finalidade de definir as diretrizes bases do Plano de Ação do município para obtenção de recursos do programa Fundo a Fundo. O grupo presente é composto pelos membros, conforme lista de presença assinada presencialmente no local da reunião, eleitos e nomeados por meio do Decreto Municipal nº 2180/2019,  conforme Lei Municipal 2160/2018 que cria o Sistema Municipal de Cultura de Santa Maria de Jetibá.</w:t>
      </w:r>
    </w:p>
    <w:p>
      <w:pPr>
        <w:pageBreakBefore w:val="0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 fala de abertura é proferida pelo membro do conselho por parte da administração pública municipal, Renato Estrelof, que discorre e explica a respeito da programa Fundo a Fundo, evidenciando as exigências contidas no modelo do Plano de Ação disponibilizado pela SECULT do estado e como deve ser a distribuição dos valores. O valor total viabilizado para o município de Santa Maria de Jetibá é de R$210.291,35. Com isto, discute-se entre os membros as metas físico-financeiras exigidas para o uso do recurso e a quantidade de projetos que serão contemplados no Plano. Após longa discussão é decidido o que se discorre nos tópicos a seguir:</w:t>
      </w:r>
    </w:p>
    <w:p>
      <w:pPr>
        <w:pageBreakBefore w:val="0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ageBreakBefore w:val="0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PARA SELEÇÃO DE PROJETOS:</w:t>
      </w:r>
    </w:p>
    <w:p>
      <w:pPr>
        <w:pageBreakBefore w:val="0"/>
        <w:numPr>
          <w:ilvl w:val="0"/>
          <w:numId w:val="1"/>
        </w:numPr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ind w:left="720" w:hanging="360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R$ 50.000,00 - Publicação de livros (contemplar 2 projetos/pessoas de R$ 25.000,00 cada)</w:t>
      </w:r>
    </w:p>
    <w:p>
      <w:pPr>
        <w:pageBreakBefore w:val="0"/>
        <w:numPr>
          <w:ilvl w:val="0"/>
          <w:numId w:val="1"/>
        </w:numPr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ind w:left="720" w:hanging="360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R$ 50.000,00 - Mestres da cultura pomerana (contemplar 10 projetos/pessoas de R$5.000,00 cada)</w:t>
      </w:r>
    </w:p>
    <w:p>
      <w:pPr>
        <w:pageBreakBefore w:val="0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ind w:left="144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ageBreakBefore w:val="0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PARA CHAMAMENTO PÚBLICO:</w:t>
      </w:r>
    </w:p>
    <w:p>
      <w:pPr>
        <w:pageBreakBefore w:val="0"/>
        <w:numPr>
          <w:ilvl w:val="0"/>
          <w:numId w:val="2"/>
        </w:numPr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ind w:left="720" w:hanging="360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R$110.291,00 - Chamamento público geral (contemplar 5 de R$22.291,35)</w:t>
      </w:r>
    </w:p>
    <w:p>
      <w:pPr>
        <w:pageBreakBefore w:val="0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ageBreakBefore w:val="0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Não havendo mais assuntos a tratar, é agradecida a presença de todos e está encerrada a reunião, às vinte horas e vinte minutos (20h20), e eu, Katielle Maria Detemam, lavrei a presente ata. </w:t>
      </w:r>
    </w:p>
    <w:p>
      <w:pPr>
        <w:pageBreakBefore w:val="0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6C635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11">
    <w:name w:val="Subtitle"/>
    <w:basedOn w:val="1"/>
    <w:next w:val="1"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2">
    <w:name w:val="Table Normal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2024-09-05T16:26:20Z</dcterms:created>
  <dc:creator>nilton.capaz</dc:creator>
  <cp:lastModifiedBy>nilton.capaz</cp:lastModifiedBy>
  <dcterms:modified xsi:type="dcterms:W3CDTF">2024-09-05T16:37:52Z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A23A6B64FBF34FA58CC43C8F1304BE8B</vt:lpwstr>
  </property>
</Properties>
</file>