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22"/>
        <w:gridCol w:w="13615"/>
      </w:tblGrid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40" w:hRule="atLeast"/>
        </w:trPr>
        <w:tc>
          <w:tcPr>
            <w:tcW w:w="512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22"/>
            </w:tblGrid>
            <w:tr>
              <w:trPr>
                <w:trHeight w:val="362" w:hRule="atLeast"/>
              </w:trPr>
              <w:tc>
                <w:tcPr>
                  <w:tcW w:w="51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 xml:space="preserve">Relatório de Pedido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0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2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1"/>
              <w:gridCol w:w="1819"/>
              <w:gridCol w:w="991"/>
              <w:gridCol w:w="1186"/>
              <w:gridCol w:w="2056"/>
              <w:gridCol w:w="1417"/>
              <w:gridCol w:w="1393"/>
              <w:gridCol w:w="646"/>
              <w:gridCol w:w="2437"/>
              <w:gridCol w:w="1201"/>
              <w:gridCol w:w="1201"/>
              <w:gridCol w:w="1201"/>
              <w:gridCol w:w="721"/>
              <w:gridCol w:w="1651"/>
            </w:tblGrid>
            <w:tr>
              <w:trPr>
                <w:trHeight w:val="583" w:hRule="atLeast"/>
              </w:trPr>
              <w:tc>
                <w:tcPr>
                  <w:tcW w:w="81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Pedido</w:t>
                  </w:r>
                </w:p>
              </w:tc>
              <w:tc>
                <w:tcPr>
                  <w:tcW w:w="181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8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93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Reclamação</w:t>
                  </w:r>
                </w:p>
              </w:tc>
              <w:tc>
                <w:tcPr>
                  <w:tcW w:w="1201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Resposta do pedido</w:t>
                  </w: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0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21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Recurso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1ª instância</w:t>
                  </w:r>
                </w:p>
              </w:tc>
            </w:tr>
            <w:tr>
              <w:trPr>
                <w:trHeight w:val="718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(*)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Nup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 de Abertura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de Atendimento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Orgão (SIC)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Solicitante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Forma  de recebimento resposta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da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Data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Tipo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Prazo recurso  1ª instância 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Anexo (Qtd)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Situação do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99999000025202541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04/08/2025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25/08/2025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ARIELE SOUZA DA VITÓRIA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Correspondência eletrônica (e-mail)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09/09/2025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19/09/2025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99999000026202596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05/08/2025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25/08/2025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BAR IRMAOS DE MELO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Correspondência eletrônica (e-mail)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09/09/2025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19/09/2025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  <w:tr>
              <w:trPr>
                <w:trHeight w:val="403" w:hRule="atLeast"/>
              </w:trPr>
              <w:tc>
                <w:tcPr>
                  <w:tcW w:w="81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</w:t>
                  </w:r>
                </w:p>
              </w:tc>
              <w:tc>
                <w:tcPr>
                  <w:tcW w:w="181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99999000027202531</w:t>
                  </w:r>
                </w:p>
              </w:tc>
              <w:tc>
                <w:tcPr>
                  <w:tcW w:w="99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28/08/2025</w:t>
                  </w:r>
                </w:p>
              </w:tc>
              <w:tc>
                <w:tcPr>
                  <w:tcW w:w="118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17/09/2025</w:t>
                  </w:r>
                </w:p>
              </w:tc>
              <w:tc>
                <w:tcPr>
                  <w:tcW w:w="20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Prefeitura Municipal de Linhares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TOTI &amp; FILHOS TRANSPORTES TURISMO LTDA</w:t>
                  </w:r>
                </w:p>
              </w:tc>
              <w:tc>
                <w:tcPr>
                  <w:tcW w:w="139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Pelo sistema (com avisos por email)</w:t>
                  </w: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2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reclamação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09/09/2025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Informações enviadas por e-mail</w:t>
                  </w:r>
                </w:p>
              </w:tc>
              <w:tc>
                <w:tcPr>
                  <w:tcW w:w="120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19/09/2025</w:t>
                  </w:r>
                </w:p>
              </w:tc>
              <w:tc>
                <w:tcPr>
                  <w:tcW w:w="72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16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 Recurso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51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1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21006" w:h="11905"/>
      <w:pgMar w:top="1133" w:right="1133" w:bottom="1133" w:left="1133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11"/>
      <w:gridCol w:w="3271"/>
      <w:gridCol w:w="14655"/>
    </w:tblGrid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271"/>
          </w:tblGrid>
          <w:tr>
            <w:trPr>
              <w:trHeight w:val="937" w:hRule="atLeast"/>
            </w:trPr>
            <w:tc>
              <w:tcPr>
                <w:tcW w:w="327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Legenda: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Situação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T - Em tramitação        </w:t>
                </w:r>
              </w:p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R - Respondido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1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27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RelatorioPedidos</dc:title>
</cp:coreProperties>
</file>